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وقف سرمایه ای ماندگار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2258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52260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52262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752264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752266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2752268_2281741623">
            <w:r>
              <w:rPr>
                <w:webHidden/>
                <w:rStyle w:val="IndexLink"/>
              </w:rPr>
              <w:t>1</w:t>
            </w:r>
            <w:r>
              <w:rPr>
                <w:rStyle w:val="IndexLink"/>
                <w:rtl w:val="true"/>
              </w:rPr>
              <w:t>.</w:t>
            </w:r>
            <w:r>
              <w:rPr>
                <w:rStyle w:val="IndexLink"/>
                <w:rtl w:val="true"/>
              </w:rPr>
              <w:t>اهمیت موضوع</w:t>
            </w:r>
            <w:r>
              <w:rPr>
                <w:rStyle w:val="IndexLink"/>
                <w:rtl w:val="true"/>
              </w:rPr>
              <w:tab/>
            </w:r>
            <w:r>
              <w:rPr>
                <w:rStyle w:val="IndexLink"/>
              </w:rPr>
              <w:t>12</w:t>
            </w:r>
          </w:hyperlink>
        </w:p>
        <w:p>
          <w:pPr>
            <w:pStyle w:val="Contents3"/>
            <w:tabs>
              <w:tab w:val="clear" w:pos="8459"/>
              <w:tab w:val="right" w:pos="9026" w:leader="dot"/>
            </w:tabs>
            <w:rPr/>
          </w:pPr>
          <w:hyperlink w:anchor="__RefHeading___Toc2752270_2281741623">
            <w:r>
              <w:rPr>
                <w:webHidden/>
                <w:rStyle w:val="IndexLink"/>
              </w:rPr>
              <w:t>2</w:t>
            </w:r>
            <w:r>
              <w:rPr>
                <w:rStyle w:val="IndexLink"/>
                <w:rtl w:val="true"/>
              </w:rPr>
              <w:t>.</w:t>
            </w:r>
            <w:r>
              <w:rPr>
                <w:rStyle w:val="IndexLink"/>
                <w:rtl w:val="true"/>
              </w:rPr>
              <w:t>تعریف موضوع</w:t>
            </w:r>
            <w:r>
              <w:rPr>
                <w:rStyle w:val="IndexLink"/>
                <w:rtl w:val="true"/>
              </w:rPr>
              <w:tab/>
            </w:r>
            <w:r>
              <w:rPr>
                <w:rStyle w:val="IndexLink"/>
              </w:rPr>
              <w:t>12</w:t>
            </w:r>
          </w:hyperlink>
        </w:p>
        <w:p>
          <w:pPr>
            <w:pStyle w:val="Contents4"/>
            <w:tabs>
              <w:tab w:val="clear" w:pos="8176"/>
              <w:tab w:val="right" w:pos="9026" w:leader="dot"/>
            </w:tabs>
            <w:rPr/>
          </w:pPr>
          <w:hyperlink w:anchor="__RefHeading___Toc2752272_2281741623">
            <w:r>
              <w:rPr>
                <w:webHidden/>
                <w:rStyle w:val="IndexLink"/>
                <w:rtl w:val="true"/>
              </w:rPr>
              <w:t>الف</w:t>
            </w:r>
            <w:r>
              <w:rPr>
                <w:rStyle w:val="IndexLink"/>
                <w:rtl w:val="true"/>
              </w:rPr>
              <w:t xml:space="preserve">) </w:t>
            </w:r>
            <w:r>
              <w:rPr>
                <w:rStyle w:val="IndexLink"/>
                <w:rtl w:val="true"/>
              </w:rPr>
              <w:t>واژه شناسی وقف</w:t>
            </w:r>
            <w:r>
              <w:rPr>
                <w:rStyle w:val="IndexLink"/>
                <w:rtl w:val="true"/>
              </w:rPr>
              <w:tab/>
            </w:r>
            <w:r>
              <w:rPr>
                <w:rStyle w:val="IndexLink"/>
              </w:rPr>
              <w:t>12</w:t>
            </w:r>
          </w:hyperlink>
        </w:p>
        <w:p>
          <w:pPr>
            <w:pStyle w:val="Contents4"/>
            <w:tabs>
              <w:tab w:val="clear" w:pos="8176"/>
              <w:tab w:val="right" w:pos="9026" w:leader="dot"/>
            </w:tabs>
            <w:rPr/>
          </w:pPr>
          <w:hyperlink w:anchor="__RefHeading___Toc2752274_2281741623">
            <w:r>
              <w:rPr>
                <w:webHidden/>
                <w:rStyle w:val="IndexLink"/>
                <w:rtl w:val="true"/>
              </w:rPr>
              <w:t>ب</w:t>
            </w:r>
            <w:r>
              <w:rPr>
                <w:rStyle w:val="IndexLink"/>
                <w:rtl w:val="true"/>
              </w:rPr>
              <w:t xml:space="preserve">) </w:t>
            </w:r>
            <w:r>
              <w:rPr>
                <w:rStyle w:val="IndexLink"/>
                <w:rtl w:val="true"/>
              </w:rPr>
              <w:t>اصطلاح شناسی وقف</w:t>
            </w:r>
            <w:r>
              <w:rPr>
                <w:rStyle w:val="IndexLink"/>
                <w:rtl w:val="true"/>
              </w:rPr>
              <w:tab/>
            </w:r>
            <w:r>
              <w:rPr>
                <w:rStyle w:val="IndexLink"/>
              </w:rPr>
              <w:t>13</w:t>
            </w:r>
          </w:hyperlink>
        </w:p>
        <w:p>
          <w:pPr>
            <w:pStyle w:val="Contents3"/>
            <w:tabs>
              <w:tab w:val="clear" w:pos="8459"/>
              <w:tab w:val="right" w:pos="9026" w:leader="dot"/>
            </w:tabs>
            <w:rPr/>
          </w:pPr>
          <w:hyperlink w:anchor="__RefHeading___Toc2752276_2281741623">
            <w:r>
              <w:rPr>
                <w:webHidden/>
                <w:rStyle w:val="IndexLink"/>
              </w:rPr>
              <w:t>3</w:t>
            </w:r>
            <w:r>
              <w:rPr>
                <w:rStyle w:val="IndexLink"/>
                <w:rtl w:val="true"/>
              </w:rPr>
              <w:t xml:space="preserve">. </w:t>
            </w:r>
            <w:r>
              <w:rPr>
                <w:rStyle w:val="IndexLink"/>
                <w:rtl w:val="true"/>
              </w:rPr>
              <w:t>پیشینه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2752278_2281741623">
            <w:r>
              <w:rPr>
                <w:webHidden/>
                <w:rStyle w:val="IndexLink"/>
              </w:rPr>
              <w:t>4</w:t>
            </w:r>
            <w:r>
              <w:rPr>
                <w:rStyle w:val="IndexLink"/>
                <w:rtl w:val="true"/>
              </w:rPr>
              <w:t xml:space="preserve">. </w:t>
            </w:r>
            <w:r>
              <w:rPr>
                <w:rStyle w:val="IndexLink"/>
                <w:rtl w:val="true"/>
              </w:rPr>
              <w:t>پرسش های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2752280_2281741623">
            <w:r>
              <w:rPr>
                <w:webHidden/>
                <w:rStyle w:val="IndexLink"/>
              </w:rPr>
              <w:t>5</w:t>
            </w:r>
            <w:r>
              <w:rPr>
                <w:rStyle w:val="IndexLink"/>
                <w:rtl w:val="true"/>
              </w:rPr>
              <w:t xml:space="preserve">. </w:t>
            </w:r>
            <w:r>
              <w:rPr>
                <w:rStyle w:val="IndexLink"/>
                <w:rtl w:val="true"/>
              </w:rPr>
              <w:t>هدف های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2752282_2281741623">
            <w:r>
              <w:rPr>
                <w:webHidden/>
                <w:rStyle w:val="IndexLink"/>
              </w:rPr>
              <w:t>6</w:t>
            </w:r>
            <w:r>
              <w:rPr>
                <w:rStyle w:val="IndexLink"/>
                <w:rtl w:val="true"/>
              </w:rPr>
              <w:t xml:space="preserve">. </w:t>
            </w:r>
            <w:r>
              <w:rPr>
                <w:rStyle w:val="IndexLink"/>
                <w:rtl w:val="true"/>
              </w:rPr>
              <w:t>کاربرد پژوهش در رسانه</w:t>
            </w:r>
            <w:r>
              <w:rPr>
                <w:rStyle w:val="IndexLink"/>
                <w:rtl w:val="true"/>
              </w:rPr>
              <w:tab/>
            </w:r>
            <w:r>
              <w:rPr>
                <w:rStyle w:val="IndexLink"/>
              </w:rPr>
              <w:t>19</w:t>
            </w:r>
          </w:hyperlink>
        </w:p>
        <w:p>
          <w:pPr>
            <w:pStyle w:val="Contents2"/>
            <w:tabs>
              <w:tab w:val="clear" w:pos="8743"/>
              <w:tab w:val="right" w:pos="9026" w:leader="dot"/>
            </w:tabs>
            <w:rPr/>
          </w:pPr>
          <w:hyperlink w:anchor="__RefHeading___Toc2752284_2281741623">
            <w:r>
              <w:rPr>
                <w:webHidden/>
                <w:rStyle w:val="IndexLink"/>
                <w:rtl w:val="true"/>
              </w:rPr>
              <w:t>فصل دوم</w:t>
            </w:r>
            <w:r>
              <w:rPr>
                <w:rStyle w:val="IndexLink"/>
                <w:rtl w:val="true"/>
              </w:rPr>
              <w:t xml:space="preserve">: </w:t>
            </w:r>
            <w:r>
              <w:rPr>
                <w:rStyle w:val="IndexLink"/>
                <w:rtl w:val="true"/>
              </w:rPr>
              <w:t>پیشینه وقف در جهان</w:t>
            </w:r>
            <w:r>
              <w:rPr>
                <w:rStyle w:val="IndexLink"/>
                <w:rtl w:val="true"/>
              </w:rPr>
              <w:tab/>
            </w:r>
            <w:r>
              <w:rPr>
                <w:rStyle w:val="IndexLink"/>
              </w:rPr>
              <w:t>21</w:t>
            </w:r>
          </w:hyperlink>
        </w:p>
        <w:p>
          <w:pPr>
            <w:pStyle w:val="Contents3"/>
            <w:tabs>
              <w:tab w:val="clear" w:pos="8459"/>
              <w:tab w:val="right" w:pos="9026" w:leader="dot"/>
            </w:tabs>
            <w:rPr/>
          </w:pPr>
          <w:hyperlink w:anchor="__RefHeading___Toc2752286_2281741623">
            <w:r>
              <w:rPr>
                <w:webHidden/>
                <w:rStyle w:val="IndexLink"/>
              </w:rPr>
              <w:t>1</w:t>
            </w:r>
            <w:r>
              <w:rPr>
                <w:rStyle w:val="IndexLink"/>
                <w:rtl w:val="true"/>
              </w:rPr>
              <w:t xml:space="preserve">. </w:t>
            </w:r>
            <w:r>
              <w:rPr>
                <w:rStyle w:val="IndexLink"/>
                <w:rtl w:val="true"/>
              </w:rPr>
              <w:t>وقف در دوره باستان</w:t>
            </w:r>
            <w:r>
              <w:rPr>
                <w:rStyle w:val="IndexLink"/>
                <w:rtl w:val="true"/>
              </w:rPr>
              <w:tab/>
            </w:r>
            <w:r>
              <w:rPr>
                <w:rStyle w:val="IndexLink"/>
              </w:rPr>
              <w:t>21</w:t>
            </w:r>
          </w:hyperlink>
        </w:p>
        <w:p>
          <w:pPr>
            <w:pStyle w:val="Contents3"/>
            <w:tabs>
              <w:tab w:val="clear" w:pos="8459"/>
              <w:tab w:val="right" w:pos="9026" w:leader="dot"/>
            </w:tabs>
            <w:rPr/>
          </w:pPr>
          <w:hyperlink w:anchor="__RefHeading___Toc2752288_2281741623">
            <w:r>
              <w:rPr>
                <w:webHidden/>
                <w:rStyle w:val="IndexLink"/>
              </w:rPr>
              <w:t>2</w:t>
            </w:r>
            <w:r>
              <w:rPr>
                <w:rStyle w:val="IndexLink"/>
                <w:rtl w:val="true"/>
              </w:rPr>
              <w:t xml:space="preserve">. </w:t>
            </w:r>
            <w:r>
              <w:rPr>
                <w:rStyle w:val="IndexLink"/>
                <w:rtl w:val="true"/>
              </w:rPr>
              <w:t>وقف در ادیان آسمانی</w:t>
            </w:r>
            <w:r>
              <w:rPr>
                <w:rStyle w:val="IndexLink"/>
                <w:rtl w:val="true"/>
              </w:rPr>
              <w:tab/>
            </w:r>
            <w:r>
              <w:rPr>
                <w:rStyle w:val="IndexLink"/>
              </w:rPr>
              <w:t>22</w:t>
            </w:r>
          </w:hyperlink>
        </w:p>
        <w:p>
          <w:pPr>
            <w:pStyle w:val="Contents4"/>
            <w:tabs>
              <w:tab w:val="clear" w:pos="8176"/>
              <w:tab w:val="right" w:pos="9026" w:leader="dot"/>
            </w:tabs>
            <w:rPr/>
          </w:pPr>
          <w:hyperlink w:anchor="__RefHeading___Toc2752290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752292_2281741623">
            <w:r>
              <w:rPr>
                <w:webHidden/>
                <w:rStyle w:val="IndexLink"/>
                <w:rtl w:val="true"/>
              </w:rPr>
              <w:t>الف</w:t>
            </w:r>
            <w:r>
              <w:rPr>
                <w:rStyle w:val="IndexLink"/>
                <w:rtl w:val="true"/>
              </w:rPr>
              <w:t xml:space="preserve">) </w:t>
            </w:r>
            <w:r>
              <w:rPr>
                <w:rStyle w:val="IndexLink"/>
                <w:rtl w:val="true"/>
              </w:rPr>
              <w:t>زرتشت</w:t>
            </w:r>
            <w:r>
              <w:rPr>
                <w:rStyle w:val="IndexLink"/>
                <w:rtl w:val="true"/>
              </w:rPr>
              <w:tab/>
            </w:r>
            <w:r>
              <w:rPr>
                <w:rStyle w:val="IndexLink"/>
              </w:rPr>
              <w:t>22</w:t>
            </w:r>
          </w:hyperlink>
        </w:p>
        <w:p>
          <w:pPr>
            <w:pStyle w:val="Contents4"/>
            <w:tabs>
              <w:tab w:val="clear" w:pos="8176"/>
              <w:tab w:val="right" w:pos="9026" w:leader="dot"/>
            </w:tabs>
            <w:rPr/>
          </w:pPr>
          <w:hyperlink w:anchor="__RefHeading___Toc2752294_2281741623">
            <w:r>
              <w:rPr>
                <w:webHidden/>
                <w:rStyle w:val="IndexLink"/>
                <w:rtl w:val="true"/>
              </w:rPr>
              <w:t>ب</w:t>
            </w:r>
            <w:r>
              <w:rPr>
                <w:rStyle w:val="IndexLink"/>
                <w:rtl w:val="true"/>
              </w:rPr>
              <w:t xml:space="preserve">) </w:t>
            </w:r>
            <w:r>
              <w:rPr>
                <w:rStyle w:val="IndexLink"/>
                <w:rtl w:val="true"/>
              </w:rPr>
              <w:t>یهود</w:t>
            </w:r>
            <w:r>
              <w:rPr>
                <w:rStyle w:val="IndexLink"/>
                <w:rtl w:val="true"/>
              </w:rPr>
              <w:tab/>
            </w:r>
            <w:r>
              <w:rPr>
                <w:rStyle w:val="IndexLink"/>
              </w:rPr>
              <w:t>23</w:t>
            </w:r>
          </w:hyperlink>
        </w:p>
        <w:p>
          <w:pPr>
            <w:pStyle w:val="Contents4"/>
            <w:tabs>
              <w:tab w:val="clear" w:pos="8176"/>
              <w:tab w:val="right" w:pos="9026" w:leader="dot"/>
            </w:tabs>
            <w:rPr/>
          </w:pPr>
          <w:hyperlink w:anchor="__RefHeading___Toc2752296_2281741623">
            <w:r>
              <w:rPr>
                <w:webHidden/>
                <w:rStyle w:val="IndexLink"/>
                <w:rtl w:val="true"/>
              </w:rPr>
              <w:t>ج</w:t>
            </w:r>
            <w:r>
              <w:rPr>
                <w:rStyle w:val="IndexLink"/>
                <w:rtl w:val="true"/>
              </w:rPr>
              <w:t xml:space="preserve">) </w:t>
            </w:r>
            <w:r>
              <w:rPr>
                <w:rStyle w:val="IndexLink"/>
                <w:rtl w:val="true"/>
              </w:rPr>
              <w:t>مسیحیت</w:t>
            </w:r>
            <w:r>
              <w:rPr>
                <w:rStyle w:val="IndexLink"/>
                <w:rtl w:val="true"/>
              </w:rPr>
              <w:tab/>
            </w:r>
            <w:r>
              <w:rPr>
                <w:rStyle w:val="IndexLink"/>
              </w:rPr>
              <w:t>23</w:t>
            </w:r>
          </w:hyperlink>
        </w:p>
        <w:p>
          <w:pPr>
            <w:pStyle w:val="Contents4"/>
            <w:tabs>
              <w:tab w:val="clear" w:pos="8176"/>
              <w:tab w:val="right" w:pos="9026" w:leader="dot"/>
            </w:tabs>
            <w:rPr/>
          </w:pPr>
          <w:hyperlink w:anchor="__RefHeading___Toc2752298_2281741623">
            <w:r>
              <w:rPr>
                <w:webHidden/>
                <w:rStyle w:val="IndexLink"/>
                <w:rtl w:val="true"/>
              </w:rPr>
              <w:t>د</w:t>
            </w:r>
            <w:r>
              <w:rPr>
                <w:rStyle w:val="IndexLink"/>
                <w:rtl w:val="true"/>
              </w:rPr>
              <w:t xml:space="preserve">) </w:t>
            </w:r>
            <w:r>
              <w:rPr>
                <w:rStyle w:val="IndexLink"/>
                <w:rtl w:val="true"/>
              </w:rPr>
              <w:t>اسلام</w:t>
            </w:r>
            <w:r>
              <w:rPr>
                <w:rStyle w:val="IndexLink"/>
                <w:rtl w:val="true"/>
              </w:rPr>
              <w:tab/>
            </w:r>
            <w:r>
              <w:rPr>
                <w:rStyle w:val="IndexLink"/>
              </w:rPr>
              <w:t>23</w:t>
            </w:r>
          </w:hyperlink>
        </w:p>
        <w:p>
          <w:pPr>
            <w:pStyle w:val="Contents3"/>
            <w:tabs>
              <w:tab w:val="clear" w:pos="8459"/>
              <w:tab w:val="right" w:pos="9026" w:leader="dot"/>
            </w:tabs>
            <w:rPr/>
          </w:pPr>
          <w:hyperlink w:anchor="__RefHeading___Toc2752300_2281741623">
            <w:r>
              <w:rPr>
                <w:webHidden/>
                <w:rStyle w:val="IndexLink"/>
              </w:rPr>
              <w:t>3</w:t>
            </w:r>
            <w:r>
              <w:rPr>
                <w:rStyle w:val="IndexLink"/>
                <w:rtl w:val="true"/>
              </w:rPr>
              <w:t xml:space="preserve">. </w:t>
            </w:r>
            <w:r>
              <w:rPr>
                <w:rStyle w:val="IndexLink"/>
                <w:rtl w:val="true"/>
              </w:rPr>
              <w:t>وقف در ایران</w:t>
            </w:r>
            <w:r>
              <w:rPr>
                <w:rStyle w:val="IndexLink"/>
                <w:rtl w:val="true"/>
              </w:rPr>
              <w:tab/>
            </w:r>
            <w:r>
              <w:rPr>
                <w:rStyle w:val="IndexLink"/>
              </w:rPr>
              <w:t>26</w:t>
            </w:r>
          </w:hyperlink>
        </w:p>
        <w:p>
          <w:pPr>
            <w:pStyle w:val="Contents4"/>
            <w:tabs>
              <w:tab w:val="clear" w:pos="8176"/>
              <w:tab w:val="right" w:pos="9026" w:leader="dot"/>
            </w:tabs>
            <w:rPr/>
          </w:pPr>
          <w:hyperlink w:anchor="__RefHeading___Toc2752302_2281741623">
            <w:r>
              <w:rPr>
                <w:webHidden/>
                <w:rStyle w:val="IndexLink"/>
                <w:rtl w:val="true"/>
              </w:rPr>
              <w:t>الف</w:t>
            </w:r>
            <w:r>
              <w:rPr>
                <w:rStyle w:val="IndexLink"/>
                <w:rtl w:val="true"/>
              </w:rPr>
              <w:t xml:space="preserve">) </w:t>
            </w:r>
            <w:r>
              <w:rPr>
                <w:rStyle w:val="IndexLink"/>
                <w:rtl w:val="true"/>
              </w:rPr>
              <w:t>از صدر اسلام تا صفویه</w:t>
            </w:r>
            <w:r>
              <w:rPr>
                <w:rStyle w:val="IndexLink"/>
                <w:rtl w:val="true"/>
              </w:rPr>
              <w:tab/>
            </w:r>
            <w:r>
              <w:rPr>
                <w:rStyle w:val="IndexLink"/>
              </w:rPr>
              <w:t>26</w:t>
            </w:r>
          </w:hyperlink>
        </w:p>
        <w:p>
          <w:pPr>
            <w:pStyle w:val="Contents4"/>
            <w:tabs>
              <w:tab w:val="clear" w:pos="8176"/>
              <w:tab w:val="right" w:pos="9026" w:leader="dot"/>
            </w:tabs>
            <w:rPr/>
          </w:pPr>
          <w:hyperlink w:anchor="__RefHeading___Toc2752304_2281741623">
            <w:r>
              <w:rPr>
                <w:webHidden/>
                <w:rStyle w:val="IndexLink"/>
                <w:rtl w:val="true"/>
              </w:rPr>
              <w:t>ب</w:t>
            </w:r>
            <w:r>
              <w:rPr>
                <w:rStyle w:val="IndexLink"/>
                <w:rtl w:val="true"/>
              </w:rPr>
              <w:t xml:space="preserve">) </w:t>
            </w:r>
            <w:r>
              <w:rPr>
                <w:rStyle w:val="IndexLink"/>
                <w:rtl w:val="true"/>
              </w:rPr>
              <w:t>دوره صفویه</w:t>
            </w:r>
            <w:r>
              <w:rPr>
                <w:rStyle w:val="IndexLink"/>
                <w:rtl w:val="true"/>
              </w:rPr>
              <w:tab/>
            </w:r>
            <w:r>
              <w:rPr>
                <w:rStyle w:val="IndexLink"/>
              </w:rPr>
              <w:t>27</w:t>
            </w:r>
          </w:hyperlink>
        </w:p>
        <w:p>
          <w:pPr>
            <w:pStyle w:val="Contents4"/>
            <w:tabs>
              <w:tab w:val="clear" w:pos="8176"/>
              <w:tab w:val="right" w:pos="9026" w:leader="dot"/>
            </w:tabs>
            <w:rPr/>
          </w:pPr>
          <w:hyperlink w:anchor="__RefHeading___Toc2752306_2281741623">
            <w:r>
              <w:rPr>
                <w:webHidden/>
                <w:rStyle w:val="IndexLink"/>
                <w:rtl w:val="true"/>
              </w:rPr>
              <w:t>ج</w:t>
            </w:r>
            <w:r>
              <w:rPr>
                <w:rStyle w:val="IndexLink"/>
                <w:rtl w:val="true"/>
              </w:rPr>
              <w:t xml:space="preserve">) </w:t>
            </w:r>
            <w:r>
              <w:rPr>
                <w:rStyle w:val="IndexLink"/>
                <w:rtl w:val="true"/>
              </w:rPr>
              <w:t>دوره افشاریه</w:t>
            </w:r>
            <w:r>
              <w:rPr>
                <w:rStyle w:val="IndexLink"/>
                <w:rtl w:val="true"/>
              </w:rPr>
              <w:tab/>
            </w:r>
            <w:r>
              <w:rPr>
                <w:rStyle w:val="IndexLink"/>
              </w:rPr>
              <w:t>29</w:t>
            </w:r>
          </w:hyperlink>
        </w:p>
        <w:p>
          <w:pPr>
            <w:pStyle w:val="Contents4"/>
            <w:tabs>
              <w:tab w:val="clear" w:pos="8176"/>
              <w:tab w:val="right" w:pos="9026" w:leader="dot"/>
            </w:tabs>
            <w:rPr/>
          </w:pPr>
          <w:hyperlink w:anchor="__RefHeading___Toc2752308_2281741623">
            <w:r>
              <w:rPr>
                <w:webHidden/>
                <w:rStyle w:val="IndexLink"/>
                <w:rtl w:val="true"/>
              </w:rPr>
              <w:t>د</w:t>
            </w:r>
            <w:r>
              <w:rPr>
                <w:rStyle w:val="IndexLink"/>
                <w:rtl w:val="true"/>
              </w:rPr>
              <w:t xml:space="preserve">) </w:t>
            </w:r>
            <w:r>
              <w:rPr>
                <w:rStyle w:val="IndexLink"/>
                <w:rtl w:val="true"/>
              </w:rPr>
              <w:t>از فروپاشی افشاریه تا مشروطیت</w:t>
            </w:r>
            <w:r>
              <w:rPr>
                <w:rStyle w:val="IndexLink"/>
                <w:rtl w:val="true"/>
              </w:rPr>
              <w:tab/>
            </w:r>
            <w:r>
              <w:rPr>
                <w:rStyle w:val="IndexLink"/>
              </w:rPr>
              <w:t>29</w:t>
            </w:r>
          </w:hyperlink>
        </w:p>
        <w:p>
          <w:pPr>
            <w:pStyle w:val="Contents4"/>
            <w:tabs>
              <w:tab w:val="clear" w:pos="8176"/>
              <w:tab w:val="right" w:pos="9026" w:leader="dot"/>
            </w:tabs>
            <w:rPr/>
          </w:pPr>
          <w:hyperlink w:anchor="__RefHeading___Toc2752310_2281741623">
            <w:r>
              <w:rPr>
                <w:webHidden/>
                <w:rStyle w:val="IndexLink"/>
                <w:rtl w:val="true"/>
              </w:rPr>
              <w:t>ه</w:t>
            </w:r>
            <w:r>
              <w:rPr>
                <w:rStyle w:val="IndexLink"/>
                <w:rtl w:val="true"/>
              </w:rPr>
              <w:t xml:space="preserve">) </w:t>
            </w:r>
            <w:r>
              <w:rPr>
                <w:rStyle w:val="IndexLink"/>
                <w:rtl w:val="true"/>
              </w:rPr>
              <w:t>از مشروطیت تا پیروزی انقلاب اسلامی</w:t>
            </w:r>
            <w:r>
              <w:rPr>
                <w:rStyle w:val="IndexLink"/>
                <w:rtl w:val="true"/>
              </w:rPr>
              <w:tab/>
            </w:r>
            <w:r>
              <w:rPr>
                <w:rStyle w:val="IndexLink"/>
              </w:rPr>
              <w:t>30</w:t>
            </w:r>
          </w:hyperlink>
        </w:p>
        <w:p>
          <w:pPr>
            <w:pStyle w:val="Contents4"/>
            <w:tabs>
              <w:tab w:val="clear" w:pos="8176"/>
              <w:tab w:val="right" w:pos="9026" w:leader="dot"/>
            </w:tabs>
            <w:rPr/>
          </w:pPr>
          <w:hyperlink w:anchor="__RefHeading___Toc2752312_2281741623">
            <w:r>
              <w:rPr>
                <w:webHidden/>
                <w:rStyle w:val="IndexLink"/>
                <w:rtl w:val="true"/>
              </w:rPr>
              <w:t>و</w:t>
            </w:r>
            <w:r>
              <w:rPr>
                <w:rStyle w:val="IndexLink"/>
                <w:rtl w:val="true"/>
              </w:rPr>
              <w:t xml:space="preserve">) </w:t>
            </w:r>
            <w:r>
              <w:rPr>
                <w:rStyle w:val="IndexLink"/>
                <w:rtl w:val="true"/>
              </w:rPr>
              <w:t>پس از پیروزی انقلاب اسلامی</w:t>
            </w:r>
            <w:r>
              <w:rPr>
                <w:rStyle w:val="IndexLink"/>
                <w:rtl w:val="true"/>
              </w:rPr>
              <w:tab/>
            </w:r>
            <w:r>
              <w:rPr>
                <w:rStyle w:val="IndexLink"/>
              </w:rPr>
              <w:t>31</w:t>
            </w:r>
          </w:hyperlink>
        </w:p>
        <w:p>
          <w:pPr>
            <w:pStyle w:val="Contents5"/>
            <w:tabs>
              <w:tab w:val="clear" w:pos="7892"/>
              <w:tab w:val="right" w:pos="9026" w:leader="dot"/>
            </w:tabs>
            <w:rPr/>
          </w:pPr>
          <w:hyperlink w:anchor="__RefHeading___Toc2752314_228174162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752316_2281741623">
            <w:r>
              <w:rPr>
                <w:webHidden/>
                <w:rStyle w:val="IndexLink"/>
                <w:rtl w:val="true"/>
              </w:rPr>
              <w:t xml:space="preserve">یک </w:t>
            </w:r>
            <w:r>
              <w:rPr>
                <w:rStyle w:val="IndexLink"/>
                <w:rtl w:val="true"/>
              </w:rPr>
              <w:t xml:space="preserve">- </w:t>
            </w:r>
            <w:r>
              <w:rPr>
                <w:rStyle w:val="IndexLink"/>
                <w:rtl w:val="true"/>
              </w:rPr>
              <w:t>اصلاحات قانونی اوقاف</w:t>
            </w:r>
            <w:r>
              <w:rPr>
                <w:rStyle w:val="IndexLink"/>
                <w:rtl w:val="true"/>
              </w:rPr>
              <w:tab/>
            </w:r>
            <w:r>
              <w:rPr>
                <w:rStyle w:val="IndexLink"/>
              </w:rPr>
              <w:t>31</w:t>
            </w:r>
          </w:hyperlink>
        </w:p>
        <w:p>
          <w:pPr>
            <w:pStyle w:val="Contents5"/>
            <w:tabs>
              <w:tab w:val="clear" w:pos="7892"/>
              <w:tab w:val="right" w:pos="9026" w:leader="dot"/>
            </w:tabs>
            <w:rPr/>
          </w:pPr>
          <w:hyperlink w:anchor="__RefHeading___Toc2752318_2281741623">
            <w:r>
              <w:rPr>
                <w:webHidden/>
                <w:rStyle w:val="IndexLink"/>
                <w:rtl w:val="true"/>
              </w:rPr>
              <w:t xml:space="preserve">دو </w:t>
            </w:r>
            <w:r>
              <w:rPr>
                <w:rStyle w:val="IndexLink"/>
                <w:rtl w:val="true"/>
              </w:rPr>
              <w:t xml:space="preserve">- </w:t>
            </w:r>
            <w:r>
              <w:rPr>
                <w:rStyle w:val="IndexLink"/>
                <w:rtl w:val="true"/>
              </w:rPr>
              <w:t>تغییر در ساختار اداری سازمان اوقاف</w:t>
            </w:r>
            <w:r>
              <w:rPr>
                <w:rStyle w:val="IndexLink"/>
                <w:rtl w:val="true"/>
              </w:rPr>
              <w:tab/>
            </w:r>
            <w:r>
              <w:rPr>
                <w:rStyle w:val="IndexLink"/>
              </w:rPr>
              <w:t>32</w:t>
            </w:r>
          </w:hyperlink>
        </w:p>
        <w:p>
          <w:pPr>
            <w:pStyle w:val="Contents5"/>
            <w:tabs>
              <w:tab w:val="clear" w:pos="7892"/>
              <w:tab w:val="right" w:pos="9026" w:leader="dot"/>
            </w:tabs>
            <w:rPr/>
          </w:pPr>
          <w:hyperlink w:anchor="__RefHeading___Toc2752320_2281741623">
            <w:r>
              <w:rPr>
                <w:webHidden/>
                <w:rStyle w:val="IndexLink"/>
                <w:rtl w:val="true"/>
              </w:rPr>
              <w:t xml:space="preserve">سه </w:t>
            </w:r>
            <w:r>
              <w:rPr>
                <w:rStyle w:val="IndexLink"/>
                <w:rtl w:val="true"/>
              </w:rPr>
              <w:t xml:space="preserve">- </w:t>
            </w:r>
            <w:r>
              <w:rPr>
                <w:rStyle w:val="IndexLink"/>
                <w:rtl w:val="true"/>
              </w:rPr>
              <w:t>برخی وظایف سازمان اوقاف</w:t>
            </w:r>
            <w:r>
              <w:rPr>
                <w:rStyle w:val="IndexLink"/>
                <w:rtl w:val="true"/>
              </w:rPr>
              <w:tab/>
            </w:r>
            <w:r>
              <w:rPr>
                <w:rStyle w:val="IndexLink"/>
              </w:rPr>
              <w:t>33</w:t>
            </w:r>
          </w:hyperlink>
        </w:p>
        <w:p>
          <w:pPr>
            <w:pStyle w:val="Contents5"/>
            <w:tabs>
              <w:tab w:val="clear" w:pos="7892"/>
              <w:tab w:val="right" w:pos="9026" w:leader="dot"/>
            </w:tabs>
            <w:rPr/>
          </w:pPr>
          <w:hyperlink w:anchor="__RefHeading___Toc2752322_2281741623">
            <w:r>
              <w:rPr>
                <w:webHidden/>
                <w:rStyle w:val="IndexLink"/>
                <w:rtl w:val="true"/>
              </w:rPr>
              <w:t xml:space="preserve">چهار </w:t>
            </w:r>
            <w:r>
              <w:rPr>
                <w:rStyle w:val="IndexLink"/>
                <w:rtl w:val="true"/>
              </w:rPr>
              <w:t xml:space="preserve">- </w:t>
            </w:r>
            <w:r>
              <w:rPr>
                <w:rStyle w:val="IndexLink"/>
                <w:rtl w:val="true"/>
              </w:rPr>
              <w:t>فعالیت های سازمان اوقاف پس از پیروزی انقلاب اسلامی</w:t>
            </w:r>
            <w:r>
              <w:rPr>
                <w:rStyle w:val="IndexLink"/>
                <w:rtl w:val="true"/>
              </w:rPr>
              <w:tab/>
            </w:r>
            <w:r>
              <w:rPr>
                <w:rStyle w:val="IndexLink"/>
              </w:rPr>
              <w:t>35</w:t>
            </w:r>
          </w:hyperlink>
        </w:p>
        <w:p>
          <w:pPr>
            <w:pStyle w:val="Contents3"/>
            <w:tabs>
              <w:tab w:val="clear" w:pos="8459"/>
              <w:tab w:val="right" w:pos="9026" w:leader="dot"/>
            </w:tabs>
            <w:rPr/>
          </w:pPr>
          <w:hyperlink w:anchor="__RefHeading___Toc2752324_2281741623">
            <w:r>
              <w:rPr>
                <w:webHidden/>
                <w:rStyle w:val="IndexLink"/>
              </w:rPr>
              <w:t>4</w:t>
            </w:r>
            <w:r>
              <w:rPr>
                <w:rStyle w:val="IndexLink"/>
                <w:rtl w:val="true"/>
              </w:rPr>
              <w:t xml:space="preserve">. </w:t>
            </w:r>
            <w:r>
              <w:rPr>
                <w:rStyle w:val="IndexLink"/>
                <w:rtl w:val="true"/>
              </w:rPr>
              <w:t>وقف در دیگر کشورهای جهان</w:t>
            </w:r>
            <w:r>
              <w:rPr>
                <w:rStyle w:val="IndexLink"/>
                <w:rtl w:val="true"/>
              </w:rPr>
              <w:tab/>
            </w:r>
            <w:r>
              <w:rPr>
                <w:rStyle w:val="IndexLink"/>
              </w:rPr>
              <w:t>36</w:t>
            </w:r>
          </w:hyperlink>
        </w:p>
        <w:p>
          <w:pPr>
            <w:pStyle w:val="Contents2"/>
            <w:tabs>
              <w:tab w:val="clear" w:pos="8743"/>
              <w:tab w:val="right" w:pos="9026" w:leader="dot"/>
            </w:tabs>
            <w:rPr/>
          </w:pPr>
          <w:hyperlink w:anchor="__RefHeading___Toc2752326_2281741623">
            <w:r>
              <w:rPr>
                <w:webHidden/>
                <w:rStyle w:val="IndexLink"/>
                <w:rtl w:val="true"/>
              </w:rPr>
              <w:t>فصل سوم</w:t>
            </w:r>
            <w:r>
              <w:rPr>
                <w:rStyle w:val="IndexLink"/>
                <w:rtl w:val="true"/>
              </w:rPr>
              <w:t xml:space="preserve">: </w:t>
            </w:r>
            <w:r>
              <w:rPr>
                <w:rStyle w:val="IndexLink"/>
                <w:rtl w:val="true"/>
              </w:rPr>
              <w:t>جایگاه وقف در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2752328_228174162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752330_2281741623">
            <w:r>
              <w:rPr>
                <w:webHidden/>
                <w:rStyle w:val="IndexLink"/>
              </w:rPr>
              <w:t>1</w:t>
            </w:r>
            <w:r>
              <w:rPr>
                <w:rStyle w:val="IndexLink"/>
                <w:rtl w:val="true"/>
              </w:rPr>
              <w:t xml:space="preserve">. </w:t>
            </w:r>
            <w:r>
              <w:rPr>
                <w:rStyle w:val="IndexLink"/>
                <w:rtl w:val="true"/>
              </w:rPr>
              <w:t>وقف از شعایر الهی</w:t>
            </w:r>
            <w:r>
              <w:rPr>
                <w:rStyle w:val="IndexLink"/>
                <w:rtl w:val="true"/>
              </w:rPr>
              <w:tab/>
            </w:r>
            <w:r>
              <w:rPr>
                <w:rStyle w:val="IndexLink"/>
              </w:rPr>
              <w:t>38</w:t>
            </w:r>
          </w:hyperlink>
        </w:p>
        <w:p>
          <w:pPr>
            <w:pStyle w:val="Contents3"/>
            <w:tabs>
              <w:tab w:val="clear" w:pos="8459"/>
              <w:tab w:val="right" w:pos="9026" w:leader="dot"/>
            </w:tabs>
            <w:rPr/>
          </w:pPr>
          <w:hyperlink w:anchor="__RefHeading___Toc2752332_2281741623">
            <w:r>
              <w:rPr>
                <w:webHidden/>
                <w:rStyle w:val="IndexLink"/>
              </w:rPr>
              <w:t>2</w:t>
            </w:r>
            <w:r>
              <w:rPr>
                <w:rStyle w:val="IndexLink"/>
                <w:rtl w:val="true"/>
              </w:rPr>
              <w:t xml:space="preserve">. </w:t>
            </w:r>
            <w:r>
              <w:rPr>
                <w:rStyle w:val="IndexLink"/>
                <w:rtl w:val="true"/>
              </w:rPr>
              <w:t>تأکید خداوند به انفاق و کارهای نیک</w:t>
            </w:r>
            <w:r>
              <w:rPr>
                <w:rStyle w:val="IndexLink"/>
                <w:rtl w:val="true"/>
              </w:rPr>
              <w:tab/>
            </w:r>
            <w:r>
              <w:rPr>
                <w:rStyle w:val="IndexLink"/>
              </w:rPr>
              <w:t>39</w:t>
            </w:r>
          </w:hyperlink>
        </w:p>
        <w:p>
          <w:pPr>
            <w:pStyle w:val="Contents3"/>
            <w:tabs>
              <w:tab w:val="clear" w:pos="8459"/>
              <w:tab w:val="right" w:pos="9026" w:leader="dot"/>
            </w:tabs>
            <w:rPr/>
          </w:pPr>
          <w:hyperlink w:anchor="__RefHeading___Toc2752334_2281741623">
            <w:r>
              <w:rPr>
                <w:webHidden/>
                <w:rStyle w:val="IndexLink"/>
              </w:rPr>
              <w:t>3</w:t>
            </w:r>
            <w:r>
              <w:rPr>
                <w:rStyle w:val="IndexLink"/>
                <w:rtl w:val="true"/>
              </w:rPr>
              <w:t xml:space="preserve">. </w:t>
            </w:r>
            <w:r>
              <w:rPr>
                <w:rStyle w:val="IndexLink"/>
                <w:rtl w:val="true"/>
              </w:rPr>
              <w:t>جاودانگی و صدقه جاریه</w:t>
            </w:r>
            <w:r>
              <w:rPr>
                <w:rStyle w:val="IndexLink"/>
                <w:rtl w:val="true"/>
              </w:rPr>
              <w:tab/>
            </w:r>
            <w:r>
              <w:rPr>
                <w:rStyle w:val="IndexLink"/>
              </w:rPr>
              <w:t>39</w:t>
            </w:r>
          </w:hyperlink>
        </w:p>
        <w:p>
          <w:pPr>
            <w:pStyle w:val="Contents3"/>
            <w:tabs>
              <w:tab w:val="clear" w:pos="8459"/>
              <w:tab w:val="right" w:pos="9026" w:leader="dot"/>
            </w:tabs>
            <w:rPr/>
          </w:pPr>
          <w:hyperlink w:anchor="__RefHeading___Toc2752336_2281741623">
            <w:r>
              <w:rPr>
                <w:webHidden/>
                <w:rStyle w:val="IndexLink"/>
              </w:rPr>
              <w:t>4</w:t>
            </w:r>
            <w:r>
              <w:rPr>
                <w:rStyle w:val="IndexLink"/>
                <w:rtl w:val="true"/>
              </w:rPr>
              <w:t xml:space="preserve">. </w:t>
            </w:r>
            <w:r>
              <w:rPr>
                <w:rStyle w:val="IndexLink"/>
                <w:rtl w:val="true"/>
              </w:rPr>
              <w:t>خدمت به خلق</w:t>
            </w:r>
            <w:r>
              <w:rPr>
                <w:rStyle w:val="IndexLink"/>
                <w:rtl w:val="true"/>
              </w:rPr>
              <w:tab/>
            </w:r>
            <w:r>
              <w:rPr>
                <w:rStyle w:val="IndexLink"/>
              </w:rPr>
              <w:t>40</w:t>
            </w:r>
          </w:hyperlink>
        </w:p>
        <w:p>
          <w:pPr>
            <w:pStyle w:val="Contents2"/>
            <w:tabs>
              <w:tab w:val="clear" w:pos="8743"/>
              <w:tab w:val="right" w:pos="9026" w:leader="dot"/>
            </w:tabs>
            <w:rPr/>
          </w:pPr>
          <w:hyperlink w:anchor="__RefHeading___Toc2752338_2281741623">
            <w:r>
              <w:rPr>
                <w:webHidden/>
                <w:rStyle w:val="IndexLink"/>
                <w:rtl w:val="true"/>
              </w:rPr>
              <w:t>فصل چهارم</w:t>
            </w:r>
            <w:r>
              <w:rPr>
                <w:rStyle w:val="IndexLink"/>
                <w:rtl w:val="true"/>
              </w:rPr>
              <w:t xml:space="preserve">: </w:t>
            </w:r>
            <w:r>
              <w:rPr>
                <w:rStyle w:val="IndexLink"/>
                <w:rtl w:val="true"/>
              </w:rPr>
              <w:t>آثار و دستاوردهای وقف</w:t>
            </w:r>
            <w:r>
              <w:rPr>
                <w:rStyle w:val="IndexLink"/>
                <w:rtl w:val="true"/>
              </w:rPr>
              <w:tab/>
            </w:r>
            <w:r>
              <w:rPr>
                <w:rStyle w:val="IndexLink"/>
              </w:rPr>
              <w:t>42</w:t>
            </w:r>
          </w:hyperlink>
        </w:p>
        <w:p>
          <w:pPr>
            <w:pStyle w:val="Contents3"/>
            <w:tabs>
              <w:tab w:val="clear" w:pos="8459"/>
              <w:tab w:val="right" w:pos="9026" w:leader="dot"/>
            </w:tabs>
            <w:rPr/>
          </w:pPr>
          <w:hyperlink w:anchor="__RefHeading___Toc2752340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752342_2281741623">
            <w:r>
              <w:rPr>
                <w:webHidden/>
                <w:rStyle w:val="IndexLink"/>
              </w:rPr>
              <w:t>1</w:t>
            </w:r>
            <w:r>
              <w:rPr>
                <w:rStyle w:val="IndexLink"/>
                <w:rtl w:val="true"/>
              </w:rPr>
              <w:t xml:space="preserve">. </w:t>
            </w:r>
            <w:r>
              <w:rPr>
                <w:rStyle w:val="IndexLink"/>
                <w:rtl w:val="true"/>
              </w:rPr>
              <w:t>آثار فردی</w:t>
            </w:r>
            <w:r>
              <w:rPr>
                <w:rStyle w:val="IndexLink"/>
                <w:rtl w:val="true"/>
              </w:rPr>
              <w:tab/>
            </w:r>
            <w:r>
              <w:rPr>
                <w:rStyle w:val="IndexLink"/>
              </w:rPr>
              <w:t>42</w:t>
            </w:r>
          </w:hyperlink>
        </w:p>
        <w:p>
          <w:pPr>
            <w:pStyle w:val="Contents4"/>
            <w:tabs>
              <w:tab w:val="clear" w:pos="8176"/>
              <w:tab w:val="right" w:pos="9026" w:leader="dot"/>
            </w:tabs>
            <w:rPr/>
          </w:pPr>
          <w:hyperlink w:anchor="__RefHeading___Toc2752344_2281741623">
            <w:r>
              <w:rPr>
                <w:webHidden/>
                <w:rStyle w:val="IndexLink"/>
                <w:rtl w:val="true"/>
              </w:rPr>
              <w:t>الف</w:t>
            </w:r>
            <w:r>
              <w:rPr>
                <w:rStyle w:val="IndexLink"/>
                <w:rtl w:val="true"/>
              </w:rPr>
              <w:t xml:space="preserve">) </w:t>
            </w:r>
            <w:r>
              <w:rPr>
                <w:rStyle w:val="IndexLink"/>
                <w:rtl w:val="true"/>
              </w:rPr>
              <w:t>خشنودی خدا</w:t>
            </w:r>
            <w:r>
              <w:rPr>
                <w:rStyle w:val="IndexLink"/>
                <w:rtl w:val="true"/>
              </w:rPr>
              <w:tab/>
            </w:r>
            <w:r>
              <w:rPr>
                <w:rStyle w:val="IndexLink"/>
              </w:rPr>
              <w:t>42</w:t>
            </w:r>
          </w:hyperlink>
        </w:p>
        <w:p>
          <w:pPr>
            <w:pStyle w:val="Contents4"/>
            <w:tabs>
              <w:tab w:val="clear" w:pos="8176"/>
              <w:tab w:val="right" w:pos="9026" w:leader="dot"/>
            </w:tabs>
            <w:rPr/>
          </w:pPr>
          <w:hyperlink w:anchor="__RefHeading___Toc2752346_2281741623">
            <w:r>
              <w:rPr>
                <w:webHidden/>
                <w:rStyle w:val="IndexLink"/>
                <w:rtl w:val="true"/>
              </w:rPr>
              <w:t>ب</w:t>
            </w:r>
            <w:r>
              <w:rPr>
                <w:rStyle w:val="IndexLink"/>
                <w:rtl w:val="true"/>
              </w:rPr>
              <w:t xml:space="preserve">) </w:t>
            </w:r>
            <w:r>
              <w:rPr>
                <w:rStyle w:val="IndexLink"/>
                <w:rtl w:val="true"/>
              </w:rPr>
              <w:t>تزکیه نفس و برخورداری از زندگی پاکیزه</w:t>
            </w:r>
            <w:r>
              <w:rPr>
                <w:rStyle w:val="IndexLink"/>
                <w:rtl w:val="true"/>
              </w:rPr>
              <w:tab/>
            </w:r>
            <w:r>
              <w:rPr>
                <w:rStyle w:val="IndexLink"/>
              </w:rPr>
              <w:t>43</w:t>
            </w:r>
          </w:hyperlink>
        </w:p>
        <w:p>
          <w:pPr>
            <w:pStyle w:val="Contents4"/>
            <w:tabs>
              <w:tab w:val="clear" w:pos="8176"/>
              <w:tab w:val="right" w:pos="9026" w:leader="dot"/>
            </w:tabs>
            <w:rPr/>
          </w:pPr>
          <w:hyperlink w:anchor="__RefHeading___Toc2752348_2281741623">
            <w:r>
              <w:rPr>
                <w:webHidden/>
                <w:rStyle w:val="IndexLink"/>
                <w:rtl w:val="true"/>
              </w:rPr>
              <w:t>ج</w:t>
            </w:r>
            <w:r>
              <w:rPr>
                <w:rStyle w:val="IndexLink"/>
                <w:rtl w:val="true"/>
              </w:rPr>
              <w:t xml:space="preserve">) </w:t>
            </w:r>
            <w:r>
              <w:rPr>
                <w:rStyle w:val="IndexLink"/>
                <w:rtl w:val="true"/>
              </w:rPr>
              <w:t>ذخیره پاداش اخروی و تداوم آن</w:t>
            </w:r>
            <w:r>
              <w:rPr>
                <w:rStyle w:val="IndexLink"/>
                <w:rtl w:val="true"/>
              </w:rPr>
              <w:tab/>
            </w:r>
            <w:r>
              <w:rPr>
                <w:rStyle w:val="IndexLink"/>
              </w:rPr>
              <w:t>44</w:t>
            </w:r>
          </w:hyperlink>
        </w:p>
        <w:p>
          <w:pPr>
            <w:pStyle w:val="Contents4"/>
            <w:tabs>
              <w:tab w:val="clear" w:pos="8176"/>
              <w:tab w:val="right" w:pos="9026" w:leader="dot"/>
            </w:tabs>
            <w:rPr/>
          </w:pPr>
          <w:hyperlink w:anchor="__RefHeading___Toc2752350_2281741623">
            <w:r>
              <w:rPr>
                <w:webHidden/>
                <w:rStyle w:val="IndexLink"/>
                <w:rtl w:val="true"/>
              </w:rPr>
              <w:t>د</w:t>
            </w:r>
            <w:r>
              <w:rPr>
                <w:rStyle w:val="IndexLink"/>
                <w:rtl w:val="true"/>
              </w:rPr>
              <w:t xml:space="preserve">) </w:t>
            </w:r>
            <w:r>
              <w:rPr>
                <w:rStyle w:val="IndexLink"/>
                <w:rtl w:val="true"/>
              </w:rPr>
              <w:t>برکت مادی</w:t>
            </w:r>
            <w:r>
              <w:rPr>
                <w:rStyle w:val="IndexLink"/>
                <w:rtl w:val="true"/>
              </w:rPr>
              <w:tab/>
            </w:r>
            <w:r>
              <w:rPr>
                <w:rStyle w:val="IndexLink"/>
              </w:rPr>
              <w:t>46</w:t>
            </w:r>
          </w:hyperlink>
        </w:p>
        <w:p>
          <w:pPr>
            <w:pStyle w:val="Contents4"/>
            <w:tabs>
              <w:tab w:val="clear" w:pos="8176"/>
              <w:tab w:val="right" w:pos="9026" w:leader="dot"/>
            </w:tabs>
            <w:rPr/>
          </w:pPr>
          <w:hyperlink w:anchor="__RefHeading___Toc2752352_2281741623">
            <w:r>
              <w:rPr>
                <w:webHidden/>
                <w:rStyle w:val="IndexLink"/>
                <w:rtl w:val="true"/>
              </w:rPr>
              <w:t>ه</w:t>
            </w:r>
            <w:r>
              <w:rPr>
                <w:rStyle w:val="IndexLink"/>
                <w:rtl w:val="true"/>
              </w:rPr>
              <w:t xml:space="preserve">) </w:t>
            </w:r>
            <w:r>
              <w:rPr>
                <w:rStyle w:val="IndexLink"/>
                <w:rtl w:val="true"/>
              </w:rPr>
              <w:t>عاقبت به خیری</w:t>
            </w:r>
            <w:r>
              <w:rPr>
                <w:rStyle w:val="IndexLink"/>
                <w:rtl w:val="true"/>
              </w:rPr>
              <w:tab/>
            </w:r>
            <w:r>
              <w:rPr>
                <w:rStyle w:val="IndexLink"/>
              </w:rPr>
              <w:t>47</w:t>
            </w:r>
          </w:hyperlink>
        </w:p>
        <w:p>
          <w:pPr>
            <w:pStyle w:val="Contents4"/>
            <w:tabs>
              <w:tab w:val="clear" w:pos="8176"/>
              <w:tab w:val="right" w:pos="9026" w:leader="dot"/>
            </w:tabs>
            <w:rPr/>
          </w:pPr>
          <w:hyperlink w:anchor="__RefHeading___Toc2752354_2281741623">
            <w:r>
              <w:rPr>
                <w:webHidden/>
                <w:rStyle w:val="IndexLink"/>
                <w:rtl w:val="true"/>
              </w:rPr>
              <w:t>و</w:t>
            </w:r>
            <w:r>
              <w:rPr>
                <w:rStyle w:val="IndexLink"/>
                <w:rtl w:val="true"/>
              </w:rPr>
              <w:t xml:space="preserve">) </w:t>
            </w:r>
            <w:r>
              <w:rPr>
                <w:rStyle w:val="IndexLink"/>
                <w:rtl w:val="true"/>
              </w:rPr>
              <w:t>تقویت روحیه خدمت به مردم</w:t>
            </w:r>
            <w:r>
              <w:rPr>
                <w:rStyle w:val="IndexLink"/>
                <w:rtl w:val="true"/>
              </w:rPr>
              <w:tab/>
            </w:r>
            <w:r>
              <w:rPr>
                <w:rStyle w:val="IndexLink"/>
              </w:rPr>
              <w:t>48</w:t>
            </w:r>
          </w:hyperlink>
        </w:p>
        <w:p>
          <w:pPr>
            <w:pStyle w:val="Contents4"/>
            <w:tabs>
              <w:tab w:val="clear" w:pos="8176"/>
              <w:tab w:val="right" w:pos="9026" w:leader="dot"/>
            </w:tabs>
            <w:rPr/>
          </w:pPr>
          <w:hyperlink w:anchor="__RefHeading___Toc2752356_2281741623">
            <w:r>
              <w:rPr>
                <w:webHidden/>
                <w:rStyle w:val="IndexLink"/>
                <w:rtl w:val="true"/>
              </w:rPr>
              <w:t>ز</w:t>
            </w:r>
            <w:r>
              <w:rPr>
                <w:rStyle w:val="IndexLink"/>
                <w:rtl w:val="true"/>
              </w:rPr>
              <w:t xml:space="preserve">) </w:t>
            </w:r>
            <w:r>
              <w:rPr>
                <w:rStyle w:val="IndexLink"/>
                <w:rtl w:val="true"/>
              </w:rPr>
              <w:t>برخورداری از دعای خیر دیگران</w:t>
            </w:r>
            <w:r>
              <w:rPr>
                <w:rStyle w:val="IndexLink"/>
                <w:rtl w:val="true"/>
              </w:rPr>
              <w:tab/>
            </w:r>
            <w:r>
              <w:rPr>
                <w:rStyle w:val="IndexLink"/>
              </w:rPr>
              <w:t>48</w:t>
            </w:r>
          </w:hyperlink>
        </w:p>
        <w:p>
          <w:pPr>
            <w:pStyle w:val="Contents4"/>
            <w:tabs>
              <w:tab w:val="clear" w:pos="8176"/>
              <w:tab w:val="right" w:pos="9026" w:leader="dot"/>
            </w:tabs>
            <w:rPr/>
          </w:pPr>
          <w:hyperlink w:anchor="__RefHeading___Toc2752358_2281741623">
            <w:r>
              <w:rPr>
                <w:webHidden/>
                <w:rStyle w:val="IndexLink"/>
                <w:rtl w:val="true"/>
              </w:rPr>
              <w:t>ح</w:t>
            </w:r>
            <w:r>
              <w:rPr>
                <w:rStyle w:val="IndexLink"/>
                <w:rtl w:val="true"/>
              </w:rPr>
              <w:t xml:space="preserve">) </w:t>
            </w:r>
            <w:r>
              <w:rPr>
                <w:rStyle w:val="IndexLink"/>
                <w:rtl w:val="true"/>
              </w:rPr>
              <w:t>برخورداری از نام نیک و جاوید</w:t>
            </w:r>
            <w:r>
              <w:rPr>
                <w:rStyle w:val="IndexLink"/>
                <w:rtl w:val="true"/>
              </w:rPr>
              <w:tab/>
            </w:r>
            <w:r>
              <w:rPr>
                <w:rStyle w:val="IndexLink"/>
              </w:rPr>
              <w:t>49</w:t>
            </w:r>
          </w:hyperlink>
        </w:p>
        <w:p>
          <w:pPr>
            <w:pStyle w:val="Contents3"/>
            <w:tabs>
              <w:tab w:val="clear" w:pos="8459"/>
              <w:tab w:val="right" w:pos="9026" w:leader="dot"/>
            </w:tabs>
            <w:rPr/>
          </w:pPr>
          <w:hyperlink w:anchor="__RefHeading___Toc2752360_2281741623">
            <w:r>
              <w:rPr>
                <w:webHidden/>
                <w:rStyle w:val="IndexLink"/>
              </w:rPr>
              <w:t>2</w:t>
            </w:r>
            <w:r>
              <w:rPr>
                <w:rStyle w:val="IndexLink"/>
                <w:rtl w:val="true"/>
              </w:rPr>
              <w:t xml:space="preserve">. </w:t>
            </w:r>
            <w:r>
              <w:rPr>
                <w:rStyle w:val="IndexLink"/>
                <w:rtl w:val="true"/>
              </w:rPr>
              <w:t>آثار اجتماعی</w:t>
            </w:r>
            <w:r>
              <w:rPr>
                <w:rStyle w:val="IndexLink"/>
                <w:rtl w:val="true"/>
              </w:rPr>
              <w:tab/>
            </w:r>
            <w:r>
              <w:rPr>
                <w:rStyle w:val="IndexLink"/>
              </w:rPr>
              <w:t>50</w:t>
            </w:r>
          </w:hyperlink>
        </w:p>
        <w:p>
          <w:pPr>
            <w:pStyle w:val="Contents4"/>
            <w:tabs>
              <w:tab w:val="clear" w:pos="8176"/>
              <w:tab w:val="right" w:pos="9026" w:leader="dot"/>
            </w:tabs>
            <w:rPr/>
          </w:pPr>
          <w:hyperlink w:anchor="__RefHeading___Toc2752362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752364_2281741623">
            <w:r>
              <w:rPr>
                <w:webHidden/>
                <w:rStyle w:val="IndexLink"/>
                <w:rtl w:val="true"/>
              </w:rPr>
              <w:t>الف</w:t>
            </w:r>
            <w:r>
              <w:rPr>
                <w:rStyle w:val="IndexLink"/>
                <w:rtl w:val="true"/>
              </w:rPr>
              <w:t xml:space="preserve">) </w:t>
            </w:r>
            <w:r>
              <w:rPr>
                <w:rStyle w:val="IndexLink"/>
                <w:rtl w:val="true"/>
              </w:rPr>
              <w:t>افزایش گرایش جامعه به ارزش های معنوی و اخلاقی</w:t>
            </w:r>
            <w:r>
              <w:rPr>
                <w:rStyle w:val="IndexLink"/>
                <w:rtl w:val="true"/>
              </w:rPr>
              <w:tab/>
            </w:r>
            <w:r>
              <w:rPr>
                <w:rStyle w:val="IndexLink"/>
              </w:rPr>
              <w:t>50</w:t>
            </w:r>
          </w:hyperlink>
        </w:p>
        <w:p>
          <w:pPr>
            <w:pStyle w:val="Contents4"/>
            <w:tabs>
              <w:tab w:val="clear" w:pos="8176"/>
              <w:tab w:val="right" w:pos="9026" w:leader="dot"/>
            </w:tabs>
            <w:rPr/>
          </w:pPr>
          <w:hyperlink w:anchor="__RefHeading___Toc2752366_2281741623">
            <w:r>
              <w:rPr>
                <w:webHidden/>
                <w:rStyle w:val="IndexLink"/>
                <w:rtl w:val="true"/>
              </w:rPr>
              <w:t>ب</w:t>
            </w:r>
            <w:r>
              <w:rPr>
                <w:rStyle w:val="IndexLink"/>
                <w:rtl w:val="true"/>
              </w:rPr>
              <w:t xml:space="preserve">) </w:t>
            </w:r>
            <w:r>
              <w:rPr>
                <w:rStyle w:val="IndexLink"/>
                <w:rtl w:val="true"/>
              </w:rPr>
              <w:t>تقویت حکومت اسلامی</w:t>
            </w:r>
            <w:r>
              <w:rPr>
                <w:rStyle w:val="IndexLink"/>
                <w:rtl w:val="true"/>
              </w:rPr>
              <w:tab/>
            </w:r>
            <w:r>
              <w:rPr>
                <w:rStyle w:val="IndexLink"/>
              </w:rPr>
              <w:t>52</w:t>
            </w:r>
          </w:hyperlink>
        </w:p>
        <w:p>
          <w:pPr>
            <w:pStyle w:val="Contents4"/>
            <w:tabs>
              <w:tab w:val="clear" w:pos="8176"/>
              <w:tab w:val="right" w:pos="9026" w:leader="dot"/>
            </w:tabs>
            <w:rPr/>
          </w:pPr>
          <w:hyperlink w:anchor="__RefHeading___Toc2752368_2281741623">
            <w:r>
              <w:rPr>
                <w:webHidden/>
                <w:rStyle w:val="IndexLink"/>
                <w:rtl w:val="true"/>
              </w:rPr>
              <w:t>ج</w:t>
            </w:r>
            <w:r>
              <w:rPr>
                <w:rStyle w:val="IndexLink"/>
                <w:rtl w:val="true"/>
              </w:rPr>
              <w:t xml:space="preserve">) </w:t>
            </w:r>
            <w:r>
              <w:rPr>
                <w:rStyle w:val="IndexLink"/>
                <w:rtl w:val="true"/>
              </w:rPr>
              <w:t>پیشرفت فرهنگی</w:t>
            </w:r>
            <w:r>
              <w:rPr>
                <w:rStyle w:val="IndexLink"/>
                <w:rtl w:val="true"/>
              </w:rPr>
              <w:tab/>
            </w:r>
            <w:r>
              <w:rPr>
                <w:rStyle w:val="IndexLink"/>
              </w:rPr>
              <w:t>52</w:t>
            </w:r>
          </w:hyperlink>
        </w:p>
        <w:p>
          <w:pPr>
            <w:pStyle w:val="Contents4"/>
            <w:tabs>
              <w:tab w:val="clear" w:pos="8176"/>
              <w:tab w:val="right" w:pos="9026" w:leader="dot"/>
            </w:tabs>
            <w:rPr/>
          </w:pPr>
          <w:hyperlink w:anchor="__RefHeading___Toc2752370_2281741623">
            <w:r>
              <w:rPr>
                <w:webHidden/>
                <w:rStyle w:val="IndexLink"/>
                <w:rtl w:val="true"/>
              </w:rPr>
              <w:t>د</w:t>
            </w:r>
            <w:r>
              <w:rPr>
                <w:rStyle w:val="IndexLink"/>
                <w:rtl w:val="true"/>
              </w:rPr>
              <w:t xml:space="preserve">) </w:t>
            </w:r>
            <w:r>
              <w:rPr>
                <w:rStyle w:val="IndexLink"/>
                <w:rtl w:val="true"/>
              </w:rPr>
              <w:t>گسترش عدالت اجتماعی</w:t>
            </w:r>
            <w:r>
              <w:rPr>
                <w:rStyle w:val="IndexLink"/>
                <w:rtl w:val="true"/>
              </w:rPr>
              <w:tab/>
            </w:r>
            <w:r>
              <w:rPr>
                <w:rStyle w:val="IndexLink"/>
              </w:rPr>
              <w:t>55</w:t>
            </w:r>
          </w:hyperlink>
        </w:p>
        <w:p>
          <w:pPr>
            <w:pStyle w:val="Contents4"/>
            <w:tabs>
              <w:tab w:val="clear" w:pos="8176"/>
              <w:tab w:val="right" w:pos="9026" w:leader="dot"/>
            </w:tabs>
            <w:rPr/>
          </w:pPr>
          <w:hyperlink w:anchor="__RefHeading___Toc2752372_2281741623">
            <w:r>
              <w:rPr>
                <w:webHidden/>
                <w:rStyle w:val="IndexLink"/>
                <w:rtl w:val="true"/>
              </w:rPr>
              <w:t>ه</w:t>
            </w:r>
            <w:r>
              <w:rPr>
                <w:rStyle w:val="IndexLink"/>
                <w:rtl w:val="true"/>
              </w:rPr>
              <w:t xml:space="preserve">) </w:t>
            </w:r>
            <w:r>
              <w:rPr>
                <w:rStyle w:val="IndexLink"/>
                <w:rtl w:val="true"/>
              </w:rPr>
              <w:t>استقلال و شکوفایی اقتصادی</w:t>
            </w:r>
            <w:r>
              <w:rPr>
                <w:rStyle w:val="IndexLink"/>
                <w:rtl w:val="true"/>
              </w:rPr>
              <w:tab/>
            </w:r>
            <w:r>
              <w:rPr>
                <w:rStyle w:val="IndexLink"/>
              </w:rPr>
              <w:t>55</w:t>
            </w:r>
          </w:hyperlink>
        </w:p>
        <w:p>
          <w:pPr>
            <w:pStyle w:val="Contents4"/>
            <w:tabs>
              <w:tab w:val="clear" w:pos="8176"/>
              <w:tab w:val="right" w:pos="9026" w:leader="dot"/>
            </w:tabs>
            <w:rPr/>
          </w:pPr>
          <w:hyperlink w:anchor="__RefHeading___Toc2752374_2281741623">
            <w:r>
              <w:rPr>
                <w:webHidden/>
                <w:rStyle w:val="IndexLink"/>
                <w:rtl w:val="true"/>
              </w:rPr>
              <w:t>و</w:t>
            </w:r>
            <w:r>
              <w:rPr>
                <w:rStyle w:val="IndexLink"/>
                <w:rtl w:val="true"/>
              </w:rPr>
              <w:t xml:space="preserve">) </w:t>
            </w:r>
            <w:r>
              <w:rPr>
                <w:rStyle w:val="IndexLink"/>
                <w:rtl w:val="true"/>
              </w:rPr>
              <w:t>فقرزدایی</w:t>
            </w:r>
            <w:r>
              <w:rPr>
                <w:rStyle w:val="IndexLink"/>
                <w:rtl w:val="true"/>
              </w:rPr>
              <w:tab/>
            </w:r>
            <w:r>
              <w:rPr>
                <w:rStyle w:val="IndexLink"/>
              </w:rPr>
              <w:t>57</w:t>
            </w:r>
          </w:hyperlink>
        </w:p>
        <w:p>
          <w:pPr>
            <w:pStyle w:val="Contents2"/>
            <w:tabs>
              <w:tab w:val="clear" w:pos="8743"/>
              <w:tab w:val="right" w:pos="9026" w:leader="dot"/>
            </w:tabs>
            <w:rPr/>
          </w:pPr>
          <w:hyperlink w:anchor="__RefHeading___Toc2752376_2281741623">
            <w:r>
              <w:rPr>
                <w:webHidden/>
                <w:rStyle w:val="IndexLink"/>
                <w:rtl w:val="true"/>
              </w:rPr>
              <w:t>فصل پنجم</w:t>
            </w:r>
            <w:r>
              <w:rPr>
                <w:rStyle w:val="IndexLink"/>
                <w:rtl w:val="true"/>
              </w:rPr>
              <w:t xml:space="preserve">: </w:t>
            </w:r>
            <w:r>
              <w:rPr>
                <w:rStyle w:val="IndexLink"/>
                <w:rtl w:val="true"/>
              </w:rPr>
              <w:t>احکام وقف</w:t>
            </w:r>
            <w:r>
              <w:rPr>
                <w:rStyle w:val="IndexLink"/>
                <w:rtl w:val="true"/>
              </w:rPr>
              <w:tab/>
            </w:r>
            <w:r>
              <w:rPr>
                <w:rStyle w:val="IndexLink"/>
              </w:rPr>
              <w:t>59</w:t>
            </w:r>
          </w:hyperlink>
        </w:p>
        <w:p>
          <w:pPr>
            <w:pStyle w:val="Contents3"/>
            <w:tabs>
              <w:tab w:val="clear" w:pos="8459"/>
              <w:tab w:val="right" w:pos="9026" w:leader="dot"/>
            </w:tabs>
            <w:rPr/>
          </w:pPr>
          <w:hyperlink w:anchor="__RefHeading___Toc2752378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752380_2281741623">
            <w:r>
              <w:rPr>
                <w:webHidden/>
                <w:rStyle w:val="IndexLink"/>
              </w:rPr>
              <w:t>1</w:t>
            </w:r>
            <w:r>
              <w:rPr>
                <w:rStyle w:val="IndexLink"/>
                <w:rtl w:val="true"/>
              </w:rPr>
              <w:t xml:space="preserve">. </w:t>
            </w:r>
            <w:r>
              <w:rPr>
                <w:rStyle w:val="IndexLink"/>
                <w:rtl w:val="true"/>
              </w:rPr>
              <w:t>حکم شرعی</w:t>
            </w:r>
            <w:r>
              <w:rPr>
                <w:rStyle w:val="IndexLink"/>
                <w:rtl w:val="true"/>
              </w:rPr>
              <w:tab/>
            </w:r>
            <w:r>
              <w:rPr>
                <w:rStyle w:val="IndexLink"/>
              </w:rPr>
              <w:t>60</w:t>
            </w:r>
          </w:hyperlink>
        </w:p>
        <w:p>
          <w:pPr>
            <w:pStyle w:val="Contents3"/>
            <w:tabs>
              <w:tab w:val="clear" w:pos="8459"/>
              <w:tab w:val="right" w:pos="9026" w:leader="dot"/>
            </w:tabs>
            <w:rPr/>
          </w:pPr>
          <w:hyperlink w:anchor="__RefHeading___Toc2752382_2281741623">
            <w:r>
              <w:rPr>
                <w:webHidden/>
                <w:rStyle w:val="IndexLink"/>
              </w:rPr>
              <w:t>2</w:t>
            </w:r>
            <w:r>
              <w:rPr>
                <w:rStyle w:val="IndexLink"/>
                <w:rtl w:val="true"/>
              </w:rPr>
              <w:t xml:space="preserve">. </w:t>
            </w:r>
            <w:r>
              <w:rPr>
                <w:rStyle w:val="IndexLink"/>
                <w:rtl w:val="true"/>
              </w:rPr>
              <w:t>انواع وقف و موارد مصرف موقوفه ها</w:t>
            </w:r>
            <w:r>
              <w:rPr>
                <w:rStyle w:val="IndexLink"/>
                <w:rtl w:val="true"/>
              </w:rPr>
              <w:tab/>
            </w:r>
            <w:r>
              <w:rPr>
                <w:rStyle w:val="IndexLink"/>
              </w:rPr>
              <w:t>60</w:t>
            </w:r>
          </w:hyperlink>
        </w:p>
        <w:p>
          <w:pPr>
            <w:pStyle w:val="Contents3"/>
            <w:tabs>
              <w:tab w:val="clear" w:pos="8459"/>
              <w:tab w:val="right" w:pos="9026" w:leader="dot"/>
            </w:tabs>
            <w:rPr/>
          </w:pPr>
          <w:hyperlink w:anchor="__RefHeading___Toc2752384_2281741623">
            <w:r>
              <w:rPr>
                <w:webHidden/>
                <w:rStyle w:val="IndexLink"/>
              </w:rPr>
              <w:t>3</w:t>
            </w:r>
            <w:r>
              <w:rPr>
                <w:rStyle w:val="IndexLink"/>
                <w:rtl w:val="true"/>
              </w:rPr>
              <w:t xml:space="preserve">. </w:t>
            </w:r>
            <w:r>
              <w:rPr>
                <w:rStyle w:val="IndexLink"/>
                <w:rtl w:val="true"/>
              </w:rPr>
              <w:t>شرایط درستی وقف</w:t>
            </w:r>
            <w:r>
              <w:rPr>
                <w:rStyle w:val="IndexLink"/>
                <w:rtl w:val="true"/>
              </w:rPr>
              <w:tab/>
            </w:r>
            <w:r>
              <w:rPr>
                <w:rStyle w:val="IndexLink"/>
              </w:rPr>
              <w:t>61</w:t>
            </w:r>
          </w:hyperlink>
        </w:p>
        <w:p>
          <w:pPr>
            <w:pStyle w:val="Contents3"/>
            <w:tabs>
              <w:tab w:val="clear" w:pos="8459"/>
              <w:tab w:val="right" w:pos="9026" w:leader="dot"/>
            </w:tabs>
            <w:rPr/>
          </w:pPr>
          <w:hyperlink w:anchor="__RefHeading___Toc2752386_2281741623">
            <w:r>
              <w:rPr>
                <w:webHidden/>
                <w:rStyle w:val="IndexLink"/>
              </w:rPr>
              <w:t>4</w:t>
            </w:r>
            <w:r>
              <w:rPr>
                <w:rStyle w:val="IndexLink"/>
                <w:rtl w:val="true"/>
              </w:rPr>
              <w:t xml:space="preserve">. </w:t>
            </w:r>
            <w:r>
              <w:rPr>
                <w:rStyle w:val="IndexLink"/>
                <w:rtl w:val="true"/>
              </w:rPr>
              <w:t>نگه داری از موقوفه</w:t>
            </w:r>
            <w:r>
              <w:rPr>
                <w:rStyle w:val="IndexLink"/>
                <w:rtl w:val="true"/>
              </w:rPr>
              <w:tab/>
            </w:r>
            <w:r>
              <w:rPr>
                <w:rStyle w:val="IndexLink"/>
              </w:rPr>
              <w:t>61</w:t>
            </w:r>
          </w:hyperlink>
        </w:p>
        <w:p>
          <w:pPr>
            <w:pStyle w:val="Contents2"/>
            <w:tabs>
              <w:tab w:val="clear" w:pos="8743"/>
              <w:tab w:val="right" w:pos="9026" w:leader="dot"/>
            </w:tabs>
            <w:rPr/>
          </w:pPr>
          <w:hyperlink w:anchor="__RefHeading___Toc2752388_2281741623">
            <w:r>
              <w:rPr>
                <w:webHidden/>
                <w:rStyle w:val="IndexLink"/>
                <w:rtl w:val="true"/>
              </w:rPr>
              <w:t>فصل ششم</w:t>
            </w:r>
            <w:r>
              <w:rPr>
                <w:rStyle w:val="IndexLink"/>
                <w:rtl w:val="true"/>
              </w:rPr>
              <w:t xml:space="preserve">: </w:t>
            </w:r>
            <w:r>
              <w:rPr>
                <w:rStyle w:val="IndexLink"/>
                <w:rtl w:val="true"/>
              </w:rPr>
              <w:t>اسوه های وقف</w:t>
            </w:r>
            <w:r>
              <w:rPr>
                <w:rStyle w:val="IndexLink"/>
                <w:rtl w:val="true"/>
              </w:rPr>
              <w:tab/>
            </w:r>
            <w:r>
              <w:rPr>
                <w:rStyle w:val="IndexLink"/>
              </w:rPr>
              <w:t>63</w:t>
            </w:r>
          </w:hyperlink>
        </w:p>
        <w:p>
          <w:pPr>
            <w:pStyle w:val="Contents3"/>
            <w:tabs>
              <w:tab w:val="clear" w:pos="8459"/>
              <w:tab w:val="right" w:pos="9026" w:leader="dot"/>
            </w:tabs>
            <w:rPr/>
          </w:pPr>
          <w:hyperlink w:anchor="__RefHeading___Toc2752390_228174162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752392_2281741623">
            <w:r>
              <w:rPr>
                <w:webHidden/>
                <w:rStyle w:val="IndexLink"/>
              </w:rPr>
              <w:t>1</w:t>
            </w:r>
            <w:r>
              <w:rPr>
                <w:rStyle w:val="IndexLink"/>
                <w:rtl w:val="true"/>
              </w:rPr>
              <w:t xml:space="preserve">. </w:t>
            </w:r>
            <w:r>
              <w:rPr>
                <w:rStyle w:val="IndexLink"/>
                <w:rtl w:val="true"/>
              </w:rPr>
              <w:t>آشنایی با سیره معصومان علیهم السلام در وقف</w:t>
            </w:r>
            <w:r>
              <w:rPr>
                <w:rStyle w:val="IndexLink"/>
                <w:rtl w:val="true"/>
              </w:rPr>
              <w:tab/>
            </w:r>
            <w:r>
              <w:rPr>
                <w:rStyle w:val="IndexLink"/>
              </w:rPr>
              <w:t>63</w:t>
            </w:r>
          </w:hyperlink>
        </w:p>
        <w:p>
          <w:pPr>
            <w:pStyle w:val="Contents4"/>
            <w:tabs>
              <w:tab w:val="clear" w:pos="8176"/>
              <w:tab w:val="right" w:pos="9026" w:leader="dot"/>
            </w:tabs>
            <w:rPr/>
          </w:pPr>
          <w:hyperlink w:anchor="__RefHeading___Toc2752394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752396_2281741623">
            <w:r>
              <w:rPr>
                <w:webHidden/>
                <w:rStyle w:val="IndexLink"/>
                <w:rtl w:val="true"/>
              </w:rPr>
              <w:t>الف</w:t>
            </w:r>
            <w:r>
              <w:rPr>
                <w:rStyle w:val="IndexLink"/>
                <w:rtl w:val="true"/>
              </w:rPr>
              <w:t xml:space="preserve">) </w:t>
            </w:r>
            <w:r>
              <w:rPr>
                <w:rStyle w:val="IndexLink"/>
                <w:rtl w:val="true"/>
              </w:rPr>
              <w:t>حضرت محمد صلی الله علیه و آله</w:t>
            </w:r>
            <w:r>
              <w:rPr>
                <w:rStyle w:val="IndexLink"/>
                <w:rtl w:val="true"/>
              </w:rPr>
              <w:tab/>
            </w:r>
            <w:r>
              <w:rPr>
                <w:rStyle w:val="IndexLink"/>
              </w:rPr>
              <w:t>63</w:t>
            </w:r>
          </w:hyperlink>
        </w:p>
        <w:p>
          <w:pPr>
            <w:pStyle w:val="Contents4"/>
            <w:tabs>
              <w:tab w:val="clear" w:pos="8176"/>
              <w:tab w:val="right" w:pos="9026" w:leader="dot"/>
            </w:tabs>
            <w:rPr/>
          </w:pPr>
          <w:hyperlink w:anchor="__RefHeading___Toc2752398_2281741623">
            <w:r>
              <w:rPr>
                <w:webHidden/>
                <w:rStyle w:val="IndexLink"/>
                <w:rtl w:val="true"/>
              </w:rPr>
              <w:t>ب</w:t>
            </w:r>
            <w:r>
              <w:rPr>
                <w:rStyle w:val="IndexLink"/>
                <w:rtl w:val="true"/>
              </w:rPr>
              <w:t xml:space="preserve">) </w:t>
            </w:r>
            <w:r>
              <w:rPr>
                <w:rStyle w:val="IndexLink"/>
                <w:rtl w:val="true"/>
              </w:rPr>
              <w:t>امام علی علیه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2752400_228174162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752402_2281741623">
            <w:r>
              <w:rPr>
                <w:webHidden/>
                <w:rStyle w:val="IndexLink"/>
                <w:rtl w:val="true"/>
              </w:rPr>
              <w:t xml:space="preserve">یک </w:t>
            </w:r>
            <w:r>
              <w:rPr>
                <w:rStyle w:val="IndexLink"/>
                <w:rtl w:val="true"/>
              </w:rPr>
              <w:t xml:space="preserve">- </w:t>
            </w:r>
            <w:r>
              <w:rPr>
                <w:rStyle w:val="IndexLink"/>
                <w:rtl w:val="true"/>
              </w:rPr>
              <w:t>تعداد فراوان موقوفه ها</w:t>
            </w:r>
            <w:r>
              <w:rPr>
                <w:rStyle w:val="IndexLink"/>
                <w:rtl w:val="true"/>
              </w:rPr>
              <w:tab/>
            </w:r>
            <w:r>
              <w:rPr>
                <w:rStyle w:val="IndexLink"/>
              </w:rPr>
              <w:t>65</w:t>
            </w:r>
          </w:hyperlink>
        </w:p>
        <w:p>
          <w:pPr>
            <w:pStyle w:val="Contents5"/>
            <w:tabs>
              <w:tab w:val="clear" w:pos="7892"/>
              <w:tab w:val="right" w:pos="9026" w:leader="dot"/>
            </w:tabs>
            <w:rPr/>
          </w:pPr>
          <w:hyperlink w:anchor="__RefHeading___Toc2752404_2281741623">
            <w:r>
              <w:rPr>
                <w:webHidden/>
                <w:rStyle w:val="IndexLink"/>
                <w:rtl w:val="true"/>
              </w:rPr>
              <w:t>دو</w:t>
            </w:r>
            <w:r>
              <w:rPr>
                <w:rStyle w:val="IndexLink"/>
                <w:rtl w:val="true"/>
              </w:rPr>
              <w:t xml:space="preserve">- </w:t>
            </w:r>
            <w:r>
              <w:rPr>
                <w:rStyle w:val="IndexLink"/>
                <w:rtl w:val="true"/>
              </w:rPr>
              <w:t>وقف نامه ها</w:t>
            </w:r>
            <w:r>
              <w:rPr>
                <w:rStyle w:val="IndexLink"/>
                <w:rtl w:val="true"/>
              </w:rPr>
              <w:tab/>
            </w:r>
            <w:r>
              <w:rPr>
                <w:rStyle w:val="IndexLink"/>
              </w:rPr>
              <w:t>66</w:t>
            </w:r>
          </w:hyperlink>
        </w:p>
        <w:p>
          <w:pPr>
            <w:pStyle w:val="Contents4"/>
            <w:tabs>
              <w:tab w:val="clear" w:pos="8176"/>
              <w:tab w:val="right" w:pos="9026" w:leader="dot"/>
            </w:tabs>
            <w:rPr/>
          </w:pPr>
          <w:hyperlink w:anchor="__RefHeading___Toc2752406_2281741623">
            <w:r>
              <w:rPr>
                <w:webHidden/>
                <w:rStyle w:val="IndexLink"/>
                <w:rtl w:val="true"/>
              </w:rPr>
              <w:t>ج</w:t>
            </w:r>
            <w:r>
              <w:rPr>
                <w:rStyle w:val="IndexLink"/>
                <w:rtl w:val="true"/>
              </w:rPr>
              <w:t xml:space="preserve">) </w:t>
            </w:r>
            <w:r>
              <w:rPr>
                <w:rStyle w:val="IndexLink"/>
                <w:rtl w:val="true"/>
              </w:rPr>
              <w:t>حضرت فاطمه زهرا علیهاالسلام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2752408_2281741623">
            <w:r>
              <w:rPr>
                <w:webHidden/>
                <w:rStyle w:val="IndexLink"/>
                <w:rtl w:val="true"/>
              </w:rPr>
              <w:t>د</w:t>
            </w:r>
            <w:r>
              <w:rPr>
                <w:rStyle w:val="IndexLink"/>
                <w:rtl w:val="true"/>
              </w:rPr>
              <w:t xml:space="preserve">) </w:t>
            </w:r>
            <w:r>
              <w:rPr>
                <w:rStyle w:val="IndexLink"/>
                <w:rtl w:val="true"/>
              </w:rPr>
              <w:t>دیگر امامان علیهم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752410_2281741623">
            <w:r>
              <w:rPr>
                <w:webHidden/>
                <w:rStyle w:val="IndexLink"/>
              </w:rPr>
              <w:t>2</w:t>
            </w:r>
            <w:r>
              <w:rPr>
                <w:rStyle w:val="IndexLink"/>
                <w:rtl w:val="true"/>
              </w:rPr>
              <w:t xml:space="preserve">. </w:t>
            </w:r>
            <w:r>
              <w:rPr>
                <w:rStyle w:val="IndexLink"/>
                <w:rtl w:val="true"/>
              </w:rPr>
              <w:t>آشنایی با برخی واقفان بزرگ ایران</w:t>
            </w:r>
            <w:r>
              <w:rPr>
                <w:rStyle w:val="IndexLink"/>
                <w:rtl w:val="true"/>
              </w:rPr>
              <w:tab/>
            </w:r>
            <w:r>
              <w:rPr>
                <w:rStyle w:val="IndexLink"/>
              </w:rPr>
              <w:t>72</w:t>
            </w:r>
          </w:hyperlink>
        </w:p>
        <w:p>
          <w:pPr>
            <w:pStyle w:val="Contents4"/>
            <w:tabs>
              <w:tab w:val="clear" w:pos="8176"/>
              <w:tab w:val="right" w:pos="9026" w:leader="dot"/>
            </w:tabs>
            <w:rPr/>
          </w:pPr>
          <w:hyperlink w:anchor="__RefHeading___Toc2752412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752414_2281741623">
            <w:r>
              <w:rPr>
                <w:webHidden/>
                <w:rStyle w:val="IndexLink"/>
                <w:rtl w:val="true"/>
              </w:rPr>
              <w:t>الف</w:t>
            </w:r>
            <w:r>
              <w:rPr>
                <w:rStyle w:val="IndexLink"/>
                <w:rtl w:val="true"/>
              </w:rPr>
              <w:t xml:space="preserve">) </w:t>
            </w:r>
            <w:r>
              <w:rPr>
                <w:rStyle w:val="IndexLink"/>
                <w:rtl w:val="true"/>
              </w:rPr>
              <w:t>خواجه رشیدالدین فضل الله همدانی</w:t>
            </w:r>
            <w:r>
              <w:rPr>
                <w:rStyle w:val="IndexLink"/>
                <w:rtl w:val="true"/>
              </w:rPr>
              <w:tab/>
            </w:r>
            <w:r>
              <w:rPr>
                <w:rStyle w:val="IndexLink"/>
              </w:rPr>
              <w:t>72</w:t>
            </w:r>
          </w:hyperlink>
        </w:p>
        <w:p>
          <w:pPr>
            <w:pStyle w:val="Contents4"/>
            <w:tabs>
              <w:tab w:val="clear" w:pos="8176"/>
              <w:tab w:val="right" w:pos="9026" w:leader="dot"/>
            </w:tabs>
            <w:rPr/>
          </w:pPr>
          <w:hyperlink w:anchor="__RefHeading___Toc2752416_2281741623">
            <w:r>
              <w:rPr>
                <w:webHidden/>
                <w:rStyle w:val="IndexLink"/>
                <w:rtl w:val="true"/>
              </w:rPr>
              <w:t>ب</w:t>
            </w:r>
            <w:r>
              <w:rPr>
                <w:rStyle w:val="IndexLink"/>
                <w:rtl w:val="true"/>
              </w:rPr>
              <w:t xml:space="preserve">) </w:t>
            </w:r>
            <w:r>
              <w:rPr>
                <w:rStyle w:val="IndexLink"/>
                <w:rtl w:val="true"/>
              </w:rPr>
              <w:t>حاج شفیع ابریشمی زنجانی</w:t>
            </w:r>
            <w:r>
              <w:rPr>
                <w:rStyle w:val="IndexLink"/>
                <w:rtl w:val="true"/>
              </w:rPr>
              <w:tab/>
            </w:r>
            <w:r>
              <w:rPr>
                <w:rStyle w:val="IndexLink"/>
              </w:rPr>
              <w:t>75</w:t>
            </w:r>
          </w:hyperlink>
        </w:p>
        <w:p>
          <w:pPr>
            <w:pStyle w:val="Contents4"/>
            <w:tabs>
              <w:tab w:val="clear" w:pos="8176"/>
              <w:tab w:val="right" w:pos="9026" w:leader="dot"/>
            </w:tabs>
            <w:rPr/>
          </w:pPr>
          <w:hyperlink w:anchor="__RefHeading___Toc2752418_2281741623">
            <w:r>
              <w:rPr>
                <w:webHidden/>
                <w:rStyle w:val="IndexLink"/>
                <w:rtl w:val="true"/>
              </w:rPr>
              <w:t>ج</w:t>
            </w:r>
            <w:r>
              <w:rPr>
                <w:rStyle w:val="IndexLink"/>
                <w:rtl w:val="true"/>
              </w:rPr>
              <w:t xml:space="preserve">) </w:t>
            </w:r>
            <w:r>
              <w:rPr>
                <w:rStyle w:val="IndexLink"/>
                <w:rtl w:val="true"/>
              </w:rPr>
              <w:t>حاج محمد تقی اتفاق تهرانی</w:t>
            </w:r>
            <w:r>
              <w:rPr>
                <w:rStyle w:val="IndexLink"/>
                <w:rtl w:val="true"/>
              </w:rPr>
              <w:tab/>
            </w:r>
            <w:r>
              <w:rPr>
                <w:rStyle w:val="IndexLink"/>
              </w:rPr>
              <w:t>76</w:t>
            </w:r>
          </w:hyperlink>
        </w:p>
        <w:p>
          <w:pPr>
            <w:pStyle w:val="Contents4"/>
            <w:tabs>
              <w:tab w:val="clear" w:pos="8176"/>
              <w:tab w:val="right" w:pos="9026" w:leader="dot"/>
            </w:tabs>
            <w:rPr/>
          </w:pPr>
          <w:hyperlink w:anchor="__RefHeading___Toc2752420_2281741623">
            <w:r>
              <w:rPr>
                <w:webHidden/>
                <w:rStyle w:val="IndexLink"/>
                <w:rtl w:val="true"/>
              </w:rPr>
              <w:t>د</w:t>
            </w:r>
            <w:r>
              <w:rPr>
                <w:rStyle w:val="IndexLink"/>
                <w:rtl w:val="true"/>
              </w:rPr>
              <w:t xml:space="preserve">) </w:t>
            </w:r>
            <w:r>
              <w:rPr>
                <w:rStyle w:val="IndexLink"/>
                <w:rtl w:val="true"/>
              </w:rPr>
              <w:t>سردار فیروزکوهی</w:t>
            </w:r>
            <w:r>
              <w:rPr>
                <w:rStyle w:val="IndexLink"/>
                <w:rtl w:val="true"/>
              </w:rPr>
              <w:tab/>
            </w:r>
            <w:r>
              <w:rPr>
                <w:rStyle w:val="IndexLink"/>
              </w:rPr>
              <w:t>78</w:t>
            </w:r>
          </w:hyperlink>
        </w:p>
        <w:p>
          <w:pPr>
            <w:pStyle w:val="Contents4"/>
            <w:tabs>
              <w:tab w:val="clear" w:pos="8176"/>
              <w:tab w:val="right" w:pos="9026" w:leader="dot"/>
            </w:tabs>
            <w:rPr/>
          </w:pPr>
          <w:hyperlink w:anchor="__RefHeading___Toc2752422_2281741623">
            <w:r>
              <w:rPr>
                <w:webHidden/>
                <w:rStyle w:val="IndexLink"/>
                <w:rtl w:val="true"/>
              </w:rPr>
              <w:t>ه</w:t>
            </w:r>
            <w:r>
              <w:rPr>
                <w:rStyle w:val="IndexLink"/>
                <w:rtl w:val="true"/>
              </w:rPr>
              <w:t xml:space="preserve">) </w:t>
            </w:r>
            <w:r>
              <w:rPr>
                <w:rStyle w:val="IndexLink"/>
                <w:rtl w:val="true"/>
              </w:rPr>
              <w:t>سردار امام قلی خان و پدرش، الله وردی خان</w:t>
            </w:r>
            <w:r>
              <w:rPr>
                <w:rStyle w:val="IndexLink"/>
                <w:rtl w:val="true"/>
              </w:rPr>
              <w:tab/>
            </w:r>
            <w:r>
              <w:rPr>
                <w:rStyle w:val="IndexLink"/>
              </w:rPr>
              <w:t>80</w:t>
            </w:r>
          </w:hyperlink>
        </w:p>
        <w:p>
          <w:pPr>
            <w:pStyle w:val="Contents4"/>
            <w:tabs>
              <w:tab w:val="clear" w:pos="8176"/>
              <w:tab w:val="right" w:pos="9026" w:leader="dot"/>
            </w:tabs>
            <w:rPr/>
          </w:pPr>
          <w:hyperlink w:anchor="__RefHeading___Toc2752424_2281741623">
            <w:r>
              <w:rPr>
                <w:webHidden/>
                <w:rStyle w:val="IndexLink"/>
                <w:rtl w:val="true"/>
              </w:rPr>
              <w:t>و</w:t>
            </w:r>
            <w:r>
              <w:rPr>
                <w:rStyle w:val="IndexLink"/>
                <w:rtl w:val="true"/>
              </w:rPr>
              <w:t xml:space="preserve">) </w:t>
            </w:r>
            <w:r>
              <w:rPr>
                <w:rStyle w:val="IndexLink"/>
                <w:rtl w:val="true"/>
              </w:rPr>
              <w:t>حاج محمد نمازی</w:t>
            </w:r>
            <w:r>
              <w:rPr>
                <w:rStyle w:val="IndexLink"/>
                <w:rtl w:val="true"/>
              </w:rPr>
              <w:tab/>
            </w:r>
            <w:r>
              <w:rPr>
                <w:rStyle w:val="IndexLink"/>
              </w:rPr>
              <w:t>83</w:t>
            </w:r>
          </w:hyperlink>
        </w:p>
        <w:p>
          <w:pPr>
            <w:pStyle w:val="Contents4"/>
            <w:tabs>
              <w:tab w:val="clear" w:pos="8176"/>
              <w:tab w:val="right" w:pos="9026" w:leader="dot"/>
            </w:tabs>
            <w:rPr/>
          </w:pPr>
          <w:hyperlink w:anchor="__RefHeading___Toc2752426_2281741623">
            <w:r>
              <w:rPr>
                <w:webHidden/>
                <w:rStyle w:val="IndexLink"/>
                <w:rtl w:val="true"/>
              </w:rPr>
              <w:t>ز</w:t>
            </w:r>
            <w:r>
              <w:rPr>
                <w:rStyle w:val="IndexLink"/>
                <w:rtl w:val="true"/>
              </w:rPr>
              <w:t xml:space="preserve">) </w:t>
            </w:r>
            <w:r>
              <w:rPr>
                <w:rStyle w:val="IndexLink"/>
                <w:rtl w:val="true"/>
              </w:rPr>
              <w:t>حسین علی البرز</w:t>
            </w:r>
            <w:r>
              <w:rPr>
                <w:rStyle w:val="IndexLink"/>
                <w:rtl w:val="true"/>
              </w:rPr>
              <w:tab/>
            </w:r>
            <w:r>
              <w:rPr>
                <w:rStyle w:val="IndexLink"/>
              </w:rPr>
              <w:t>84</w:t>
            </w:r>
          </w:hyperlink>
        </w:p>
        <w:p>
          <w:pPr>
            <w:pStyle w:val="Contents4"/>
            <w:tabs>
              <w:tab w:val="clear" w:pos="8176"/>
              <w:tab w:val="right" w:pos="9026" w:leader="dot"/>
            </w:tabs>
            <w:rPr/>
          </w:pPr>
          <w:hyperlink w:anchor="__RefHeading___Toc2752428_2281741623">
            <w:r>
              <w:rPr>
                <w:webHidden/>
                <w:rStyle w:val="IndexLink"/>
                <w:rtl w:val="true"/>
              </w:rPr>
              <w:t>ح</w:t>
            </w:r>
            <w:r>
              <w:rPr>
                <w:rStyle w:val="IndexLink"/>
                <w:rtl w:val="true"/>
              </w:rPr>
              <w:t xml:space="preserve">) </w:t>
            </w:r>
            <w:r>
              <w:rPr>
                <w:rStyle w:val="IndexLink"/>
                <w:rtl w:val="true"/>
              </w:rPr>
              <w:t>گوهرشاد خانم</w:t>
            </w:r>
            <w:r>
              <w:rPr>
                <w:rStyle w:val="IndexLink"/>
                <w:rtl w:val="true"/>
              </w:rPr>
              <w:tab/>
            </w:r>
            <w:r>
              <w:rPr>
                <w:rStyle w:val="IndexLink"/>
              </w:rPr>
              <w:t>87</w:t>
            </w:r>
          </w:hyperlink>
        </w:p>
        <w:p>
          <w:pPr>
            <w:pStyle w:val="Contents4"/>
            <w:tabs>
              <w:tab w:val="clear" w:pos="8176"/>
              <w:tab w:val="right" w:pos="9026" w:leader="dot"/>
            </w:tabs>
            <w:rPr/>
          </w:pPr>
          <w:hyperlink w:anchor="__RefHeading___Toc2752430_2281741623">
            <w:r>
              <w:rPr>
                <w:webHidden/>
                <w:rStyle w:val="IndexLink"/>
                <w:rtl w:val="true"/>
              </w:rPr>
              <w:t>ط</w:t>
            </w:r>
            <w:r>
              <w:rPr>
                <w:rStyle w:val="IndexLink"/>
                <w:rtl w:val="true"/>
              </w:rPr>
              <w:t xml:space="preserve">) </w:t>
            </w:r>
            <w:r>
              <w:rPr>
                <w:rStyle w:val="IndexLink"/>
                <w:rtl w:val="true"/>
              </w:rPr>
              <w:t>عبدالله رضوی</w:t>
            </w:r>
            <w:r>
              <w:rPr>
                <w:rStyle w:val="IndexLink"/>
                <w:rtl w:val="true"/>
              </w:rPr>
              <w:tab/>
            </w:r>
            <w:r>
              <w:rPr>
                <w:rStyle w:val="IndexLink"/>
              </w:rPr>
              <w:t>89</w:t>
            </w:r>
          </w:hyperlink>
        </w:p>
        <w:p>
          <w:pPr>
            <w:pStyle w:val="Contents3"/>
            <w:tabs>
              <w:tab w:val="clear" w:pos="8459"/>
              <w:tab w:val="right" w:pos="9026" w:leader="dot"/>
            </w:tabs>
            <w:rPr/>
          </w:pPr>
          <w:hyperlink w:anchor="__RefHeading___Toc2752432_2281741623">
            <w:r>
              <w:rPr>
                <w:webHidden/>
                <w:rStyle w:val="IndexLink"/>
              </w:rPr>
              <w:t>3</w:t>
            </w:r>
            <w:r>
              <w:rPr>
                <w:rStyle w:val="IndexLink"/>
                <w:rtl w:val="true"/>
              </w:rPr>
              <w:t xml:space="preserve">. </w:t>
            </w:r>
            <w:r>
              <w:rPr>
                <w:rStyle w:val="IndexLink"/>
                <w:rtl w:val="true"/>
              </w:rPr>
              <w:t>آشنایی با سیره عالمان بزرگ دین درباره وقف</w:t>
            </w:r>
            <w:r>
              <w:rPr>
                <w:rStyle w:val="IndexLink"/>
                <w:rtl w:val="true"/>
              </w:rPr>
              <w:tab/>
            </w:r>
            <w:r>
              <w:rPr>
                <w:rStyle w:val="IndexLink"/>
              </w:rPr>
              <w:t>91</w:t>
            </w:r>
          </w:hyperlink>
        </w:p>
        <w:p>
          <w:pPr>
            <w:pStyle w:val="Contents2"/>
            <w:tabs>
              <w:tab w:val="clear" w:pos="8743"/>
              <w:tab w:val="right" w:pos="9026" w:leader="dot"/>
            </w:tabs>
            <w:rPr/>
          </w:pPr>
          <w:hyperlink w:anchor="__RefHeading___Toc2752434_2281741623">
            <w:r>
              <w:rPr>
                <w:webHidden/>
                <w:rStyle w:val="IndexLink"/>
                <w:rtl w:val="true"/>
              </w:rPr>
              <w:t>فصل هفتم</w:t>
            </w:r>
            <w:r>
              <w:rPr>
                <w:rStyle w:val="IndexLink"/>
                <w:rtl w:val="true"/>
              </w:rPr>
              <w:t xml:space="preserve">: </w:t>
            </w:r>
            <w:r>
              <w:rPr>
                <w:rStyle w:val="IndexLink"/>
                <w:rtl w:val="true"/>
              </w:rPr>
              <w:t>آسیب شناسی وقف</w:t>
            </w:r>
            <w:r>
              <w:rPr>
                <w:rStyle w:val="IndexLink"/>
                <w:rtl w:val="true"/>
              </w:rPr>
              <w:tab/>
            </w:r>
            <w:r>
              <w:rPr>
                <w:rStyle w:val="IndexLink"/>
              </w:rPr>
              <w:t>93</w:t>
            </w:r>
          </w:hyperlink>
        </w:p>
        <w:p>
          <w:pPr>
            <w:pStyle w:val="Contents3"/>
            <w:tabs>
              <w:tab w:val="clear" w:pos="8459"/>
              <w:tab w:val="right" w:pos="9026" w:leader="dot"/>
            </w:tabs>
            <w:rPr/>
          </w:pPr>
          <w:hyperlink w:anchor="__RefHeading___Toc2752436_228174162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752438_2281741623">
            <w:r>
              <w:rPr>
                <w:webHidden/>
                <w:rStyle w:val="IndexLink"/>
              </w:rPr>
              <w:t>1</w:t>
            </w:r>
            <w:r>
              <w:rPr>
                <w:rStyle w:val="IndexLink"/>
                <w:rtl w:val="true"/>
              </w:rPr>
              <w:t xml:space="preserve">. </w:t>
            </w:r>
            <w:r>
              <w:rPr>
                <w:rStyle w:val="IndexLink"/>
                <w:rtl w:val="true"/>
              </w:rPr>
              <w:t>داشتن ذهنیت درست از وقف</w:t>
            </w:r>
            <w:r>
              <w:rPr>
                <w:rStyle w:val="IndexLink"/>
                <w:rtl w:val="true"/>
              </w:rPr>
              <w:tab/>
            </w:r>
            <w:r>
              <w:rPr>
                <w:rStyle w:val="IndexLink"/>
              </w:rPr>
              <w:t>94</w:t>
            </w:r>
          </w:hyperlink>
        </w:p>
        <w:p>
          <w:pPr>
            <w:pStyle w:val="Contents4"/>
            <w:tabs>
              <w:tab w:val="clear" w:pos="8176"/>
              <w:tab w:val="right" w:pos="9026" w:leader="dot"/>
            </w:tabs>
            <w:rPr/>
          </w:pPr>
          <w:hyperlink w:anchor="__RefHeading___Toc2752440_228174162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752442_2281741623">
            <w:r>
              <w:rPr>
                <w:webHidden/>
                <w:rStyle w:val="IndexLink"/>
                <w:rtl w:val="true"/>
              </w:rPr>
              <w:t>الف</w:t>
            </w:r>
            <w:r>
              <w:rPr>
                <w:rStyle w:val="IndexLink"/>
                <w:rtl w:val="true"/>
              </w:rPr>
              <w:t xml:space="preserve">) </w:t>
            </w:r>
            <w:r>
              <w:rPr>
                <w:rStyle w:val="IndexLink"/>
                <w:rtl w:val="true"/>
              </w:rPr>
              <w:t>هدر رفتن دارایی ها</w:t>
            </w:r>
            <w:r>
              <w:rPr>
                <w:rStyle w:val="IndexLink"/>
                <w:rtl w:val="true"/>
              </w:rPr>
              <w:t>:</w:t>
              <w:tab/>
            </w:r>
            <w:r>
              <w:rPr>
                <w:rStyle w:val="IndexLink"/>
              </w:rPr>
              <w:t>94</w:t>
            </w:r>
          </w:hyperlink>
        </w:p>
        <w:p>
          <w:pPr>
            <w:pStyle w:val="Contents4"/>
            <w:tabs>
              <w:tab w:val="clear" w:pos="8176"/>
              <w:tab w:val="right" w:pos="9026" w:leader="dot"/>
            </w:tabs>
            <w:rPr/>
          </w:pPr>
          <w:hyperlink w:anchor="__RefHeading___Toc2752444_2281741623">
            <w:r>
              <w:rPr>
                <w:webHidden/>
                <w:rStyle w:val="IndexLink"/>
                <w:rtl w:val="true"/>
              </w:rPr>
              <w:t>ب</w:t>
            </w:r>
            <w:r>
              <w:rPr>
                <w:rStyle w:val="IndexLink"/>
                <w:rtl w:val="true"/>
              </w:rPr>
              <w:t xml:space="preserve">) </w:t>
            </w:r>
            <w:r>
              <w:rPr>
                <w:rStyle w:val="IndexLink"/>
                <w:rtl w:val="true"/>
              </w:rPr>
              <w:t>غصب شدن موقوفه ها</w:t>
            </w:r>
            <w:r>
              <w:rPr>
                <w:rStyle w:val="IndexLink"/>
                <w:rtl w:val="true"/>
              </w:rPr>
              <w:t>:</w:t>
              <w:tab/>
            </w:r>
            <w:r>
              <w:rPr>
                <w:rStyle w:val="IndexLink"/>
              </w:rPr>
              <w:t>94</w:t>
            </w:r>
          </w:hyperlink>
        </w:p>
        <w:p>
          <w:pPr>
            <w:pStyle w:val="Contents4"/>
            <w:tabs>
              <w:tab w:val="clear" w:pos="8176"/>
              <w:tab w:val="right" w:pos="9026" w:leader="dot"/>
            </w:tabs>
            <w:rPr/>
          </w:pPr>
          <w:hyperlink w:anchor="__RefHeading___Toc2752446_2281741623">
            <w:r>
              <w:rPr>
                <w:webHidden/>
                <w:rStyle w:val="IndexLink"/>
                <w:rtl w:val="true"/>
              </w:rPr>
              <w:t>ج</w:t>
            </w:r>
            <w:r>
              <w:rPr>
                <w:rStyle w:val="IndexLink"/>
                <w:rtl w:val="true"/>
              </w:rPr>
              <w:t xml:space="preserve">) </w:t>
            </w:r>
            <w:r>
              <w:rPr>
                <w:rStyle w:val="IndexLink"/>
                <w:rtl w:val="true"/>
              </w:rPr>
              <w:t>فقر واقف</w:t>
            </w:r>
            <w:r>
              <w:rPr>
                <w:rStyle w:val="IndexLink"/>
                <w:rtl w:val="true"/>
              </w:rPr>
              <w:t>:</w:t>
              <w:tab/>
            </w:r>
            <w:r>
              <w:rPr>
                <w:rStyle w:val="IndexLink"/>
              </w:rPr>
              <w:t>95</w:t>
            </w:r>
          </w:hyperlink>
        </w:p>
        <w:p>
          <w:pPr>
            <w:pStyle w:val="Contents3"/>
            <w:tabs>
              <w:tab w:val="clear" w:pos="8459"/>
              <w:tab w:val="right" w:pos="9026" w:leader="dot"/>
            </w:tabs>
            <w:rPr/>
          </w:pPr>
          <w:hyperlink w:anchor="__RefHeading___Toc2752448_2281741623">
            <w:r>
              <w:rPr>
                <w:webHidden/>
                <w:rStyle w:val="IndexLink"/>
              </w:rPr>
              <w:t>2</w:t>
            </w:r>
            <w:r>
              <w:rPr>
                <w:rStyle w:val="IndexLink"/>
                <w:rtl w:val="true"/>
              </w:rPr>
              <w:t xml:space="preserve">. </w:t>
            </w:r>
            <w:r>
              <w:rPr>
                <w:rStyle w:val="IndexLink"/>
                <w:rtl w:val="true"/>
              </w:rPr>
              <w:t>غصب موقوفه ها</w:t>
            </w:r>
            <w:r>
              <w:rPr>
                <w:rStyle w:val="IndexLink"/>
                <w:rtl w:val="true"/>
              </w:rPr>
              <w:tab/>
            </w:r>
            <w:r>
              <w:rPr>
                <w:rStyle w:val="IndexLink"/>
              </w:rPr>
              <w:t>95</w:t>
            </w:r>
          </w:hyperlink>
        </w:p>
        <w:p>
          <w:pPr>
            <w:pStyle w:val="Contents3"/>
            <w:tabs>
              <w:tab w:val="clear" w:pos="8459"/>
              <w:tab w:val="right" w:pos="9026" w:leader="dot"/>
            </w:tabs>
            <w:rPr/>
          </w:pPr>
          <w:hyperlink w:anchor="__RefHeading___Toc2752450_2281741623">
            <w:r>
              <w:rPr>
                <w:webHidden/>
                <w:rStyle w:val="IndexLink"/>
              </w:rPr>
              <w:t>3</w:t>
            </w:r>
            <w:r>
              <w:rPr>
                <w:rStyle w:val="IndexLink"/>
                <w:rtl w:val="true"/>
              </w:rPr>
              <w:t xml:space="preserve">. </w:t>
            </w:r>
            <w:r>
              <w:rPr>
                <w:rStyle w:val="IndexLink"/>
                <w:rtl w:val="true"/>
              </w:rPr>
              <w:t>حوادث طبیعی</w:t>
            </w:r>
            <w:r>
              <w:rPr>
                <w:rStyle w:val="IndexLink"/>
                <w:rtl w:val="true"/>
              </w:rPr>
              <w:tab/>
            </w:r>
            <w:r>
              <w:rPr>
                <w:rStyle w:val="IndexLink"/>
              </w:rPr>
              <w:t>96</w:t>
            </w:r>
          </w:hyperlink>
        </w:p>
        <w:p>
          <w:pPr>
            <w:pStyle w:val="Contents3"/>
            <w:tabs>
              <w:tab w:val="clear" w:pos="8459"/>
              <w:tab w:val="right" w:pos="9026" w:leader="dot"/>
            </w:tabs>
            <w:rPr/>
          </w:pPr>
          <w:hyperlink w:anchor="__RefHeading___Toc2752452_2281741623">
            <w:r>
              <w:rPr>
                <w:webHidden/>
                <w:rStyle w:val="IndexLink"/>
              </w:rPr>
              <w:t>4</w:t>
            </w:r>
            <w:r>
              <w:rPr>
                <w:rStyle w:val="IndexLink"/>
                <w:rtl w:val="true"/>
              </w:rPr>
              <w:t xml:space="preserve">. </w:t>
            </w:r>
            <w:r>
              <w:rPr>
                <w:rStyle w:val="IndexLink"/>
                <w:rtl w:val="true"/>
              </w:rPr>
              <w:t>کم رنگ شدن باورهای دینی در جامعه</w:t>
            </w:r>
            <w:r>
              <w:rPr>
                <w:rStyle w:val="IndexLink"/>
                <w:rtl w:val="true"/>
              </w:rPr>
              <w:tab/>
            </w:r>
            <w:r>
              <w:rPr>
                <w:rStyle w:val="IndexLink"/>
              </w:rPr>
              <w:t>97</w:t>
            </w:r>
          </w:hyperlink>
        </w:p>
        <w:p>
          <w:pPr>
            <w:pStyle w:val="Contents3"/>
            <w:tabs>
              <w:tab w:val="clear" w:pos="8459"/>
              <w:tab w:val="right" w:pos="9026" w:leader="dot"/>
            </w:tabs>
            <w:rPr/>
          </w:pPr>
          <w:hyperlink w:anchor="__RefHeading___Toc2752454_2281741623">
            <w:r>
              <w:rPr>
                <w:webHidden/>
                <w:rStyle w:val="IndexLink"/>
              </w:rPr>
              <w:t>5</w:t>
            </w:r>
            <w:r>
              <w:rPr>
                <w:rStyle w:val="IndexLink"/>
                <w:rtl w:val="true"/>
              </w:rPr>
              <w:t xml:space="preserve">. </w:t>
            </w:r>
            <w:r>
              <w:rPr>
                <w:rStyle w:val="IndexLink"/>
                <w:rtl w:val="true"/>
              </w:rPr>
              <w:t>رسیدگی نکردن به وضع موقوفه ها</w:t>
            </w:r>
            <w:r>
              <w:rPr>
                <w:rStyle w:val="IndexLink"/>
                <w:rtl w:val="true"/>
              </w:rPr>
              <w:tab/>
            </w:r>
            <w:r>
              <w:rPr>
                <w:rStyle w:val="IndexLink"/>
              </w:rPr>
              <w:t>97</w:t>
            </w:r>
          </w:hyperlink>
        </w:p>
        <w:p>
          <w:pPr>
            <w:pStyle w:val="Contents3"/>
            <w:tabs>
              <w:tab w:val="clear" w:pos="8459"/>
              <w:tab w:val="right" w:pos="9026" w:leader="dot"/>
            </w:tabs>
            <w:rPr/>
          </w:pPr>
          <w:hyperlink w:anchor="__RefHeading___Toc2752456_2281741623">
            <w:r>
              <w:rPr>
                <w:webHidden/>
                <w:rStyle w:val="IndexLink"/>
              </w:rPr>
              <w:t>6</w:t>
            </w:r>
            <w:r>
              <w:rPr>
                <w:rStyle w:val="IndexLink"/>
                <w:rtl w:val="true"/>
              </w:rPr>
              <w:t xml:space="preserve">. </w:t>
            </w:r>
            <w:r>
              <w:rPr>
                <w:rStyle w:val="IndexLink"/>
                <w:rtl w:val="true"/>
              </w:rPr>
              <w:t>ناقص بودن اسناد و مدارک</w:t>
            </w:r>
            <w:r>
              <w:rPr>
                <w:rStyle w:val="IndexLink"/>
                <w:rtl w:val="true"/>
              </w:rPr>
              <w:tab/>
            </w:r>
            <w:r>
              <w:rPr>
                <w:rStyle w:val="IndexLink"/>
              </w:rPr>
              <w:t>97</w:t>
            </w:r>
          </w:hyperlink>
        </w:p>
        <w:p>
          <w:pPr>
            <w:pStyle w:val="Contents3"/>
            <w:tabs>
              <w:tab w:val="clear" w:pos="8459"/>
              <w:tab w:val="right" w:pos="9026" w:leader="dot"/>
            </w:tabs>
            <w:rPr/>
          </w:pPr>
          <w:hyperlink w:anchor="__RefHeading___Toc2752458_2281741623">
            <w:r>
              <w:rPr>
                <w:webHidden/>
                <w:rStyle w:val="IndexLink"/>
              </w:rPr>
              <w:t>7</w:t>
            </w:r>
            <w:r>
              <w:rPr>
                <w:rStyle w:val="IndexLink"/>
                <w:rtl w:val="true"/>
              </w:rPr>
              <w:t xml:space="preserve">. </w:t>
            </w:r>
            <w:r>
              <w:rPr>
                <w:rStyle w:val="IndexLink"/>
                <w:rtl w:val="true"/>
              </w:rPr>
              <w:t>آگاهی نداشتن از شرایط و احکام وقف</w:t>
            </w:r>
            <w:r>
              <w:rPr>
                <w:rStyle w:val="IndexLink"/>
                <w:rtl w:val="true"/>
              </w:rPr>
              <w:tab/>
            </w:r>
            <w:r>
              <w:rPr>
                <w:rStyle w:val="IndexLink"/>
              </w:rPr>
              <w:t>98</w:t>
            </w:r>
          </w:hyperlink>
        </w:p>
        <w:p>
          <w:pPr>
            <w:pStyle w:val="Contents3"/>
            <w:tabs>
              <w:tab w:val="clear" w:pos="8459"/>
              <w:tab w:val="right" w:pos="9026" w:leader="dot"/>
            </w:tabs>
            <w:rPr/>
          </w:pPr>
          <w:hyperlink w:anchor="__RefHeading___Toc2752460_2281741623">
            <w:r>
              <w:rPr>
                <w:webHidden/>
                <w:rStyle w:val="IndexLink"/>
              </w:rPr>
              <w:t>8</w:t>
            </w:r>
            <w:r>
              <w:rPr>
                <w:rStyle w:val="IndexLink"/>
                <w:rtl w:val="true"/>
              </w:rPr>
              <w:t xml:space="preserve">. </w:t>
            </w:r>
            <w:r>
              <w:rPr>
                <w:rStyle w:val="IndexLink"/>
                <w:rtl w:val="true"/>
              </w:rPr>
              <w:t>از میان رفتن اسناد موقوفه ها در گذر زمان</w:t>
            </w:r>
            <w:r>
              <w:rPr>
                <w:rStyle w:val="IndexLink"/>
                <w:rtl w:val="true"/>
              </w:rPr>
              <w:tab/>
            </w:r>
            <w:r>
              <w:rPr>
                <w:rStyle w:val="IndexLink"/>
              </w:rPr>
              <w:t>98</w:t>
            </w:r>
          </w:hyperlink>
        </w:p>
        <w:p>
          <w:pPr>
            <w:pStyle w:val="Contents3"/>
            <w:tabs>
              <w:tab w:val="clear" w:pos="8459"/>
              <w:tab w:val="right" w:pos="9026" w:leader="dot"/>
            </w:tabs>
            <w:rPr/>
          </w:pPr>
          <w:hyperlink w:anchor="__RefHeading___Toc2752462_2281741623">
            <w:r>
              <w:rPr>
                <w:webHidden/>
                <w:rStyle w:val="IndexLink"/>
              </w:rPr>
              <w:t>9</w:t>
            </w:r>
            <w:r>
              <w:rPr>
                <w:rStyle w:val="IndexLink"/>
                <w:rtl w:val="true"/>
              </w:rPr>
              <w:t xml:space="preserve">. </w:t>
            </w:r>
            <w:r>
              <w:rPr>
                <w:rStyle w:val="IndexLink"/>
                <w:rtl w:val="true"/>
              </w:rPr>
              <w:t>سهل انگاری یا کم کاری متولیان</w:t>
            </w:r>
            <w:r>
              <w:rPr>
                <w:rStyle w:val="IndexLink"/>
                <w:rtl w:val="true"/>
              </w:rPr>
              <w:tab/>
            </w:r>
            <w:r>
              <w:rPr>
                <w:rStyle w:val="IndexLink"/>
              </w:rPr>
              <w:t>99</w:t>
            </w:r>
          </w:hyperlink>
        </w:p>
        <w:p>
          <w:pPr>
            <w:pStyle w:val="Contents3"/>
            <w:tabs>
              <w:tab w:val="clear" w:pos="8459"/>
              <w:tab w:val="right" w:pos="9026" w:leader="dot"/>
            </w:tabs>
            <w:rPr/>
          </w:pPr>
          <w:hyperlink w:anchor="__RefHeading___Toc2752464_2281741623">
            <w:r>
              <w:rPr>
                <w:webHidden/>
                <w:rStyle w:val="IndexLink"/>
              </w:rPr>
              <w:t>10</w:t>
            </w:r>
            <w:r>
              <w:rPr>
                <w:rStyle w:val="IndexLink"/>
                <w:rtl w:val="true"/>
              </w:rPr>
              <w:t xml:space="preserve">. </w:t>
            </w:r>
            <w:r>
              <w:rPr>
                <w:rStyle w:val="IndexLink"/>
                <w:rtl w:val="true"/>
              </w:rPr>
              <w:t>سوءاستفاده برخی دولت ها از موقوفه ها</w:t>
            </w:r>
            <w:r>
              <w:rPr>
                <w:rStyle w:val="IndexLink"/>
                <w:rtl w:val="true"/>
              </w:rPr>
              <w:tab/>
            </w:r>
            <w:r>
              <w:rPr>
                <w:rStyle w:val="IndexLink"/>
              </w:rPr>
              <w:t>99</w:t>
            </w:r>
          </w:hyperlink>
        </w:p>
        <w:p>
          <w:pPr>
            <w:pStyle w:val="Contents3"/>
            <w:tabs>
              <w:tab w:val="clear" w:pos="8459"/>
              <w:tab w:val="right" w:pos="9026" w:leader="dot"/>
            </w:tabs>
            <w:rPr/>
          </w:pPr>
          <w:hyperlink w:anchor="__RefHeading___Toc2752466_2281741623">
            <w:r>
              <w:rPr>
                <w:webHidden/>
                <w:rStyle w:val="IndexLink"/>
              </w:rPr>
              <w:t>11</w:t>
            </w:r>
            <w:r>
              <w:rPr>
                <w:rStyle w:val="IndexLink"/>
                <w:rtl w:val="true"/>
              </w:rPr>
              <w:t xml:space="preserve">. </w:t>
            </w:r>
            <w:r>
              <w:rPr>
                <w:rStyle w:val="IndexLink"/>
                <w:rtl w:val="true"/>
              </w:rPr>
              <w:t>اجرای قانون های مخالف با وقف نامه ها</w:t>
            </w:r>
            <w:r>
              <w:rPr>
                <w:rStyle w:val="IndexLink"/>
                <w:rtl w:val="true"/>
              </w:rPr>
              <w:tab/>
            </w:r>
            <w:r>
              <w:rPr>
                <w:rStyle w:val="IndexLink"/>
              </w:rPr>
              <w:t>101</w:t>
            </w:r>
          </w:hyperlink>
        </w:p>
        <w:p>
          <w:pPr>
            <w:pStyle w:val="Contents3"/>
            <w:tabs>
              <w:tab w:val="clear" w:pos="8459"/>
              <w:tab w:val="right" w:pos="9026" w:leader="dot"/>
            </w:tabs>
            <w:rPr/>
          </w:pPr>
          <w:hyperlink w:anchor="__RefHeading___Toc2752468_2281741623">
            <w:r>
              <w:rPr>
                <w:webHidden/>
                <w:rStyle w:val="IndexLink"/>
              </w:rPr>
              <w:t>12</w:t>
            </w:r>
            <w:r>
              <w:rPr>
                <w:rStyle w:val="IndexLink"/>
                <w:rtl w:val="true"/>
              </w:rPr>
              <w:t xml:space="preserve">. </w:t>
            </w:r>
            <w:r>
              <w:rPr>
                <w:rStyle w:val="IndexLink"/>
                <w:rtl w:val="true"/>
              </w:rPr>
              <w:t>تناسب نداشتن جایگاه برخی موقوفه ها با ساختار شهری</w:t>
            </w:r>
            <w:r>
              <w:rPr>
                <w:rStyle w:val="IndexLink"/>
                <w:rtl w:val="true"/>
              </w:rPr>
              <w:tab/>
            </w:r>
            <w:r>
              <w:rPr>
                <w:rStyle w:val="IndexLink"/>
              </w:rPr>
              <w:t>101</w:t>
            </w:r>
          </w:hyperlink>
        </w:p>
        <w:p>
          <w:pPr>
            <w:pStyle w:val="Contents3"/>
            <w:tabs>
              <w:tab w:val="clear" w:pos="8459"/>
              <w:tab w:val="right" w:pos="9026" w:leader="dot"/>
            </w:tabs>
            <w:rPr/>
          </w:pPr>
          <w:hyperlink w:anchor="__RefHeading___Toc2752470_2281741623">
            <w:r>
              <w:rPr>
                <w:webHidden/>
                <w:rStyle w:val="IndexLink"/>
              </w:rPr>
              <w:t>13</w:t>
            </w:r>
            <w:r>
              <w:rPr>
                <w:rStyle w:val="IndexLink"/>
                <w:rtl w:val="true"/>
              </w:rPr>
              <w:t xml:space="preserve">. </w:t>
            </w:r>
            <w:r>
              <w:rPr>
                <w:rStyle w:val="IndexLink"/>
                <w:rtl w:val="true"/>
              </w:rPr>
              <w:t>بی توجهی برخی شهرداری ها به جایگاه موقوفه ها</w:t>
            </w:r>
            <w:r>
              <w:rPr>
                <w:rStyle w:val="IndexLink"/>
                <w:rtl w:val="true"/>
              </w:rPr>
              <w:tab/>
            </w:r>
            <w:r>
              <w:rPr>
                <w:rStyle w:val="IndexLink"/>
              </w:rPr>
              <w:t>102</w:t>
            </w:r>
          </w:hyperlink>
        </w:p>
        <w:p>
          <w:pPr>
            <w:pStyle w:val="Contents3"/>
            <w:tabs>
              <w:tab w:val="clear" w:pos="8459"/>
              <w:tab w:val="right" w:pos="9026" w:leader="dot"/>
            </w:tabs>
            <w:rPr/>
          </w:pPr>
          <w:hyperlink w:anchor="__RefHeading___Toc2752472_2281741623">
            <w:r>
              <w:rPr>
                <w:webHidden/>
                <w:rStyle w:val="IndexLink"/>
              </w:rPr>
              <w:t>14</w:t>
            </w:r>
            <w:r>
              <w:rPr>
                <w:rStyle w:val="IndexLink"/>
                <w:rtl w:val="true"/>
              </w:rPr>
              <w:t xml:space="preserve">. </w:t>
            </w:r>
            <w:r>
              <w:rPr>
                <w:rStyle w:val="IndexLink"/>
                <w:rtl w:val="true"/>
              </w:rPr>
              <w:t>رفتار نامناسب برخی مسئولان اداره ها و سازمان اوقاف با مردم</w:t>
            </w:r>
            <w:r>
              <w:rPr>
                <w:rStyle w:val="IndexLink"/>
                <w:rtl w:val="true"/>
              </w:rPr>
              <w:tab/>
            </w:r>
            <w:r>
              <w:rPr>
                <w:rStyle w:val="IndexLink"/>
              </w:rPr>
              <w:t>102</w:t>
            </w:r>
          </w:hyperlink>
        </w:p>
        <w:p>
          <w:pPr>
            <w:pStyle w:val="Contents2"/>
            <w:tabs>
              <w:tab w:val="clear" w:pos="8743"/>
              <w:tab w:val="right" w:pos="9026" w:leader="dot"/>
            </w:tabs>
            <w:rPr/>
          </w:pPr>
          <w:hyperlink w:anchor="__RefHeading___Toc2752474_2281741623">
            <w:r>
              <w:rPr>
                <w:webHidden/>
                <w:rStyle w:val="IndexLink"/>
                <w:rtl w:val="true"/>
              </w:rPr>
              <w:t>فصل هشتم</w:t>
            </w:r>
            <w:r>
              <w:rPr>
                <w:rStyle w:val="IndexLink"/>
                <w:rtl w:val="true"/>
              </w:rPr>
              <w:t xml:space="preserve">: </w:t>
            </w:r>
            <w:r>
              <w:rPr>
                <w:rStyle w:val="IndexLink"/>
                <w:rtl w:val="true"/>
              </w:rPr>
              <w:t>راهکارهای گسترش فرهنگ وقف</w:t>
            </w:r>
            <w:r>
              <w:rPr>
                <w:rStyle w:val="IndexLink"/>
                <w:rtl w:val="true"/>
              </w:rPr>
              <w:tab/>
            </w:r>
            <w:r>
              <w:rPr>
                <w:rStyle w:val="IndexLink"/>
              </w:rPr>
              <w:t>103</w:t>
            </w:r>
          </w:hyperlink>
        </w:p>
        <w:p>
          <w:pPr>
            <w:pStyle w:val="Contents3"/>
            <w:tabs>
              <w:tab w:val="clear" w:pos="8459"/>
              <w:tab w:val="right" w:pos="9026" w:leader="dot"/>
            </w:tabs>
            <w:rPr/>
          </w:pPr>
          <w:hyperlink w:anchor="__RefHeading___Toc2752476_228174162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752478_2281741623">
            <w:r>
              <w:rPr>
                <w:webHidden/>
                <w:rStyle w:val="IndexLink"/>
              </w:rPr>
              <w:t>1</w:t>
            </w:r>
            <w:r>
              <w:rPr>
                <w:rStyle w:val="IndexLink"/>
                <w:rtl w:val="true"/>
              </w:rPr>
              <w:t xml:space="preserve">. </w:t>
            </w:r>
            <w:r>
              <w:rPr>
                <w:rStyle w:val="IndexLink"/>
                <w:rtl w:val="true"/>
              </w:rPr>
              <w:t>تبلیغات درست و پیوسته</w:t>
            </w:r>
            <w:r>
              <w:rPr>
                <w:rStyle w:val="IndexLink"/>
                <w:rtl w:val="true"/>
              </w:rPr>
              <w:tab/>
            </w:r>
            <w:r>
              <w:rPr>
                <w:rStyle w:val="IndexLink"/>
              </w:rPr>
              <w:t>104</w:t>
            </w:r>
          </w:hyperlink>
        </w:p>
        <w:p>
          <w:pPr>
            <w:pStyle w:val="Contents3"/>
            <w:tabs>
              <w:tab w:val="clear" w:pos="8459"/>
              <w:tab w:val="right" w:pos="9026" w:leader="dot"/>
            </w:tabs>
            <w:rPr/>
          </w:pPr>
          <w:hyperlink w:anchor="__RefHeading___Toc2752480_2281741623">
            <w:r>
              <w:rPr>
                <w:webHidden/>
                <w:rStyle w:val="IndexLink"/>
              </w:rPr>
              <w:t>2</w:t>
            </w:r>
            <w:r>
              <w:rPr>
                <w:rStyle w:val="IndexLink"/>
                <w:rtl w:val="true"/>
              </w:rPr>
              <w:t xml:space="preserve">. </w:t>
            </w:r>
            <w:r>
              <w:rPr>
                <w:rStyle w:val="IndexLink"/>
                <w:rtl w:val="true"/>
              </w:rPr>
              <w:t>افزایش بهره وری موقوفه ها</w:t>
            </w:r>
            <w:r>
              <w:rPr>
                <w:rStyle w:val="IndexLink"/>
                <w:rtl w:val="true"/>
              </w:rPr>
              <w:tab/>
            </w:r>
            <w:r>
              <w:rPr>
                <w:rStyle w:val="IndexLink"/>
              </w:rPr>
              <w:t>105</w:t>
            </w:r>
          </w:hyperlink>
        </w:p>
        <w:p>
          <w:pPr>
            <w:pStyle w:val="Contents3"/>
            <w:tabs>
              <w:tab w:val="clear" w:pos="8459"/>
              <w:tab w:val="right" w:pos="9026" w:leader="dot"/>
            </w:tabs>
            <w:rPr/>
          </w:pPr>
          <w:hyperlink w:anchor="__RefHeading___Toc2752482_2281741623">
            <w:r>
              <w:rPr>
                <w:webHidden/>
                <w:rStyle w:val="IndexLink"/>
              </w:rPr>
              <w:t>3</w:t>
            </w:r>
            <w:r>
              <w:rPr>
                <w:rStyle w:val="IndexLink"/>
                <w:rtl w:val="true"/>
              </w:rPr>
              <w:t xml:space="preserve">. </w:t>
            </w:r>
            <w:r>
              <w:rPr>
                <w:rStyle w:val="IndexLink"/>
                <w:rtl w:val="true"/>
              </w:rPr>
              <w:t>حمایت قانونی از اوقاف و واقفان</w:t>
            </w:r>
            <w:r>
              <w:rPr>
                <w:rStyle w:val="IndexLink"/>
                <w:rtl w:val="true"/>
              </w:rPr>
              <w:tab/>
            </w:r>
            <w:r>
              <w:rPr>
                <w:rStyle w:val="IndexLink"/>
              </w:rPr>
              <w:t>107</w:t>
            </w:r>
          </w:hyperlink>
        </w:p>
        <w:p>
          <w:pPr>
            <w:pStyle w:val="Contents3"/>
            <w:tabs>
              <w:tab w:val="clear" w:pos="8459"/>
              <w:tab w:val="right" w:pos="9026" w:leader="dot"/>
            </w:tabs>
            <w:rPr/>
          </w:pPr>
          <w:hyperlink w:anchor="__RefHeading___Toc2752484_2281741623">
            <w:r>
              <w:rPr>
                <w:webHidden/>
                <w:rStyle w:val="IndexLink"/>
              </w:rPr>
              <w:t>4</w:t>
            </w:r>
            <w:r>
              <w:rPr>
                <w:rStyle w:val="IndexLink"/>
                <w:rtl w:val="true"/>
              </w:rPr>
              <w:t xml:space="preserve">. </w:t>
            </w:r>
            <w:r>
              <w:rPr>
                <w:rStyle w:val="IndexLink"/>
                <w:rtl w:val="true"/>
              </w:rPr>
              <w:t>هدایت و جهت دهی واقفان</w:t>
            </w:r>
            <w:r>
              <w:rPr>
                <w:rStyle w:val="IndexLink"/>
                <w:rtl w:val="true"/>
              </w:rPr>
              <w:tab/>
            </w:r>
            <w:r>
              <w:rPr>
                <w:rStyle w:val="IndexLink"/>
              </w:rPr>
              <w:t>109</w:t>
            </w:r>
          </w:hyperlink>
        </w:p>
        <w:p>
          <w:pPr>
            <w:pStyle w:val="Contents3"/>
            <w:tabs>
              <w:tab w:val="clear" w:pos="8459"/>
              <w:tab w:val="right" w:pos="9026" w:leader="dot"/>
            </w:tabs>
            <w:rPr/>
          </w:pPr>
          <w:hyperlink w:anchor="__RefHeading___Toc2752486_2281741623">
            <w:r>
              <w:rPr>
                <w:webHidden/>
                <w:rStyle w:val="IndexLink"/>
              </w:rPr>
              <w:t>5</w:t>
            </w:r>
            <w:r>
              <w:rPr>
                <w:rStyle w:val="IndexLink"/>
                <w:rtl w:val="true"/>
              </w:rPr>
              <w:t xml:space="preserve">. </w:t>
            </w:r>
            <w:r>
              <w:rPr>
                <w:rStyle w:val="IndexLink"/>
                <w:rtl w:val="true"/>
              </w:rPr>
              <w:t>تقویت وقف های گروهی و مردمی</w:t>
            </w:r>
            <w:r>
              <w:rPr>
                <w:rStyle w:val="IndexLink"/>
                <w:rtl w:val="true"/>
              </w:rPr>
              <w:tab/>
            </w:r>
            <w:r>
              <w:rPr>
                <w:rStyle w:val="IndexLink"/>
              </w:rPr>
              <w:t>110</w:t>
            </w:r>
          </w:hyperlink>
        </w:p>
        <w:p>
          <w:pPr>
            <w:pStyle w:val="Contents2"/>
            <w:tabs>
              <w:tab w:val="clear" w:pos="8743"/>
              <w:tab w:val="right" w:pos="9026" w:leader="dot"/>
            </w:tabs>
            <w:rPr/>
          </w:pPr>
          <w:hyperlink w:anchor="__RefHeading___Toc2752488_2281741623">
            <w:r>
              <w:rPr>
                <w:webHidden/>
                <w:rStyle w:val="IndexLink"/>
                <w:rtl w:val="true"/>
              </w:rPr>
              <w:t>فصل نهم</w:t>
            </w:r>
            <w:r>
              <w:rPr>
                <w:rStyle w:val="IndexLink"/>
                <w:rtl w:val="true"/>
              </w:rPr>
              <w:t xml:space="preserve">: </w:t>
            </w:r>
            <w:r>
              <w:rPr>
                <w:rStyle w:val="IndexLink"/>
                <w:rtl w:val="true"/>
              </w:rPr>
              <w:t>همراه با برنامه سازان</w:t>
            </w:r>
            <w:r>
              <w:rPr>
                <w:rStyle w:val="IndexLink"/>
                <w:rtl w:val="true"/>
              </w:rPr>
              <w:tab/>
            </w:r>
            <w:r>
              <w:rPr>
                <w:rStyle w:val="IndexLink"/>
              </w:rPr>
              <w:t>111</w:t>
            </w:r>
          </w:hyperlink>
        </w:p>
        <w:p>
          <w:pPr>
            <w:pStyle w:val="Contents3"/>
            <w:tabs>
              <w:tab w:val="clear" w:pos="8459"/>
              <w:tab w:val="right" w:pos="9026" w:leader="dot"/>
            </w:tabs>
            <w:rPr/>
          </w:pPr>
          <w:hyperlink w:anchor="__RefHeading___Toc2752490_2281741623">
            <w:r>
              <w:rPr>
                <w:webHidden/>
                <w:rStyle w:val="IndexLink"/>
                <w:rtl w:val="true"/>
              </w:rPr>
              <w:t>برنامه ریزی کلان رسانه</w:t>
            </w:r>
            <w:r>
              <w:rPr>
                <w:rStyle w:val="IndexLink"/>
                <w:rtl w:val="true"/>
              </w:rPr>
              <w:tab/>
            </w:r>
            <w:r>
              <w:rPr>
                <w:rStyle w:val="IndexLink"/>
              </w:rPr>
              <w:t>111</w:t>
            </w:r>
          </w:hyperlink>
        </w:p>
        <w:p>
          <w:pPr>
            <w:pStyle w:val="Contents3"/>
            <w:tabs>
              <w:tab w:val="clear" w:pos="8459"/>
              <w:tab w:val="right" w:pos="9026" w:leader="dot"/>
            </w:tabs>
            <w:rPr/>
          </w:pPr>
          <w:hyperlink w:anchor="__RefHeading___Toc2752492_2281741623">
            <w:r>
              <w:rPr>
                <w:webHidden/>
                <w:rStyle w:val="IndexLink"/>
                <w:rtl w:val="true"/>
              </w:rPr>
              <w:t>نقد و ارزیابی برنامه ها</w:t>
            </w:r>
            <w:r>
              <w:rPr>
                <w:rStyle w:val="IndexLink"/>
                <w:rtl w:val="true"/>
              </w:rPr>
              <w:tab/>
            </w:r>
            <w:r>
              <w:rPr>
                <w:rStyle w:val="IndexLink"/>
              </w:rPr>
              <w:t>111</w:t>
            </w:r>
          </w:hyperlink>
        </w:p>
        <w:p>
          <w:pPr>
            <w:pStyle w:val="Contents3"/>
            <w:tabs>
              <w:tab w:val="clear" w:pos="8459"/>
              <w:tab w:val="right" w:pos="9026" w:leader="dot"/>
            </w:tabs>
            <w:rPr/>
          </w:pPr>
          <w:hyperlink w:anchor="__RefHeading___Toc2752494_2281741623">
            <w:r>
              <w:rPr>
                <w:webHidden/>
                <w:rStyle w:val="IndexLink"/>
                <w:rtl w:val="true"/>
              </w:rPr>
              <w:t>راهکارهای پرداختن به موضوع</w:t>
            </w:r>
            <w:r>
              <w:rPr>
                <w:rStyle w:val="IndexLink"/>
                <w:rtl w:val="true"/>
              </w:rPr>
              <w:tab/>
            </w:r>
            <w:r>
              <w:rPr>
                <w:rStyle w:val="IndexLink"/>
              </w:rPr>
              <w:t>112</w:t>
            </w:r>
          </w:hyperlink>
        </w:p>
        <w:p>
          <w:pPr>
            <w:pStyle w:val="Contents4"/>
            <w:tabs>
              <w:tab w:val="clear" w:pos="8176"/>
              <w:tab w:val="right" w:pos="9026" w:leader="dot"/>
            </w:tabs>
            <w:rPr/>
          </w:pPr>
          <w:hyperlink w:anchor="__RefHeading___Toc2752496_2281741623">
            <w:r>
              <w:rPr>
                <w:webHidden/>
                <w:rStyle w:val="IndexLink"/>
              </w:rPr>
              <w:t>1</w:t>
            </w:r>
            <w:r>
              <w:rPr>
                <w:rStyle w:val="IndexLink"/>
                <w:rtl w:val="true"/>
              </w:rPr>
              <w:t xml:space="preserve">. </w:t>
            </w:r>
            <w:r>
              <w:rPr>
                <w:rStyle w:val="IndexLink"/>
                <w:rtl w:val="true"/>
              </w:rPr>
              <w:t>پیشنهادهای برنامه ای</w:t>
            </w:r>
            <w:r>
              <w:rPr>
                <w:rStyle w:val="IndexLink"/>
                <w:rtl w:val="true"/>
              </w:rPr>
              <w:tab/>
            </w:r>
            <w:r>
              <w:rPr>
                <w:rStyle w:val="IndexLink"/>
              </w:rPr>
              <w:t>112</w:t>
            </w:r>
          </w:hyperlink>
        </w:p>
        <w:p>
          <w:pPr>
            <w:pStyle w:val="Contents4"/>
            <w:tabs>
              <w:tab w:val="clear" w:pos="8176"/>
              <w:tab w:val="right" w:pos="9026" w:leader="dot"/>
            </w:tabs>
            <w:rPr/>
          </w:pPr>
          <w:hyperlink w:anchor="__RefHeading___Toc2752498_2281741623">
            <w:r>
              <w:rPr>
                <w:webHidden/>
                <w:rStyle w:val="IndexLink"/>
              </w:rPr>
              <w:t>2</w:t>
            </w:r>
            <w:r>
              <w:rPr>
                <w:rStyle w:val="IndexLink"/>
                <w:rtl w:val="true"/>
              </w:rPr>
              <w:t xml:space="preserve">. </w:t>
            </w:r>
            <w:r>
              <w:rPr>
                <w:rStyle w:val="IndexLink"/>
                <w:rtl w:val="true"/>
              </w:rPr>
              <w:t>موضوع های برنامه سازی</w:t>
            </w:r>
            <w:r>
              <w:rPr>
                <w:rStyle w:val="IndexLink"/>
                <w:rtl w:val="true"/>
              </w:rPr>
              <w:tab/>
            </w:r>
            <w:r>
              <w:rPr>
                <w:rStyle w:val="IndexLink"/>
              </w:rPr>
              <w:t>113</w:t>
            </w:r>
          </w:hyperlink>
        </w:p>
        <w:p>
          <w:pPr>
            <w:pStyle w:val="Contents4"/>
            <w:tabs>
              <w:tab w:val="clear" w:pos="8176"/>
              <w:tab w:val="right" w:pos="9026" w:leader="dot"/>
            </w:tabs>
            <w:rPr/>
          </w:pPr>
          <w:hyperlink w:anchor="__RefHeading___Toc2752500_2281741623">
            <w:r>
              <w:rPr>
                <w:webHidden/>
                <w:rStyle w:val="IndexLink"/>
              </w:rPr>
              <w:t>3</w:t>
            </w:r>
            <w:r>
              <w:rPr>
                <w:rStyle w:val="IndexLink"/>
                <w:rtl w:val="true"/>
              </w:rPr>
              <w:t xml:space="preserve">. </w:t>
            </w:r>
            <w:r>
              <w:rPr>
                <w:rStyle w:val="IndexLink"/>
                <w:rtl w:val="true"/>
              </w:rPr>
              <w:t>ماجراهای فرعی در دل داستان اصلی</w:t>
            </w:r>
            <w:r>
              <w:rPr>
                <w:rStyle w:val="IndexLink"/>
                <w:rtl w:val="true"/>
              </w:rPr>
              <w:tab/>
            </w:r>
            <w:r>
              <w:rPr>
                <w:rStyle w:val="IndexLink"/>
              </w:rPr>
              <w:t>115</w:t>
            </w:r>
          </w:hyperlink>
        </w:p>
        <w:p>
          <w:pPr>
            <w:pStyle w:val="Contents4"/>
            <w:tabs>
              <w:tab w:val="clear" w:pos="8176"/>
              <w:tab w:val="right" w:pos="9026" w:leader="dot"/>
            </w:tabs>
            <w:rPr/>
          </w:pPr>
          <w:hyperlink w:anchor="__RefHeading___Toc2752502_2281741623">
            <w:r>
              <w:rPr>
                <w:webHidden/>
                <w:rStyle w:val="IndexLink"/>
              </w:rPr>
              <w:t>4</w:t>
            </w:r>
            <w:r>
              <w:rPr>
                <w:rStyle w:val="IndexLink"/>
                <w:rtl w:val="true"/>
              </w:rPr>
              <w:t xml:space="preserve">. </w:t>
            </w:r>
            <w:r>
              <w:rPr>
                <w:rStyle w:val="IndexLink"/>
                <w:rtl w:val="true"/>
              </w:rPr>
              <w:t>گفت وگوها و رفتارهای در حال ایفای نقش</w:t>
            </w:r>
            <w:r>
              <w:rPr>
                <w:rStyle w:val="IndexLink"/>
                <w:rtl w:val="true"/>
              </w:rPr>
              <w:tab/>
            </w:r>
            <w:r>
              <w:rPr>
                <w:rStyle w:val="IndexLink"/>
              </w:rPr>
              <w:t>116</w:t>
            </w:r>
          </w:hyperlink>
        </w:p>
        <w:p>
          <w:pPr>
            <w:pStyle w:val="Contents4"/>
            <w:tabs>
              <w:tab w:val="clear" w:pos="8176"/>
              <w:tab w:val="right" w:pos="9026" w:leader="dot"/>
            </w:tabs>
            <w:rPr/>
          </w:pPr>
          <w:hyperlink w:anchor="__RefHeading___Toc2752504_2281741623">
            <w:r>
              <w:rPr>
                <w:webHidden/>
                <w:rStyle w:val="IndexLink"/>
              </w:rPr>
              <w:t>5</w:t>
            </w:r>
            <w:r>
              <w:rPr>
                <w:rStyle w:val="IndexLink"/>
                <w:rtl w:val="true"/>
              </w:rPr>
              <w:t xml:space="preserve">. </w:t>
            </w:r>
            <w:r>
              <w:rPr>
                <w:rStyle w:val="IndexLink"/>
                <w:rtl w:val="true"/>
              </w:rPr>
              <w:t xml:space="preserve">طراحی صحنه </w:t>
            </w:r>
            <w:r>
              <w:rPr>
                <w:rStyle w:val="IndexLink"/>
                <w:rtl w:val="true"/>
              </w:rPr>
              <w:t>(</w:t>
            </w:r>
            <w:r>
              <w:rPr>
                <w:rStyle w:val="IndexLink"/>
                <w:rtl w:val="true"/>
              </w:rPr>
              <w:t>موقعیت و فضای داستان</w:t>
            </w:r>
            <w:r>
              <w:rPr>
                <w:rStyle w:val="IndexLink"/>
                <w:rtl w:val="true"/>
              </w:rPr>
              <w:t xml:space="preserve">) </w:t>
            </w:r>
            <w:r>
              <w:rPr>
                <w:rStyle w:val="IndexLink"/>
                <w:rtl w:val="true"/>
              </w:rPr>
              <w:t>و نمادها</w:t>
            </w:r>
            <w:r>
              <w:rPr>
                <w:rStyle w:val="IndexLink"/>
                <w:rtl w:val="true"/>
              </w:rPr>
              <w:tab/>
            </w:r>
            <w:r>
              <w:rPr>
                <w:rStyle w:val="IndexLink"/>
              </w:rPr>
              <w:t>117</w:t>
            </w:r>
          </w:hyperlink>
        </w:p>
        <w:p>
          <w:pPr>
            <w:pStyle w:val="Contents4"/>
            <w:tabs>
              <w:tab w:val="clear" w:pos="8176"/>
              <w:tab w:val="right" w:pos="9026" w:leader="dot"/>
            </w:tabs>
            <w:rPr/>
          </w:pPr>
          <w:hyperlink w:anchor="__RefHeading___Toc2752506_2281741623">
            <w:r>
              <w:rPr>
                <w:webHidden/>
                <w:rStyle w:val="IndexLink"/>
              </w:rPr>
              <w:t>6</w:t>
            </w:r>
            <w:r>
              <w:rPr>
                <w:rStyle w:val="IndexLink"/>
                <w:rtl w:val="true"/>
              </w:rPr>
              <w:t xml:space="preserve">. </w:t>
            </w:r>
            <w:r>
              <w:rPr>
                <w:rStyle w:val="IndexLink"/>
                <w:rtl w:val="true"/>
              </w:rPr>
              <w:t>تهیه نماآهنگ وقف</w:t>
            </w:r>
            <w:r>
              <w:rPr>
                <w:rStyle w:val="IndexLink"/>
                <w:rtl w:val="true"/>
              </w:rPr>
              <w:tab/>
            </w:r>
            <w:r>
              <w:rPr>
                <w:rStyle w:val="IndexLink"/>
              </w:rPr>
              <w:t>117</w:t>
            </w:r>
          </w:hyperlink>
        </w:p>
        <w:p>
          <w:pPr>
            <w:pStyle w:val="Contents3"/>
            <w:tabs>
              <w:tab w:val="clear" w:pos="8459"/>
              <w:tab w:val="right" w:pos="9026" w:leader="dot"/>
            </w:tabs>
            <w:rPr/>
          </w:pPr>
          <w:hyperlink w:anchor="__RefHeading___Toc2752508_2281741623">
            <w:r>
              <w:rPr>
                <w:webHidden/>
                <w:rStyle w:val="IndexLink"/>
                <w:rtl w:val="true"/>
              </w:rPr>
              <w:t>پرسش های مسابقه ای</w:t>
            </w:r>
            <w:r>
              <w:rPr>
                <w:rStyle w:val="IndexLink"/>
                <w:rtl w:val="true"/>
              </w:rPr>
              <w:tab/>
            </w:r>
            <w:r>
              <w:rPr>
                <w:rStyle w:val="IndexLink"/>
              </w:rPr>
              <w:t>118</w:t>
            </w:r>
          </w:hyperlink>
        </w:p>
        <w:p>
          <w:pPr>
            <w:pStyle w:val="Contents3"/>
            <w:tabs>
              <w:tab w:val="clear" w:pos="8459"/>
              <w:tab w:val="right" w:pos="9026" w:leader="dot"/>
            </w:tabs>
            <w:rPr/>
          </w:pPr>
          <w:hyperlink w:anchor="__RefHeading___Toc2752510_2281741623">
            <w:r>
              <w:rPr>
                <w:webHidden/>
                <w:rStyle w:val="IndexLink"/>
                <w:rtl w:val="true"/>
              </w:rPr>
              <w:t>پرسش های مردمی</w:t>
            </w:r>
            <w:r>
              <w:rPr>
                <w:rStyle w:val="IndexLink"/>
                <w:rtl w:val="true"/>
              </w:rPr>
              <w:tab/>
            </w:r>
            <w:r>
              <w:rPr>
                <w:rStyle w:val="IndexLink"/>
              </w:rPr>
              <w:t>120</w:t>
            </w:r>
          </w:hyperlink>
        </w:p>
        <w:p>
          <w:pPr>
            <w:pStyle w:val="Contents3"/>
            <w:tabs>
              <w:tab w:val="clear" w:pos="8459"/>
              <w:tab w:val="right" w:pos="9026" w:leader="dot"/>
            </w:tabs>
            <w:rPr/>
          </w:pPr>
          <w:hyperlink w:anchor="__RefHeading___Toc2752512_2281741623">
            <w:r>
              <w:rPr>
                <w:webHidden/>
                <w:rStyle w:val="IndexLink"/>
                <w:rtl w:val="true"/>
              </w:rPr>
              <w:t>پرسش های کارشناسی</w:t>
            </w:r>
            <w:r>
              <w:rPr>
                <w:rStyle w:val="IndexLink"/>
                <w:rtl w:val="true"/>
              </w:rPr>
              <w:tab/>
            </w:r>
            <w:r>
              <w:rPr>
                <w:rStyle w:val="IndexLink"/>
              </w:rPr>
              <w:t>120</w:t>
            </w:r>
          </w:hyperlink>
        </w:p>
        <w:p>
          <w:pPr>
            <w:pStyle w:val="Contents3"/>
            <w:tabs>
              <w:tab w:val="clear" w:pos="8459"/>
              <w:tab w:val="right" w:pos="9026" w:leader="dot"/>
            </w:tabs>
            <w:rPr/>
          </w:pPr>
          <w:hyperlink w:anchor="__RefHeading___Toc2752514_2281741623">
            <w:r>
              <w:rPr>
                <w:webHidden/>
                <w:rStyle w:val="IndexLink"/>
                <w:rtl w:val="true"/>
              </w:rPr>
              <w:t>پیام مجری</w:t>
            </w:r>
            <w:r>
              <w:rPr>
                <w:rStyle w:val="IndexLink"/>
                <w:rtl w:val="true"/>
              </w:rPr>
              <w:tab/>
            </w:r>
            <w:r>
              <w:rPr>
                <w:rStyle w:val="IndexLink"/>
              </w:rPr>
              <w:t>121</w:t>
            </w:r>
          </w:hyperlink>
        </w:p>
        <w:p>
          <w:pPr>
            <w:pStyle w:val="Contents3"/>
            <w:tabs>
              <w:tab w:val="clear" w:pos="8459"/>
              <w:tab w:val="right" w:pos="9026" w:leader="dot"/>
            </w:tabs>
            <w:rPr/>
          </w:pPr>
          <w:hyperlink w:anchor="__RefHeading___Toc2752516_2281741623">
            <w:r>
              <w:rPr>
                <w:webHidden/>
                <w:rStyle w:val="IndexLink"/>
                <w:rtl w:val="true"/>
              </w:rPr>
              <w:t>زیرنویس</w:t>
            </w:r>
            <w:r>
              <w:rPr>
                <w:rStyle w:val="IndexLink"/>
                <w:rtl w:val="true"/>
              </w:rPr>
              <w:tab/>
            </w:r>
            <w:r>
              <w:rPr>
                <w:rStyle w:val="IndexLink"/>
              </w:rPr>
              <w:t>124</w:t>
            </w:r>
          </w:hyperlink>
        </w:p>
        <w:p>
          <w:pPr>
            <w:pStyle w:val="Contents3"/>
            <w:tabs>
              <w:tab w:val="clear" w:pos="8459"/>
              <w:tab w:val="right" w:pos="9026" w:leader="dot"/>
            </w:tabs>
            <w:rPr/>
          </w:pPr>
          <w:hyperlink w:anchor="__RefHeading___Toc2752518_2281741623">
            <w:r>
              <w:rPr>
                <w:webHidden/>
                <w:rStyle w:val="IndexLink"/>
                <w:rtl w:val="true"/>
              </w:rPr>
              <w:t>حکایت های کوتاه</w:t>
            </w:r>
            <w:r>
              <w:rPr>
                <w:rStyle w:val="IndexLink"/>
                <w:rtl w:val="true"/>
              </w:rPr>
              <w:tab/>
            </w:r>
            <w:r>
              <w:rPr>
                <w:rStyle w:val="IndexLink"/>
              </w:rPr>
              <w:t>125</w:t>
            </w:r>
          </w:hyperlink>
        </w:p>
        <w:p>
          <w:pPr>
            <w:pStyle w:val="Contents4"/>
            <w:tabs>
              <w:tab w:val="clear" w:pos="8176"/>
              <w:tab w:val="right" w:pos="9026" w:leader="dot"/>
            </w:tabs>
            <w:rPr/>
          </w:pPr>
          <w:hyperlink w:anchor="__RefHeading___Toc2752520_2281741623">
            <w:r>
              <w:rPr>
                <w:webHidden/>
                <w:rStyle w:val="IndexLink"/>
                <w:rtl w:val="true"/>
              </w:rPr>
              <w:t>حکایت میرزا نظام طبیب</w:t>
            </w:r>
            <w:r>
              <w:rPr>
                <w:rStyle w:val="IndexLink"/>
                <w:rtl w:val="true"/>
              </w:rPr>
              <w:tab/>
            </w:r>
            <w:r>
              <w:rPr>
                <w:rStyle w:val="IndexLink"/>
              </w:rPr>
              <w:t>125</w:t>
            </w:r>
          </w:hyperlink>
        </w:p>
        <w:p>
          <w:pPr>
            <w:pStyle w:val="Contents4"/>
            <w:tabs>
              <w:tab w:val="clear" w:pos="8176"/>
              <w:tab w:val="right" w:pos="9026" w:leader="dot"/>
            </w:tabs>
            <w:rPr/>
          </w:pPr>
          <w:hyperlink w:anchor="__RefHeading___Toc2752522_2281741623">
            <w:r>
              <w:rPr>
                <w:webHidden/>
                <w:rStyle w:val="IndexLink"/>
                <w:rtl w:val="true"/>
              </w:rPr>
              <w:t>حکایت باغ موقوفه فقیران اهل صُفه</w:t>
            </w:r>
            <w:r>
              <w:rPr>
                <w:rStyle w:val="IndexLink"/>
                <w:rtl w:val="true"/>
              </w:rPr>
              <w:tab/>
            </w:r>
            <w:r>
              <w:rPr>
                <w:rStyle w:val="IndexLink"/>
              </w:rPr>
              <w:t>126</w:t>
            </w:r>
          </w:hyperlink>
        </w:p>
        <w:p>
          <w:pPr>
            <w:pStyle w:val="Contents2"/>
            <w:tabs>
              <w:tab w:val="clear" w:pos="8743"/>
              <w:tab w:val="right" w:pos="9026" w:leader="dot"/>
            </w:tabs>
            <w:rPr/>
          </w:pPr>
          <w:hyperlink w:anchor="__RefHeading___Toc2752524_2281741623">
            <w:r>
              <w:rPr>
                <w:webHidden/>
                <w:rStyle w:val="IndexLink"/>
                <w:rtl w:val="true"/>
              </w:rPr>
              <w:t>کتاب نامه</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19_28562"/>
      <w:bookmarkStart w:id="1" w:name="pg4119_28562"/>
      <w:bookmarkEnd w:id="1"/>
    </w:p>
    <w:p>
      <w:pPr>
        <w:pStyle w:val="Heading2"/>
        <w:numPr>
          <w:ilvl w:val="1"/>
          <w:numId w:val="1"/>
        </w:numPr>
        <w:rPr/>
      </w:pPr>
      <w:bookmarkStart w:id="2" w:name="pg4119_28562"/>
      <w:bookmarkStart w:id="3" w:name="__RefHeading___Toc275225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وقف سرمایه ای ماندگار</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ملایی پور</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964-7808-82-8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2260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وقف سرمایه ای ماندگار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ملایی پور </w:t>
      </w:r>
      <w:bookmarkStart w:id="7" w:name="pg4121_28580"/>
    </w:p>
    <w:p>
      <w:pPr>
        <w:pStyle w:val="Heading2"/>
        <w:numPr>
          <w:ilvl w:val="1"/>
          <w:numId w:val="1"/>
        </w:numPr>
        <w:rPr/>
      </w:pPr>
      <w:bookmarkStart w:id="8" w:name="__RefHeading___Toc2752262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خداوند سبحان در آیه های متعددی، مؤمنان را به پرداختن صدقه و انفاق مال تشویق و ترغیب می کند تا از این راه بتوانند سعادت آخرت خویش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در اسلام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مطلوب ترین صدقات، وقف است که در مقایسه با دیگر صدقات از ویژگی جاریه بودن و استمرار داشتن پاداش برای وقف کننده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آموزه های قرآنی و سیره اهل بیت علیهم السلام، صدقات از جمله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آخرت را فزونی می بخشد و خشنودی خداوند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 مشکل مالی نیازمندان برطرف می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های نه چندان دور، نیکوکاران بسیاری به این سنت نیک پای بند بوده و موقوفات قابل توجهی از خود به جای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سنت نیکوی الهی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کمتر کسی را می توان یافت که بخواهد بخشی از اموال خود را برای برطرف کردن نیاز افراد نیازمند اختصاص دهد تا از آثار معنوی وقف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 برکت در مال، عاقبت به خیری، برخورداری از دعای خیر دیگران و جاوید ماندن نام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وقف، در تحقق عدالت اجتماعی و استقلال، شکوفایی اقتصادی و فقرزدایی از جامعه نقش بسزایی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توجهی به این حسنه الهی می تواند ریشه های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وقف برعهده متولیان امور فرهنگی جامعه است تا با شناخت این عوامل و ارایه راهکارهای اصلاحی بار دیگر این فضیلت فراموش شده در جامعه احیا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گامی است در جهت آشنا ساختن مخاطبان با موضوع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با بررسی پیشینه وقف در میان ادیان آسمانی پیش از اسلام و فراز و نشیب وقف در دوره اسلامی، عوامل کم توجهی به این سنت ماندگار را کاویده و پس از آن، راهکارهایی برای احیای این صدقه جاریه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نویسنده محترم، جناب آقای جواد ملایی پور، امید است این اثر مورد توجه متولیان اجتماعی و فرهنگی به ویژه اصحاب رسانه قرار گیرد تا با تولید برنامه های مطلوب، بیش از پیش در استمرار بخشیدن به این سنت الهی گام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4121_28583"/>
    </w:p>
    <w:p>
      <w:pPr>
        <w:pStyle w:val="Heading2"/>
        <w:numPr>
          <w:ilvl w:val="1"/>
          <w:numId w:val="1"/>
        </w:numPr>
        <w:rPr/>
      </w:pPr>
      <w:bookmarkStart w:id="11" w:name="__RefHeading___Toc2752264_2281741623"/>
      <w:bookmarkStart w:id="12" w:name="_Toc4"/>
      <w:bookmarkEnd w:id="10"/>
      <w:bookmarkEnd w:id="11"/>
      <w:r>
        <w:rPr>
          <w:rtl w:val="true"/>
        </w:rPr>
        <w:t>پیش گفتار</w:t>
      </w:r>
      <w:bookmarkEnd w:id="12"/>
    </w:p>
    <w:p>
      <w:pPr>
        <w:pStyle w:val="BookText"/>
        <w:rPr/>
      </w:pP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و پسران، زیور زندگی دنیایند و نیکی های ماندگار از نظر پاداش نزد پرودگارت بهتر و از 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جاودانگی و نیکوکاری در سرشت بشر به صورت خدادادی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همواره برای جاودانه زیستن و نیکوکار شدن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اموری که تا حدودی پاسخ گوی این دو خواسته درونی انسان است، یادگاری ماندگار و صدقه ای جاوید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گذشته های بسیار دور و در تمدن های کهن ریشه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آیین نیک و کهن با ظهور اسلام، رونقی دیگر یافت و با اثرپذیری از جهان بینی اسلامی و برخورداری از پشتوانه احکام شرعی به صورتی استوار و جهت دار در زمینه های مختلف مذهبی، فرهنگی، اجتماعی و اقتصادی به جریان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که آخرین و کامل ترین دین الهی است، وقف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قانون 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سراسر دنیا و در همه فرهنگ ها، سنت حسنه وقف را پدیده ای سودمند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دانند و کم و بیش از موقوفات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وقف را از زاویه های مختلف بررسی کرده است</w:t>
      </w:r>
      <w:r>
        <w:rPr>
          <w:rFonts w:eastAsia="IRNazanin" w:cs="IRNazanin"/>
          <w:color w:val="111111"/>
          <w:sz w:val="28"/>
          <w:szCs w:val="28"/>
          <w:rtl w:val="true"/>
          <w:lang w:bidi="fa-IR"/>
        </w:rPr>
        <w:t xml:space="preserve">. </w:t>
      </w:r>
      <w:bookmarkStart w:id="13" w:name="pg4121_28587"/>
    </w:p>
    <w:p>
      <w:pPr>
        <w:pStyle w:val="Heading2"/>
        <w:numPr>
          <w:ilvl w:val="1"/>
          <w:numId w:val="1"/>
        </w:numPr>
        <w:rPr/>
      </w:pPr>
      <w:bookmarkStart w:id="14" w:name="__RefHeading___Toc2752266_2281741623"/>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2752268_2281741623"/>
      <w:bookmarkStart w:id="17" w:name="_Toc6"/>
      <w:bookmarkEnd w:id="16"/>
      <w:r>
        <w:rPr/>
        <w:t>1</w:t>
      </w:r>
      <w:r>
        <w:rPr>
          <w:rtl w:val="true"/>
        </w:rPr>
        <w:t>.</w:t>
      </w:r>
      <w:r>
        <w:rPr>
          <w:rtl w:val="true"/>
        </w:rPr>
        <w:t>اهمیت موضوع</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موضوع</w:t>
      </w:r>
    </w:p>
    <w:p>
      <w:pPr>
        <w:pStyle w:val="BookText"/>
        <w:rPr/>
      </w:pPr>
      <w:r>
        <w:rPr>
          <w:rFonts w:ascii="IRNazanin" w:hAnsi="IRNazanin" w:eastAsia="IRNazanin"/>
          <w:color w:val="111111"/>
          <w:sz w:val="28"/>
          <w:sz w:val="28"/>
          <w:szCs w:val="28"/>
          <w:rtl w:val="true"/>
          <w:lang w:bidi="fa-IR"/>
        </w:rPr>
        <w:t>تقویت فرهنگ وقف، وظیفه ای اسلامی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فرهنگ زیبا گسترش یابد و واقفان به نیازهای واقعی و ضروری جامعه جهت دهی شوند، بسیاری از مشکلات و نیازهای اجتماعی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درپی آسیب هایی که در گذشته بر پیکر موقوفات وارد شده، از رویکرد مردم به وقف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افزایش توجه دوباره مردم به وقف نیازمند پژوهش و تبلیغ و نشر فرهنگ آن از طریق رسانه های گروهی به ویژه صدا و سیماست</w:t>
      </w:r>
      <w:r>
        <w:rPr>
          <w:rFonts w:eastAsia="IRNazanin" w:cs="IRNazanin"/>
          <w:color w:val="111111"/>
          <w:sz w:val="28"/>
          <w:szCs w:val="28"/>
          <w:rtl w:val="true"/>
          <w:lang w:bidi="fa-IR"/>
        </w:rPr>
        <w:t>.</w:t>
      </w:r>
    </w:p>
    <w:p>
      <w:pPr>
        <w:pStyle w:val="Heading3"/>
        <w:numPr>
          <w:ilvl w:val="2"/>
          <w:numId w:val="1"/>
        </w:numPr>
        <w:rPr/>
      </w:pPr>
      <w:bookmarkStart w:id="18" w:name="__RefHeading___Toc2752270_2281741623"/>
      <w:bookmarkStart w:id="19" w:name="_Toc7"/>
      <w:bookmarkEnd w:id="18"/>
      <w:r>
        <w:rPr/>
        <w:t>2</w:t>
      </w:r>
      <w:r>
        <w:rPr>
          <w:rtl w:val="true"/>
        </w:rPr>
        <w:t>.</w:t>
      </w:r>
      <w:r>
        <w:rPr>
          <w:rtl w:val="true"/>
        </w:rPr>
        <w:t>تعریف موضوع</w:t>
      </w:r>
      <w:bookmarkEnd w:id="19"/>
    </w:p>
    <w:p>
      <w:pPr>
        <w:pStyle w:val="Heading4"/>
        <w:numPr>
          <w:ilvl w:val="3"/>
          <w:numId w:val="1"/>
        </w:numPr>
        <w:rPr/>
      </w:pPr>
      <w:bookmarkStart w:id="20" w:name="__RefHeading___Toc2752272_2281741623"/>
      <w:bookmarkStart w:id="21" w:name="_Toc8"/>
      <w:bookmarkEnd w:id="20"/>
      <w:r>
        <w:rPr>
          <w:rtl w:val="true"/>
        </w:rPr>
        <w:t>الف</w:t>
      </w:r>
      <w:r>
        <w:rPr>
          <w:rtl w:val="true"/>
        </w:rPr>
        <w:t xml:space="preserve">) </w:t>
      </w:r>
      <w:r>
        <w:rPr>
          <w:rtl w:val="true"/>
        </w:rPr>
        <w:t>واژه شناسی وقف</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در لغت به معنای ایستادن، به حالت ایستاده ماندن و آرام گرفتن، توقف کردن و درنگ کردن آمده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 داشتن و حبس کردن اصل و عین مِلکی مانند خانه،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متوقف کردن آن از هر گونه خرید و فروش،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جز در موارد </w:t>
      </w:r>
      <w:bookmarkStart w:id="22" w:name="pg4121_28589"/>
    </w:p>
    <w:p>
      <w:pPr>
        <w:pStyle w:val="BookText"/>
        <w:rPr/>
      </w:pPr>
      <w:bookmarkEnd w:id="22"/>
      <w:r>
        <w:rPr>
          <w:rFonts w:ascii="IRNazanin" w:hAnsi="IRNazanin" w:eastAsia="IRNazanin"/>
          <w:color w:val="111111"/>
          <w:sz w:val="28"/>
          <w:sz w:val="28"/>
          <w:szCs w:val="28"/>
          <w:rtl w:val="true"/>
          <w:lang w:bidi="fa-IR"/>
        </w:rPr>
        <w:t>استثنایی، به گونه ای که خود آن ملک همیشه باقی بماند و منافع آن در راه خدا برابر با نظر واقف به مصرف عموم مردم یا عده ای خاص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وقف، مصداق صدقه و دربردارنده ویژگی دوام و جاودانگی است، در احادیث و کتاب های فقهی، گاهی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3" w:name="__RefHeading___Toc2752274_2281741623"/>
      <w:bookmarkStart w:id="24" w:name="_Toc9"/>
      <w:bookmarkEnd w:id="23"/>
      <w:r>
        <w:rPr>
          <w:rtl w:val="true"/>
        </w:rPr>
        <w:t>ب</w:t>
      </w:r>
      <w:r>
        <w:rPr>
          <w:rtl w:val="true"/>
        </w:rPr>
        <w:t xml:space="preserve">) </w:t>
      </w:r>
      <w:r>
        <w:rPr>
          <w:rtl w:val="true"/>
        </w:rPr>
        <w:t>اصطلاح شناسی وقف</w:t>
      </w:r>
      <w:bookmarkEnd w:id="2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در لغت به معنای سود بردن و منفعت یافتن آمده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انتفاع در اصطلاح، حقی است که به موجب آن می توان از مِلک دیگری استفاده کرد، ولی نمی توان آن را به شخص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مالک؛ 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از نوع منفعت غیرمادی است، با این تفاوت که در مورد منفعت، تملیک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ولی در مورد انتفاع، تملیک صورت نمی گیرد؛</w:t>
      </w:r>
      <w:r>
        <w:rPr>
          <w:rStyle w:val="FootnoteAnchor"/>
          <w:rtl w:val="true"/>
        </w:rPr>
        <w:footnoteReference w:id="5"/>
      </w:r>
      <w:r>
        <w:rPr>
          <w:rFonts w:ascii="IRNazanin" w:hAnsi="IRNazanin" w:eastAsia="IRNazanin"/>
          <w:color w:val="111111"/>
          <w:sz w:val="28"/>
          <w:sz w:val="28"/>
          <w:szCs w:val="28"/>
          <w:rtl w:val="true"/>
          <w:lang w:bidi="fa-IR"/>
        </w:rPr>
        <w:t>یعنی صاحب حق انتفاع، تنها حق بهره برداری دارد، نه حق واگذاری به غیر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موقوفاتی مانند مسجدها و مدرسه ها، بهره مندان از موقوفه، تنها مالک انتفاع موقوفه می شوند، نه مالک منفعت آن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منظور از منفعت در وقف، سود و نفع مال یا مِلک است؛ چه مادی باشد، مانند شیر گوسفند و چه غیرمادی </w:t>
      </w:r>
    </w:p>
    <w:p>
      <w:pPr>
        <w:pStyle w:val="BookText"/>
        <w:rPr/>
      </w:pPr>
      <w:r>
        <w:rPr>
          <w:rFonts w:ascii="IRNazanin" w:hAnsi="IRNazanin" w:eastAsia="IRNazanin"/>
          <w:color w:val="111111"/>
          <w:sz w:val="28"/>
          <w:sz w:val="28"/>
          <w:szCs w:val="28"/>
          <w:rtl w:val="true"/>
          <w:lang w:bidi="fa-IR"/>
        </w:rPr>
        <w:t>باشد، مانند بهره ای که مستأجر از خانه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منفعت، واگذاری و انتقال ملکیت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ملکی که به کسی واگذار شود که تا وقتی زنده است از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صفویه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به معنای چند ده واقع در یک بلوک یا ناحیه و به ویژه، ده هایی که همگی تشکیل یک واحد از املاک موقوفه را می دهند، به کار رفته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رقبه در وقف، عبارت است از واحد ملکی غیرمنقولی که هر موقوفه یا مکان مذهبی ممکن است یک یا چند مورد از آن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 و مکان های تجاریِ مسجدها جُزو رقبه هاست و اداره آنها به عهده سازمان اوقاف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فرد و واحدی از املاک متعلق به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واقف در وقف نامه یا ضمن تشکیل وقف، با ذکر نام یا ویژگی های معینی، او را برای اداره عین موقوفه در هر عصر و زمانی موافق با نظر واقف تعیین می 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از موقوفه؛ کسی که منافع موقوفه به او اختصاص یافته است و حق انتفاع از مال یا مِلک وقفی را دارد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موقوف علیه ممکن است شخص یا اشخاص حقیقی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باغی به نفع اهالی </w:t>
      </w:r>
      <w:bookmarkStart w:id="25" w:name="pg4121_28593"/>
    </w:p>
    <w:p>
      <w:pPr>
        <w:pStyle w:val="BookText"/>
        <w:rPr/>
      </w:pPr>
      <w:bookmarkEnd w:id="25"/>
      <w:r>
        <w:rPr>
          <w:rFonts w:ascii="IRNazanin" w:hAnsi="IRNazanin" w:eastAsia="IRNazanin"/>
          <w:color w:val="111111"/>
          <w:sz w:val="28"/>
          <w:sz w:val="28"/>
          <w:szCs w:val="28"/>
          <w:rtl w:val="true"/>
          <w:lang w:bidi="fa-IR"/>
        </w:rPr>
        <w:t>فلان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شخص یا اشخاص حقوقی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زمینی برای فلان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کننده؛ کسی که بخشی از اموال و املاکش را در راه خدا، با قصد نزدیکی به خدا و برای رضای الهی وقف می کند تا دیگران، موافق با خواست او از آن موقوفه بهره مند شوند</w:t>
      </w:r>
      <w:r>
        <w:rPr>
          <w:rFonts w:eastAsia="IRNazanin" w:cs="IRNazanin"/>
          <w:color w:val="111111"/>
          <w:sz w:val="28"/>
          <w:szCs w:val="28"/>
          <w:rtl w:val="true"/>
          <w:lang w:bidi="fa-IR"/>
        </w:rPr>
        <w:t>.</w:t>
      </w:r>
    </w:p>
    <w:p>
      <w:pPr>
        <w:pStyle w:val="Heading3"/>
        <w:numPr>
          <w:ilvl w:val="2"/>
          <w:numId w:val="1"/>
        </w:numPr>
        <w:rPr/>
      </w:pPr>
      <w:bookmarkStart w:id="26" w:name="__RefHeading___Toc2752276_2281741623"/>
      <w:bookmarkStart w:id="27" w:name="_Toc10"/>
      <w:bookmarkEnd w:id="26"/>
      <w:r>
        <w:rPr/>
        <w:t>3</w:t>
      </w:r>
      <w:r>
        <w:rPr>
          <w:rtl w:val="true"/>
        </w:rPr>
        <w:t xml:space="preserve">. </w:t>
      </w:r>
      <w:r>
        <w:rPr>
          <w:rtl w:val="true"/>
        </w:rPr>
        <w:t>پیشینه پژوهش</w:t>
      </w:r>
      <w:bookmarkEnd w:id="27"/>
    </w:p>
    <w:p>
      <w:pPr>
        <w:pStyle w:val="BookText"/>
        <w:rPr/>
      </w:pPr>
      <w:r>
        <w:rPr>
          <w:rFonts w:ascii="IRNazanin" w:hAnsi="IRNazanin" w:eastAsia="IRNazanin"/>
          <w:color w:val="111111"/>
          <w:sz w:val="28"/>
          <w:sz w:val="28"/>
          <w:szCs w:val="28"/>
          <w:rtl w:val="true"/>
          <w:lang w:bidi="fa-IR"/>
        </w:rPr>
        <w:t>به طور کلی، در بیشتر کتاب هایی که درباره وقف نگاشته شده، تنها احکام فقهی وقف، برخی احادیث و شماری از وقف نامه های معصومان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در کنار دیگر کتاب های فقهی و حدیثی، از همان قرن های نخستین اسلام تاکنون وجود داشته و مورد استفاده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 قرن اخیر، برخی پژوهشگران از زاویه های دیگری به وقف نگریسته و افزون بر بیان احادیث و احکام فقهی مربوط به آن، با بررسی نقش ها، فایده ها و پی آمدهای عبادی، مذهبی، معنوی، روانی، اجتماعی، اقتصادی و سیاسی وقف، آثار ارزشمندی در این زمینه ها پدید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کمبود این گونه پژوهش ها، تلاش های دیگری می طلبد تا کاربرد وقف آن گونه که شایسته است،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 های مربوط به وقف که به طور کامل بررسی نشده اند، مانند آسیب شناسی اوقاف، احیای اوقاف و جهت دهی اوقاف نیز نیازمند پژوهش های مستقل دیگری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نزدیک به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نامه در زمینه وقف شمارش شده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به طور خلاصه، در مورد کتاب شناسی وقف، پژوهش های موجود از جهت موضوع، به ترتیب شکل گیری تاریخی و رفع نیازها به بخش های گوناگون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 های جامع حدیثی که احادیث مربوط به وقف در آنها جمع آوری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و تهذیب الاحکام از شیخ طوسی رحمه الله، من لا یحضره الفقیه از شیخ صدوق رحمه الله و وسائل الشیعه از شیخ حر عاملی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بسیاری از احادیث مربوط به وقف و برخی وقف نامه های ائمه اطهار علیهم السلام نیز به طور متمرکز در این کتاب ها آمده است، هر چند برخی از این احادیث به طور پراکنده در کتاب های حدیثی دیگر نیز هست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همواره به عنوان یکی از بحث های فقهی، در کتاب های فقهی علمای دین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کتاب های فقهی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الشرایع از محقق حلی رحمه الله؛ جواهر الکلام نوشته شیخ محمد حسن نجفی رحمه الله؛ شرح لمعه از شهید ثانی رحمه الله؛ کتاب المکاسب به قلم شیخ انصاری رحمه الله؛ تحریر الوسیله نوشته امام خمینی رحمه اللهو رساله الوقف از محمد ابراهیم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نوشته، تقریرهای بحث استادش، شیخ مرتضی انصاری رحمه اللهرا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این کتاب، در کتاب خانه عمومی آیت اللّه مرعشی نجفی رحمه الله در قم نگه داری می 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در لابه لای مطالب تاریخی به بیان موضوع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سازمان اوقاف، چگونگی رسیدگی به آن در هر دوره، آوردن متن وقف نامه های تاریخی و ارزشمند و ثبت رخدادهایی در مورد موقوفات نیز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منابع تاریخی در این زمینه چند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 نویسان ایرانی،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تاریخچه وقف در اسلام از علی اکبر شهابی و نیز سفرنامه های اروپاییانی که به ایران سفر کرده اند یا جهانگردان مسلمانی که سفرنامه نوشته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ابن بطوطه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وقف از دیدگاه حقوق و قوانین نیز کتاب هایی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اسناد و گنجینه های نسخ خطی در سراسر کشور، اسناد بسیاری را از جمله وقف نامه ها و فرمان های مربوط به موقوفات نگه داری می کنند که برای بررسی تاریخی وقف، اهمیت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دیگری شامل کتاب ها، مقاله ها، پایان نامه ها و مجله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میراث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پایان نامه ها در موضوع وقف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محمدعلی ایازی، پایان نامه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معادل دکترا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در فقه اسلام و حقوق مدنی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نواب، پایان نامه کارشناسی ارشد، دانشکده الهیات و معارف اسلامی دانشگاه تهران، </w:t>
      </w:r>
      <w:bookmarkStart w:id="28" w:name="pg4121_28598"/>
    </w:p>
    <w:p>
      <w:pPr>
        <w:pStyle w:val="BookText"/>
        <w:rPr/>
      </w:pPr>
      <w:bookmarkEnd w:id="28"/>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وقف از 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سهراب بهرامی سعادت، پایان نامه کارشناسی ارشد، دانشکده الهیات و معارف اسلامی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 وقف از نظر حدیثی، فقهی، حقوقی و تاریخی بررسی شده است، ولی در دیگر جنبه ها، پژوهش های جامع علمی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پژوهش های بسیاری در زمینه وقف با این موضوع ها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توسعه؛ وقف و نیازهای روز؛ وقف و اقتصاد؛ وقف و گسترش ایران گردی؛ وقف و آموزش و پرورش؛ وقف در کشورهای صنعتی؛ وقف و هنر؛ وقف و فرهنگ؛ وقف و تأمین اجتماعی؛ آسیب شناسی اوقاف؛ احیای اوقاف؛ جهت دهی اوقاف، فایده های دنیوی و اخروی اوقاف و</w:t>
      </w:r>
      <w:r>
        <w:rPr>
          <w:rFonts w:eastAsia="IRNazanin" w:cs="IRNazanin"/>
          <w:color w:val="111111"/>
          <w:sz w:val="28"/>
          <w:szCs w:val="28"/>
          <w:rtl w:val="true"/>
          <w:lang w:bidi="fa-IR"/>
        </w:rPr>
        <w:t>... .</w:t>
      </w:r>
    </w:p>
    <w:p>
      <w:pPr>
        <w:pStyle w:val="Heading3"/>
        <w:numPr>
          <w:ilvl w:val="2"/>
          <w:numId w:val="1"/>
        </w:numPr>
        <w:rPr/>
      </w:pPr>
      <w:bookmarkStart w:id="29" w:name="__RefHeading___Toc2752278_2281741623"/>
      <w:bookmarkStart w:id="30" w:name="_Toc11"/>
      <w:bookmarkEnd w:id="29"/>
      <w:r>
        <w:rPr/>
        <w:t>4</w:t>
      </w:r>
      <w:r>
        <w:rPr>
          <w:rtl w:val="true"/>
        </w:rPr>
        <w:t xml:space="preserve">. </w:t>
      </w:r>
      <w:r>
        <w:rPr>
          <w:rtl w:val="true"/>
        </w:rPr>
        <w:t>پرسش های پژوهش</w:t>
      </w:r>
      <w:bookmarkEnd w:id="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در تاریخ و تمدن بشری ریشه داشته یا از آموزه های اسلامی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آیین اسلام و سیره معصومان علیهم السلام چه جایگاهی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وقف برای واقف و جامعه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وقف نامه ها را متناسب با نیازهای هر زمان تنظیم کرد؟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قرن های اخیر به سنت حسنه وقف بی مهری شده و این موضوع کم اهمیت جلوه کرده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آفت ها و آسیب هایی در طول تاریخ بر پیکر وقف وارد شده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گسترش فرهنگ وقف و در نتیجه، افزایش موقوفات و </w:t>
      </w:r>
      <w:bookmarkStart w:id="31" w:name="pg4121_28601"/>
    </w:p>
    <w:p>
      <w:pPr>
        <w:pStyle w:val="BookText"/>
        <w:rPr/>
      </w:pPr>
      <w:bookmarkEnd w:id="31"/>
      <w:r>
        <w:rPr>
          <w:rFonts w:ascii="IRNazanin" w:hAnsi="IRNazanin" w:eastAsia="IRNazanin"/>
          <w:color w:val="111111"/>
          <w:sz w:val="28"/>
          <w:sz w:val="28"/>
          <w:szCs w:val="28"/>
          <w:rtl w:val="true"/>
          <w:lang w:bidi="fa-IR"/>
        </w:rPr>
        <w:t>درآمدهای آنها چه باید کرد؟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احیای فرهنگ وقف در جامعه کدامند؟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بهینه از موقوفات چگونه ممکن است؟</w:t>
      </w:r>
    </w:p>
    <w:p>
      <w:pPr>
        <w:pStyle w:val="Heading3"/>
        <w:numPr>
          <w:ilvl w:val="2"/>
          <w:numId w:val="1"/>
        </w:numPr>
        <w:rPr/>
      </w:pPr>
      <w:bookmarkStart w:id="32" w:name="__RefHeading___Toc2752280_2281741623"/>
      <w:bookmarkStart w:id="33" w:name="_Toc12"/>
      <w:bookmarkEnd w:id="32"/>
      <w:r>
        <w:rPr/>
        <w:t>5</w:t>
      </w:r>
      <w:r>
        <w:rPr>
          <w:rtl w:val="true"/>
        </w:rPr>
        <w:t xml:space="preserve">. </w:t>
      </w:r>
      <w:r>
        <w:rPr>
          <w:rtl w:val="true"/>
        </w:rPr>
        <w:t>هدف های پژوهش</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در برنامه های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هفته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نشر فرهنگ وقف در جامعه و یادآوری فایده های فراوان فردی، اجتماعی، دنیوی و اخروی 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ضرورت برداشتن موانع وقف و پیش گیری از آسیب های احتمالی آن و شناسایی آسیب های پیش رو و معرفی راهکارهای اصلاحی به مردم و مسئولان؛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سرمایه داران به سنت حسنه وقف</w:t>
      </w:r>
      <w:r>
        <w:rPr>
          <w:rFonts w:eastAsia="IRNazanin" w:cs="IRNazanin"/>
          <w:color w:val="111111"/>
          <w:sz w:val="28"/>
          <w:szCs w:val="28"/>
          <w:rtl w:val="true"/>
          <w:lang w:bidi="fa-IR"/>
        </w:rPr>
        <w:t>.</w:t>
      </w:r>
    </w:p>
    <w:p>
      <w:pPr>
        <w:pStyle w:val="Heading3"/>
        <w:numPr>
          <w:ilvl w:val="2"/>
          <w:numId w:val="1"/>
        </w:numPr>
        <w:rPr/>
      </w:pPr>
      <w:bookmarkStart w:id="34" w:name="__RefHeading___Toc2752282_2281741623"/>
      <w:bookmarkStart w:id="35" w:name="_Toc13"/>
      <w:bookmarkEnd w:id="34"/>
      <w:r>
        <w:rPr/>
        <w:t>6</w:t>
      </w:r>
      <w:r>
        <w:rPr>
          <w:rtl w:val="true"/>
        </w:rPr>
        <w:t xml:space="preserve">. </w:t>
      </w:r>
      <w:r>
        <w:rPr>
          <w:rtl w:val="true"/>
        </w:rPr>
        <w:t>کاربرد پژوهش در رسانه</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معارف و احکام اسلامی از جمله وقف، وظیفه و رسالت مهم رسانه ملی؛ یعنی صدا و سیمای جمهوری اسلامی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برای ترویج وقف و پاسداشت آن نیازمند منابع علمی، در این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کمبود کتاب های متناسب با کاربری های رسانه ملی و کوشش این رسانه برای دست یابی به این کتاب ها، پژوهش های مناسبی در این راستا لازم است تا برنامه سازان محترم بتوانند در مناسبت های ویژه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پژوهش در برنامه های گوناگون صدا و سیما در هفته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هفته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زیر، با موضوع وقف </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آموزشی و 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این برنامه ها، احکام وقف به گونه ای روشنگرانه بیان شوند تا مردم با احکام شرعی وقف بیشتر آشنا 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کوتاه ویژه هفته 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کارشناسانه موضوع وقف با حضور کارشناسان و طرح پرسش ها و پاسخ 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میزگردها و گفت وگوهای ویژه خبری به مناسبت هفته وقف؛</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 و سریال هایی که در آنها به موضوع وقف پرداخته شود؛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برنامه هایی برای معرفی واقفان بزرگ و موقوفات مهم</w:t>
      </w:r>
      <w:r>
        <w:rPr>
          <w:rFonts w:eastAsia="IRNazanin" w:cs="IRNazanin"/>
          <w:color w:val="111111"/>
          <w:sz w:val="28"/>
          <w:szCs w:val="28"/>
          <w:rtl w:val="true"/>
          <w:lang w:bidi="fa-IR"/>
        </w:rPr>
        <w:t xml:space="preserve">. </w:t>
      </w:r>
      <w:bookmarkStart w:id="36" w:name="pg4121_28604"/>
    </w:p>
    <w:p>
      <w:pPr>
        <w:pStyle w:val="Heading2"/>
        <w:numPr>
          <w:ilvl w:val="1"/>
          <w:numId w:val="1"/>
        </w:numPr>
        <w:rPr/>
      </w:pPr>
      <w:bookmarkStart w:id="37" w:name="__RefHeading___Toc2752284_2281741623"/>
      <w:bookmarkStart w:id="38" w:name="_Toc14"/>
      <w:bookmarkEnd w:id="36"/>
      <w:bookmarkEnd w:id="37"/>
      <w:r>
        <w:rPr>
          <w:rtl w:val="true"/>
        </w:rPr>
        <w:t>فصل دوم</w:t>
      </w:r>
      <w:r>
        <w:rPr>
          <w:rtl w:val="true"/>
        </w:rPr>
        <w:t xml:space="preserve">: </w:t>
      </w:r>
      <w:r>
        <w:rPr>
          <w:rtl w:val="true"/>
        </w:rPr>
        <w:t>پیشینه وقف در جهان</w:t>
      </w:r>
      <w:bookmarkEnd w:id="38"/>
    </w:p>
    <w:p>
      <w:pPr>
        <w:pStyle w:val="Heading3"/>
        <w:numPr>
          <w:ilvl w:val="2"/>
          <w:numId w:val="1"/>
        </w:numPr>
        <w:rPr/>
      </w:pPr>
      <w:bookmarkStart w:id="39" w:name="__RefHeading___Toc2752286_2281741623"/>
      <w:bookmarkStart w:id="40" w:name="_Toc15"/>
      <w:bookmarkEnd w:id="39"/>
      <w:r>
        <w:rPr/>
        <w:t>1</w:t>
      </w:r>
      <w:r>
        <w:rPr>
          <w:rtl w:val="true"/>
        </w:rPr>
        <w:t xml:space="preserve">. </w:t>
      </w:r>
      <w:r>
        <w:rPr>
          <w:rtl w:val="true"/>
        </w:rPr>
        <w:t>وقف در دوره باستان</w:t>
      </w:r>
      <w:bookmarkEnd w:id="40"/>
    </w:p>
    <w:p>
      <w:pPr>
        <w:pStyle w:val="BookText"/>
        <w:rPr/>
      </w:pPr>
      <w:r>
        <w:rPr>
          <w:rFonts w:ascii="IRNazanin" w:hAnsi="IRNazanin" w:eastAsia="IRNazanin"/>
          <w:color w:val="111111"/>
          <w:sz w:val="28"/>
          <w:sz w:val="28"/>
          <w:szCs w:val="28"/>
          <w:rtl w:val="true"/>
          <w:lang w:bidi="fa-IR"/>
        </w:rPr>
        <w:t>وقف، تاریخی به درازای زندگی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انسان های اولیه برای رویارویی با آسیب های طبیعی، مکان های ساده عمومی ساختند، می توان گفت بنای نوعی خیرات و صدقات و وقف به شکل ابتدایی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فرد یا افرادی در مسیر راهی، سایه بان ساده ای را بنا کردند تا خود و دیگران لحظه ای زیر آن بیاسایند یا پلی برای گذر عمومی یا محلی برای عبادت ساختند یا به جاری ساختن چشمه ای برای استفاده عمومی همت گماشتند، ساده گونه ای از وقف در زندگی اجتماعی انسان پدید آمد</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در میان اقوام آریایی به ویژه ایرانیان، از دوران باستان رواج داشته </w:t>
      </w:r>
      <w:bookmarkStart w:id="41" w:name="pg4121_28606"/>
    </w:p>
    <w:p>
      <w:pPr>
        <w:pStyle w:val="BookText"/>
        <w:rPr/>
      </w:pPr>
      <w:bookmarkEnd w:id="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پیروی از آموزه های کیش خویش، به کارهای نیک و آبادانی بناها و دستگیری از درماندگان و بینوایان توجه داشتند و موقوفات و نذرهایی در امور خیریه همچون تأسیس مدرسه ها و بیمارستان ها، نگه داری معبدها، آتشکده ها و صومعه ها برای اسقف ها و کاهنان از خود بر جای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چگونگی وقف در دوره های پیش از اسلام و تعریف ویژگی ها و احکام آن به خوبی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روشن است اینکه کارهای نیک گذشتگان، پیش از اسلام، وقف نامیده نمی شد و تنها از برخی جنبه ها به وقف اسلامی شباهت دارد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2" w:name="__RefHeading___Toc2752288_2281741623"/>
      <w:bookmarkStart w:id="43" w:name="_Toc16"/>
      <w:bookmarkEnd w:id="42"/>
      <w:r>
        <w:rPr/>
        <w:t>2</w:t>
      </w:r>
      <w:r>
        <w:rPr>
          <w:rtl w:val="true"/>
        </w:rPr>
        <w:t xml:space="preserve">. </w:t>
      </w:r>
      <w:r>
        <w:rPr>
          <w:rtl w:val="true"/>
        </w:rPr>
        <w:t>وقف در ادیان آسمانی</w:t>
      </w:r>
      <w:bookmarkEnd w:id="43"/>
    </w:p>
    <w:p>
      <w:pPr>
        <w:pStyle w:val="Heading4"/>
        <w:numPr>
          <w:ilvl w:val="3"/>
          <w:numId w:val="1"/>
        </w:numPr>
        <w:rPr/>
      </w:pPr>
      <w:bookmarkStart w:id="44" w:name="__RefHeading___Toc2752290_2281741623"/>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براساس داستان های تاریخی، در بیشتر ادیان الهی، کارهای نیکی شبیه وقف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کارهای نیکِ وقف گونه در ادیان مختلف، احکام، قوانین و نام های گوناگونی داشته است، ولی با ظهور اسلام چنین کارهای نیکی، وقف نام گرفت و از جامعیت، احکام و اعتبار ویژه ای برخوردار شد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46" w:name="__RefHeading___Toc2752292_2281741623"/>
      <w:bookmarkStart w:id="47" w:name="_Toc18"/>
      <w:bookmarkEnd w:id="46"/>
      <w:r>
        <w:rPr>
          <w:rtl w:val="true"/>
        </w:rPr>
        <w:t>الف</w:t>
      </w:r>
      <w:r>
        <w:rPr>
          <w:rtl w:val="true"/>
        </w:rPr>
        <w:t xml:space="preserve">) </w:t>
      </w:r>
      <w:r>
        <w:rPr>
          <w:rtl w:val="true"/>
        </w:rPr>
        <w:t>زرتشت</w:t>
      </w:r>
      <w:bookmarkEnd w:id="4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در میان زرتشتیان پیش از اسلام، از جمله در ایران باستان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زرتشتیان موقوفاتی دارند که برخی از آنها یادگار </w:t>
      </w:r>
      <w:bookmarkStart w:id="48" w:name="pg4121_28608"/>
    </w:p>
    <w:p>
      <w:pPr>
        <w:pStyle w:val="BookText"/>
        <w:rPr/>
      </w:pPr>
      <w:bookmarkEnd w:id="48"/>
      <w:r>
        <w:rPr>
          <w:rFonts w:ascii="IRNazanin" w:hAnsi="IRNazanin" w:eastAsia="IRNazanin"/>
          <w:color w:val="111111"/>
          <w:sz w:val="28"/>
          <w:sz w:val="28"/>
          <w:szCs w:val="28"/>
          <w:rtl w:val="true"/>
          <w:lang w:bidi="fa-IR"/>
        </w:rPr>
        <w:t>زرتشتیان قدیم است که به پیروی از آیین خویش به کارهای نیک و کمک به نیازمندان همت 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کارهای نیکی که از برخی جنبه ها، شبیه وقف اند، در آیین زرتشت وجود داشته اند، ولی آنها را وقف نمی نامیدند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9" w:name="__RefHeading___Toc2752294_2281741623"/>
      <w:bookmarkStart w:id="50" w:name="_Toc19"/>
      <w:bookmarkEnd w:id="49"/>
      <w:r>
        <w:rPr>
          <w:rtl w:val="true"/>
        </w:rPr>
        <w:t>ب</w:t>
      </w:r>
      <w:r>
        <w:rPr>
          <w:rtl w:val="true"/>
        </w:rPr>
        <w:t xml:space="preserve">) </w:t>
      </w:r>
      <w:r>
        <w:rPr>
          <w:rtl w:val="true"/>
        </w:rPr>
        <w:t>یهود</w:t>
      </w:r>
      <w:bookmarkEnd w:id="50"/>
    </w:p>
    <w:p>
      <w:pPr>
        <w:pStyle w:val="BookText"/>
        <w:rPr/>
      </w:pPr>
      <w:r>
        <w:rPr>
          <w:rFonts w:ascii="IRNazanin" w:hAnsi="IRNazanin" w:eastAsia="IRNazanin"/>
          <w:color w:val="111111"/>
          <w:sz w:val="28"/>
          <w:sz w:val="28"/>
          <w:szCs w:val="28"/>
          <w:rtl w:val="true"/>
          <w:lang w:bidi="fa-IR"/>
        </w:rPr>
        <w:t>یهودیان نیز به پیروی از آموزه های دینی خود، همواره به وقف توجه کرده و موقوفاتی نیز داشته اند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51" w:name="__RefHeading___Toc2752296_2281741623"/>
      <w:bookmarkStart w:id="52" w:name="_Toc20"/>
      <w:bookmarkEnd w:id="51"/>
      <w:r>
        <w:rPr>
          <w:rtl w:val="true"/>
        </w:rPr>
        <w:t>ج</w:t>
      </w:r>
      <w:r>
        <w:rPr>
          <w:rtl w:val="true"/>
        </w:rPr>
        <w:t xml:space="preserve">) </w:t>
      </w:r>
      <w:r>
        <w:rPr>
          <w:rtl w:val="true"/>
        </w:rPr>
        <w:t>مسیحیت</w:t>
      </w:r>
      <w:bookmarkEnd w:id="52"/>
    </w:p>
    <w:p>
      <w:pPr>
        <w:pStyle w:val="BookText"/>
        <w:rPr/>
      </w:pPr>
      <w:r>
        <w:rPr>
          <w:rFonts w:ascii="IRNazanin" w:hAnsi="IRNazanin" w:eastAsia="IRNazanin"/>
          <w:color w:val="111111"/>
          <w:sz w:val="28"/>
          <w:sz w:val="28"/>
          <w:szCs w:val="28"/>
          <w:rtl w:val="true"/>
          <w:lang w:bidi="fa-IR"/>
        </w:rPr>
        <w:t>آن هنگام که مسیحیت به عنوان دین رسمی مطرح شد، برنامه ها و کارهای نیکی شبیه به وقف نیز در این آیین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مقدس و رساله حواریون حضرت عیسی مسیح علیه السلام، همچون رساله پولس، مطالبی درباره کارهای نیکِ شبیه وقف وجود دارد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ارمنیان پیوسته بر اساس دستورهای آیین خود، فعالیت های خیرخواهانه به ویژه سنت وقف را در نظر داشته اند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3" w:name="__RefHeading___Toc2752298_2281741623"/>
      <w:bookmarkStart w:id="54" w:name="_Toc21"/>
      <w:bookmarkEnd w:id="53"/>
      <w:r>
        <w:rPr>
          <w:rtl w:val="true"/>
        </w:rPr>
        <w:t>د</w:t>
      </w:r>
      <w:r>
        <w:rPr>
          <w:rtl w:val="true"/>
        </w:rPr>
        <w:t xml:space="preserve">) </w:t>
      </w:r>
      <w:r>
        <w:rPr>
          <w:rtl w:val="true"/>
        </w:rPr>
        <w:t>اسلام</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مبین اسلام، جایگاه شایسته ای برای وقف در نظر گرفت و ارزش </w:t>
      </w:r>
    </w:p>
    <w:p>
      <w:pPr>
        <w:pStyle w:val="BookText"/>
        <w:rPr/>
      </w:pPr>
      <w:r>
        <w:rPr>
          <w:rFonts w:ascii="IRNazanin" w:hAnsi="IRNazanin" w:eastAsia="IRNazanin"/>
          <w:color w:val="111111"/>
          <w:sz w:val="28"/>
          <w:sz w:val="28"/>
          <w:szCs w:val="28"/>
          <w:rtl w:val="true"/>
          <w:lang w:bidi="fa-IR"/>
        </w:rPr>
        <w:t>ویژه ای بدان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اسلام به وقف، به گسترش فرهنگ وقف، گرایش مسلمانان به آن و افزایش روزافزون شمار موقوفات انجامید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w:t>
      </w:r>
    </w:p>
    <w:p>
      <w:pPr>
        <w:pStyle w:val="BookText"/>
        <w:rPr/>
      </w:pPr>
      <w:r>
        <w:rPr>
          <w:rFonts w:ascii="IRNazanin" w:hAnsi="IRNazanin" w:eastAsia="IRNazanin"/>
          <w:color w:val="111111"/>
          <w:sz w:val="28"/>
          <w:sz w:val="28"/>
          <w:szCs w:val="28"/>
          <w:rtl w:val="true"/>
          <w:lang w:bidi="fa-IR"/>
        </w:rPr>
        <w:t>پیامبر گرامی اسلام صلی الله علیه و آله، حضرت فاطمه زهرا و امامان معصوم علیهم السلام با گفتار و رفتارشان از وقف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اهمیت وقف، اعتبار ویژه ای به آن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تناسب توانایی مالی، تشخیص مصحلت، شرایط و موقعیت هایی که داشته اند، موقوفاتی را از خود به یادگار گذارده اند؛ موقوفاتی که از نظر گستردگی و کیفیت در میان موقوفات آن زمان بی مانند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هفت گانه، قلعه های متعدد، زمین های پهناور، نخلستان قبا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موقوفات پیامبر اکرم صلی الله علیه و 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مسجدها و صحراهای متعدد، زمین های وسیع، ده ها، باغ ها، کشتزارها، خانه ها، چاه ها و چشمه های بسیار از موقوفات امیرالمؤمنین علی علیه السلامبه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بیشتر آن چاه ها را با دستان مبارک خود حفر و سپس وقف می کرد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گواهی تاریخ، نخستین واقف، در صدر اسلام، پیامبر اکرم صلی الله علیه و آلهبوده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همچنین گستردگی و شمار موقوفات امیرالمؤمنین، امام علی علیه السلام </w:t>
      </w:r>
    </w:p>
    <w:p>
      <w:pPr>
        <w:pStyle w:val="BookText"/>
        <w:rPr/>
      </w:pPr>
      <w:r>
        <w:rPr>
          <w:rFonts w:ascii="IRNazanin" w:hAnsi="IRNazanin" w:eastAsia="IRNazanin"/>
          <w:color w:val="111111"/>
          <w:sz w:val="28"/>
          <w:sz w:val="28"/>
          <w:szCs w:val="28"/>
          <w:rtl w:val="true"/>
          <w:lang w:bidi="fa-IR"/>
        </w:rPr>
        <w:t>بیشتر از موقوفات دیگران بوده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بسیاری از اصحاب پیامبر گرامی اسلام صلی الله علیه و آله و سپس تابعان، به پیروی از پیامبر اکرم صلی الله علیه و آله و برای رضای الهی هر کدام به فراخور توانایی مالی خویش، بخشی از اموالشان را در راه خدا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وقف در میان مسلمانان به فرهنگ تبدیل شد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پیامبر کسی نبود که توانایی مالی داشته باشد و چیزی را وقف نکند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بنی امیه</w:t>
      </w:r>
    </w:p>
    <w:p>
      <w:pPr>
        <w:pStyle w:val="BookText"/>
        <w:rPr/>
      </w:pPr>
      <w:r>
        <w:rPr>
          <w:rFonts w:ascii="IRNazanin" w:hAnsi="IRNazanin" w:eastAsia="IRNazanin"/>
          <w:color w:val="111111"/>
          <w:sz w:val="28"/>
          <w:sz w:val="28"/>
          <w:szCs w:val="28"/>
          <w:rtl w:val="true"/>
          <w:lang w:bidi="fa-IR"/>
        </w:rPr>
        <w:t>در دوران بنی امیه، شمار موقوفات در مصر و شام و دیگر کشورهای اسلامی افزایش یافت و نخستین دیوان اوقاف به دستور قاضی مصر، توبة بن نمرخضرمی در مصر تأسیس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عباسیان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عباسیان، موقوفات زیادی پدید آمد و وقف بیش از پیش گسترش یافت که از آن میان، اوقاف بغداد، دمشق، مصر و ایران اهمیت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عباسیان، اداره موقوفات در اختیار کسی بود که </w:t>
      </w:r>
      <w:bookmarkStart w:id="55" w:name="pg4121_28615"/>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عثمانیان</w:t>
      </w:r>
    </w:p>
    <w:p>
      <w:pPr>
        <w:pStyle w:val="BookText"/>
        <w:rPr/>
      </w:pPr>
      <w:r>
        <w:rPr>
          <w:rFonts w:ascii="IRNazanin" w:hAnsi="IRNazanin" w:eastAsia="IRNazanin"/>
          <w:color w:val="111111"/>
          <w:sz w:val="28"/>
          <w:sz w:val="28"/>
          <w:szCs w:val="28"/>
          <w:rtl w:val="true"/>
          <w:lang w:bidi="fa-IR"/>
        </w:rPr>
        <w:t>در دوران حکومت عثمانیان، قلمرو وقف گسترش یافت و ساختار گسترده ای برای آن به وجود آمد و قوانین و مقررات بسیاری درباره وقف به تصویب رسید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پس از عثمانیان تا دهه های اخیر، نمودار امنیت، پیشرفت و گسترش وقف، تنها در زمان صفویان بیشتر شد، ولی در دوره های دیگر رشد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دهه های اخیر، مجامع قانونی و مسئولان سرزمین های اسلامی به وقف توجه بیشتری کرده اند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6" w:name="__RefHeading___Toc2752300_2281741623"/>
      <w:bookmarkStart w:id="57" w:name="_Toc22"/>
      <w:bookmarkEnd w:id="56"/>
      <w:r>
        <w:rPr/>
        <w:t>3</w:t>
      </w:r>
      <w:r>
        <w:rPr>
          <w:rtl w:val="true"/>
        </w:rPr>
        <w:t xml:space="preserve">. </w:t>
      </w:r>
      <w:r>
        <w:rPr>
          <w:rtl w:val="true"/>
        </w:rPr>
        <w:t>وقف در ایران</w:t>
      </w:r>
      <w:bookmarkEnd w:id="57"/>
    </w:p>
    <w:p>
      <w:pPr>
        <w:pStyle w:val="Heading4"/>
        <w:numPr>
          <w:ilvl w:val="3"/>
          <w:numId w:val="1"/>
        </w:numPr>
        <w:rPr/>
      </w:pPr>
      <w:bookmarkStart w:id="58" w:name="__RefHeading___Toc2752302_2281741623"/>
      <w:bookmarkStart w:id="59" w:name="_Toc23"/>
      <w:bookmarkEnd w:id="58"/>
      <w:r>
        <w:rPr>
          <w:rtl w:val="true"/>
        </w:rPr>
        <w:t>الف</w:t>
      </w:r>
      <w:r>
        <w:rPr>
          <w:rtl w:val="true"/>
        </w:rPr>
        <w:t xml:space="preserve">) </w:t>
      </w:r>
      <w:r>
        <w:rPr>
          <w:rtl w:val="true"/>
        </w:rPr>
        <w:t>از صدر اسلام تا صفویه</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در ایران، از صدر اسلام تا زمان صفویان و در دوره های مختلف به تدریج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اسلامی، اعراب اشعری در شهر مقدس قم، املاکی را برای امامان معصوم و امام زادگان علیهم السلام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تا دوران صفاریان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وقف 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سامانیان در نیمه دوم قرن چهارم، نوعی ساختار اداری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که به کار مسجدها و موقوفات رسیدگی می کرد</w:t>
      </w:r>
      <w:r>
        <w:rPr>
          <w:rFonts w:eastAsia="IRNazanin" w:cs="IRNazanin"/>
          <w:color w:val="111111"/>
          <w:sz w:val="28"/>
          <w:szCs w:val="28"/>
          <w:rtl w:val="true"/>
          <w:lang w:bidi="fa-IR"/>
        </w:rPr>
        <w:t xml:space="preserve">. </w:t>
      </w:r>
      <w:bookmarkStart w:id="60" w:name="pg4121_28617"/>
    </w:p>
    <w:p>
      <w:pPr>
        <w:pStyle w:val="BookText"/>
        <w:rPr/>
      </w:pPr>
      <w:bookmarkEnd w:id="60"/>
      <w:r>
        <w:rPr>
          <w:rFonts w:ascii="IRNazanin" w:hAnsi="IRNazanin" w:eastAsia="IRNazanin"/>
          <w:color w:val="111111"/>
          <w:sz w:val="28"/>
          <w:sz w:val="28"/>
          <w:szCs w:val="28"/>
          <w:rtl w:val="true"/>
          <w:lang w:bidi="fa-IR"/>
        </w:rPr>
        <w:t>پیش تر، اداره اوقاف بر عهده علما و قضات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سلجوقیان، به ویژه در زمان سلطنت آلب ارسلان و ملک شاه که خواجه نظام الملک، وزارت آنها را بر عهده داشت، موقوفات زیادی از جمله مدرسه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تقریبا وقف پیشرفت چشم 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حکومت مرکزی بر موقوفات نظارت داشت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حمله مغولان به ایران در قرن هفتم، وضع اوقاف آشفته و موقوفات زیادی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تا هنگام مسلمان شدن غازان خان و برخی از ایلخانان ادامه یافت تا اینکه وی به ایجاد موقوفات فراوان و گسترده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موقوفات مهم و وقف نامه های قرن هفتم، موقوفه و وقف نامه وزیر اعظم، رشید الدین فضل الله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موقوفه بزرگی به نام ربع رشیدی در کنار شهر تبریز از خویش به یادگار نهاد که شهرستانی با امکانات فرهنگی، آموزشی، درمانی و تفریحی بود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61" w:name="__RefHeading___Toc2752304_2281741623"/>
      <w:bookmarkStart w:id="62" w:name="_Toc24"/>
      <w:bookmarkEnd w:id="61"/>
      <w:r>
        <w:rPr>
          <w:rtl w:val="true"/>
        </w:rPr>
        <w:t>ب</w:t>
      </w:r>
      <w:r>
        <w:rPr>
          <w:rtl w:val="true"/>
        </w:rPr>
        <w:t xml:space="preserve">) </w:t>
      </w:r>
      <w:r>
        <w:rPr>
          <w:rtl w:val="true"/>
        </w:rPr>
        <w:t>دوره صفویه</w:t>
      </w:r>
      <w:bookmarkEnd w:id="62"/>
    </w:p>
    <w:p>
      <w:pPr>
        <w:pStyle w:val="BookText"/>
        <w:rPr/>
      </w:pPr>
      <w:r>
        <w:rPr>
          <w:rFonts w:ascii="IRNazanin" w:hAnsi="IRNazanin" w:eastAsia="IRNazanin"/>
          <w:color w:val="111111"/>
          <w:sz w:val="28"/>
          <w:sz w:val="28"/>
          <w:szCs w:val="28"/>
          <w:rtl w:val="true"/>
          <w:lang w:bidi="fa-IR"/>
        </w:rPr>
        <w:t xml:space="preserve">عصر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های دهم،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 حکومت شاه عباس اول صفوی، دوران طلایی وقف در ایران، به ویژه در اصفهان، پایتخت صفویان بوده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دوره، وقف گسترش چشم گیری یافت، به گونه ای که در دوران </w:t>
      </w:r>
    </w:p>
    <w:p>
      <w:pPr>
        <w:pStyle w:val="BookText"/>
        <w:rPr/>
      </w:pPr>
      <w:r>
        <w:rPr>
          <w:rFonts w:ascii="IRNazanin" w:hAnsi="IRNazanin" w:eastAsia="IRNazanin"/>
          <w:color w:val="111111"/>
          <w:sz w:val="28"/>
          <w:sz w:val="28"/>
          <w:szCs w:val="28"/>
          <w:rtl w:val="true"/>
          <w:lang w:bidi="fa-IR"/>
        </w:rPr>
        <w:t>آخرین شاه صفوی، سلطان حسین که روستای مهیار را به مدرسه چهار باغ اصفهان وقف کرد، در اطراف شهر بزرگ اصفهان، دیگر ملکی برای وقف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که قصد وقف داشتند، ناگزیر به شهرهای دیگری مانند یزد و کاشان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صفوی خود در رأس کسانی بودند که اموال خویش را برای مکان های مقدس از جمله حرم مطهر امام رضا علیه السلام در مشهد و حرم حضرت معصومه علیهاالسلامدر قم 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شاه عباس اول صفوی، بیش از هر دوره دیگر، شمار موقوفات در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همه املاک خود را برای چهارده معصوم علیهم السلام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افزون بر خاندان صفوی، صاحبان املاک خصوصی نیز به پیروی از بزرگان به وقف املاک خود تشویق شدند و در این زمینه، با یکدیگر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گسترش موقوفات در عصر صفویان، زمینه ای بود که دین اسلام و مذهب شیعه فراهم کرده بود و نظارت حکومت بر موقوفات نیز مانع از غصب آنها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ساختار اداری گسترده ای برای اداره موقوفات ایجاد شد و در زمینه های مصرفی موقوفات و ساختمان های وقفی نیز تحول پدید آمد</w:t>
      </w:r>
      <w:r>
        <w:rPr>
          <w:rFonts w:eastAsia="IRNazanin" w:cs="IRNazanin"/>
          <w:color w:val="111111"/>
          <w:sz w:val="28"/>
          <w:szCs w:val="28"/>
          <w:rtl w:val="true"/>
          <w:lang w:bidi="fa-IR"/>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ساختمان های وقفی دوره صفویه که به دست و هنر معماران لایق با محکم ترین مصالح ساخته شده اند، هنوز در گوشه و کنار ایران به چشم </w:t>
      </w:r>
      <w:bookmarkStart w:id="63" w:name="pg4121_28620"/>
    </w:p>
    <w:p>
      <w:pPr>
        <w:pStyle w:val="BookText"/>
        <w:rPr/>
      </w:pPr>
      <w:bookmarkEnd w:id="63"/>
      <w:r>
        <w:rPr>
          <w:rFonts w:ascii="IRNazanin" w:hAnsi="IRNazanin" w:eastAsia="IRNazanin"/>
          <w:color w:val="111111"/>
          <w:sz w:val="28"/>
          <w:sz w:val="28"/>
          <w:szCs w:val="28"/>
          <w:rtl w:val="true"/>
          <w:lang w:bidi="fa-IR"/>
        </w:rPr>
        <w:t>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موقوفات، در سالیان دراز بدون بازسازی، در برابر گزند حوادث روزگار و در باد و باران، همچنان آباد و بادوام برجای مانده اند و از تمدن کهن، خیرخواهی و بشردوستی بنیان گذارانشان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موقوفاتی که زمینه های مصرف درآمد آنها، برپایی مجالس سوگواری و روضه خوانی خاندان رسول خدا صلی الله علیه و آله و اطعام در ماه های پرفضیلت است، در این دوره گسترش یافت که تاکنون ادامه داشته و دارد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64" w:name="__RefHeading___Toc2752306_2281741623"/>
      <w:bookmarkStart w:id="65" w:name="_Toc25"/>
      <w:bookmarkEnd w:id="64"/>
      <w:r>
        <w:rPr>
          <w:rtl w:val="true"/>
        </w:rPr>
        <w:t>ج</w:t>
      </w:r>
      <w:r>
        <w:rPr>
          <w:rtl w:val="true"/>
        </w:rPr>
        <w:t xml:space="preserve">) </w:t>
      </w:r>
      <w:r>
        <w:rPr>
          <w:rtl w:val="true"/>
        </w:rPr>
        <w:t>دوره افشاریه</w:t>
      </w:r>
      <w:bookmarkEnd w:id="65"/>
    </w:p>
    <w:p>
      <w:pPr>
        <w:pStyle w:val="BookText"/>
        <w:rPr/>
      </w:pPr>
      <w:r>
        <w:rPr>
          <w:rFonts w:ascii="IRNazanin" w:hAnsi="IRNazanin" w:eastAsia="IRNazanin"/>
          <w:color w:val="111111"/>
          <w:sz w:val="28"/>
          <w:sz w:val="28"/>
          <w:szCs w:val="28"/>
          <w:rtl w:val="true"/>
          <w:lang w:bidi="fa-IR"/>
        </w:rPr>
        <w:t>پس از صفویان، اصفهان به دست افغانان غارت شد و دفترهای اوقاف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افشار پس از شکست دادن افغانان و رسیدن به سلطنت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 داد موقوفات را ضبط و تصرف کنند و آنها را به مصرف سپاهیان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این فرمان نامشروع و بی توجهی نادرشاه به اوقاف، بسیاری از موقوفات غصب شد و وقف نامه های آنها ناپدید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نادرشاه، جانشین او، علی قلی عادل شاه، فرمان وی را در مورد موقوفات لغو کرد و برخی موقوفات غصب شده را به حالت وقفی برگرداند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66" w:name="__RefHeading___Toc2752308_2281741623"/>
      <w:bookmarkStart w:id="67" w:name="_Toc26"/>
      <w:bookmarkEnd w:id="66"/>
      <w:r>
        <w:rPr>
          <w:rtl w:val="true"/>
        </w:rPr>
        <w:t>د</w:t>
      </w:r>
      <w:r>
        <w:rPr>
          <w:rtl w:val="true"/>
        </w:rPr>
        <w:t xml:space="preserve">) </w:t>
      </w:r>
      <w:r>
        <w:rPr>
          <w:rtl w:val="true"/>
        </w:rPr>
        <w:t>از فروپاشی افشاریه تا مشروطیت</w:t>
      </w:r>
      <w:bookmarkEnd w:id="6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زندیه، کریم خان زند نیز قصد داشت مانند صفویان به موقوفات </w:t>
      </w:r>
      <w:bookmarkStart w:id="68" w:name="pg4121_28622"/>
    </w:p>
    <w:p>
      <w:pPr>
        <w:pStyle w:val="BookText"/>
        <w:rPr/>
      </w:pPr>
      <w:bookmarkEnd w:id="68"/>
      <w:r>
        <w:rPr>
          <w:rFonts w:ascii="IRNazanin" w:hAnsi="IRNazanin" w:eastAsia="IRNazanin"/>
          <w:color w:val="111111"/>
          <w:sz w:val="28"/>
          <w:sz w:val="28"/>
          <w:szCs w:val="28"/>
          <w:rtl w:val="true"/>
          <w:lang w:bidi="fa-IR"/>
        </w:rPr>
        <w:t>توجه کند،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حمایت کریم خان از وقف، موقوفاتی پدید آمد که مسجد و بازار وکیل در شیراز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قاجاریه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اوقاف همچنان آشفته بود و اموال وقفی، کم و بیش حیف و میل می شد، ولی ارزش و اهمیت وقف نزد مردم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مسجد شاه، مدرسه سپهسالار، مدرسه شیخ عبدالحسین که از موقوفات امیرکبیر است و مواردی دیگر، از جمله یادگارهای وقفی آن دوران به شمار می آیند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69" w:name="__RefHeading___Toc2752310_2281741623"/>
      <w:bookmarkStart w:id="70" w:name="_Toc27"/>
      <w:bookmarkEnd w:id="69"/>
      <w:r>
        <w:rPr>
          <w:rtl w:val="true"/>
        </w:rPr>
        <w:t>ه</w:t>
      </w:r>
      <w:r>
        <w:rPr>
          <w:rtl w:val="true"/>
        </w:rPr>
        <w:t xml:space="preserve">) </w:t>
      </w:r>
      <w:r>
        <w:rPr>
          <w:rtl w:val="true"/>
        </w:rPr>
        <w:t>از مشروطیت تا پیروزی انقلاب اسلامی</w:t>
      </w:r>
      <w:bookmarkEnd w:id="70"/>
    </w:p>
    <w:p>
      <w:pPr>
        <w:pStyle w:val="BookText"/>
        <w:rPr/>
      </w:pPr>
      <w:r>
        <w:rPr>
          <w:rFonts w:ascii="IRNazanin" w:hAnsi="IRNazanin" w:eastAsia="IRNazanin"/>
          <w:color w:val="111111"/>
          <w:sz w:val="28"/>
          <w:sz w:val="28"/>
          <w:szCs w:val="28"/>
          <w:rtl w:val="true"/>
          <w:lang w:bidi="fa-IR"/>
        </w:rPr>
        <w:t>در این دوره، با وجود توجه قانون گذاران به وقف، در عمل، بسیاری از موقوفات، تصرف و برخی نیز بی مصرف شدند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چهار سال پس از برقراری مشروطیت در ایران، یعنی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با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وزارت معارف و اوقاف و صنایع مستظرفه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و مسئولان اداره های معارف در شهرستان ها به انجام دادن امور اوقاف نیز موظف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گذشت زمان، وزارت فرهنگ و معارف از اوقاف جدا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قانون های گوناگونی درباره چگونگی اداره موقوفات به تصویب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جامعیت بیشتری برخوردار بود و نظارت و اختیارات سازمان اوقاف را گسترده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و </w:t>
      </w:r>
      <w:bookmarkStart w:id="71" w:name="pg4121_28623"/>
    </w:p>
    <w:p>
      <w:pPr>
        <w:pStyle w:val="BookText"/>
        <w:rPr/>
      </w:pPr>
      <w:bookmarkEnd w:id="71"/>
      <w:r>
        <w:rPr>
          <w:rFonts w:ascii="IRNazanin" w:hAnsi="IRNazanin" w:eastAsia="IRNazanin"/>
          <w:color w:val="111111"/>
          <w:sz w:val="28"/>
          <w:sz w:val="28"/>
          <w:szCs w:val="28"/>
          <w:rtl w:val="true"/>
          <w:lang w:bidi="fa-IR"/>
        </w:rPr>
        <w:t xml:space="preserve">اجرای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هرج و مرج در اوقاف پدید آمد و زمین های وقفی در معرض بورس بازی قرار گرفت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آیت اللّه العظمی سیدمحمدرضا گلپایگانی رحمه الله در پاسخ به استفتای جمعی از مؤمنان،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مجلس های سنا و شورای زمان طاغوت را محکوم کرد و آن را قانونی خلاف شرع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فتوا نوشت اجرای این قانون، مستلزم نابودی همه موقوفات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خرید و فروش این موقوفات و کمک به آن، بر همه مؤمنان و مسلمانان حرام است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2" w:name="__RefHeading___Toc2752312_2281741623"/>
      <w:bookmarkStart w:id="73" w:name="_Toc28"/>
      <w:bookmarkEnd w:id="72"/>
      <w:r>
        <w:rPr>
          <w:rtl w:val="true"/>
        </w:rPr>
        <w:t>و</w:t>
      </w:r>
      <w:r>
        <w:rPr>
          <w:rtl w:val="true"/>
        </w:rPr>
        <w:t xml:space="preserve">) </w:t>
      </w:r>
      <w:r>
        <w:rPr>
          <w:rtl w:val="true"/>
        </w:rPr>
        <w:t>پس از پیروزی انقلاب اسلامی</w:t>
      </w:r>
      <w:bookmarkEnd w:id="73"/>
    </w:p>
    <w:p>
      <w:pPr>
        <w:pStyle w:val="Heading5"/>
        <w:numPr>
          <w:ilvl w:val="4"/>
          <w:numId w:val="1"/>
        </w:numPr>
        <w:rPr/>
      </w:pPr>
      <w:bookmarkStart w:id="74" w:name="__RefHeading___Toc2752314_2281741623"/>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با پیروزی انقلاب اسلامی، مجامع قانون گذاری ایران، گام های مثبتی برای نگه داری و افزایش موقوفات و اجرای مفاد وقف نامه ها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رویکرد دوباره مردم به وقف، جلب اعتماد واقفان و افزایش موقوفات را در پی داشت</w:t>
      </w:r>
      <w:r>
        <w:rPr>
          <w:rFonts w:eastAsia="IRNazanin" w:cs="IRNazanin"/>
          <w:color w:val="111111"/>
          <w:sz w:val="28"/>
          <w:szCs w:val="28"/>
          <w:rtl w:val="true"/>
          <w:lang w:bidi="fa-IR"/>
        </w:rPr>
        <w:t>.</w:t>
      </w:r>
    </w:p>
    <w:p>
      <w:pPr>
        <w:pStyle w:val="Heading5"/>
        <w:numPr>
          <w:ilvl w:val="4"/>
          <w:numId w:val="1"/>
        </w:numPr>
        <w:rPr/>
      </w:pPr>
      <w:bookmarkStart w:id="76" w:name="__RefHeading___Toc2752316_2281741623"/>
      <w:bookmarkStart w:id="77" w:name="_Toc30"/>
      <w:bookmarkEnd w:id="76"/>
      <w:r>
        <w:rPr>
          <w:rtl w:val="true"/>
        </w:rPr>
        <w:t xml:space="preserve">یک </w:t>
      </w:r>
      <w:r>
        <w:rPr>
          <w:rtl w:val="true"/>
        </w:rPr>
        <w:t xml:space="preserve">- </w:t>
      </w:r>
      <w:r>
        <w:rPr>
          <w:rtl w:val="true"/>
        </w:rPr>
        <w:t>اصلاحات قانونی اوقاف</w:t>
      </w:r>
      <w:bookmarkEnd w:id="7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قانون هایی برای بهبود وضع اوقاف به تصویب رسید و به دلیل اهمیت وقف در اسلام، توجه ویژه ای بدان شد؛ به گونه ای که در قانون مدنی، مبحث جداگانه ای مشتمل بر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آن اختصاص یافت</w:t>
      </w:r>
      <w:r>
        <w:rPr>
          <w:rFonts w:eastAsia="IRNazanin" w:cs="IRNazanin"/>
          <w:color w:val="111111"/>
          <w:sz w:val="28"/>
          <w:szCs w:val="28"/>
          <w:rtl w:val="true"/>
          <w:lang w:bidi="fa-IR"/>
        </w:rPr>
        <w:t>.</w:t>
      </w:r>
      <w:r>
        <w:rPr>
          <w:rStyle w:val="FootnoteAnchor"/>
          <w:rtl w:val="true"/>
        </w:rPr>
        <w:footnoteReference w:id="36"/>
      </w:r>
      <w:bookmarkStart w:id="78" w:name="pg4121_28624"/>
    </w:p>
    <w:p>
      <w:pPr>
        <w:pStyle w:val="BookText"/>
        <w:rPr/>
      </w:pPr>
      <w:bookmarkEnd w:id="78"/>
      <w:r>
        <w:rPr>
          <w:rFonts w:ascii="IRNazanin" w:hAnsi="IRNazanin" w:eastAsia="IRNazanin"/>
          <w:color w:val="111111"/>
          <w:sz w:val="28"/>
          <w:sz w:val="28"/>
          <w:szCs w:val="28"/>
          <w:rtl w:val="true"/>
          <w:lang w:bidi="fa-IR"/>
        </w:rPr>
        <w:t>برخی موارد اصلاحی در قوانین وقف که پس از پیروزی انقلاب اسلامی به تصویب رسید،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مالکیت زمین، در قوانین مربوط به زمین های شهری، جایگاه موقوفات نیز به گونه ای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 بهشت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مقرراتی در زمینه تجدید قرارداد و اجاره املاک اوقاف به تصویب شورای انقلاب رسید و همه قراردادهای پیشین باطل اعلام شد و برای تجدید قرارداد، اصول و ضوابط ویژه ای پیش بینی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مقررات مربوط به زمین های بزرگ کشاورزی نیز جایگاه موقوفات تا حدی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بنیادها و مؤسسه های خیریه، به سازمان اوقاف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قانون ابطال اسناد آب و زمین های وقفی به تصویب رسید و قراردادهای موقوفات فروخته شده باطل اعلام شد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79" w:name="__RefHeading___Toc2752318_2281741623"/>
      <w:bookmarkStart w:id="80" w:name="_Toc31"/>
      <w:bookmarkEnd w:id="79"/>
      <w:r>
        <w:rPr>
          <w:rtl w:val="true"/>
        </w:rPr>
        <w:t xml:space="preserve">دو </w:t>
      </w:r>
      <w:r>
        <w:rPr>
          <w:rtl w:val="true"/>
        </w:rPr>
        <w:t xml:space="preserve">- </w:t>
      </w:r>
      <w:r>
        <w:rPr>
          <w:rtl w:val="true"/>
        </w:rPr>
        <w:t>تغییر در ساختار اداری سازمان اوقاف</w:t>
      </w:r>
      <w:bookmarkEnd w:id="8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پیروزی انقلاب اسلامی، سازمان اوقاف نیز همانند دیگر تشکیلات دولتی از نظر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 و شورای انقلاب، افزون بر وظایف اصلی، وظایف جدیدی نیز بدان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اینکه در این دوره، برقراری و اِعمال ولایت دینی بر امور اوقاف، به دلیل لزوم اذن ولی </w:t>
      </w:r>
      <w:bookmarkStart w:id="81" w:name="pg4121_28625"/>
    </w:p>
    <w:p>
      <w:pPr>
        <w:pStyle w:val="BookText"/>
        <w:rPr/>
      </w:pPr>
      <w:bookmarkEnd w:id="81"/>
      <w:r>
        <w:rPr>
          <w:rFonts w:ascii="IRNazanin" w:hAnsi="IRNazanin" w:eastAsia="IRNazanin"/>
          <w:color w:val="111111"/>
          <w:sz w:val="28"/>
          <w:sz w:val="28"/>
          <w:szCs w:val="28"/>
          <w:rtl w:val="true"/>
          <w:lang w:bidi="fa-IR"/>
        </w:rPr>
        <w:t>فقیه یا حاکم شرع در مواردی از اوقاف، مشکل دیرینه نافذ نبودن احکام شرعی را که در عملکرد حکومت های گذشته وجود داشت،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اوقاف، اداره موقوفات بدون متولی یا دارای متولی گم نام و ناشناس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نظر وابستگی سازمانی در ساختار اداری کشور، سازمان اوقاف،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اطلاعات و تبلیغات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اطلاعات و جهانگردی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بود، ولی با تغییر نام این وزارت 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7/3/1358</w:t>
      </w:r>
      <w:r>
        <w:rPr>
          <w:rFonts w:ascii="IRNazanin" w:hAnsi="IRNazanin" w:eastAsia="IRNazanin"/>
          <w:color w:val="111111"/>
          <w:sz w:val="28"/>
          <w:sz w:val="28"/>
          <w:szCs w:val="28"/>
          <w:rtl w:val="true"/>
          <w:lang w:bidi="fa-IR"/>
        </w:rPr>
        <w:t>، سازمان اوقاف به این وزارت خانه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مصوبه </w:t>
      </w:r>
      <w:r>
        <w:rPr>
          <w:rFonts w:eastAsia="IRNazanin" w:cs="IRNazanin"/>
          <w:color w:val="111111"/>
          <w:sz w:val="28"/>
          <w:szCs w:val="28"/>
          <w:lang w:bidi="fa-IR"/>
        </w:rPr>
        <w:t>24/9/1358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زیر نظر وزارت ارشاد ملی شکل یافته بود، با سازمان اوقاف ادغام شد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حج و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وزارت ارشاد اسلامی به وظایف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بر اساس مصوبه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اداری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امور حج از سازمان اوقاف جدا شد و ساختار اداری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82" w:name="__RefHeading___Toc2752320_2281741623"/>
      <w:bookmarkStart w:id="83" w:name="_Toc32"/>
      <w:bookmarkEnd w:id="82"/>
      <w:r>
        <w:rPr>
          <w:rtl w:val="true"/>
        </w:rPr>
        <w:t xml:space="preserve">سه </w:t>
      </w:r>
      <w:r>
        <w:rPr>
          <w:rtl w:val="true"/>
        </w:rPr>
        <w:t xml:space="preserve">- </w:t>
      </w:r>
      <w:r>
        <w:rPr>
          <w:rtl w:val="true"/>
        </w:rPr>
        <w:t>برخی وظایف سازمان اوقاف</w:t>
      </w:r>
      <w:bookmarkEnd w:id="8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تصویب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و اختیارات سازمان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شورای اسلامی در دی 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وظایفی به عهده سازمان اوقاف نهاده شد که برخی </w:t>
      </w:r>
    </w:p>
    <w:p>
      <w:pPr>
        <w:pStyle w:val="BookText"/>
        <w:rPr/>
      </w:pPr>
      <w:r>
        <w:rPr>
          <w:rFonts w:ascii="IRNazanin" w:hAnsi="IRNazanin" w:eastAsia="IRNazanin"/>
          <w:color w:val="111111"/>
          <w:sz w:val="28"/>
          <w:sz w:val="28"/>
          <w:szCs w:val="28"/>
          <w:rtl w:val="true"/>
          <w:lang w:bidi="fa-IR"/>
        </w:rPr>
        <w:t>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موقوفات عمومی که یا متولی ندارند یا متولی آنها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اداره موقوفات خاص در صورتی که مصلحت وقف و مصلحت بهره مندان از موقوفه یا اختلاف و درگیری آنها، نیازمند دخالت ولی فقیه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اماکن مذهبی اسلامی که برنامه کاملی برای اداره آنها وجود ندارد؛ جز مسجدها و مدرسه های دینی و تکیه ها؛</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مؤسسه ها و انجمن های خیریه ای که دولت یا دیگر مراجع دارای صلاحیت به سازمان واگذار کرده اند یا می کنند؛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مؤسسه ها و انجمن های خیریه ای که به تشخیص دادستان محل، بدون مدیر باشد؛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به تبلیغ و نشر معارف اسلامی از محل درآمد موقوفه های ویژه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اساس این قانون، نظارت بر عملکرد وکیلانی که از سوی متولی برای اداره امور مربوط به موقوفه انتخاب می شوند؛ نظارت بر مصرف نذرهای نقدی و درآمدهای حاصل از فروش اموال منقول، افزون بر احتیاج اماکن مذهبی؛ نظارت بر مصرف درآمد موقوفه هایی که مورد مصرفشان معلوم نیست؛ تطبیق هزینه ها با مفاد وقف نامه و تشخیص متولی یا ناظر و بهره مندان از موقوفه، از دیگر اختیارات سازمان اوقاف است</w:t>
      </w:r>
      <w:r>
        <w:rPr>
          <w:rFonts w:eastAsia="IRNazanin" w:cs="IRNazanin"/>
          <w:color w:val="111111"/>
          <w:sz w:val="28"/>
          <w:szCs w:val="28"/>
          <w:rtl w:val="true"/>
          <w:lang w:bidi="fa-IR"/>
        </w:rPr>
        <w:t>.</w:t>
      </w:r>
      <w:r>
        <w:rPr>
          <w:rStyle w:val="FootnoteAnchor"/>
          <w:rtl w:val="true"/>
        </w:rPr>
        <w:footnoteReference w:id="40"/>
      </w:r>
      <w:bookmarkStart w:id="84" w:name="pg4121_28627"/>
    </w:p>
    <w:p>
      <w:pPr>
        <w:pStyle w:val="Heading5"/>
        <w:numPr>
          <w:ilvl w:val="4"/>
          <w:numId w:val="1"/>
        </w:numPr>
        <w:rPr/>
      </w:pPr>
      <w:bookmarkStart w:id="85" w:name="__RefHeading___Toc2752322_2281741623"/>
      <w:bookmarkStart w:id="86" w:name="_Toc33"/>
      <w:bookmarkEnd w:id="84"/>
      <w:bookmarkEnd w:id="85"/>
      <w:r>
        <w:rPr>
          <w:rtl w:val="true"/>
        </w:rPr>
        <w:t xml:space="preserve">چهار </w:t>
      </w:r>
      <w:r>
        <w:rPr>
          <w:rtl w:val="true"/>
        </w:rPr>
        <w:t xml:space="preserve">- </w:t>
      </w:r>
      <w:r>
        <w:rPr>
          <w:rtl w:val="true"/>
        </w:rPr>
        <w:t>فعالیت های سازمان اوقاف پس از پیروزی انقلاب اسلامی</w:t>
      </w:r>
      <w:bookmarkEnd w:id="86"/>
    </w:p>
    <w:p>
      <w:pPr>
        <w:pStyle w:val="BookText"/>
        <w:rPr/>
      </w:pPr>
      <w:r>
        <w:rPr>
          <w:rFonts w:ascii="IRNazanin" w:hAnsi="IRNazanin" w:eastAsia="IRNazanin"/>
          <w:color w:val="111111"/>
          <w:sz w:val="28"/>
          <w:sz w:val="28"/>
          <w:szCs w:val="28"/>
          <w:rtl w:val="true"/>
          <w:lang w:bidi="fa-IR"/>
        </w:rPr>
        <w:t xml:space="preserve">در همایش دستاوردهای جمهوری اسلامی ایران در زمینه وقف در مهر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برخی فعالیت های سازمان اوقاف پس از پیروزی انقلاب اسلامی، به شرح زیر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و راه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خانه بزرگ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شرکت چاپ و انتشارات سازمان اوقاف و امور خیریه که به انتشار قرآن کریم و کتاب های اسلامی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 های قرآنی در زمینه های قرائت، حفظ، تفسیر و ترجمه در دوره های مختلف سنی و در سطوح شهری، استانی، سراسری و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ترجمه قرآن مجید به زبان 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پاسخگویی به خواست میلیون ها انسان مشتاق آموزه های این کتاب آسمانی در سراسر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اعزام مُبلّغ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کشاورزی و دامداری 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تأسیس شرکت کاشی سازی گوهرشاد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خدمات خیریه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bookmarkStart w:id="87" w:name="pg4121_28628"/>
    </w:p>
    <w:p>
      <w:pPr>
        <w:pStyle w:val="BookText"/>
        <w:rPr/>
      </w:pPr>
      <w:bookmarkEnd w:id="87"/>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اجرای عملیات گسترده به منظور شناسایی موقوفات سراسر کشور</w:t>
      </w:r>
      <w:r>
        <w:rPr>
          <w:rFonts w:eastAsia="IRNazanin" w:cs="IRNazanin"/>
          <w:color w:val="111111"/>
          <w:sz w:val="28"/>
          <w:szCs w:val="28"/>
          <w:rtl w:val="true"/>
          <w:lang w:bidi="fa-IR"/>
        </w:rPr>
        <w:t>.</w:t>
      </w:r>
    </w:p>
    <w:p>
      <w:pPr>
        <w:pStyle w:val="Heading3"/>
        <w:numPr>
          <w:ilvl w:val="2"/>
          <w:numId w:val="1"/>
        </w:numPr>
        <w:rPr/>
      </w:pPr>
      <w:bookmarkStart w:id="88" w:name="__RefHeading___Toc2752324_2281741623"/>
      <w:bookmarkStart w:id="89" w:name="_Toc34"/>
      <w:bookmarkEnd w:id="88"/>
      <w:r>
        <w:rPr/>
        <w:t>4</w:t>
      </w:r>
      <w:r>
        <w:rPr>
          <w:rtl w:val="true"/>
        </w:rPr>
        <w:t xml:space="preserve">. </w:t>
      </w:r>
      <w:r>
        <w:rPr>
          <w:rtl w:val="true"/>
        </w:rPr>
        <w:t>وقف در دیگر کشورهای جهان</w:t>
      </w:r>
      <w:bookmarkEnd w:id="89"/>
    </w:p>
    <w:p>
      <w:pPr>
        <w:pStyle w:val="BookText"/>
        <w:rPr/>
      </w:pPr>
      <w:r>
        <w:rPr>
          <w:rFonts w:ascii="IRNazanin" w:hAnsi="IRNazanin" w:eastAsia="IRNazanin"/>
          <w:color w:val="111111"/>
          <w:sz w:val="28"/>
          <w:sz w:val="28"/>
          <w:szCs w:val="28"/>
          <w:rtl w:val="true"/>
          <w:lang w:bidi="fa-IR"/>
        </w:rPr>
        <w:t>افزون بر ایران، در بسیاری از کشورهای اسلامی و غیراسلامی، به گونه ای وقف یا امور خیریه ای شبیه وقف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خیریه شبیه وقف، در سراسر جهان، ریشه در آموزه های دینی داشته اند و دارند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ازاین رو، وقف در کشورهای اسلامی آسیا به ویژه در خاورمیانه، بیش از دیگر قاره ها نمود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واقفان بسیاری از موقوفات در کشورهای قاره آسیا،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هند، ایرانیان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از موقوفات ایرانیان در عراق به قرار زیر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مسجد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شیخ طوسی رحمه اللهو مسجد شیخ انصاری رحمه الله؛ دو حسینیه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 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های دارالعلم، بهبهانی، شیرازی، بروجردی، آخوند خراسانی و بادکوبی؛</w:t>
      </w:r>
      <w:r>
        <w:rPr>
          <w:rStyle w:val="FootnoteAnchor"/>
          <w:rtl w:val="true"/>
        </w:rPr>
        <w:footnoteReference w:id="42"/>
      </w:r>
      <w:r>
        <w:rPr>
          <w:rFonts w:ascii="IRNazanin" w:hAnsi="IRNazanin" w:eastAsia="IRNazanin"/>
          <w:color w:val="111111"/>
          <w:sz w:val="28"/>
          <w:sz w:val="28"/>
          <w:szCs w:val="28"/>
          <w:rtl w:val="true"/>
          <w:lang w:bidi="fa-IR"/>
        </w:rPr>
        <w:t>سیزده کتاب خانه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امیرالمؤمنین علیه السلام، بروجردی و صدراعظم و نیز موقوفات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 کاروان سراها، قنات ها، </w:t>
      </w:r>
    </w:p>
    <w:p>
      <w:pPr>
        <w:pStyle w:val="BookText"/>
        <w:rPr/>
      </w:pPr>
      <w:r>
        <w:rPr>
          <w:rFonts w:ascii="IRNazanin" w:hAnsi="IRNazanin" w:eastAsia="IRNazanin"/>
          <w:color w:val="111111"/>
          <w:sz w:val="28"/>
          <w:sz w:val="28"/>
          <w:szCs w:val="28"/>
          <w:rtl w:val="true"/>
          <w:lang w:bidi="fa-IR"/>
        </w:rPr>
        <w:t>جوی ها و</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مسجد از جمله مسجد بهبهانی، تهرانی و حسن خان؛ هفت حسینیه از جمله حسینیه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ها، تهرانی ها، آذربایجانی ها و اصفهانی ها؛ دوازده مدرسه از جمله مدرسه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آیت اللّه بروجردی، زینبیه، بادکوبه و مجاهد؛ هشت کتاب خانه از جمله کتاب خانه 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حضرت زینب علیهاالسلام و حائری و موقوفات دیگر مانند باغ ها، خانه ها، کاروان سراها، آبراه ها و</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مسجد از جمله مسجدهای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بغداد و مسجد معروف کرخی؛ ده مدرسه از جمله مدرسه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نظامیه، سهروردی و اصول الدین؛ سه کتاب خانه عمومی از جمله کتاب خانه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شاه پور و نظامیه و موقوفات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عضدی، آسیاب ها و</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صفوی، مدرسه اخوت ایرانیان، حسینیه های اصفهانی ها و مؤمن علی یزدی و موقوفات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استرآبادی و منزلگاه زائران و</w:t>
      </w:r>
      <w:r>
        <w:rPr>
          <w:rFonts w:eastAsia="IRNazanin" w:cs="IRNazanin"/>
          <w:color w:val="111111"/>
          <w:sz w:val="28"/>
          <w:szCs w:val="28"/>
          <w:rtl w:val="true"/>
          <w:lang w:bidi="fa-IR"/>
        </w:rPr>
        <w:t>... .</w:t>
      </w:r>
      <w:r>
        <w:rPr>
          <w:rStyle w:val="FootnoteAnchor"/>
          <w:rtl w:val="true"/>
        </w:rPr>
        <w:footnoteReference w:id="45"/>
      </w:r>
      <w:bookmarkStart w:id="90" w:name="pg4121_28630"/>
    </w:p>
    <w:p>
      <w:pPr>
        <w:pStyle w:val="Heading2"/>
        <w:numPr>
          <w:ilvl w:val="1"/>
          <w:numId w:val="1"/>
        </w:numPr>
        <w:rPr/>
      </w:pPr>
      <w:bookmarkStart w:id="91" w:name="__RefHeading___Toc2752326_2281741623"/>
      <w:bookmarkStart w:id="92" w:name="_Toc35"/>
      <w:bookmarkEnd w:id="90"/>
      <w:bookmarkEnd w:id="91"/>
      <w:r>
        <w:rPr>
          <w:rtl w:val="true"/>
        </w:rPr>
        <w:t>فصل سوم</w:t>
      </w:r>
      <w:r>
        <w:rPr>
          <w:rtl w:val="true"/>
        </w:rPr>
        <w:t xml:space="preserve">: </w:t>
      </w:r>
      <w:r>
        <w:rPr>
          <w:rtl w:val="true"/>
        </w:rPr>
        <w:t>جایگاه وقف در اسلام</w:t>
      </w:r>
      <w:bookmarkEnd w:id="92"/>
    </w:p>
    <w:p>
      <w:pPr>
        <w:pStyle w:val="Heading3"/>
        <w:numPr>
          <w:ilvl w:val="2"/>
          <w:numId w:val="1"/>
        </w:numPr>
        <w:rPr/>
      </w:pPr>
      <w:bookmarkStart w:id="93" w:name="__RefHeading___Toc2752328_2281741623"/>
      <w:bookmarkStart w:id="94" w:name="_Toc36"/>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به طور کلی وقف در اسلام و جامعه اسلامی از جنبه های گوناگون فرهنگی، جغرافیایی، سیاسی، اقتصادی، اجتماعی، تاریخی، هنری و مذهبی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جامعه اسلامی به دلایل زیر، مهم تلقی می شود</w:t>
      </w:r>
      <w:r>
        <w:rPr>
          <w:rFonts w:eastAsia="IRNazanin" w:cs="IRNazanin"/>
          <w:color w:val="111111"/>
          <w:sz w:val="28"/>
          <w:szCs w:val="28"/>
          <w:rtl w:val="true"/>
          <w:lang w:bidi="fa-IR"/>
        </w:rPr>
        <w:t>:</w:t>
      </w:r>
    </w:p>
    <w:p>
      <w:pPr>
        <w:pStyle w:val="Heading3"/>
        <w:numPr>
          <w:ilvl w:val="2"/>
          <w:numId w:val="1"/>
        </w:numPr>
        <w:rPr/>
      </w:pPr>
      <w:bookmarkStart w:id="95" w:name="__RefHeading___Toc2752330_2281741623"/>
      <w:bookmarkStart w:id="96" w:name="_Toc37"/>
      <w:bookmarkEnd w:id="95"/>
      <w:r>
        <w:rPr/>
        <w:t>1</w:t>
      </w:r>
      <w:r>
        <w:rPr>
          <w:rtl w:val="true"/>
        </w:rPr>
        <w:t xml:space="preserve">. </w:t>
      </w:r>
      <w:r>
        <w:rPr>
          <w:rtl w:val="true"/>
        </w:rPr>
        <w:t>وقف از شعایر الهی</w:t>
      </w:r>
      <w:bookmarkEnd w:id="96"/>
    </w:p>
    <w:p>
      <w:pPr>
        <w:pStyle w:val="BookText"/>
        <w:rPr/>
      </w:pPr>
      <w:r>
        <w:rPr>
          <w:rFonts w:ascii="IRNazanin" w:hAnsi="IRNazanin" w:eastAsia="IRNazanin"/>
          <w:color w:val="111111"/>
          <w:sz w:val="28"/>
          <w:sz w:val="28"/>
          <w:szCs w:val="28"/>
          <w:rtl w:val="true"/>
          <w:lang w:bidi="fa-IR"/>
        </w:rPr>
        <w:t>موقوفات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حسینیه ها، حوزه های علمیه و مدرسه های دینی با نمای زیبایشان، مظهر پاسداشت شعایر الهی اند؛ شعایری که ما در قرآن کریم و سنت نبوی به بزرگداشت آنها سفارش و تشویق شده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شعایر خدا را بزرگ دارد، در حقیقت، این امر از پاکی دل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موقوفات عمومی به تقویت مظاهر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مدرسه ها و عالمان دینی می انجامد و زمینه های رونق یافتن مراسم دینی مانند</w:t>
      </w:r>
      <w:r>
        <w:rPr>
          <w:rFonts w:eastAsia="IRNazanin" w:cs="IRNazanin"/>
          <w:color w:val="111111"/>
          <w:sz w:val="28"/>
          <w:szCs w:val="28"/>
          <w:rtl w:val="true"/>
          <w:lang w:bidi="fa-IR"/>
        </w:rPr>
        <w:t xml:space="preserve">: </w:t>
      </w:r>
      <w:bookmarkStart w:id="97" w:name="pg4121_28631"/>
    </w:p>
    <w:p>
      <w:pPr>
        <w:pStyle w:val="BookText"/>
        <w:rPr/>
      </w:pPr>
      <w:bookmarkEnd w:id="97"/>
      <w:r>
        <w:rPr>
          <w:rFonts w:ascii="IRNazanin" w:hAnsi="IRNazanin" w:eastAsia="IRNazanin"/>
          <w:color w:val="111111"/>
          <w:sz w:val="28"/>
          <w:sz w:val="28"/>
          <w:szCs w:val="28"/>
          <w:rtl w:val="true"/>
          <w:lang w:bidi="fa-IR"/>
        </w:rPr>
        <w:t>عزاداری ها و سوگواری ها در ایام شهادت امامان معصوم علیهم السلام را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موقوفات نوعی برجستگی دینی و مذهبی به شهرها می بخشند</w:t>
      </w:r>
      <w:r>
        <w:rPr>
          <w:rFonts w:eastAsia="IRNazanin" w:cs="IRNazanin"/>
          <w:color w:val="111111"/>
          <w:sz w:val="28"/>
          <w:szCs w:val="28"/>
          <w:rtl w:val="true"/>
          <w:lang w:bidi="fa-IR"/>
        </w:rPr>
        <w:t>.</w:t>
      </w:r>
    </w:p>
    <w:p>
      <w:pPr>
        <w:pStyle w:val="Heading3"/>
        <w:numPr>
          <w:ilvl w:val="2"/>
          <w:numId w:val="1"/>
        </w:numPr>
        <w:rPr/>
      </w:pPr>
      <w:bookmarkStart w:id="98" w:name="__RefHeading___Toc2752332_2281741623"/>
      <w:bookmarkStart w:id="99" w:name="_Toc38"/>
      <w:bookmarkEnd w:id="98"/>
      <w:r>
        <w:rPr/>
        <w:t>2</w:t>
      </w:r>
      <w:r>
        <w:rPr>
          <w:rtl w:val="true"/>
        </w:rPr>
        <w:t xml:space="preserve">. </w:t>
      </w:r>
      <w:r>
        <w:rPr>
          <w:rtl w:val="true"/>
        </w:rPr>
        <w:t>تأکید خداوند به انفاق و کارهای نیک</w:t>
      </w:r>
      <w:bookmarkEnd w:id="99"/>
    </w:p>
    <w:p>
      <w:pPr>
        <w:pStyle w:val="BookText"/>
        <w:rPr/>
      </w:pPr>
      <w:r>
        <w:rPr>
          <w:rFonts w:ascii="IRNazanin" w:hAnsi="IRNazanin" w:eastAsia="IRNazanin"/>
          <w:color w:val="111111"/>
          <w:sz w:val="28"/>
          <w:sz w:val="28"/>
          <w:szCs w:val="28"/>
          <w:rtl w:val="true"/>
          <w:lang w:bidi="fa-IR"/>
        </w:rPr>
        <w:t>خداوند متعال، خطاب به مؤمنان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از آنچه به شما روزی داده ایم، انفاق کنید، پیش از آنکه روزی فرا رسد که در آن نه داد و ستدی است و نه دوستی و نه شفاعتی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های دیگری از قرآن کریم نیز مؤمنان به انفاق و نیکوکاری فراخوانده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برای انفاق در راه خدا فراخوانده شده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روزی شما گردانیده ایم، انفاق کنید، پیش از آنکه یکی از شما را مرگ فرارسد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چرا تا مدتی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تأخیر نینداختی تا صدقه دهم و از نیکوکاران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و تشویق خداوند به انفاق در راه خدا به صورت های گوناگون در بسیاری از آیات قرآن کریم تکرار شده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این تأکید و تکرار، نشانه اهمیت انفاق، کارهای خیر و صدقه است و چون وقف یکی از مصداق های صدقه، بلکه صدقه جاریه است، از این اهمیت برخوردار گشته است</w:t>
      </w:r>
      <w:r>
        <w:rPr>
          <w:rFonts w:eastAsia="IRNazanin" w:cs="IRNazanin"/>
          <w:color w:val="111111"/>
          <w:sz w:val="28"/>
          <w:szCs w:val="28"/>
          <w:rtl w:val="true"/>
          <w:lang w:bidi="fa-IR"/>
        </w:rPr>
        <w:t>.</w:t>
      </w:r>
    </w:p>
    <w:p>
      <w:pPr>
        <w:pStyle w:val="Heading3"/>
        <w:numPr>
          <w:ilvl w:val="2"/>
          <w:numId w:val="1"/>
        </w:numPr>
        <w:rPr/>
      </w:pPr>
      <w:bookmarkStart w:id="100" w:name="__RefHeading___Toc2752334_2281741623"/>
      <w:bookmarkStart w:id="101" w:name="_Toc39"/>
      <w:bookmarkEnd w:id="100"/>
      <w:r>
        <w:rPr/>
        <w:t>3</w:t>
      </w:r>
      <w:r>
        <w:rPr>
          <w:rtl w:val="true"/>
        </w:rPr>
        <w:t xml:space="preserve">. </w:t>
      </w:r>
      <w:r>
        <w:rPr>
          <w:rtl w:val="true"/>
        </w:rPr>
        <w:t>جاودانگی و صدقه جاریه</w:t>
      </w:r>
      <w:bookmarkEnd w:id="101"/>
    </w:p>
    <w:p>
      <w:pPr>
        <w:pStyle w:val="BookText"/>
        <w:rPr/>
      </w:pPr>
      <w:r>
        <w:rPr>
          <w:rFonts w:ascii="IRNazanin" w:hAnsi="IRNazanin" w:eastAsia="IRNazanin"/>
          <w:color w:val="111111"/>
          <w:sz w:val="28"/>
          <w:sz w:val="28"/>
          <w:szCs w:val="28"/>
          <w:rtl w:val="true"/>
          <w:lang w:bidi="fa-IR"/>
        </w:rPr>
        <w:t>پیامبرگرامی اسلام صلی الله علیه و آله فرموده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مؤمن بمیرد، عمل او به جز سه مورد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bookmarkStart w:id="102" w:name="pg4121_28632"/>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علمی که از آن سود برده می شود یا فرزند صالحی که برایش دعا می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همچنین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پس از مرگش اجر و پاداشی پشت سر ندارد، مگر با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در زمان زندگی اش به راه انداخته است که پس از مرگش جاری باشد؛ روش هدایتی که وی آن را رسم کرده باشد و پس از مرگش بدان عمل شود و فرزند صالحی که برایش دعا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صدقه بودن وقف، وقتی نمود بیشتری می یابد که بهره مندان از موقوفه، فقیران، تهی دستان و بیچارگان باشند یا موارد مصرف درآمدهای موقوفات در کارهای عام المنفعه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وقف نیز با جاری بودن آن جلوه 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وقف، صدقه ای جاری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مقداری از دارایی یا املاک خویش را با شرایط شرعی وقف می کند، گویا یک حساب جاری برای خود باز کرده است؛ به گونه ای که پس از آن، صاحب حساب چه زنده باشد و چه مرده، پی درپی بر پاداش ها و ثواب هایش افزوده می شود</w:t>
      </w:r>
      <w:r>
        <w:rPr>
          <w:rFonts w:eastAsia="IRNazanin" w:cs="IRNazanin"/>
          <w:color w:val="111111"/>
          <w:sz w:val="28"/>
          <w:szCs w:val="28"/>
          <w:rtl w:val="true"/>
          <w:lang w:bidi="fa-IR"/>
        </w:rPr>
        <w:t>.</w:t>
      </w:r>
    </w:p>
    <w:p>
      <w:pPr>
        <w:pStyle w:val="Heading3"/>
        <w:numPr>
          <w:ilvl w:val="2"/>
          <w:numId w:val="1"/>
        </w:numPr>
        <w:rPr/>
      </w:pPr>
      <w:bookmarkStart w:id="103" w:name="__RefHeading___Toc2752336_2281741623"/>
      <w:bookmarkStart w:id="104" w:name="_Toc40"/>
      <w:bookmarkEnd w:id="103"/>
      <w:r>
        <w:rPr/>
        <w:t>4</w:t>
      </w:r>
      <w:r>
        <w:rPr>
          <w:rtl w:val="true"/>
        </w:rPr>
        <w:t xml:space="preserve">. </w:t>
      </w:r>
      <w:r>
        <w:rPr>
          <w:rtl w:val="true"/>
        </w:rPr>
        <w:t>خدمت به خلق</w:t>
      </w:r>
      <w:bookmarkEnd w:id="10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به خلق امری مقدس است که همواره در آموزه های همه ادیان بدان سفارش شده است و بی گمان، خشنودی خداوند تبارک و تعالی در آن </w:t>
      </w:r>
    </w:p>
    <w:p>
      <w:pPr>
        <w:pStyle w:val="BookText"/>
        <w:rPr/>
      </w:pP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واقفان در تاریخ، در هر شکلی، نوعی خدمت به 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موقوفه ای، نمادی از خدمت است و زیبایی خدمت به بندگان خدا را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و ارزش خدمت به خلق در اسلام، روایت های بسیاری وجود دارد که در اینجا تنها به دو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عیال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آنان در نزد خدا دوست داشتنی تر است که به عیال خدا سود برساند و اهل خانه ای را شاد گرداند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امور مسلمانان همت نگمارد، مسلمان نیست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یکی از مظاهر عالی خدمت و بشردوستی و از منابع تعلیم و تربیت عمومی در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می توان بسیاری از درد و رنج های بشری را التیام بخشید ودر پیشرفت و تعلیم و تربیت اثرگذار بود</w:t>
      </w:r>
      <w:r>
        <w:rPr>
          <w:rFonts w:eastAsia="IRNazanin" w:cs="IRNazanin"/>
          <w:color w:val="111111"/>
          <w:sz w:val="28"/>
          <w:szCs w:val="28"/>
          <w:rtl w:val="true"/>
          <w:lang w:bidi="fa-IR"/>
        </w:rPr>
        <w:t xml:space="preserve">. </w:t>
      </w:r>
      <w:bookmarkStart w:id="105" w:name="pg4121_28634"/>
    </w:p>
    <w:p>
      <w:pPr>
        <w:pStyle w:val="Heading2"/>
        <w:numPr>
          <w:ilvl w:val="1"/>
          <w:numId w:val="1"/>
        </w:numPr>
        <w:rPr/>
      </w:pPr>
      <w:bookmarkStart w:id="106" w:name="__RefHeading___Toc2752338_2281741623"/>
      <w:bookmarkStart w:id="107" w:name="_Toc41"/>
      <w:bookmarkEnd w:id="105"/>
      <w:bookmarkEnd w:id="106"/>
      <w:r>
        <w:rPr>
          <w:rtl w:val="true"/>
        </w:rPr>
        <w:t>فصل چهارم</w:t>
      </w:r>
      <w:r>
        <w:rPr>
          <w:rtl w:val="true"/>
        </w:rPr>
        <w:t xml:space="preserve">: </w:t>
      </w:r>
      <w:r>
        <w:rPr>
          <w:rtl w:val="true"/>
        </w:rPr>
        <w:t>آثار و دستاوردهای وقف</w:t>
      </w:r>
      <w:bookmarkEnd w:id="107"/>
    </w:p>
    <w:p>
      <w:pPr>
        <w:pStyle w:val="Heading3"/>
        <w:numPr>
          <w:ilvl w:val="2"/>
          <w:numId w:val="1"/>
        </w:numPr>
        <w:rPr/>
      </w:pPr>
      <w:bookmarkStart w:id="108" w:name="__RefHeading___Toc2752340_2281741623"/>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وقف از جنبه های گوناگونی برای واقف و افراد جامعه فایده های فراوانی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آثار، لزوم توجه به وقف و سودمندی آن را نمایان می کند</w:t>
      </w:r>
      <w:r>
        <w:rPr>
          <w:rFonts w:eastAsia="IRNazanin" w:cs="IRNazanin"/>
          <w:color w:val="111111"/>
          <w:sz w:val="28"/>
          <w:szCs w:val="28"/>
          <w:rtl w:val="true"/>
          <w:lang w:bidi="fa-IR"/>
        </w:rPr>
        <w:t>.</w:t>
      </w:r>
    </w:p>
    <w:p>
      <w:pPr>
        <w:pStyle w:val="Heading3"/>
        <w:numPr>
          <w:ilvl w:val="2"/>
          <w:numId w:val="1"/>
        </w:numPr>
        <w:rPr/>
      </w:pPr>
      <w:bookmarkStart w:id="110" w:name="__RefHeading___Toc2752342_2281741623"/>
      <w:bookmarkStart w:id="111" w:name="_Toc43"/>
      <w:bookmarkEnd w:id="110"/>
      <w:r>
        <w:rPr/>
        <w:t>1</w:t>
      </w:r>
      <w:r>
        <w:rPr>
          <w:rtl w:val="true"/>
        </w:rPr>
        <w:t xml:space="preserve">. </w:t>
      </w:r>
      <w:r>
        <w:rPr>
          <w:rtl w:val="true"/>
        </w:rPr>
        <w:t>آثار فردی</w:t>
      </w:r>
      <w:bookmarkEnd w:id="111"/>
    </w:p>
    <w:p>
      <w:pPr>
        <w:pStyle w:val="Heading4"/>
        <w:numPr>
          <w:ilvl w:val="3"/>
          <w:numId w:val="1"/>
        </w:numPr>
        <w:rPr/>
      </w:pPr>
      <w:bookmarkStart w:id="112" w:name="__RefHeading___Toc2752344_2281741623"/>
      <w:bookmarkStart w:id="113" w:name="_Toc44"/>
      <w:bookmarkEnd w:id="112"/>
      <w:r>
        <w:rPr>
          <w:rtl w:val="true"/>
        </w:rPr>
        <w:t>الف</w:t>
      </w:r>
      <w:r>
        <w:rPr>
          <w:rtl w:val="true"/>
        </w:rPr>
        <w:t xml:space="preserve">) </w:t>
      </w:r>
      <w:r>
        <w:rPr>
          <w:rtl w:val="true"/>
        </w:rPr>
        <w:t>خشنودی خدا</w:t>
      </w:r>
      <w:bookmarkEnd w:id="113"/>
    </w:p>
    <w:p>
      <w:pPr>
        <w:pStyle w:val="BookText"/>
        <w:rPr/>
      </w:pPr>
      <w:r>
        <w:rPr>
          <w:rFonts w:ascii="IRNazanin" w:hAnsi="IRNazanin" w:eastAsia="IRNazanin"/>
          <w:color w:val="111111"/>
          <w:sz w:val="28"/>
          <w:sz w:val="28"/>
          <w:szCs w:val="28"/>
          <w:rtl w:val="true"/>
          <w:lang w:bidi="fa-IR"/>
        </w:rPr>
        <w:t>خشنودی خدا، بزرگ ترین هدف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وقف کردن در راه خدا، کرداری پسندیده و در بسیاری از موارد مستحب است، اگر با اخلاص انجام گیرد، خشنودی خدا را درپی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برای طلب خشنودی خدا انفاق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امام علی علیه السلام در وقف نامه های خود، هدف از وقف دارایی هایش را جلب خشنودی خدا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یکی از وقف نامه ها آورده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چیزی است که بنده خدا، علی بن ابی طالب، امیرالمؤمنین درباره دارایی خویش، برای به دست آوردن خشنودی خدا به </w:t>
      </w:r>
      <w:bookmarkStart w:id="114" w:name="pg4121_28635"/>
    </w:p>
    <w:p>
      <w:pPr>
        <w:pStyle w:val="BookText"/>
        <w:rPr/>
      </w:pPr>
      <w:bookmarkEnd w:id="114"/>
      <w:r>
        <w:rPr>
          <w:rFonts w:ascii="IRNazanin" w:hAnsi="IRNazanin" w:eastAsia="IRNazanin"/>
          <w:color w:val="111111"/>
          <w:sz w:val="28"/>
          <w:sz w:val="28"/>
          <w:szCs w:val="28"/>
          <w:rtl w:val="true"/>
          <w:lang w:bidi="fa-IR"/>
        </w:rPr>
        <w:t>آن امر کرد تا خدا به سبب آن، من را داخل بهشت کند و بر اثر آن، امنیت و آسودگی را به من عطا فرماید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کاظم علیه السلام نیز در وقف نامه ای، هدف از وقف زمین و دارایی خویش را دست یابی به خشنودی خدا و سعادت در سرای آخرت معرفی کرده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15" w:name="__RefHeading___Toc2752346_2281741623"/>
      <w:bookmarkStart w:id="116" w:name="_Toc45"/>
      <w:bookmarkEnd w:id="115"/>
      <w:r>
        <w:rPr>
          <w:rtl w:val="true"/>
        </w:rPr>
        <w:t>ب</w:t>
      </w:r>
      <w:r>
        <w:rPr>
          <w:rtl w:val="true"/>
        </w:rPr>
        <w:t xml:space="preserve">) </w:t>
      </w:r>
      <w:r>
        <w:rPr>
          <w:rtl w:val="true"/>
        </w:rPr>
        <w:t>تزکیه نفس و برخورداری از زندگی پاکیزه</w:t>
      </w:r>
      <w:bookmarkEnd w:id="116"/>
    </w:p>
    <w:p>
      <w:pPr>
        <w:pStyle w:val="BookText"/>
        <w:rPr/>
      </w:pPr>
      <w:r>
        <w:rPr>
          <w:rFonts w:ascii="IRNazanin" w:hAnsi="IRNazanin" w:eastAsia="IRNazanin"/>
          <w:color w:val="111111"/>
          <w:sz w:val="28"/>
          <w:sz w:val="28"/>
          <w:szCs w:val="28"/>
          <w:rtl w:val="true"/>
          <w:lang w:bidi="fa-IR"/>
        </w:rPr>
        <w:t>خداوند خطاب به پیامبر گرامی اسلام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آنان صدقه ای بگیر تا به وسیله آن پاک و پاکیزه شان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صدقه ها را آشکار کنید، این کار خوبی است و اگر آن را پنهان دارید و به مستمندان بدهید، این برای شما بهتر است و بخشی از گناهانتان را می زداید و خداوند به آنچه انجام می 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زکات و صدقه در پاکی و تزکیه باطنی مؤمنان و آمرزش گناهان آنان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های مالی از جمله وقف، برای انسان چونان هرس کردن درخت است و انسان را در رسیدن به هدف اصلی خویش که همان نزدیکی به خداوند متعال است، یاری می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وظایف مالی در اسلام، مانند پرداختن خمس، زکات و صدقه موجب پاکیزگی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پاکیزه که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w:t>
      </w:r>
      <w:bookmarkStart w:id="117" w:name="pg4121_28636"/>
    </w:p>
    <w:p>
      <w:pPr>
        <w:pStyle w:val="BookText"/>
        <w:rPr/>
      </w:pPr>
      <w:bookmarkEnd w:id="117"/>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رهاورد ایمان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وقف که از مصداق های پرداخت صدقه است، از یک سو در ایجاد زندگی پاکیزه مؤثر است و از سوی دیگر، به دنبال دل کندن از سرمایه در راه خدا، تزکیه نفس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که نوعی صدقه و بخشش است، علاوه بر تزکیه نفس و زدودن صفات ناپسندی مانند بخل از وجود آدمی، فایده دیگری نیز دارد که همان رستگاری واقف است؛ زیرا رستگاری و سعادت انسان در تهذیب و تزکیه نفس او نهفته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قرآن که کتاب سعادت است،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گردانید، به یقین رستگار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درباره این فایده وقف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هدف بعثت، تزکیه نفوس و تعلیم کتاب آسمانی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مصداق تزکیه، همانا تأدیه صدقه می باشد و کامل ترین مصداق صدقه، وقف است که اصل آن ثابت و فرع آن با دوام اصل مزبور، جاری خواهد بود و هیچ صدقه ای چون وقف، چنین مزیّت جاودانه را واجد نیست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18" w:name="__RefHeading___Toc2752348_2281741623"/>
      <w:bookmarkStart w:id="119" w:name="_Toc46"/>
      <w:bookmarkEnd w:id="118"/>
      <w:r>
        <w:rPr>
          <w:rtl w:val="true"/>
        </w:rPr>
        <w:t>ج</w:t>
      </w:r>
      <w:r>
        <w:rPr>
          <w:rtl w:val="true"/>
        </w:rPr>
        <w:t xml:space="preserve">) </w:t>
      </w:r>
      <w:r>
        <w:rPr>
          <w:rtl w:val="true"/>
        </w:rPr>
        <w:t>ذخیره پاداش اخروی و تداوم آن</w:t>
      </w:r>
      <w:bookmarkEnd w:id="119"/>
    </w:p>
    <w:p>
      <w:pPr>
        <w:pStyle w:val="BookText"/>
        <w:rPr/>
      </w:pPr>
      <w:r>
        <w:rPr>
          <w:rFonts w:ascii="IRNazanin" w:hAnsi="IRNazanin" w:eastAsia="IRNazanin"/>
          <w:color w:val="111111"/>
          <w:sz w:val="28"/>
          <w:sz w:val="28"/>
          <w:szCs w:val="28"/>
          <w:rtl w:val="true"/>
          <w:lang w:bidi="fa-IR"/>
        </w:rPr>
        <w:t>در زمینه وعده پروردگار به پاداش اخروی انفاق که وقف، مصداقی از آن به شمار می رود، در قرآن بارها بدان اشاره و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در راه خدا انفاق می کنند، همانند دانه ای است که </w:t>
      </w:r>
    </w:p>
    <w:p>
      <w:pPr>
        <w:pStyle w:val="BookText"/>
        <w:rPr/>
      </w:pPr>
      <w:r>
        <w:rPr>
          <w:rFonts w:ascii="IRNazanin" w:hAnsi="IRNazanin" w:eastAsia="IRNazanin"/>
          <w:color w:val="111111"/>
          <w:sz w:val="28"/>
          <w:sz w:val="28"/>
          <w:szCs w:val="28"/>
          <w:rtl w:val="true"/>
          <w:lang w:bidi="fa-IR"/>
        </w:rPr>
        <w:t xml:space="preserve">هفت خوشه برویاند که در هر خوشه ای صد دانه باشد؛ و خداوند برای هر کسی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 کند و خداوند، گشایشگر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مالی را که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شما داده خواهد شد و ستمی بر شما نخواهد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از شما که ایمان آورده و انفاق کرده باشند، پاداش بزرگی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بارها در قرآن کریم به پاداش اخروی انفاق، صدقه و کارهای خیر اشاره فرموده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چون وقف، مصداقی از صدقه است، از پاداش اخروی آن 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پاداش اخروی وقف و تداوم آن، احادیث زیبایی از پیشوایان معصوم علیهم السلامنیز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پس از مرگش اجر و پاداشی پشت سر ندارد، مگر به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در زمان زندگی اش به راه انداخته است که پس از مرگش جاری باشد و روش هدایتی که او آن را سنت کرده باشد و پس از مرگش بدان عمل شود و فرزند صالحی که برایش دعا کند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پس از مرگ مؤمن به او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برای او آمرزش بخواهد؛ نوشته ای که از خود به یادگار گذارد؛ درختی که کاشته باشد؛ چاهی که حفر کرده باشد؛ صدقه ای که آن را جاری کرده باشد و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او بدان عمل شود</w:t>
      </w:r>
      <w:r>
        <w:rPr>
          <w:rFonts w:eastAsia="IRNazanin" w:cs="IRNazanin"/>
          <w:color w:val="111111"/>
          <w:sz w:val="28"/>
          <w:szCs w:val="28"/>
          <w:rtl w:val="true"/>
          <w:lang w:bidi="fa-IR"/>
        </w:rPr>
        <w:t>.</w:t>
      </w:r>
      <w:r>
        <w:rPr>
          <w:rStyle w:val="FootnoteAnchor"/>
          <w:rtl w:val="true"/>
        </w:rPr>
        <w:footnoteReference w:id="57"/>
      </w:r>
      <w:bookmarkStart w:id="120" w:name="pg4121_28638"/>
    </w:p>
    <w:p>
      <w:pPr>
        <w:pStyle w:val="BookText"/>
        <w:rPr/>
      </w:pPr>
      <w:bookmarkEnd w:id="120"/>
      <w:r>
        <w:rPr>
          <w:rFonts w:ascii="IRNazanin" w:hAnsi="IRNazanin" w:eastAsia="IRNazanin"/>
          <w:color w:val="111111"/>
          <w:sz w:val="28"/>
          <w:sz w:val="28"/>
          <w:szCs w:val="28"/>
          <w:rtl w:val="true"/>
          <w:lang w:bidi="fa-IR"/>
        </w:rPr>
        <w:t>امیرالمؤمنین، علی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دست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دارایی اندک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با دست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بخشیده می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یعنی هر که در راه خدا بخشش و صدقه داده باشد، خداوند پاداش بیشتری به او می دهد و کار نیکش را جبران می کند</w:t>
      </w:r>
      <w:r>
        <w:rPr>
          <w:rFonts w:eastAsia="IRNazanin" w:cs="IRNazanin"/>
          <w:color w:val="111111"/>
          <w:sz w:val="28"/>
          <w:szCs w:val="28"/>
          <w:rtl w:val="true"/>
          <w:lang w:bidi="fa-IR"/>
        </w:rPr>
        <w:t>.</w:t>
      </w:r>
    </w:p>
    <w:p>
      <w:pPr>
        <w:pStyle w:val="Heading4"/>
        <w:numPr>
          <w:ilvl w:val="3"/>
          <w:numId w:val="1"/>
        </w:numPr>
        <w:rPr/>
      </w:pPr>
      <w:bookmarkStart w:id="121" w:name="__RefHeading___Toc2752350_2281741623"/>
      <w:bookmarkStart w:id="122" w:name="_Toc47"/>
      <w:bookmarkEnd w:id="121"/>
      <w:r>
        <w:rPr>
          <w:rtl w:val="true"/>
        </w:rPr>
        <w:t>د</w:t>
      </w:r>
      <w:r>
        <w:rPr>
          <w:rtl w:val="true"/>
        </w:rPr>
        <w:t xml:space="preserve">) </w:t>
      </w:r>
      <w:r>
        <w:rPr>
          <w:rtl w:val="true"/>
        </w:rPr>
        <w:t>برکت مادی</w:t>
      </w:r>
      <w:bookmarkEnd w:id="122"/>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خویش را برای طلب خشنودی خدا و استواری روحشان انفاق می کنند، همچون مَثَل باغی است که برفراز پشته 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بر آن برسد، دو چندان محصول برآورد و اگر رگباری هم بر آن نرسد، باران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 دهید،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آیه، صدقه و انفاق در راه خدا از جمله وقف، افزون بر پاداش اخروی، در دنیا نیز برکت مادی زیادی در پی دارد؛ به گونه ای که امیرالمؤمنین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تنگ دست شدید، با صدقه دادن، با خدا تجارت کنید</w:t>
      </w:r>
      <w:r>
        <w:rPr>
          <w:rFonts w:eastAsia="IRNazanin" w:cs="IRNazanin"/>
          <w:color w:val="111111"/>
          <w:sz w:val="28"/>
          <w:szCs w:val="28"/>
          <w:rtl w:val="true"/>
          <w:lang w:bidi="fa-IR"/>
        </w:rPr>
        <w:t>».</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وقف که ماندگارترین نوع صدقه است، برکت های مادی فراوانی برای واقف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از ثروت روزافزون برخی واقفان بزرگ از جمله امام قلی خان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واقفان بزرگ عصر شاه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و سپهسالار او در استان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فرمانده ای دین دار، متعهد، </w:t>
      </w:r>
      <w:bookmarkStart w:id="123" w:name="pg4121_28639"/>
    </w:p>
    <w:p>
      <w:pPr>
        <w:pStyle w:val="BookText"/>
        <w:rPr/>
      </w:pPr>
      <w:bookmarkEnd w:id="123"/>
      <w:r>
        <w:rPr>
          <w:rFonts w:ascii="IRNazanin" w:hAnsi="IRNazanin" w:eastAsia="IRNazanin"/>
          <w:color w:val="111111"/>
          <w:sz w:val="28"/>
          <w:sz w:val="28"/>
          <w:szCs w:val="28"/>
          <w:rtl w:val="true"/>
          <w:lang w:bidi="fa-IR"/>
        </w:rPr>
        <w:t>شجاع، باغیرت، سخاوتمند و ثروتمند بود و موقوفات بسیاری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نه تنها از ثروت وی نکاست، بلکه برکت های مادی ناشی از وقف، سرمایه اش را فزونی بخشید، به گونه ای که ثروت وی چنان افزایش یافته بود که روزی شاه عباس به شوخی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 خواهد تو روزی یک عباسی کمتر از من خرج کنی تا میان پادشاه و خان شیراز مختصر تفاوتی باشد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24" w:name="__RefHeading___Toc2752352_2281741623"/>
      <w:bookmarkStart w:id="125" w:name="_Toc48"/>
      <w:bookmarkEnd w:id="124"/>
      <w:r>
        <w:rPr>
          <w:rtl w:val="true"/>
        </w:rPr>
        <w:t>ه</w:t>
      </w:r>
      <w:r>
        <w:rPr>
          <w:rtl w:val="true"/>
        </w:rPr>
        <w:t xml:space="preserve">) </w:t>
      </w:r>
      <w:r>
        <w:rPr>
          <w:rtl w:val="true"/>
        </w:rPr>
        <w:t>عاقبت به خیری</w:t>
      </w:r>
      <w:bookmarkEnd w:id="125"/>
    </w:p>
    <w:p>
      <w:pPr>
        <w:pStyle w:val="BookText"/>
        <w:rPr/>
      </w:pPr>
      <w:r>
        <w:rPr>
          <w:rFonts w:ascii="IRNazanin" w:hAnsi="IRNazanin" w:eastAsia="IRNazanin"/>
          <w:color w:val="111111"/>
          <w:sz w:val="28"/>
          <w:sz w:val="28"/>
          <w:szCs w:val="28"/>
          <w:rtl w:val="true"/>
          <w:lang w:bidi="fa-IR"/>
        </w:rPr>
        <w:t>عاقبت به خیری، سعادتی بزرگ است و وقف که عملی صالح است، در عاقبت به خیریِ واقف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آیاتی از قرآن کریم به این نکته اشاره فرموده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الْباقِیاتُ الصّالِحاتُ خَیْرٌ عِنْدَ رَبِّکَ ثَوابًا وَ خَیْرٌ مَرَدًّا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نیکی های ماندگار، نزد پروردگارت از نظر پاداش بهتر و خوش فرجام تر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 بن مالک نقل شده است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ابوطلحه انصاری به پیامبر گرامی اسلام صلی الله علیه و آلهگفت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فرماید و بهترین سرمایه من بَیْرُحاء</w:t>
      </w:r>
      <w:r>
        <w:rPr>
          <w:rStyle w:val="FootnoteAnchor"/>
          <w:rtl w:val="true"/>
        </w:rPr>
        <w:footnoteReference w:id="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باغ را برای خدای متعال و رسول او قرار می دهم و با این کار، امید خیر و نیکی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 خواهم آن را به هر مصرفی که </w:t>
      </w:r>
      <w:bookmarkStart w:id="126" w:name="pg4121_28640"/>
    </w:p>
    <w:p>
      <w:pPr>
        <w:pStyle w:val="BookText"/>
        <w:rPr/>
      </w:pPr>
      <w:bookmarkEnd w:id="126"/>
      <w:r>
        <w:rPr>
          <w:rFonts w:ascii="IRNazanin" w:hAnsi="IRNazanin" w:eastAsia="IRNazanin"/>
          <w:color w:val="111111"/>
          <w:sz w:val="28"/>
          <w:sz w:val="28"/>
          <w:szCs w:val="28"/>
          <w:rtl w:val="true"/>
          <w:lang w:bidi="fa-IR"/>
        </w:rPr>
        <w:t>رضای خدا در آن است،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اباطلحه، این مال دارای سود است و ما آن را از تو پذیرفتیم و به خودت بازگرداندیم، تو آن را برای خویشان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نیز آن باغ را به عنوان صدقه برای خویشاوندان خویش قرار داد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کتاب های تاریخی و فقهی، این صدقه همان صدقه جاریه؛ یعنی وقف معرفی شده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27" w:name="__RefHeading___Toc2752354_2281741623"/>
      <w:bookmarkStart w:id="128" w:name="_Toc49"/>
      <w:bookmarkEnd w:id="127"/>
      <w:r>
        <w:rPr>
          <w:rtl w:val="true"/>
        </w:rPr>
        <w:t>و</w:t>
      </w:r>
      <w:r>
        <w:rPr>
          <w:rtl w:val="true"/>
        </w:rPr>
        <w:t xml:space="preserve">) </w:t>
      </w:r>
      <w:r>
        <w:rPr>
          <w:rtl w:val="true"/>
        </w:rPr>
        <w:t>تقویت روحیه خدمت به مردم</w:t>
      </w:r>
      <w:bookmarkEnd w:id="128"/>
    </w:p>
    <w:p>
      <w:pPr>
        <w:pStyle w:val="BookText"/>
        <w:rPr/>
      </w:pPr>
      <w:r>
        <w:rPr>
          <w:rFonts w:ascii="IRNazanin" w:hAnsi="IRNazanin" w:eastAsia="IRNazanin"/>
          <w:color w:val="111111"/>
          <w:sz w:val="28"/>
          <w:sz w:val="28"/>
          <w:szCs w:val="28"/>
          <w:rtl w:val="true"/>
          <w:lang w:bidi="fa-IR"/>
        </w:rPr>
        <w:t>وقف، روحیه خدمت رسانی، ایثار، دیگرخواهی، نوع دوستی و محبت به دیگران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واقف بخشی از اموال یا املاکش را وقف می کند تا بهره مندان از موقوفه که بیشترشان تهی دستان، درماندگان و نیازمندان هستند، از منافعش استفاده کنند، به گونه ای، به آنان محبت کرده و دوستی خود را به آنان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واقف، نشان می دهد او فراتر از خود را نیز نگریسته و به فکر دیگران و یاری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 این روحیه نوع دوستی، بیش از پیش جلوه می کند و شدت می یابد</w:t>
      </w:r>
      <w:r>
        <w:rPr>
          <w:rFonts w:eastAsia="IRNazanin" w:cs="IRNazanin"/>
          <w:color w:val="111111"/>
          <w:sz w:val="28"/>
          <w:szCs w:val="28"/>
          <w:rtl w:val="true"/>
          <w:lang w:bidi="fa-IR"/>
        </w:rPr>
        <w:t>.</w:t>
      </w:r>
    </w:p>
    <w:p>
      <w:pPr>
        <w:pStyle w:val="Heading4"/>
        <w:numPr>
          <w:ilvl w:val="3"/>
          <w:numId w:val="1"/>
        </w:numPr>
        <w:rPr/>
      </w:pPr>
      <w:bookmarkStart w:id="129" w:name="__RefHeading___Toc2752356_2281741623"/>
      <w:bookmarkStart w:id="130" w:name="_Toc50"/>
      <w:bookmarkEnd w:id="129"/>
      <w:r>
        <w:rPr>
          <w:rtl w:val="true"/>
        </w:rPr>
        <w:t>ز</w:t>
      </w:r>
      <w:r>
        <w:rPr>
          <w:rtl w:val="true"/>
        </w:rPr>
        <w:t xml:space="preserve">) </w:t>
      </w:r>
      <w:r>
        <w:rPr>
          <w:rtl w:val="true"/>
        </w:rPr>
        <w:t>برخورداری از دعای خیر دیگران</w:t>
      </w:r>
      <w:bookmarkEnd w:id="130"/>
    </w:p>
    <w:p>
      <w:pPr>
        <w:pStyle w:val="BookText"/>
        <w:rPr/>
      </w:pPr>
      <w:r>
        <w:rPr>
          <w:rFonts w:ascii="IRNazanin" w:hAnsi="IRNazanin" w:eastAsia="IRNazanin"/>
          <w:color w:val="111111"/>
          <w:sz w:val="28"/>
          <w:sz w:val="28"/>
          <w:szCs w:val="28"/>
          <w:rtl w:val="true"/>
          <w:lang w:bidi="fa-IR"/>
        </w:rPr>
        <w:t>خداوند تبارک و تعالی به پیامبر اکرم صلی الله علیه و آله وسلم دستور می دهد که پس از جمع آوری صدقه های مؤمنان برایشان دعا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اموال آنان صدقه ای بگیر تا به وسیله آن پاکیزه شان سازی و برایشان دعا کن؛ زیرا دعای تو برای آنان آرامشی است و خدا،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31" w:name="pg4121_28641"/>
    </w:p>
    <w:p>
      <w:pPr>
        <w:pStyle w:val="BookText"/>
        <w:rPr/>
      </w:pPr>
      <w:bookmarkEnd w:id="131"/>
      <w:r>
        <w:rPr>
          <w:rFonts w:ascii="IRNazanin" w:hAnsi="IRNazanin" w:eastAsia="IRNazanin"/>
          <w:color w:val="111111"/>
          <w:sz w:val="28"/>
          <w:sz w:val="28"/>
          <w:szCs w:val="28"/>
          <w:rtl w:val="true"/>
          <w:lang w:bidi="fa-IR"/>
        </w:rPr>
        <w:t>وقف نیز که صدقه ای جاری و جاوید است، واقف را شامل دعای خیر دعاکنندگان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بهره مندی از موقوفه ای، گرهی از زندگی نیازمندی باز شود و گرفتاری مؤمنی برطرف شود، آن بهره مند از موقوفه افزون بر شکر خدا، برای واقف نیز دعای خیر می کند</w:t>
      </w:r>
      <w:r>
        <w:rPr>
          <w:rFonts w:eastAsia="IRNazanin" w:cs="IRNazanin"/>
          <w:color w:val="111111"/>
          <w:sz w:val="28"/>
          <w:szCs w:val="28"/>
          <w:rtl w:val="true"/>
          <w:lang w:bidi="fa-IR"/>
        </w:rPr>
        <w:t>.</w:t>
      </w:r>
    </w:p>
    <w:p>
      <w:pPr>
        <w:pStyle w:val="Heading4"/>
        <w:numPr>
          <w:ilvl w:val="3"/>
          <w:numId w:val="1"/>
        </w:numPr>
        <w:rPr/>
      </w:pPr>
      <w:bookmarkStart w:id="132" w:name="__RefHeading___Toc2752358_2281741623"/>
      <w:bookmarkStart w:id="133" w:name="_Toc51"/>
      <w:bookmarkEnd w:id="132"/>
      <w:r>
        <w:rPr>
          <w:rtl w:val="true"/>
        </w:rPr>
        <w:t>ح</w:t>
      </w:r>
      <w:r>
        <w:rPr>
          <w:rtl w:val="true"/>
        </w:rPr>
        <w:t xml:space="preserve">) </w:t>
      </w:r>
      <w:r>
        <w:rPr>
          <w:rtl w:val="true"/>
        </w:rPr>
        <w:t>برخورداری از نام نیک و جاوید</w:t>
      </w:r>
      <w:bookmarkEnd w:id="133"/>
    </w:p>
    <w:p>
      <w:pPr>
        <w:pStyle w:val="BookText"/>
        <w:rPr/>
      </w:pPr>
      <w:r>
        <w:rPr>
          <w:rFonts w:ascii="IRNazanin" w:hAnsi="IRNazanin" w:eastAsia="IRNazanin"/>
          <w:color w:val="111111"/>
          <w:sz w:val="28"/>
          <w:sz w:val="28"/>
          <w:szCs w:val="28"/>
          <w:rtl w:val="true"/>
          <w:lang w:bidi="fa-IR"/>
        </w:rPr>
        <w:t>به گفته شیخ اجل،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نیکی گر بماند ز آدمی</w:t>
      </w:r>
    </w:p>
    <w:p>
      <w:pPr>
        <w:pStyle w:val="BookText"/>
        <w:rPr/>
      </w:pPr>
      <w:r>
        <w:rPr>
          <w:rFonts w:ascii="IRNazanin" w:hAnsi="IRNazanin" w:eastAsia="IRNazanin"/>
          <w:color w:val="111111"/>
          <w:sz w:val="28"/>
          <w:sz w:val="28"/>
          <w:szCs w:val="28"/>
          <w:rtl w:val="true"/>
          <w:lang w:bidi="fa-IR"/>
        </w:rPr>
        <w:t>به کز او ماند سرای زرنگار</w:t>
      </w:r>
    </w:p>
    <w:p>
      <w:pPr>
        <w:pStyle w:val="BookText"/>
        <w:rPr/>
      </w:pPr>
      <w:r>
        <w:rPr>
          <w:rFonts w:ascii="IRNazanin" w:hAnsi="IRNazanin" w:eastAsia="IRNazanin"/>
          <w:color w:val="111111"/>
          <w:sz w:val="28"/>
          <w:sz w:val="28"/>
          <w:szCs w:val="28"/>
          <w:rtl w:val="true"/>
          <w:lang w:bidi="fa-IR"/>
        </w:rPr>
        <w:t>در تاریخچه هر موقوفه ای، نام واقفی می درخشد و وقف با دو ویژگی برجسته، دو صفت نیک و جاوید به آن نام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وقف، کاری نیک است، واقف، فردی نیکوکار شمرده می شود و ازآن رو که وقف باید ابدی باشد و موقوفه جاودانه بماند، نام نیک واقف نیز جاودانه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نکونام نمیرد هرگز</w:t>
      </w:r>
    </w:p>
    <w:p>
      <w:pPr>
        <w:pStyle w:val="BookText"/>
        <w:rPr/>
      </w:pPr>
      <w:r>
        <w:rPr>
          <w:rFonts w:ascii="IRNazanin" w:hAnsi="IRNazanin" w:eastAsia="IRNazanin"/>
          <w:color w:val="111111"/>
          <w:sz w:val="28"/>
          <w:sz w:val="28"/>
          <w:szCs w:val="28"/>
          <w:rtl w:val="true"/>
          <w:lang w:bidi="fa-IR"/>
        </w:rPr>
        <w:t>مرده آن است که نامش به نکویی نبرند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ثبت کردن نام واقفان بر روی موقوفه ها و نیز در اسناد آنها، به دلایلی از جمله تکمیل مدارک و اسناد موقوفه، شناسایی و اعتبار موقوفه، جلوگیری از غصب آنها، ترویج فرهنگ وقف و تشویق دیگران صورت می گیرد؛ زیرا اگر انگیزه این کار تنها خودنمایی باشد، ممکن است از خلوص نیت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واقفان بسیاری، از ثبت نامشان بر روی موقوفه ها خودداری می کنند و نمی خواهند نام ونشانی از آنان بر روی آنها باشد تا از اخلاصشان کاسته </w:t>
      </w:r>
      <w:bookmarkStart w:id="134" w:name="pg4121_28642"/>
    </w:p>
    <w:p>
      <w:pPr>
        <w:pStyle w:val="BookText"/>
        <w:rPr/>
      </w:pPr>
      <w:bookmarkEnd w:id="134"/>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Heading3"/>
        <w:numPr>
          <w:ilvl w:val="2"/>
          <w:numId w:val="1"/>
        </w:numPr>
        <w:rPr/>
      </w:pPr>
      <w:bookmarkStart w:id="135" w:name="__RefHeading___Toc2752360_2281741623"/>
      <w:bookmarkStart w:id="136" w:name="_Toc52"/>
      <w:bookmarkEnd w:id="135"/>
      <w:r>
        <w:rPr/>
        <w:t>2</w:t>
      </w:r>
      <w:r>
        <w:rPr>
          <w:rtl w:val="true"/>
        </w:rPr>
        <w:t xml:space="preserve">. </w:t>
      </w:r>
      <w:r>
        <w:rPr>
          <w:rtl w:val="true"/>
        </w:rPr>
        <w:t>آثار اجتماعی</w:t>
      </w:r>
      <w:bookmarkEnd w:id="136"/>
    </w:p>
    <w:p>
      <w:pPr>
        <w:pStyle w:val="Heading4"/>
        <w:numPr>
          <w:ilvl w:val="3"/>
          <w:numId w:val="1"/>
        </w:numPr>
        <w:rPr/>
      </w:pPr>
      <w:bookmarkStart w:id="137" w:name="__RefHeading___Toc2752362_2281741623"/>
      <w:bookmarkStart w:id="138" w:name="_Toc53"/>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آیین نیک وقف در حل گرفتاری های اجتماعی مردم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کارکردهای اجتماعی وقف عبارتند از</w:t>
      </w:r>
      <w:r>
        <w:rPr>
          <w:rFonts w:eastAsia="IRNazanin" w:cs="IRNazanin"/>
          <w:color w:val="111111"/>
          <w:sz w:val="28"/>
          <w:szCs w:val="28"/>
          <w:rtl w:val="true"/>
          <w:lang w:bidi="fa-IR"/>
        </w:rPr>
        <w:t>:</w:t>
      </w:r>
    </w:p>
    <w:p>
      <w:pPr>
        <w:pStyle w:val="Heading4"/>
        <w:numPr>
          <w:ilvl w:val="3"/>
          <w:numId w:val="1"/>
        </w:numPr>
        <w:rPr/>
      </w:pPr>
      <w:bookmarkStart w:id="139" w:name="__RefHeading___Toc2752364_2281741623"/>
      <w:bookmarkStart w:id="140" w:name="_Toc54"/>
      <w:bookmarkEnd w:id="139"/>
      <w:r>
        <w:rPr>
          <w:rtl w:val="true"/>
        </w:rPr>
        <w:t>الف</w:t>
      </w:r>
      <w:r>
        <w:rPr>
          <w:rtl w:val="true"/>
        </w:rPr>
        <w:t xml:space="preserve">) </w:t>
      </w:r>
      <w:r>
        <w:rPr>
          <w:rtl w:val="true"/>
        </w:rPr>
        <w:t>افزایش گرایش جامعه به ارزش های معنوی و اخلاقی</w:t>
      </w:r>
      <w:bookmarkEnd w:id="140"/>
    </w:p>
    <w:p>
      <w:pPr>
        <w:pStyle w:val="BookText"/>
        <w:rPr/>
      </w:pPr>
      <w:r>
        <w:rPr>
          <w:rFonts w:ascii="IRNazanin" w:hAnsi="IRNazanin" w:eastAsia="IRNazanin"/>
          <w:color w:val="111111"/>
          <w:sz w:val="28"/>
          <w:sz w:val="28"/>
          <w:szCs w:val="28"/>
          <w:rtl w:val="true"/>
          <w:lang w:bidi="fa-IR"/>
        </w:rPr>
        <w:t>ارزش های معنوی و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عدالت، فداکاری، برادری و همیاری همواره خوشایند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نیز با سفارش به آداب و احکامی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همکاری، برادری، وفاداری، رعایت حقوق دیگران، پرداخت خمس، زکات و صدقه، بر نهادینه کردن ارزش های معنوی و اخلاقی در سطح جامعه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با کارکردهایی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نشر کتاب های دینی، برگزاری روضه خوانی و سوگواری در ایام شهادت ائمه دین علیهم السلامدر زنده نگه داشتن ارزش های معنوی و اخلاقی در جامعه مؤثرند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 وقف نامه های تاریخی، واقفان در موارد بسیاری با قرار دادن شرط هایی که به تقویت ارزش های اخلاقی و نفی ضدارزش ها می انجامید، نوعی رفتار اخلاقی و انضباط اجتماعی برای بهره مندان از موقوفه ها برقرار می کردند؛ یعنی آنان از این رهگذر، نظام وقف را وسیله ای برای رشد اخلاقی و وقف نامه را منشوری برای تربیت اسلامی و نهادینه کردن ارزش های معنوی قرار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وقف در رویکرد جامعه به ارزش های معنوی و اخلاقی و نهادینه شدن ارزش ها در جامعه بسیار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برای نمونه به بخش هایی از وقف نامه مؤسسه دارالزهراء علیهاالسلاماشاره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عبدالله دباغ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ساکن محله فروشان خمینی شهر، در نهایت اعتدال مزاج و سلامت احوال و کمال رغبت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شش دانگ عرصه و اعیان یک باب عمارت چهار طبقه موسوم به دارالزهرا علیهاالسلام در زمینی برابر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واقع در قریه فروشان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مؤمنین، به ویژه بانوان مؤمنه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قرائت قرآن مجید و نهج البلاغه و آشنایی با مفاهیم عالیه آن و تعلیم و تعلم احادیث شریفه معصومین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و اخلاق دین مقدس اسلام و مذهب جعفری علیه السلام و دیگر علوم متعارف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انواع هنرهای مشروع که متناسب با اهداف این مکان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گل دوزی، خوش نویسی، بهداشت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مراسم جشن و سوگواری ائمه معصومین علیهم السلام در مواقع متناسب و اجرای مراسم دعا وتوسلات و زیارات در ایام مخصوصه؛</w:t>
      </w:r>
    </w:p>
    <w:p>
      <w:pPr>
        <w:pStyle w:val="BookText"/>
        <w:rPr/>
      </w:pPr>
      <w:r>
        <w:rPr>
          <w:rFonts w:ascii="IRNazanin" w:hAnsi="IRNazanin" w:eastAsia="IRNazanin"/>
          <w:color w:val="111111"/>
          <w:sz w:val="28"/>
          <w:sz w:val="28"/>
          <w:szCs w:val="28"/>
          <w:rtl w:val="true"/>
          <w:lang w:bidi="fa-IR"/>
        </w:rPr>
        <w:t>شروط و توضیحات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شرط می کند که در آن مؤسسه اعمالی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آرایشگری و امثال آن و آنچه مخالف با اهداف مؤسسه باشد، انجام نگیرد؛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مؤسسه صرفاً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می شود به هیچ وجه مطالب تفرقه انگیز جناحی و حزبی و امثال اینها در آن مطرح نگردد و هرگونه فعالیت حزبی و باندی و خطی در آن ممنوع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مستأجران موظفند مشاغلی که با شئونات و اهداف مؤسسه متناسب نباشد، در آن انجام ندهند؛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نمازخانه ای تقریبا به مساحت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استفاده عموم قرار داده شده است</w:t>
      </w:r>
      <w:r>
        <w:rPr>
          <w:rFonts w:eastAsia="IRNazanin" w:cs="IRNazanin"/>
          <w:color w:val="111111"/>
          <w:sz w:val="28"/>
          <w:szCs w:val="28"/>
          <w:rtl w:val="true"/>
          <w:lang w:bidi="fa-IR"/>
        </w:rPr>
        <w:t>... .</w:t>
      </w:r>
      <w:r>
        <w:rPr>
          <w:rStyle w:val="FootnoteAnchor"/>
          <w:rtl w:val="true"/>
        </w:rPr>
        <w:footnoteReference w:id="65"/>
      </w:r>
      <w:bookmarkStart w:id="141" w:name="pg4121_28644"/>
    </w:p>
    <w:p>
      <w:pPr>
        <w:pStyle w:val="Heading4"/>
        <w:numPr>
          <w:ilvl w:val="3"/>
          <w:numId w:val="1"/>
        </w:numPr>
        <w:rPr/>
      </w:pPr>
      <w:bookmarkStart w:id="142" w:name="__RefHeading___Toc2752366_2281741623"/>
      <w:bookmarkStart w:id="143" w:name="_Toc55"/>
      <w:bookmarkEnd w:id="141"/>
      <w:bookmarkEnd w:id="142"/>
      <w:r>
        <w:rPr>
          <w:rtl w:val="true"/>
        </w:rPr>
        <w:t>ب</w:t>
      </w:r>
      <w:r>
        <w:rPr>
          <w:rtl w:val="true"/>
        </w:rPr>
        <w:t xml:space="preserve">) </w:t>
      </w:r>
      <w:r>
        <w:rPr>
          <w:rtl w:val="true"/>
        </w:rPr>
        <w:t>تقویت حکومت اسلامی</w:t>
      </w:r>
      <w:bookmarkEnd w:id="143"/>
    </w:p>
    <w:p>
      <w:pPr>
        <w:pStyle w:val="BookText"/>
        <w:rPr/>
      </w:pPr>
      <w:r>
        <w:rPr>
          <w:rFonts w:ascii="IRNazanin" w:hAnsi="IRNazanin" w:eastAsia="IRNazanin"/>
          <w:color w:val="111111"/>
          <w:sz w:val="28"/>
          <w:sz w:val="28"/>
          <w:szCs w:val="28"/>
          <w:rtl w:val="true"/>
          <w:lang w:bidi="fa-IR"/>
        </w:rPr>
        <w:t>به طور کلی، کارکردهای اجتماعی موقوفه ها به گونه ای در تقویت حکومت اسلامی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وقف با موقوفه هایی همچون مسجدها، مدرسه ها، بیمارستان ها و نهادهای اجتماعی دیگر و با کارکردهایی همچون فقرزدایی، برطرف کردن آشفتگی اقتصادی، حل مشکلات اجتماعی، آموزش معارف اسلامی و فنون نظامی، کمک به امر بهداشت و درمان، آبادانی شهرها و کارآفرینی، مقداری از بار سنگین امور اقتصادی را از دوش بیت المال مسلمانان و دولت اسلامی برمی دارد یا از فشار آن بر بودجه کل کشور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ایران، همکاری و همیاری ثروتمندان با حاکمان در زمان صفویان و جمهوری اسلامی نمود بیشتری داشته است، ولی اکنون با توجه به توطئه های دشمنان اسلام وایران که برای به زیر سلطه درآوردن مسلمانان و وابستگی اقتصادی آنان به بیگانگان می کوشند، مسئولیت ثروتمندان در جبران کمبودهای بودجه ای و اقتصادی دولت بیش از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استقلال سیاسی بدون استقلال اقتصادی ممکن نیست، سرمایه داران مسلمان موظفند برای استقلال سیاسی حکومت اسلامی در سایه دست یابی به استقلال اقتصادی، به صورت های گوناگون از جمله وقف کردنِ بخشی از دارایی خویش بکوشند</w:t>
      </w:r>
      <w:r>
        <w:rPr>
          <w:rFonts w:eastAsia="IRNazanin" w:cs="IRNazanin"/>
          <w:color w:val="111111"/>
          <w:sz w:val="28"/>
          <w:szCs w:val="28"/>
          <w:rtl w:val="true"/>
          <w:lang w:bidi="fa-IR"/>
        </w:rPr>
        <w:t>.</w:t>
      </w:r>
    </w:p>
    <w:p>
      <w:pPr>
        <w:pStyle w:val="Heading4"/>
        <w:numPr>
          <w:ilvl w:val="3"/>
          <w:numId w:val="1"/>
        </w:numPr>
        <w:rPr/>
      </w:pPr>
      <w:bookmarkStart w:id="144" w:name="__RefHeading___Toc2752368_2281741623"/>
      <w:bookmarkStart w:id="145" w:name="_Toc56"/>
      <w:bookmarkEnd w:id="144"/>
      <w:r>
        <w:rPr>
          <w:rtl w:val="true"/>
        </w:rPr>
        <w:t>ج</w:t>
      </w:r>
      <w:r>
        <w:rPr>
          <w:rtl w:val="true"/>
        </w:rPr>
        <w:t xml:space="preserve">) </w:t>
      </w:r>
      <w:r>
        <w:rPr>
          <w:rtl w:val="true"/>
        </w:rPr>
        <w:t>پیشرفت فرهنگی</w:t>
      </w:r>
      <w:bookmarkEnd w:id="14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اوقاف همواره به فروزان ماندن مشعل دانش و نشر معارف اسلامی کمک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موقوفه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 مراکز پژوهشی، دانشگاه ها و کتاب خانه ها از قدرت پیشبرد فرهنگی وقف و خدمت وقف به دین و دانش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صدر اسلام تا کنون، کارکرد آموزشی و فرهنگی وقف از نمایان ترین کارکردهای آن در جوامع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بستر مناسب آموزش و پژوهش برای دانش آموزان و دانش پژوهان، یکی از عوامل گسترش دانش در جهان اسلام بوده و وقف به عنوان یک منبع مالی برای مراکز علمی و پشتوانه ای مردمی در این راستا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هزینه برخی مدرسه ها و هزینه زندگی برخی عالمان دین و دانش پژوهان و تهیه امکانات آموزشی آنان به صورت نسبی و مقطعی از درآمدهای موقوفه ها، امری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نام عالمان و دانشمندان بسیاری به چشم می خورد که از رهگذر همین موقوفه های آموزشی و فرهنگی به مقام های بلند علمی و درجه های عالی فقاهت و اجتهاد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جشن های مذهبی و ملی، مراسم دینی، سوگواری و عزاداری در ایامِ شهادت امامان معصوم علیهم السلام، مدرسه سازی، تقویت بنیه مالی مدرسه ها، جهت دهی و رونق بخشی به فرهنگ اسلامی از دیگر نقش های فرهنگی اوقاف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مؤثر در تقویت فرهنگی جامعه، وقف نامه های ائمه علیهم السلام، عالمان دین و برخی واقفان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نگارش </w:t>
      </w:r>
    </w:p>
    <w:p>
      <w:pPr>
        <w:pStyle w:val="BookText"/>
        <w:rPr/>
      </w:pPr>
      <w:r>
        <w:rPr>
          <w:rFonts w:ascii="IRNazanin" w:hAnsi="IRNazanin" w:eastAsia="IRNazanin"/>
          <w:color w:val="111111"/>
          <w:sz w:val="28"/>
          <w:sz w:val="28"/>
          <w:szCs w:val="28"/>
          <w:rtl w:val="true"/>
          <w:lang w:bidi="fa-IR"/>
        </w:rPr>
        <w:t>وقف نامه ها، قراردادن شرط هایی چند و تعیین بهره مندان از موقوفه و موارد مصرف درآمدهای آن به فرهنگ اهمیت داده و از این راه، در تقویت و پیشرفت آن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کارکرد فرهنگی وقف نامه ها، به نقل یک نمونه وقف نامه کوتاه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سیدعلی اکبر قرشی که مؤسس و رئیس هیأت مدیره کانون خیریه توحید ارومیه می باشم؛ با قبول کلیه مسئولیت های شرعی و قانونی و دانسته و فهمیده و در کمال صحت مزاج و رغبت و اختیار، شش دانگ یک باب پاساژ مشتمل بر تعداد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را که توسط کانون مزبور احداث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خیابان طالقان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لایباع و لایورث و لا یوهب و لا یرهن و لا یبدل، و به شرط بقای عین و تسبیلِ منافع، حبسِ مؤبد و وقف مخلّد می نمایم که سال به سال الی ان یرث اللّه الارض، درآمد آن را پس از وضع مخارج تعمیر و نگه داری با صلاحدید و صوابدید و حق تعیین تقدم متولی به قرار تفصیل ذیل خرج و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طلاب که هزینه های تحصیلی و حقوق مدرسین و آنچه را که در این خصوص ضرورت دارد، شامل می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ساخت و تعمیر مساجد شهر ارومیه؛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ائمه جماعت، علمای مساجد شهر ارومیه؛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ابتیاع و انطباع کتب اسلامی برای اهدا به کتاب خانه ها و اشخاص؛</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عزاداری مولی الموحدین حضرت علی بن ابی طالب علیه السلامدر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سالار شهیدان، حضرت اباعبدالله الحسین علیه السلامدر دهه اول محرم و اربعین حسینی و حضرت امام حسن مجتبی علیه السلام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مستمندان و امور فرهنگی و دینی</w:t>
      </w:r>
      <w:r>
        <w:rPr>
          <w:rFonts w:eastAsia="IRNazanin" w:cs="IRNazanin"/>
          <w:color w:val="111111"/>
          <w:sz w:val="28"/>
          <w:szCs w:val="28"/>
          <w:rtl w:val="true"/>
          <w:lang w:bidi="fa-IR"/>
        </w:rPr>
        <w:t>.</w:t>
      </w:r>
      <w:r>
        <w:rPr>
          <w:rStyle w:val="FootnoteAnchor"/>
          <w:rtl w:val="true"/>
        </w:rPr>
        <w:footnoteReference w:id="66"/>
      </w:r>
      <w:bookmarkStart w:id="146" w:name="pg4121_28647"/>
    </w:p>
    <w:p>
      <w:pPr>
        <w:pStyle w:val="Heading4"/>
        <w:numPr>
          <w:ilvl w:val="3"/>
          <w:numId w:val="1"/>
        </w:numPr>
        <w:rPr/>
      </w:pPr>
      <w:bookmarkStart w:id="147" w:name="__RefHeading___Toc2752370_2281741623"/>
      <w:bookmarkStart w:id="148" w:name="_Toc57"/>
      <w:bookmarkEnd w:id="146"/>
      <w:bookmarkEnd w:id="147"/>
      <w:r>
        <w:rPr>
          <w:rtl w:val="true"/>
        </w:rPr>
        <w:t>د</w:t>
      </w:r>
      <w:r>
        <w:rPr>
          <w:rtl w:val="true"/>
        </w:rPr>
        <w:t xml:space="preserve">) </w:t>
      </w:r>
      <w:r>
        <w:rPr>
          <w:rtl w:val="true"/>
        </w:rPr>
        <w:t>گسترش عدالت اجتماعی</w:t>
      </w:r>
      <w:bookmarkEnd w:id="148"/>
    </w:p>
    <w:p>
      <w:pPr>
        <w:pStyle w:val="BookText"/>
        <w:rPr/>
      </w:pPr>
      <w:r>
        <w:rPr>
          <w:rFonts w:ascii="IRNazanin" w:hAnsi="IRNazanin" w:eastAsia="IRNazanin"/>
          <w:color w:val="111111"/>
          <w:sz w:val="28"/>
          <w:sz w:val="28"/>
          <w:szCs w:val="28"/>
          <w:rtl w:val="true"/>
          <w:lang w:bidi="fa-IR"/>
        </w:rPr>
        <w:t>جریان ناسالم تبعیض و فاصله زیاد طبقاتی میان اکثریت محروم و اقلیت سرمایه دار، پیوسته سبب فساد، هنجارشکنی، ناامنی، کشمکش، ارتکاب جرم و حتی جنگ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تفسیر المیزان در زمینه انفاق و نقش آن در کاستن فاصله میان مستمندان و ثروتنمندان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از بزرگ ترین اموری است که اسلام در یکی از دو رکنش؛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اهمیت داده است و با روش های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کفاره های مالی و دیگر اقسام فدیه و انفاق های واجب و صدقه های مستحب و نیز از راه وقف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اعتبار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انفاق در اسلام آن است که سطح زندگی قشرهای پایین اجتماع که نمی توانند نیازهای زندگی شان را بدون کمک دیگران رفع کنند، ارتقا یابد تا همگان در جامعه اسلامی، به طور همسان از امکانات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قشرهای ثروتمند جامعه را از تجمل گرایی و پرداختن بیش از اندازه به زیورهای دنیایی که محرومان جامعه بدان دسترسی ندارند، نهی کرده است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49" w:name="__RefHeading___Toc2752372_2281741623"/>
      <w:bookmarkStart w:id="150" w:name="_Toc58"/>
      <w:bookmarkEnd w:id="149"/>
      <w:r>
        <w:rPr>
          <w:rtl w:val="true"/>
        </w:rPr>
        <w:t>ه</w:t>
      </w:r>
      <w:r>
        <w:rPr>
          <w:rtl w:val="true"/>
        </w:rPr>
        <w:t xml:space="preserve">) </w:t>
      </w:r>
      <w:r>
        <w:rPr>
          <w:rtl w:val="true"/>
        </w:rPr>
        <w:t>استقلال و شکوفایی اقتصادی</w:t>
      </w:r>
      <w:bookmarkEnd w:id="1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استقلال اقتصادی در کشورهای اسلامی از اهمیت استقلال سیاسی کمتر نیست و این دو مقوله، همواره برهم اثر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افزون بر استقلال سیاسی، استقلال اقتصادی نیز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دین عدالت گستر، برخلاف افراط و تفریط های نظام های سرمایه داری و </w:t>
      </w:r>
    </w:p>
    <w:p>
      <w:pPr>
        <w:pStyle w:val="BookText"/>
        <w:rPr/>
      </w:pPr>
      <w:r>
        <w:rPr>
          <w:rFonts w:ascii="IRNazanin" w:hAnsi="IRNazanin" w:eastAsia="IRNazanin"/>
          <w:color w:val="111111"/>
          <w:sz w:val="28"/>
          <w:sz w:val="28"/>
          <w:szCs w:val="28"/>
          <w:rtl w:val="true"/>
          <w:lang w:bidi="fa-IR"/>
        </w:rPr>
        <w:t>کمونیستی، نظام اقتصادی هماهنگ با فطرت بشری سامان داده شده است که نه بی عدالتی و ستم نظام های سرمایه داری در آن هست و نه دیکتاتوری های رژیم های مارکسیستی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عبادت، سیاست و اقتصاد با هم پیوند دارند و با برقراری برنامه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صدقه، هدیه و وقف، شکوفایی اقتصادی جامعه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درآمد موقوفه ها به منظور راه سازی، ایجاد مکان های عمومی، ساخت پل ها، راه اندازی کارخانه های تولیدی، اشتغال جوانان، اطعام مسکین ها، تهیه مسکن ارزان برای جوانان، سرمایه گذاری در طرح های عمرانی، صنعتی و کشاورزی، کاهش قیمت ها، افزایش تولید و مانند آن، تأثیر وقف را در حل مشکلات اقتصادی نمایان می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بینش اسلامی، نه تنها بهره برداری از درآمدها، دارایی ها و املاک موقوفه ها در زمان زندگی واقفان هدف گذاری می شود، بلکه منافع اجتماعی، اقتصادی و مردمی موقوفه ها، با قوانین شرعی و عرفی، پس از درگذشت واقفان نیز تضمین می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با جهت دهی موارد مصرف اوقاف به سوی فعالیت های تولیدی و خدمات اقتصادی، بر میزان رشد اقتصادی افزود تا نقش وقف در استقلال و شکوفایی اقتصادی، آبادانی شهرها و رفاه حال مسلمانان نمود بیشتری یابد</w:t>
      </w:r>
      <w:r>
        <w:rPr>
          <w:rFonts w:eastAsia="IRNazanin" w:cs="IRNazanin"/>
          <w:color w:val="111111"/>
          <w:sz w:val="28"/>
          <w:szCs w:val="28"/>
          <w:rtl w:val="true"/>
          <w:lang w:bidi="fa-IR"/>
        </w:rPr>
        <w:t xml:space="preserve">. </w:t>
      </w:r>
      <w:bookmarkStart w:id="151" w:name="pg4121_28649"/>
    </w:p>
    <w:p>
      <w:pPr>
        <w:pStyle w:val="BookText"/>
        <w:rPr/>
      </w:pPr>
      <w:bookmarkEnd w:id="151"/>
      <w:r>
        <w:rPr>
          <w:rFonts w:ascii="IRNazanin" w:hAnsi="IRNazanin" w:eastAsia="IRNazanin"/>
          <w:color w:val="111111"/>
          <w:sz w:val="28"/>
          <w:sz w:val="28"/>
          <w:szCs w:val="28"/>
          <w:rtl w:val="true"/>
          <w:lang w:bidi="fa-IR"/>
        </w:rPr>
        <w:t>در زمینه تأثیر اوقاف بر استقلال و شکوفایی اقتصادی، برای نمونه می توان از فعالیت ها و پیشرفت های آستان قدس رضوی و نیز موقوفه مرحوم عبداللّه رضوی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مؤسسه 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است که بودجه آن از محل درآمدهای املاک وقفی و زمین های واگذار شده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با استفاده از موقوفه های فراوان، فعالیت های فرهنگی ارزنده ای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در سال های گذشته در زمینه های کشاورزی، تولیدی، صنعتی، دامداری، خدمات اجتماعی و فرهنگی و نیز تهیه مسکن، درمان بیماران و رفاه عمومی، پیشرفت چشم گیری داشته است؛ به گونه ای که این مؤسسه پربرکت، مهم ترین وزنه اقتصادی در استان خراسان به شمار می رود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موقوفه مرحوم عبداللّه رضوی نیز یکی از بزرگ ترین و پربارترین موقوفه های آستان قدس رضوی علیه السلام است که در بخش مربوط به واقفان بزرگ ایران از آثار این موقوفه سخن به میان خواهد آمد</w:t>
      </w:r>
      <w:r>
        <w:rPr>
          <w:rFonts w:eastAsia="IRNazanin" w:cs="IRNazanin"/>
          <w:color w:val="111111"/>
          <w:sz w:val="28"/>
          <w:szCs w:val="28"/>
          <w:rtl w:val="true"/>
          <w:lang w:bidi="fa-IR"/>
        </w:rPr>
        <w:t>.</w:t>
      </w:r>
    </w:p>
    <w:p>
      <w:pPr>
        <w:pStyle w:val="Heading4"/>
        <w:numPr>
          <w:ilvl w:val="3"/>
          <w:numId w:val="1"/>
        </w:numPr>
        <w:rPr/>
      </w:pPr>
      <w:bookmarkStart w:id="152" w:name="__RefHeading___Toc2752374_2281741623"/>
      <w:bookmarkStart w:id="153" w:name="_Toc59"/>
      <w:bookmarkEnd w:id="152"/>
      <w:r>
        <w:rPr>
          <w:rtl w:val="true"/>
        </w:rPr>
        <w:t>و</w:t>
      </w:r>
      <w:r>
        <w:rPr>
          <w:rtl w:val="true"/>
        </w:rPr>
        <w:t xml:space="preserve">) </w:t>
      </w:r>
      <w:r>
        <w:rPr>
          <w:rtl w:val="true"/>
        </w:rPr>
        <w:t>فقرزدایی</w:t>
      </w:r>
      <w:bookmarkEnd w:id="153"/>
    </w:p>
    <w:p>
      <w:pPr>
        <w:pStyle w:val="BookText"/>
        <w:rPr/>
      </w:pPr>
      <w:r>
        <w:rPr>
          <w:rFonts w:ascii="IRNazanin" w:hAnsi="IRNazanin" w:eastAsia="IRNazanin"/>
          <w:color w:val="111111"/>
          <w:sz w:val="28"/>
          <w:sz w:val="28"/>
          <w:szCs w:val="28"/>
          <w:rtl w:val="true"/>
          <w:lang w:bidi="fa-IR"/>
        </w:rPr>
        <w:t>قرآن کریم، حرکت به سوی فقرزدایی و محو آسیب پذیری را کاری نیک و پسندیده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اموالشان برای سائل و محروم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رسول خدا صلی الله علیه و آله از وقف نخلستان به ویژه نخلستان قبا بر فقیران</w:t>
      </w:r>
      <w:r>
        <w:rPr>
          <w:rStyle w:val="FootnoteAnchor"/>
          <w:rtl w:val="true"/>
        </w:rPr>
        <w:footnoteReference w:id="7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قصد امیرالمؤمنین علی علیه السلام از وقف مزرعه های ابی نیزر و بغیبغه و چاه بغیبغه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فقیران و در راه ماندگان و نیز موقوفه های دیگر امامان علیهم السلام</w:t>
      </w:r>
      <w:r>
        <w:rPr>
          <w:rStyle w:val="FootnoteAnchor"/>
          <w:rtl w:val="true"/>
        </w:rPr>
        <w:footnoteReference w:id="71"/>
      </w:r>
      <w:r>
        <w:rPr>
          <w:rFonts w:ascii="IRNazanin" w:hAnsi="IRNazanin" w:eastAsia="IRNazanin"/>
          <w:color w:val="111111"/>
          <w:sz w:val="28"/>
          <w:sz w:val="28"/>
          <w:szCs w:val="28"/>
          <w:rtl w:val="true"/>
          <w:lang w:bidi="fa-IR"/>
        </w:rPr>
        <w:t>برای فقیران و استفاده عمومی، نمادی از فقرزدایی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ها در تاریخ، همواره برطرف کننده نیازهای ضروری قشرهای محروم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بیوه زنان، سالخوردگان، آوارگان، در راه ماندگان و بلا زدگان بوده اند</w:t>
      </w:r>
      <w:r>
        <w:rPr>
          <w:rFonts w:eastAsia="IRNazanin" w:cs="IRNazanin"/>
          <w:color w:val="111111"/>
          <w:sz w:val="28"/>
          <w:szCs w:val="28"/>
          <w:rtl w:val="true"/>
          <w:lang w:bidi="fa-IR"/>
        </w:rPr>
        <w:t xml:space="preserve">. </w:t>
      </w:r>
      <w:bookmarkStart w:id="154" w:name="pg4121_28651"/>
    </w:p>
    <w:p>
      <w:pPr>
        <w:pStyle w:val="Heading2"/>
        <w:numPr>
          <w:ilvl w:val="1"/>
          <w:numId w:val="1"/>
        </w:numPr>
        <w:rPr/>
      </w:pPr>
      <w:bookmarkStart w:id="155" w:name="__RefHeading___Toc2752376_2281741623"/>
      <w:bookmarkStart w:id="156" w:name="_Toc60"/>
      <w:bookmarkEnd w:id="154"/>
      <w:bookmarkEnd w:id="155"/>
      <w:r>
        <w:rPr>
          <w:rtl w:val="true"/>
        </w:rPr>
        <w:t>فصل پنجم</w:t>
      </w:r>
      <w:r>
        <w:rPr>
          <w:rtl w:val="true"/>
        </w:rPr>
        <w:t xml:space="preserve">: </w:t>
      </w:r>
      <w:r>
        <w:rPr>
          <w:rtl w:val="true"/>
        </w:rPr>
        <w:t>احکام وقف</w:t>
      </w:r>
      <w:bookmarkEnd w:id="156"/>
    </w:p>
    <w:p>
      <w:pPr>
        <w:pStyle w:val="Heading3"/>
        <w:numPr>
          <w:ilvl w:val="2"/>
          <w:numId w:val="1"/>
        </w:numPr>
        <w:rPr/>
      </w:pPr>
      <w:bookmarkStart w:id="157" w:name="__RefHeading___Toc2752378_2281741623"/>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در فقه اسلامی، کتابی به بحث وقف اختصاص یافته است و مجتهدان در رساله های فقهی خویش به توضیح مسائل مختلف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احکام و آداب وقف، همانند آگاهی از دیگر احکام شرعی، امری ضروری و لازم است؛ زیرا ناآگاهی از احکام وقف و ناآشنایی با آداب آن، در بیشتر موارد موجب شرعی نبودن اوقاف، پای مال شدن حقوق واقفان و بهره مندان از موقوفه ها، غصب و نابودی موقوفه ها و تضعیف فرهنگ 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همگان به ویژه واقفان، بهره مندان از موقوفه ها، متولیان و دست اندرکاران امر وقف نباید از فراگیری احکام شرعی وقف غافل باشند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احکام وقف به طور کامل بیان نمی شود، بلکه تنها به بیان کلیاتی در این زمینه بسنده می شود؛ زیرا بیان کامل احکام وقف، مجالی دیگر می طلبد</w:t>
      </w:r>
      <w:r>
        <w:rPr>
          <w:rFonts w:eastAsia="IRNazanin" w:cs="IRNazanin"/>
          <w:color w:val="111111"/>
          <w:sz w:val="28"/>
          <w:szCs w:val="28"/>
          <w:rtl w:val="true"/>
          <w:lang w:bidi="fa-IR"/>
        </w:rPr>
        <w:t xml:space="preserve">. </w:t>
      </w:r>
      <w:bookmarkStart w:id="159" w:name="pg4121_28652"/>
    </w:p>
    <w:p>
      <w:pPr>
        <w:pStyle w:val="Heading3"/>
        <w:numPr>
          <w:ilvl w:val="2"/>
          <w:numId w:val="1"/>
        </w:numPr>
        <w:rPr/>
      </w:pPr>
      <w:bookmarkStart w:id="160" w:name="__RefHeading___Toc2752380_2281741623"/>
      <w:bookmarkStart w:id="161" w:name="_Toc62"/>
      <w:bookmarkEnd w:id="159"/>
      <w:bookmarkEnd w:id="160"/>
      <w:r>
        <w:rPr/>
        <w:t>1</w:t>
      </w:r>
      <w:r>
        <w:rPr>
          <w:rtl w:val="true"/>
        </w:rPr>
        <w:t xml:space="preserve">. </w:t>
      </w:r>
      <w:r>
        <w:rPr>
          <w:rtl w:val="true"/>
        </w:rPr>
        <w:t>حکم شرعی</w:t>
      </w:r>
      <w:bookmarkEnd w:id="161"/>
    </w:p>
    <w:p>
      <w:pPr>
        <w:pStyle w:val="BookText"/>
        <w:rPr/>
      </w:pPr>
      <w:r>
        <w:rPr>
          <w:rFonts w:ascii="IRNazanin" w:hAnsi="IRNazanin" w:eastAsia="IRNazanin"/>
          <w:color w:val="111111"/>
          <w:sz w:val="28"/>
          <w:sz w:val="28"/>
          <w:szCs w:val="28"/>
          <w:rtl w:val="true"/>
          <w:lang w:bidi="fa-IR"/>
        </w:rPr>
        <w:t>وقف به خودی خود، جایز و مباح و در بسیاری از موارد، با فضیلت و مستحب است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62" w:name="__RefHeading___Toc2752382_2281741623"/>
      <w:bookmarkStart w:id="163" w:name="_Toc63"/>
      <w:bookmarkEnd w:id="162"/>
      <w:r>
        <w:rPr/>
        <w:t>2</w:t>
      </w:r>
      <w:r>
        <w:rPr>
          <w:rtl w:val="true"/>
        </w:rPr>
        <w:t xml:space="preserve">. </w:t>
      </w:r>
      <w:r>
        <w:rPr>
          <w:rtl w:val="true"/>
        </w:rPr>
        <w:t>انواع وقف و موارد مصرف موقوفه ها</w:t>
      </w:r>
      <w:bookmarkEnd w:id="1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اعتبار بهره مندان مستقیم از موقوفه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بر جهت خاص یا عنوان خاص یا شخص یا اشخاص معین یا گروه یا طبقه ای خاص از مردم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اولاد، وقف بر خادم فلان مسجد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بر جهت عام یا مصلحت عموم،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مدرسه ها، بیمارستان ها و پل ها یا وقف بر عنوان عام،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یتیمان، درماندگان و در راه ماندگان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وقف عام، بهره برداری عمومی از آن در امور خیریه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اعتبار نوع بهره برداری از موقوفه بر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مقصود واقف، بهره بری از درآمد مادی موقوفه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مقصود واقف از وقف، بهره بری از درآمد مادی موقوفه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مغازه یا پاساژی برای حفظ و اداره </w:t>
      </w:r>
      <w:bookmarkStart w:id="164" w:name="pg4121_28653"/>
    </w:p>
    <w:p>
      <w:pPr>
        <w:pStyle w:val="BookText"/>
        <w:rPr/>
      </w:pPr>
      <w:bookmarkEnd w:id="164"/>
      <w:r>
        <w:rPr>
          <w:rFonts w:ascii="IRNazanin" w:hAnsi="IRNazanin" w:eastAsia="IRNazanin"/>
          <w:color w:val="111111"/>
          <w:sz w:val="28"/>
          <w:sz w:val="28"/>
          <w:szCs w:val="28"/>
          <w:rtl w:val="true"/>
          <w:lang w:bidi="fa-IR"/>
        </w:rPr>
        <w:t>مسجد یا مدرسه یا بیمارستان معینی، از محل درآمد مادی آن مغازه یا پاساژ</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65" w:name="__RefHeading___Toc2752384_2281741623"/>
      <w:bookmarkStart w:id="166" w:name="_Toc64"/>
      <w:bookmarkEnd w:id="165"/>
      <w:r>
        <w:rPr/>
        <w:t>3</w:t>
      </w:r>
      <w:r>
        <w:rPr>
          <w:rtl w:val="true"/>
        </w:rPr>
        <w:t xml:space="preserve">. </w:t>
      </w:r>
      <w:r>
        <w:rPr>
          <w:rtl w:val="true"/>
        </w:rPr>
        <w:t>شرایط درستی وقف</w:t>
      </w:r>
      <w:bookmarkEnd w:id="1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باید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وقفِ موقت صحیح نیست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باید مشروط به شرط یا صفتی در آینده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وقف مشروط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بر فقیران وقف کردم، به شرط آنکه امام مهدی عج الله تعالی فرجه الشریف را ببینم یا ظهور او را درک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وی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باید بهره مندان مستقیم از موقوفه یا متولی یا حاکم شرع را بر موقوفه مسلط کند و تسلط خود را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فقهی،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نباید خودش را یکی از بهره مندان از موقوفه قرار دهد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 صیغه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لفظ یا الفاظی است که واقف با آن از تصمیم خویش بر وقف پرده برمی دارد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67" w:name="__RefHeading___Toc2752386_2281741623"/>
      <w:bookmarkStart w:id="168" w:name="_Toc65"/>
      <w:bookmarkEnd w:id="167"/>
      <w:r>
        <w:rPr/>
        <w:t>4</w:t>
      </w:r>
      <w:r>
        <w:rPr>
          <w:rtl w:val="true"/>
        </w:rPr>
        <w:t xml:space="preserve">. </w:t>
      </w:r>
      <w:r>
        <w:rPr>
          <w:rtl w:val="true"/>
        </w:rPr>
        <w:t>نگه داری از موقوفه</w:t>
      </w:r>
      <w:bookmarkEnd w:id="1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موقوفه ها، امانت های واقفان 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نگه داری از آنها وظیفه همگان، به ویژه کسانی است که به شکلی با آنها در ارتباطند،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متولیان، بهره مندان از موقوفات، مسئولان سازمان های اوقاف و امور خیریه و حاکمان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نگه داری</w:t>
      </w:r>
    </w:p>
    <w:p>
      <w:pPr>
        <w:pStyle w:val="BookText"/>
        <w:rPr/>
      </w:pPr>
      <w:r>
        <w:rPr>
          <w:rFonts w:ascii="IRNazanin" w:hAnsi="IRNazanin" w:eastAsia="IRNazanin"/>
          <w:color w:val="111111"/>
          <w:sz w:val="28"/>
          <w:sz w:val="28"/>
          <w:szCs w:val="28"/>
          <w:rtl w:val="true"/>
          <w:lang w:bidi="fa-IR"/>
        </w:rPr>
        <w:t>اگر واقف برای هزینه های موقوفه اش، راهی را در نظر گرفته باشد، اداره موقوفه از همان راه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هزینه و مخارج موقوفه ها از درآمدهای آنها برداشته می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یا فروش موقوفه</w:t>
      </w:r>
    </w:p>
    <w:p>
      <w:pPr>
        <w:pStyle w:val="BookText"/>
        <w:rPr/>
      </w:pPr>
      <w:r>
        <w:rPr>
          <w:rFonts w:ascii="IRNazanin" w:hAnsi="IRNazanin" w:eastAsia="IRNazanin"/>
          <w:color w:val="111111"/>
          <w:sz w:val="28"/>
          <w:sz w:val="28"/>
          <w:szCs w:val="28"/>
          <w:rtl w:val="true"/>
          <w:lang w:bidi="fa-IR"/>
        </w:rPr>
        <w:t>به طور کلی، تبدیل یا فروش موقوفه،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بنا بر روایت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کاظم علیه السلامفرموده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موقوفه، جایز نیست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همچنین امیرالمؤمنین علی علیه السلام در وقف نامه های خود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تباع و لا توهب حتی یرثها الله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منه و لا یوهب و لا یورث</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بنابر این دو روایت، خرید و فروش موقوفه ها، هدیه دادن و به ارث بردن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در وقف نامه ای بر یکی از موقوفه هایشان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مؤمنی که به خدا و روز قیامت ایمان دارد، حلال نیست که این موقوفه را بفروشد و بخرد و هبه کند و</w:t>
      </w:r>
      <w:r>
        <w:rPr>
          <w:rFonts w:eastAsia="IRNazanin" w:cs="IRNazanin"/>
          <w:color w:val="111111"/>
          <w:sz w:val="28"/>
          <w:szCs w:val="28"/>
          <w:rtl w:val="true"/>
          <w:lang w:bidi="fa-IR"/>
        </w:rPr>
        <w:t>...».</w:t>
      </w:r>
      <w:r>
        <w:rPr>
          <w:rStyle w:val="FootnoteAnchor"/>
          <w:rtl w:val="true"/>
        </w:rPr>
        <w:footnoteReference w:id="8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تبدیل یا فروختن موقوفه ها، پای مال کردن حق واقف و حق </w:t>
      </w:r>
      <w:bookmarkStart w:id="169" w:name="pg4121_28655"/>
    </w:p>
    <w:p>
      <w:pPr>
        <w:pStyle w:val="BookText"/>
        <w:rPr/>
      </w:pPr>
      <w:bookmarkEnd w:id="169"/>
      <w:r>
        <w:rPr>
          <w:rFonts w:ascii="IRNazanin" w:hAnsi="IRNazanin" w:eastAsia="IRNazanin"/>
          <w:color w:val="111111"/>
          <w:sz w:val="28"/>
          <w:sz w:val="28"/>
          <w:szCs w:val="28"/>
          <w:rtl w:val="true"/>
          <w:lang w:bidi="fa-IR"/>
        </w:rPr>
        <w:t>بهره مندان از موقوفه ها و مخالفت کردن با احکام شرعی اسلام است</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170" w:name="__RefHeading___Toc2752388_2281741623"/>
      <w:bookmarkStart w:id="171" w:name="_Toc66"/>
      <w:bookmarkEnd w:id="170"/>
      <w:r>
        <w:rPr>
          <w:rtl w:val="true"/>
        </w:rPr>
        <w:t>فصل ششم</w:t>
      </w:r>
      <w:r>
        <w:rPr>
          <w:rtl w:val="true"/>
        </w:rPr>
        <w:t xml:space="preserve">: </w:t>
      </w:r>
      <w:r>
        <w:rPr>
          <w:rtl w:val="true"/>
        </w:rPr>
        <w:t>اسوه های وقف</w:t>
      </w:r>
      <w:bookmarkEnd w:id="171"/>
    </w:p>
    <w:p>
      <w:pPr>
        <w:pStyle w:val="Heading3"/>
        <w:numPr>
          <w:ilvl w:val="2"/>
          <w:numId w:val="1"/>
        </w:numPr>
        <w:rPr/>
      </w:pPr>
      <w:bookmarkStart w:id="172" w:name="__RefHeading___Toc2752390_2281741623"/>
      <w:bookmarkStart w:id="173" w:name="_Toc67"/>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وقف در سنت و سیره پیامبر گرامی اسلام صلی الله علیه و آله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برخی از موقوفه های پیامبر اسلام صلی الله علیه و آله و دیگر معصومان علیهم السلامو شماری از واقفان بزرگ ایرانی و عالمان دین معرفی می شوند</w:t>
      </w:r>
      <w:r>
        <w:rPr>
          <w:rFonts w:eastAsia="IRNazanin" w:cs="IRNazanin"/>
          <w:color w:val="111111"/>
          <w:sz w:val="28"/>
          <w:szCs w:val="28"/>
          <w:rtl w:val="true"/>
          <w:lang w:bidi="fa-IR"/>
        </w:rPr>
        <w:t>.</w:t>
      </w:r>
    </w:p>
    <w:p>
      <w:pPr>
        <w:pStyle w:val="Heading3"/>
        <w:numPr>
          <w:ilvl w:val="2"/>
          <w:numId w:val="1"/>
        </w:numPr>
        <w:rPr/>
      </w:pPr>
      <w:bookmarkStart w:id="174" w:name="__RefHeading___Toc2752392_2281741623"/>
      <w:bookmarkStart w:id="175" w:name="_Toc68"/>
      <w:bookmarkEnd w:id="174"/>
      <w:r>
        <w:rPr/>
        <w:t>1</w:t>
      </w:r>
      <w:r>
        <w:rPr>
          <w:rtl w:val="true"/>
        </w:rPr>
        <w:t xml:space="preserve">. </w:t>
      </w:r>
      <w:r>
        <w:rPr>
          <w:rtl w:val="true"/>
        </w:rPr>
        <w:t>آشنایی با سیره معصومان علیهم السلام در وقف</w:t>
      </w:r>
      <w:bookmarkEnd w:id="175"/>
    </w:p>
    <w:p>
      <w:pPr>
        <w:pStyle w:val="Heading4"/>
        <w:numPr>
          <w:ilvl w:val="3"/>
          <w:numId w:val="1"/>
        </w:numPr>
        <w:rPr/>
      </w:pPr>
      <w:bookmarkStart w:id="176" w:name="__RefHeading___Toc2752394_2281741623"/>
      <w:bookmarkStart w:id="177" w:name="_Toc69"/>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پیشوایان معصوم علیهم السلام با گفتار و رفتارشان، وقف را حمایت و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بزرگان به تناسب موقعیت شان، صدقه ها و موقوفه هایی داشته اند که برخی از آنها در متون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شماری از آنها را نام می بریم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2752396_2281741623"/>
      <w:bookmarkStart w:id="179" w:name="_Toc70"/>
      <w:bookmarkEnd w:id="178"/>
      <w:r>
        <w:rPr>
          <w:rtl w:val="true"/>
        </w:rPr>
        <w:t>الف</w:t>
      </w:r>
      <w:r>
        <w:rPr>
          <w:rtl w:val="true"/>
        </w:rPr>
        <w:t xml:space="preserve">) </w:t>
      </w:r>
      <w:r>
        <w:rPr>
          <w:rtl w:val="true"/>
        </w:rPr>
        <w:t>حضرت محمد صلی الله علیه و آله</w:t>
      </w:r>
      <w:bookmarkEnd w:id="179"/>
    </w:p>
    <w:p>
      <w:pPr>
        <w:pStyle w:val="BookText"/>
        <w:rPr/>
      </w:pPr>
      <w:r>
        <w:rPr>
          <w:rFonts w:ascii="IRNazanin" w:hAnsi="IRNazanin" w:eastAsia="IRNazanin"/>
          <w:color w:val="111111"/>
          <w:sz w:val="28"/>
          <w:sz w:val="28"/>
          <w:szCs w:val="28"/>
          <w:rtl w:val="true"/>
          <w:lang w:bidi="fa-IR"/>
        </w:rPr>
        <w:t>حضرت محمد صلی الله علیه و آله نخستین بار در اسلام، زیبایی وقف را به تصویر کشید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آن حضرت با بیان اهمیت و ارزش وقف، مسلمانان را به اجرای این سنت نیک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مؤمن بمیرد، عمل او به جز سه مورد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که از آن سود برده می شود و فرزند صالحی که برایش دعا می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برخی موقوفه های پیامبر اکرم صلی الله علیه و آله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های هفت گانه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العواف، الدلال، البرقه، المیثب یا المبیت، الحسنی، الصافیه و مشربه ام ابراهیم که پیامبر آنها را در سال هفتم هجرت بر حضرت فاطمه زهرا علیهاالسلام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و تنی چند از صحابه، بر وقف بودن آنها به حضرت زهرا علیهاالسلام گواهی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قبا و مسجد النبی که به دست مبارک پیامبر خدا صلی الله علیه و آله تأسیس شده اند، از موقوفه های حضرت به شمار نیایند، این بوستان های هفت گانه نخستین موقوفه ها در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نخستین واقف در اسلام، رسول اکرم صلی الله علیه و 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درآمد این باغ ها به مهمانان خود انفاق می کرد</w:t>
      </w:r>
      <w:r>
        <w:rPr>
          <w:rFonts w:eastAsia="IRNazanin" w:cs="IRNazanin"/>
          <w:color w:val="111111"/>
          <w:sz w:val="28"/>
          <w:szCs w:val="28"/>
          <w:rtl w:val="true"/>
          <w:lang w:bidi="fa-IR"/>
        </w:rPr>
        <w:t>.</w:t>
      </w:r>
      <w:r>
        <w:rPr>
          <w:rStyle w:val="FootnoteAnchor"/>
          <w:rtl w:val="true"/>
        </w:rPr>
        <w:footnoteReference w:id="8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زمینی که پیامبر اسلام صلی الله علیه و آله، در راه ماندگان را بهره مندان از </w:t>
      </w:r>
      <w:bookmarkStart w:id="180" w:name="pg4121_28657"/>
    </w:p>
    <w:p>
      <w:pPr>
        <w:pStyle w:val="BookText"/>
        <w:rPr/>
      </w:pPr>
      <w:bookmarkEnd w:id="180"/>
      <w:r>
        <w:rPr>
          <w:rFonts w:ascii="IRNazanin" w:hAnsi="IRNazanin" w:eastAsia="IRNazanin"/>
          <w:color w:val="111111"/>
          <w:sz w:val="28"/>
          <w:sz w:val="28"/>
          <w:szCs w:val="28"/>
          <w:rtl w:val="true"/>
          <w:lang w:bidi="fa-IR"/>
        </w:rPr>
        <w:t>منافع آن قرار داد؛</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قلعه در خیبر به نام های کَتیبه، وطیع و سلالم؛</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بازار مدینه به نام مَهزور که پیامبر آن را بر مسلمانان وقف کرد؛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نخلستانی در قبا به نام بویره که پیامبر آن را بر فقیران وقف کرد؛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وادی القری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با بررسی موارد مصرف درآمدهای موقوفه های رسول خدا صلی الله علیه و آله و بهره مندان از آنها به نظر می رسد مهم ترین انگیزه پیامبر از وقفِ دارایی ها و املاک خویش، فقرزدایی از جامعه اسلامی بوده است</w:t>
      </w:r>
      <w:r>
        <w:rPr>
          <w:rFonts w:eastAsia="IRNazanin" w:cs="IRNazanin"/>
          <w:color w:val="111111"/>
          <w:sz w:val="28"/>
          <w:szCs w:val="28"/>
          <w:rtl w:val="true"/>
          <w:lang w:bidi="fa-IR"/>
        </w:rPr>
        <w:t>.</w:t>
      </w:r>
    </w:p>
    <w:p>
      <w:pPr>
        <w:pStyle w:val="Heading4"/>
        <w:numPr>
          <w:ilvl w:val="3"/>
          <w:numId w:val="1"/>
        </w:numPr>
        <w:rPr/>
      </w:pPr>
      <w:bookmarkStart w:id="181" w:name="__RefHeading___Toc2752398_2281741623"/>
      <w:bookmarkStart w:id="182" w:name="_Toc71"/>
      <w:bookmarkEnd w:id="181"/>
      <w:r>
        <w:rPr>
          <w:rtl w:val="true"/>
        </w:rPr>
        <w:t>ب</w:t>
      </w:r>
      <w:r>
        <w:rPr>
          <w:rtl w:val="true"/>
        </w:rPr>
        <w:t xml:space="preserve">) </w:t>
      </w:r>
      <w:r>
        <w:rPr>
          <w:rtl w:val="true"/>
        </w:rPr>
        <w:t>امام علی علیه السلام</w:t>
      </w:r>
      <w:bookmarkEnd w:id="182"/>
    </w:p>
    <w:p>
      <w:pPr>
        <w:pStyle w:val="Heading5"/>
        <w:numPr>
          <w:ilvl w:val="4"/>
          <w:numId w:val="1"/>
        </w:numPr>
        <w:rPr/>
      </w:pPr>
      <w:bookmarkStart w:id="183" w:name="__RefHeading___Toc2752400_2281741623"/>
      <w:bookmarkStart w:id="184" w:name="_Toc72"/>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سیره امیرالمؤمنین، امام علی علیه السلام در زمینه وقف، از چند جنبه مهم است</w:t>
      </w:r>
      <w:r>
        <w:rPr>
          <w:rFonts w:eastAsia="IRNazanin" w:cs="IRNazanin"/>
          <w:color w:val="111111"/>
          <w:sz w:val="28"/>
          <w:szCs w:val="28"/>
          <w:rtl w:val="true"/>
          <w:lang w:bidi="fa-IR"/>
        </w:rPr>
        <w:t>:</w:t>
      </w:r>
    </w:p>
    <w:p>
      <w:pPr>
        <w:pStyle w:val="Heading5"/>
        <w:numPr>
          <w:ilvl w:val="4"/>
          <w:numId w:val="1"/>
        </w:numPr>
        <w:rPr/>
      </w:pPr>
      <w:bookmarkStart w:id="185" w:name="__RefHeading___Toc2752402_2281741623"/>
      <w:bookmarkStart w:id="186" w:name="_Toc73"/>
      <w:bookmarkEnd w:id="185"/>
      <w:r>
        <w:rPr>
          <w:rtl w:val="true"/>
        </w:rPr>
        <w:t xml:space="preserve">یک </w:t>
      </w:r>
      <w:r>
        <w:rPr>
          <w:rtl w:val="true"/>
        </w:rPr>
        <w:t xml:space="preserve">- </w:t>
      </w:r>
      <w:r>
        <w:rPr>
          <w:rtl w:val="true"/>
        </w:rPr>
        <w:t>تعداد فراوان موقوفه ها</w:t>
      </w:r>
      <w:bookmarkEnd w:id="18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یادداشت های تاریخی، امام علی علیه السلام از نظر شمار موقوفه ها، بیشترین موقوفه ها را دارد</w:t>
      </w:r>
      <w:r>
        <w:rPr>
          <w:rStyle w:val="FootnoteAnchor"/>
          <w:rtl w:val="true"/>
        </w:rPr>
        <w:footnoteReference w:id="90"/>
      </w:r>
      <w:r>
        <w:rPr>
          <w:rFonts w:ascii="IRNazanin" w:hAnsi="IRNazanin" w:eastAsia="IRNazanin"/>
          <w:color w:val="111111"/>
          <w:sz w:val="28"/>
          <w:sz w:val="28"/>
          <w:szCs w:val="28"/>
          <w:rtl w:val="true"/>
          <w:lang w:bidi="fa-IR"/>
        </w:rPr>
        <w:t>و کسی به اندازه آن حضرت موقوفه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اگر صدقه ام را بر بنی هاشم تقسیم کنم، به همه آنها می رسد</w:t>
      </w:r>
      <w:r>
        <w:rPr>
          <w:rFonts w:eastAsia="IRNazanin" w:cs="IRNazanin"/>
          <w:color w:val="111111"/>
          <w:sz w:val="28"/>
          <w:szCs w:val="28"/>
          <w:rtl w:val="true"/>
          <w:lang w:bidi="fa-IR"/>
        </w:rPr>
        <w:t>».</w:t>
      </w:r>
      <w:r>
        <w:rPr>
          <w:rStyle w:val="FootnoteAnchor"/>
          <w:rtl w:val="true"/>
        </w:rPr>
        <w:footnoteReference w:id="91"/>
      </w:r>
      <w:bookmarkStart w:id="187" w:name="pg4121_28658"/>
    </w:p>
    <w:p>
      <w:pPr>
        <w:pStyle w:val="BookText"/>
        <w:rPr/>
      </w:pPr>
      <w:bookmarkEnd w:id="187"/>
      <w:r>
        <w:rPr>
          <w:rFonts w:ascii="IRNazanin" w:hAnsi="IRNazanin" w:eastAsia="IRNazanin"/>
          <w:color w:val="111111"/>
          <w:sz w:val="28"/>
          <w:sz w:val="28"/>
          <w:szCs w:val="28"/>
          <w:rtl w:val="true"/>
          <w:lang w:bidi="fa-IR"/>
        </w:rPr>
        <w:t>امام علی علیه السلام افزون بر آنکه در طول عمر بابرکت خویش در شهرهای گوناگون، موقوفه های بسیاری از خود به یادگار نهاد، در پایان عمر نیز همه باغ ها، مزرعه ها، و املاک خود را برای خویشاوندان، فقیران و حاجیان خانه خدا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فرزندان خود ارثی باقی نگذاشت؛ مگر چند خادم و چند صد درهم</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88" w:name="__RefHeading___Toc2752404_2281741623"/>
      <w:bookmarkStart w:id="189" w:name="_Toc74"/>
      <w:bookmarkEnd w:id="188"/>
      <w:r>
        <w:rPr>
          <w:rtl w:val="true"/>
        </w:rPr>
        <w:t>دو</w:t>
      </w:r>
      <w:r>
        <w:rPr>
          <w:rtl w:val="true"/>
        </w:rPr>
        <w:t xml:space="preserve">- </w:t>
      </w:r>
      <w:r>
        <w:rPr>
          <w:rtl w:val="true"/>
        </w:rPr>
        <w:t>وقف نامه ها</w:t>
      </w:r>
      <w:bookmarkEnd w:id="189"/>
    </w:p>
    <w:p>
      <w:pPr>
        <w:pStyle w:val="BookText"/>
        <w:rPr/>
      </w:pPr>
      <w:r>
        <w:rPr>
          <w:rFonts w:ascii="IRNazanin" w:hAnsi="IRNazanin" w:eastAsia="IRNazanin"/>
          <w:color w:val="111111"/>
          <w:sz w:val="28"/>
          <w:sz w:val="28"/>
          <w:szCs w:val="28"/>
          <w:rtl w:val="true"/>
          <w:lang w:bidi="fa-IR"/>
        </w:rPr>
        <w:t>چندین وقف نامه از امیرالمؤمنین علی علیه السلام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نامه ها به برخی احکام شرعی، نکته های عرفانی، اعتقادی و اخلاقی آراسته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برخی موقوفه های امام علی علیه السلام که در کتاب های حدیثی آمده،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وادی های قَبَلِیَّة در اطراف مدینه است که املاک و بردگان آنجا وقف و صدقه 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در نزدیکی رشاء در اطراف مدینه که بر مسکینان و مسافرانی که خرجی راه ندارند و نیازمندان نزدیک،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صحرایی با چندین مزرعه و باغ که در حرَّةَ الرَّجلا واقع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محله بنی زُرَیق در شهر مدینه قرار دارد و امام آن را وقف کرد تا خاله هایش و فرزندان آنها در آن ساکن باشند وپس از آنها، برای مسلمانان نیازمند بماند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زمینی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را برای فرزندانش وقف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با چهار چاه به نام های معید، قعین، رعوان، ذوات العشراء که در حَرَّةَ الرّجلا واقع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صحرایی در نزدیکی فدک که دارای نخل ها و اندکی آب است که آبشارگونه از کوه ریزش می کند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مکان در اطراف مدینه است که پیامبر گرامی اسلام صلی الله علیه و آله آنها را به امیرالمؤمنین علی علیه السلام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فقیریَن، به معنای چاه یا گودالی است که برای کاشتن نخل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فقیرین زمین های حاصل خیز معروفی هستند که به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عنوان در برخی از نسخه های موجود از وقف نامه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یا باغی که در نزدیکی فدک است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دهم و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های ابی نیزر و بغیبغه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آنها را بر فقیران مدینه و در راه ماندگان وقف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صحرای پهناوری میان مدینه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روستاهای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السلامهمه دارایی و املاک خود در وادی القری را بر فرزندان حضرت زهرا علیهاالسلام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موات و حسن نیز از جمله موقوفه های آن بزرگوار در وادی القری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نزدیک کوه رضوی است که در هفت منزلی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دارای زمینی حاصل خیز و چشمه های پر آب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 نگاران، شمار چشمه های آنجا را صد و هفتاد چشمه نگاشته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یاسر نقل شده است که پیامبر، زمینی را از ذی العشیره در یَنْبُع به امام علی علیه السلام بخشید و او در آنجا ملکی دیگر خرید و در مجموع چند چشمه در آنجا داشت که همه را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در وقف نامه امام آمده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البته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بودن بردگانی که در آنجا مشغول بودند؛ جز سه تن از آنان به نام های رباح و ابونیزر و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 علیه السلام دستور آزادی آنان را صادر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تاریخ نگاران، موقوفه های امیرالمؤمنین علی علیه السلام را در ینبع، صد چشمه آب دانسته اند که امام آنها را بر حاجیان خانه خدا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چشمه های ینبع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البحیر، عین ابی نیزر، خیف اراک، خیف لیلی و خیف بسطاس که سه چشمه اخیر را بُغَیْبِغات می نامند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صلی الله علیه و آله، 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می کرد، زمینی هم به علی علیه السلامرسید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زمین، چشمه ای حفر کرد که آب آن همانند گردن شتر به طرف آسمان فواره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آن چشمه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شخصی خواست او را بشارت دهد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صدقه ای قطعی برای حاجیان خانه خدا و رهگذران در راه خداست؛ فروخته نمی شود و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نمی شود و ارث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 را بفروشد یا هدیه دهد، لعنت خدا و ملایکه و همه مردم بر او باد و خدا هیچ عملی را از او قبول نکند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چندین غلام، زمین، صحرا و چاه های زیادی در راه مکه و کوفه و نیز مسجد فتح در مدینه، مسجدی در مقابل قبر حمزه، مسجدی در میقات، </w:t>
      </w:r>
      <w:bookmarkStart w:id="190" w:name="pg4121_28662"/>
    </w:p>
    <w:p>
      <w:pPr>
        <w:pStyle w:val="BookText"/>
        <w:rPr/>
      </w:pPr>
      <w:bookmarkEnd w:id="190"/>
      <w:r>
        <w:rPr>
          <w:rFonts w:ascii="IRNazanin" w:hAnsi="IRNazanin" w:eastAsia="IRNazanin"/>
          <w:color w:val="111111"/>
          <w:sz w:val="28"/>
          <w:sz w:val="28"/>
          <w:szCs w:val="28"/>
          <w:rtl w:val="true"/>
          <w:lang w:bidi="fa-IR"/>
        </w:rPr>
        <w:t>مسجدی در کوفه، مسجدی در بصره و مسجدی در آبادان</w:t>
      </w:r>
      <w:r>
        <w:rPr>
          <w:rStyle w:val="FootnoteAnchor"/>
          <w:rtl w:val="true"/>
        </w:rPr>
        <w:footnoteReference w:id="104"/>
      </w:r>
      <w:r>
        <w:rPr>
          <w:rFonts w:ascii="IRNazanin" w:hAnsi="IRNazanin" w:eastAsia="IRNazanin"/>
          <w:color w:val="111111"/>
          <w:sz w:val="28"/>
          <w:sz w:val="28"/>
          <w:szCs w:val="28"/>
          <w:rtl w:val="true"/>
          <w:lang w:bidi="fa-IR"/>
        </w:rPr>
        <w:t>از دیگر موقوفه های حضرت است</w:t>
      </w:r>
      <w:r>
        <w:rPr>
          <w:rFonts w:eastAsia="IRNazanin" w:cs="IRNazanin"/>
          <w:color w:val="111111"/>
          <w:sz w:val="28"/>
          <w:szCs w:val="28"/>
          <w:rtl w:val="true"/>
          <w:lang w:bidi="fa-IR"/>
        </w:rPr>
        <w:t>.</w:t>
      </w:r>
    </w:p>
    <w:p>
      <w:pPr>
        <w:pStyle w:val="Heading4"/>
        <w:numPr>
          <w:ilvl w:val="3"/>
          <w:numId w:val="1"/>
        </w:numPr>
        <w:rPr/>
      </w:pPr>
      <w:bookmarkStart w:id="191" w:name="__RefHeading___Toc2752406_2281741623"/>
      <w:bookmarkStart w:id="192" w:name="_Toc75"/>
      <w:bookmarkEnd w:id="191"/>
      <w:r>
        <w:rPr>
          <w:rtl w:val="true"/>
        </w:rPr>
        <w:t>ج</w:t>
      </w:r>
      <w:r>
        <w:rPr>
          <w:rtl w:val="true"/>
        </w:rPr>
        <w:t xml:space="preserve">) </w:t>
      </w:r>
      <w:r>
        <w:rPr>
          <w:rtl w:val="true"/>
        </w:rPr>
        <w:t>حضرت فاطمه زهرا علیهاالسلام</w:t>
      </w:r>
      <w:bookmarkEnd w:id="192"/>
    </w:p>
    <w:p>
      <w:pPr>
        <w:pStyle w:val="BookText"/>
        <w:rPr/>
      </w:pPr>
      <w:r>
        <w:rPr>
          <w:rFonts w:ascii="IRNazanin" w:hAnsi="IRNazanin" w:eastAsia="IRNazanin"/>
          <w:color w:val="111111"/>
          <w:sz w:val="28"/>
          <w:sz w:val="28"/>
          <w:szCs w:val="28"/>
          <w:rtl w:val="true"/>
          <w:lang w:bidi="fa-IR"/>
        </w:rPr>
        <w:t>حضرت فاطمه زهرا علیهاالسلام در وصیت نامه ای، باغ های هفت گانه ای را که پیامبر اکرم صلی الله علیه و آله بر او وقف کرده بود، پس از خود به امیرالمؤمنین علی علیه السلامو سپس بر فرزندان خویش یکی پس از دیگری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محمد باقر علیه السلام درباره اوقاف حضرت زهرا علیهاالسلام، حدیث زیر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وصیت فاطمه علیهاالسلام را برایت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بسته ای را درآورد و از داخل آن نوشته ای بیرون آورد و آن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فاطمه دختر محمد صلی الله علیه و آله به آن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 که باغ های هفت گانه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دلال، بُرقه، میثب، حُسنی، صافیه و مَشْرَبه ام ابراهیم به علی بن ابی طالب برسد و پس از درگذشت او، به حسن و پس از او به حسین و پس از او به بزرگ ترین فرزندم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وصیت نامه، خدا و مقداد بن اسود و زبیر بن عوام گواه شدند و علی بن ابی طالب آن را نوشت</w:t>
      </w:r>
      <w:r>
        <w:rPr>
          <w:rFonts w:eastAsia="IRNazanin" w:cs="IRNazanin"/>
          <w:color w:val="111111"/>
          <w:sz w:val="28"/>
          <w:szCs w:val="28"/>
          <w:rtl w:val="true"/>
          <w:lang w:bidi="fa-IR"/>
        </w:rPr>
        <w:t>.</w:t>
      </w:r>
      <w:r>
        <w:rPr>
          <w:rStyle w:val="FootnoteAnchor"/>
          <w:rtl w:val="true"/>
        </w:rPr>
        <w:footnoteReference w:id="1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نیز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صدقه اش را برای بنی هاشم و بنی المطلب قرار داد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بنابراین، حضرت فاطمه زهرا علیهاالسلام نیز </w:t>
      </w:r>
      <w:bookmarkStart w:id="193" w:name="pg4121_28663"/>
    </w:p>
    <w:p>
      <w:pPr>
        <w:pStyle w:val="BookText"/>
        <w:rPr/>
      </w:pPr>
      <w:bookmarkEnd w:id="193"/>
      <w:r>
        <w:rPr>
          <w:rFonts w:ascii="IRNazanin" w:hAnsi="IRNazanin" w:eastAsia="IRNazanin"/>
          <w:color w:val="111111"/>
          <w:sz w:val="28"/>
          <w:sz w:val="28"/>
          <w:szCs w:val="28"/>
          <w:rtl w:val="true"/>
          <w:lang w:bidi="fa-IR"/>
        </w:rPr>
        <w:t>موقوفه هایی برای خویشاوندان خویش به یادگار نهاده است تا آنان از نظر اقتصادی تأمین باشند</w:t>
      </w:r>
      <w:r>
        <w:rPr>
          <w:rFonts w:eastAsia="IRNazanin" w:cs="IRNazanin"/>
          <w:color w:val="111111"/>
          <w:sz w:val="28"/>
          <w:szCs w:val="28"/>
          <w:rtl w:val="true"/>
          <w:lang w:bidi="fa-IR"/>
        </w:rPr>
        <w:t>.</w:t>
      </w:r>
    </w:p>
    <w:p>
      <w:pPr>
        <w:pStyle w:val="Heading4"/>
        <w:numPr>
          <w:ilvl w:val="3"/>
          <w:numId w:val="1"/>
        </w:numPr>
        <w:rPr/>
      </w:pPr>
      <w:bookmarkStart w:id="194" w:name="__RefHeading___Toc2752408_2281741623"/>
      <w:bookmarkStart w:id="195" w:name="_Toc76"/>
      <w:bookmarkEnd w:id="194"/>
      <w:r>
        <w:rPr>
          <w:rtl w:val="true"/>
        </w:rPr>
        <w:t>د</w:t>
      </w:r>
      <w:r>
        <w:rPr>
          <w:rtl w:val="true"/>
        </w:rPr>
        <w:t xml:space="preserve">) </w:t>
      </w:r>
      <w:r>
        <w:rPr>
          <w:rtl w:val="true"/>
        </w:rPr>
        <w:t>دیگر امامان علیهم السلام</w:t>
      </w:r>
      <w:bookmarkEnd w:id="195"/>
    </w:p>
    <w:p>
      <w:pPr>
        <w:pStyle w:val="BookText"/>
        <w:rPr/>
      </w:pPr>
      <w:r>
        <w:rPr>
          <w:rFonts w:ascii="IRNazanin" w:hAnsi="IRNazanin" w:eastAsia="IRNazanin"/>
          <w:color w:val="111111"/>
          <w:sz w:val="28"/>
          <w:sz w:val="28"/>
          <w:szCs w:val="28"/>
          <w:rtl w:val="true"/>
          <w:lang w:bidi="fa-IR"/>
        </w:rPr>
        <w:t>امامان معصوم علیهم السلام به تناسب شرایط و موقعیتشان، صدقه ها و موقوفه هایی داشته اند که برخی از آنها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امام حسین علیه السلام، باغ های خود را که اکنون در نخاوله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شیعه نشین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 باغ صبا و باغ مرجان معروفند، 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تاریخ نویسان، این باغ ها را از موقوفه های امام سجاد علیه السلامبرشمرده 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حسین علیه السلام، نواحی قبر شریف خود را از اهل نینوا و غاضریه به شصت هزار درهم خرید و آنها را بر اهالی آنجا وقف کرد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آن بزرگوار، زمین، خانه و چیزهای دیگری نیز وقف کرده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همچنین امام محمدباقر علیه السلامو امام صادق علیه السلام موقوفه هایی در مدینه داشته اند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نیز وقف نامه ای به یادگار مانده است که نشان دهنده ویژگی های موقوفه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موقوفه، زمینی بزرگ با نخل ها، قنات ها، جوی های آب و مرغزارها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انگیزه خویش را از وقف زمینش، </w:t>
      </w:r>
      <w:bookmarkStart w:id="196" w:name="pg4121_28664"/>
    </w:p>
    <w:p>
      <w:pPr>
        <w:pStyle w:val="BookText"/>
        <w:rPr/>
      </w:pPr>
      <w:bookmarkEnd w:id="196"/>
      <w:r>
        <w:rPr>
          <w:rFonts w:ascii="IRNazanin" w:hAnsi="IRNazanin" w:eastAsia="IRNazanin"/>
          <w:color w:val="111111"/>
          <w:sz w:val="28"/>
          <w:sz w:val="28"/>
          <w:szCs w:val="28"/>
          <w:rtl w:val="true"/>
          <w:lang w:bidi="fa-IR"/>
        </w:rPr>
        <w:t>خشنودی خداوند متعال وسعادت در سرای آخرت یاد کرده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هر حال، امامان معصوم علیهم السلام با گفتار و رفتارشان بر ارزش و اعتبار وقف افزوده و همواره سنت نیک وقف کردن را ستوده اند</w:t>
      </w:r>
      <w:r>
        <w:rPr>
          <w:rFonts w:eastAsia="IRNazanin" w:cs="IRNazanin"/>
          <w:color w:val="111111"/>
          <w:sz w:val="28"/>
          <w:szCs w:val="28"/>
          <w:rtl w:val="true"/>
          <w:lang w:bidi="fa-IR"/>
        </w:rPr>
        <w:t>.</w:t>
      </w:r>
    </w:p>
    <w:p>
      <w:pPr>
        <w:pStyle w:val="Heading3"/>
        <w:numPr>
          <w:ilvl w:val="2"/>
          <w:numId w:val="1"/>
        </w:numPr>
        <w:rPr/>
      </w:pPr>
      <w:bookmarkStart w:id="197" w:name="__RefHeading___Toc2752410_2281741623"/>
      <w:bookmarkStart w:id="198" w:name="_Toc77"/>
      <w:bookmarkEnd w:id="197"/>
      <w:r>
        <w:rPr/>
        <w:t>2</w:t>
      </w:r>
      <w:r>
        <w:rPr>
          <w:rtl w:val="true"/>
        </w:rPr>
        <w:t xml:space="preserve">. </w:t>
      </w:r>
      <w:r>
        <w:rPr>
          <w:rtl w:val="true"/>
        </w:rPr>
        <w:t>آشنایی با برخی واقفان بزرگ ایران</w:t>
      </w:r>
      <w:bookmarkEnd w:id="198"/>
    </w:p>
    <w:p>
      <w:pPr>
        <w:pStyle w:val="Heading4"/>
        <w:numPr>
          <w:ilvl w:val="3"/>
          <w:numId w:val="1"/>
        </w:numPr>
        <w:rPr/>
      </w:pPr>
      <w:bookmarkStart w:id="199" w:name="__RefHeading___Toc2752412_2281741623"/>
      <w:bookmarkStart w:id="200" w:name="_Toc78"/>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هنگام سیر و سیاحت یا زیارت در شهرهای ایران اسلامی، به ساختمان های مذهبی یا عمومی با تابلوها یا کتیبه های بزرگ و کوچک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کتیبه های فیروزه ای رنگ زیبا و قدیمی، کوله باری از سنت های نیکو و فرهنگ نسل های پیشین را بر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کوشیم برخی واقفان بزرگ ایران را معرفی کنیم</w:t>
      </w:r>
      <w:r>
        <w:rPr>
          <w:rFonts w:eastAsia="IRNazanin" w:cs="IRNazanin"/>
          <w:color w:val="111111"/>
          <w:sz w:val="28"/>
          <w:szCs w:val="28"/>
          <w:rtl w:val="true"/>
          <w:lang w:bidi="fa-IR"/>
        </w:rPr>
        <w:t>.</w:t>
      </w:r>
    </w:p>
    <w:p>
      <w:pPr>
        <w:pStyle w:val="Heading4"/>
        <w:numPr>
          <w:ilvl w:val="3"/>
          <w:numId w:val="1"/>
        </w:numPr>
        <w:rPr/>
      </w:pPr>
      <w:bookmarkStart w:id="201" w:name="__RefHeading___Toc2752414_2281741623"/>
      <w:bookmarkStart w:id="202" w:name="_Toc79"/>
      <w:bookmarkEnd w:id="201"/>
      <w:r>
        <w:rPr>
          <w:rtl w:val="true"/>
        </w:rPr>
        <w:t>الف</w:t>
      </w:r>
      <w:r>
        <w:rPr>
          <w:rtl w:val="true"/>
        </w:rPr>
        <w:t xml:space="preserve">) </w:t>
      </w:r>
      <w:r>
        <w:rPr>
          <w:rtl w:val="true"/>
        </w:rPr>
        <w:t>خواجه رشیدالدین فضل الله همدانی</w:t>
      </w:r>
      <w:bookmarkEnd w:id="20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رشیدالدین فضل اللّه همدانی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طبیب، تاریخ نگار و سیاست مدار مسلمان، پسر ابوالخیر همدانی بود که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خانواده ای ثروتمند و بانفوذ در همدان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به عنوان طبیب به دربار آباقاخان ایلخان پیوست و در 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مقام وزیری غازان 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مقام وزیری غازان خان و بعد سلطان محمد خدابنده، برادر و جانشین غازان خان و سپس ابوسعید بهادر، پسر و جانشین </w:t>
      </w:r>
    </w:p>
    <w:p>
      <w:pPr>
        <w:pStyle w:val="BookText"/>
        <w:rPr/>
      </w:pPr>
      <w:r>
        <w:rPr>
          <w:rFonts w:ascii="IRNazanin" w:hAnsi="IRNazanin" w:eastAsia="IRNazanin"/>
          <w:color w:val="111111"/>
          <w:sz w:val="28"/>
          <w:sz w:val="28"/>
          <w:szCs w:val="28"/>
          <w:rtl w:val="true"/>
          <w:lang w:bidi="fa-IR"/>
        </w:rPr>
        <w:t>محمد خدابنده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سلطان ابوسعید با اثرپذیری از توطئه دشمنان، دستور داد خواجه رشیدالدین را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هفتاد سالگی به همراه پسر شانزده ساله اش، ابراهیم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قتل خواجه رشیدالدین، دارایی های او حتی بزرگ ترین موقوفه اش، ربع رشیدی در تبریز تاراج شد و حکومت، املاک وی و فرزندانش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رشیدالدین دارای آثار و نوشته های بسیار و موقوفه های فراوان بوده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برخی موقوفه های خواجه رشید الدین عبارتند از</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رشیدالدین فضل الله همدانی از زمان سلطنت غازان خان تا پایان عمر، در دامنه کوه سرخاب تبریز، سلسله بناهای زیبایی ساخته و آنها را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بزرگ ربع رشیدی به شکل شهرستانی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نمود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مدرسه های گوناگون، کتاب خانه ها، دانشکده های پزشکی، بیمارستان ها، داروخانه ها، خانه های مسکونی، کارخانه های کاغذسازی، پارچه بافی و دارالضرب، محله های صالحیه، باغ ها، بازارها، کاروان سراها، حمام ها، مکان های رفاهی، فرهنگی و </w:t>
      </w:r>
    </w:p>
    <w:p>
      <w:pPr>
        <w:pStyle w:val="BookText"/>
        <w:rPr/>
      </w:pPr>
      <w:r>
        <w:rPr>
          <w:rFonts w:ascii="IRNazanin" w:hAnsi="IRNazanin" w:eastAsia="IRNazanin"/>
          <w:color w:val="111111"/>
          <w:sz w:val="28"/>
          <w:sz w:val="28"/>
          <w:szCs w:val="28"/>
          <w:rtl w:val="true"/>
          <w:lang w:bidi="fa-IR"/>
        </w:rPr>
        <w:t>اقتصادی، قنات ها، خیابان ها، کوچه ها، حصارها، برج و باروها و دروازه های متعدد جزو این موقوفه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شهرستان فرهنگی، مجموعه ای از کارکردهای دینی، آموزشی، فرهنگی، طبی، مسکونی، کشاورزی، ارتباطی، اقتصادی، امنیتی و استحفاظی، دفاعی و رفاهی سنت وقف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البر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اساس این موقوفه بزرگ بر محور آموزش علوم گوناگون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انگیزه دنیوی خواجه رشیدالدین، همان دانش دوستی و علاقه وی به علم و عالمان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 از قتل خواجه رشیدالدین، همه آن گنجینه های ارزشمند، دستخوش جهل و خشونت شد و مجتمع ربع رشیدی به غارت رفت و بقایای آن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ویرانه های ربع رشیدی در انتهای محله ششکان تبریز که به محله باغمیشه ولیان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بیلان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در سمت چپ دامنه کوه سرخاب قرار دارد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اصلی وقف نامه ربع رشیدی که با خط خواجه رشید الدین فضل اللّه همدانی نوشته شده و از وقف نامه های مهم قرن هفتم ایران است، اکنون در کتاب خانه ملی تبریز نگه داری می شود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این وقف نامه به کوشش </w:t>
      </w:r>
      <w:bookmarkStart w:id="203" w:name="pg4121_28667"/>
    </w:p>
    <w:p>
      <w:pPr>
        <w:pStyle w:val="BookText"/>
        <w:rPr/>
      </w:pPr>
      <w:bookmarkEnd w:id="203"/>
      <w:r>
        <w:rPr>
          <w:rFonts w:ascii="IRNazanin" w:hAnsi="IRNazanin" w:eastAsia="IRNazanin"/>
          <w:color w:val="111111"/>
          <w:sz w:val="28"/>
          <w:sz w:val="28"/>
          <w:szCs w:val="28"/>
          <w:rtl w:val="true"/>
          <w:lang w:bidi="fa-IR"/>
        </w:rPr>
        <w:t xml:space="preserve">مجتبی مینوی و ایرج افشار و سرمایه انجمن آثار ملی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چاپ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در یزد و اطراف آن؛</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در تبریز و نواحی آن؛</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موقوفه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رشیدالدین فضل اللّه همدانی در شهرهای آذربایجان، اصفهان، شیراز، مراغه، موصل و در روستاهای رشید آباد و فتح آباد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موقوفه هایی داشته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04" w:name="__RefHeading___Toc2752416_2281741623"/>
      <w:bookmarkStart w:id="205" w:name="_Toc80"/>
      <w:bookmarkEnd w:id="204"/>
      <w:r>
        <w:rPr>
          <w:rtl w:val="true"/>
        </w:rPr>
        <w:t>ب</w:t>
      </w:r>
      <w:r>
        <w:rPr>
          <w:rtl w:val="true"/>
        </w:rPr>
        <w:t xml:space="preserve">) </w:t>
      </w:r>
      <w:r>
        <w:rPr>
          <w:rtl w:val="true"/>
        </w:rPr>
        <w:t>حاج شفیع ابریشمی زنجانی</w:t>
      </w:r>
      <w:bookmarkEnd w:id="205"/>
    </w:p>
    <w:p>
      <w:pPr>
        <w:pStyle w:val="BookText"/>
        <w:rPr/>
      </w:pPr>
      <w:r>
        <w:rPr>
          <w:rFonts w:ascii="IRNazanin" w:hAnsi="IRNazanin" w:eastAsia="IRNazanin"/>
          <w:color w:val="111111"/>
          <w:sz w:val="28"/>
          <w:sz w:val="28"/>
          <w:szCs w:val="28"/>
          <w:rtl w:val="true"/>
          <w:lang w:bidi="fa-IR"/>
        </w:rPr>
        <w:t xml:space="preserve">حاج شفیع ابریشمی زنجانی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ده عدد از روستاهای مِلکی خود در زنجان را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وقف نامه اش، محل مصرف درآمد آن روستاها را پس از آبادانی آنها، چنین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قنات های موجود در شهر زنجان، یک رشته قنات برای مصرف شهر بسازند که آب آن لوله کشی و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ای از شهر زنجان که صلاح بدانند، بیمارستانی به گنجایش ده تخت خواب با همه هزینه های پزشکی تأسیس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های وقفی، دبستانی احداث کنند تا کودکان به تحصیل درس های ابتدایی و قرآن کریم مشغول شوند</w:t>
      </w:r>
      <w:r>
        <w:rPr>
          <w:rFonts w:eastAsia="IRNazanin" w:cs="IRNazanin"/>
          <w:color w:val="111111"/>
          <w:sz w:val="28"/>
          <w:szCs w:val="28"/>
          <w:rtl w:val="true"/>
          <w:lang w:bidi="fa-IR"/>
        </w:rPr>
        <w:t xml:space="preserve">. </w:t>
      </w:r>
      <w:bookmarkStart w:id="206" w:name="pg4121_28668"/>
    </w:p>
    <w:p>
      <w:pPr>
        <w:pStyle w:val="BookText"/>
        <w:rPr/>
      </w:pPr>
      <w:bookmarkEnd w:id="206"/>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نیمه تمام حمام روستای زرزر را تکمیل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رودخانه ده دولجین که معبر عمومی است، پلی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ایام رمضان و محرم در همه ده های وقفی او اطعام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ایام عید نوروز، پنجاه دست لباس دخترانه و پنجاه دست لباس پسرانه به افراد یتیم و بی بضاعت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صد خانوار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و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نقدی بپردازند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07" w:name="__RefHeading___Toc2752418_2281741623"/>
      <w:bookmarkStart w:id="208" w:name="_Toc81"/>
      <w:bookmarkEnd w:id="207"/>
      <w:r>
        <w:rPr>
          <w:rtl w:val="true"/>
        </w:rPr>
        <w:t>ج</w:t>
      </w:r>
      <w:r>
        <w:rPr>
          <w:rtl w:val="true"/>
        </w:rPr>
        <w:t xml:space="preserve">) </w:t>
      </w:r>
      <w:r>
        <w:rPr>
          <w:rtl w:val="true"/>
        </w:rPr>
        <w:t>حاج محمد تقی اتفاق تهرانی</w:t>
      </w:r>
      <w:bookmarkEnd w:id="208"/>
    </w:p>
    <w:p>
      <w:pPr>
        <w:pStyle w:val="BookText"/>
        <w:rPr/>
      </w:pPr>
      <w:r>
        <w:rPr>
          <w:rFonts w:ascii="IRNazanin" w:hAnsi="IRNazanin" w:eastAsia="IRNazanin"/>
          <w:color w:val="111111"/>
          <w:sz w:val="28"/>
          <w:sz w:val="28"/>
          <w:szCs w:val="28"/>
          <w:rtl w:val="true"/>
          <w:lang w:bidi="fa-IR"/>
        </w:rPr>
        <w:t xml:space="preserve">حاج محمد تقی اتفاق، فرزند حاج کریم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هشت سالگی به بازار رفت، ولی به دلیل گرایش درونی به علم و علمای دین، از درس و مدرسه نیز غافل نماند و برخی کتاب های حوزوی را نزد استادان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عمر بابرکت خود که نزدیک به یک قرن بود، دوستی نزدیک و پیوسته ای با عالمان مشهور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کشش درونی، سرمایه زندگانی خویش را جز در راه خیر و صلاح خرج نکرد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آثار خیریه وی، بنای مدرسه ای در نجف اشرف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مدرسه های حوزوی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ساختمانی چهار طبقه است که سیزده هزار متر زیربنا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آن در اطراف نجف بود </w:t>
      </w:r>
    </w:p>
    <w:p>
      <w:pPr>
        <w:pStyle w:val="BookText"/>
        <w:rPr/>
      </w:pPr>
      <w:r>
        <w:rPr>
          <w:rFonts w:ascii="IRNazanin" w:hAnsi="IRNazanin" w:eastAsia="IRNazanin"/>
          <w:color w:val="111111"/>
          <w:sz w:val="28"/>
          <w:sz w:val="28"/>
          <w:szCs w:val="28"/>
          <w:rtl w:val="true"/>
          <w:lang w:bidi="fa-IR"/>
        </w:rPr>
        <w:t>و از مرکز شهر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دوری این مدرسه از مرکز شهر و کمی امکانات، ساخت آن، به سختی پیش رفت، به گونه ای که اگر اراده وافی و توفیق پروردگار و پشتیبانی عالمان بزرگ نجف نبود، آن مکان به چنین سرانجام نیکویی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واقف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کار، عده ای قصد سنگ اندازی و دل سرد کردن مرا داشتند، اما علمای اعلام و روحانیون طراز اول نجف با نوشتن نامه و فرستادن پیغام، من را در این امر قوت قلب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خط برخی از این بزرگان از جمله آیت الله سیدمحسن حکیم، آیت الله شاهرودی، آیت الله خویی، آیت الله صدر بادکوبه ای، آیت الله محمد باقر زنجانی، آیت الله عبدالکریم زنجانی، آیت الله محمد جواد طباطبایی و آیت الله علی موسوی حلی رحمه اللهرا نزد خود به یادگار نگه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خدمات حاج محمد تقی اتفاق تهرانی، سفارش ساخت دَرِ طلای حرم مطهر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و هنرمندان اصفهان به مدت دو سال با ذوق و هنر مثال زدنی کوشیدند تا این دُرِّ گران بهای معنوی، با آبرومندی و عزت بر ورودی مرقد مبارک امیرالمؤمنین، امام علی علیه السلام قامت 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طلای حرم مطهر سالار شهیدان، امام حسین علیه السلام با همت و هزینه آن واقف بزرگ ساخته و نصب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بیمارستان جاوید در تهران، مسجد امام زاده زید در بازار تهران، همچنین کمک های مادی و معنوی بسیار به برخی بیمارستان های ایران و دستگیری از گرفتاران و درماندگان، از دیگر کارهای نیک اوست</w:t>
      </w:r>
      <w:r>
        <w:rPr>
          <w:rFonts w:eastAsia="IRNazanin" w:cs="IRNazanin"/>
          <w:color w:val="111111"/>
          <w:sz w:val="28"/>
          <w:szCs w:val="28"/>
          <w:rtl w:val="true"/>
          <w:lang w:bidi="fa-IR"/>
        </w:rPr>
        <w:t xml:space="preserve">. </w:t>
      </w:r>
      <w:bookmarkStart w:id="209" w:name="pg4121_28670"/>
    </w:p>
    <w:p>
      <w:pPr>
        <w:pStyle w:val="BookText"/>
        <w:rPr/>
      </w:pPr>
      <w:bookmarkEnd w:id="209"/>
      <w:r>
        <w:rPr>
          <w:rFonts w:ascii="IRNazanin" w:hAnsi="IRNazanin" w:eastAsia="IRNazanin"/>
          <w:color w:val="111111"/>
          <w:sz w:val="28"/>
          <w:sz w:val="28"/>
          <w:szCs w:val="28"/>
          <w:rtl w:val="true"/>
          <w:lang w:bidi="fa-IR"/>
        </w:rPr>
        <w:t>حاج محمد تقی اتفاق تهرانی به دلیل علاقه ای که به کتاب های حدیثی داشت، اوقات فراغت خود را به جمع آوری آیات، دعاها و احادیثی در موضوع های مختلف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رهگذر، چندین مجموعه حدیث و دعا فراهم آورد که کتاب ارزشمند جواهر الکلمات و نیز کتاب کوچک طریق الجنان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او حقیقة الایمان و فضیلة الانسان است که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پیامبر اسلام صلی الله علیه و آله و امامان معصوم علیهم السلام را دربر دارد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10" w:name="__RefHeading___Toc2752420_2281741623"/>
      <w:bookmarkStart w:id="211" w:name="_Toc82"/>
      <w:bookmarkEnd w:id="210"/>
      <w:r>
        <w:rPr>
          <w:rtl w:val="true"/>
        </w:rPr>
        <w:t>د</w:t>
      </w:r>
      <w:r>
        <w:rPr>
          <w:rtl w:val="true"/>
        </w:rPr>
        <w:t xml:space="preserve">) </w:t>
      </w:r>
      <w:r>
        <w:rPr>
          <w:rtl w:val="true"/>
        </w:rPr>
        <w:t>سردار فیروزکوهی</w:t>
      </w:r>
      <w:bookmarkEnd w:id="211"/>
    </w:p>
    <w:p>
      <w:pPr>
        <w:pStyle w:val="BookText"/>
        <w:rPr/>
      </w:pPr>
      <w:r>
        <w:rPr>
          <w:rFonts w:ascii="IRNazanin" w:hAnsi="IRNazanin" w:eastAsia="IRNazanin"/>
          <w:color w:val="111111"/>
          <w:sz w:val="28"/>
          <w:sz w:val="28"/>
          <w:szCs w:val="28"/>
          <w:rtl w:val="true"/>
          <w:lang w:bidi="fa-IR"/>
        </w:rPr>
        <w:t xml:space="preserve">میرزا سید کریم خان فیروزکوهی فرزند امیر محمد حسین خان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بزرگ محمد شاه و فاتح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عصر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آموزش های نظامی خود را در مدرسه سِن سیر فرانسه گذراند و پس از بازگشت، ناصرالدین شاه، وزارت قورخانه را به وی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 بخشی مدرسه ناصری که بعدها به دبیرستان نظام معروف شد، از کارهای نیک او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مقام، افزون بر تدریس، به ترجمه و نگارش کتاب های بسیاری در زمینه قوانین نظام بلژیک، اتریش و فرانسه به نام قوانین عسکریه در فنون مختلف پیاده نظام و توپ خانه پرداخت و بارها با دریافت نشان علمی از برخی کشورهای اروپایی، از او تجلیل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هجدهم ذی حجه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سردار فیروزکوهی، مدرسه ای فنی و حرفه ای برای افراد بی سرپرست و کم توان به نام مدرسه خیریه ایتام بنا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مدرسه، پنجمین مدرسه ای بود که به روش جدید در ایران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امور مالی مدرسه را از وقف بهترین املاک و مستغلات خویش در تهران، شمیران، دماوند و مازندران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تأسیس این مدرسه، مظفرالدین شاه قاجار از آن بازدید کرد و رضایت خود را با اهدای معدن زغال سنگ گاجره، برای تأمین سوخت مدرسه نشان داد که آن هم در ردیف املاک موقوفه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خیابان شیخ هادی تهران واقع بود و بیش از پنج هزار متر مربع مساحت داشت و دارای ساختمان های متعدد از جمله آشپزخانه، آبدارخانه، خوابگاه اطفال و پرستاران و زمین ورزش همراه با وسایل ورزشی و نیز کارگاه صنعتی برای آموزش حرفه های مختلف از جمله نجاری، بافندگی و آهنگری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اداره این موقوفه، نشان دوراندیشی و درست اندیشی سردار بود؛ زیرا به جای کمک مالی پیوسته به کودکان بی سرپرست، به آنها فن و دانش می آموخت تا بعدها خودشان در جامعه، افراد مفیدی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این مدرسه در کنار آموزش دانش های نظری، به فراگیری صنایع فنی نیز می پرداختند و علم و صنعت را با هم فرامی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نزدیک به شصت نفر از کودکان یتیم و تهی دست، به طور شبانه روزی نگه داری می شدند و از هر جهت، از جمله خوراک، پوشاک و شهریه از آنها پذیرایی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 آموختگان این مدرسه، بعدها جزو دانشمندان و ادیبان بزرگ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وقف نامه، کودکان بدون پدر و مادر یا بدون یکی از والدین و نیازمند، در این مدرسه پذیرفته می شدند</w:t>
      </w:r>
      <w:r>
        <w:rPr>
          <w:rFonts w:eastAsia="IRNazanin" w:cs="IRNazanin"/>
          <w:color w:val="111111"/>
          <w:sz w:val="28"/>
          <w:szCs w:val="28"/>
          <w:rtl w:val="true"/>
          <w:lang w:bidi="fa-IR"/>
        </w:rPr>
        <w:t xml:space="preserve">. </w:t>
      </w:r>
      <w:bookmarkStart w:id="212" w:name="pg4121_28672"/>
    </w:p>
    <w:p>
      <w:pPr>
        <w:pStyle w:val="BookText"/>
        <w:rPr/>
      </w:pPr>
      <w:bookmarkEnd w:id="212"/>
      <w:r>
        <w:rPr>
          <w:rFonts w:ascii="IRNazanin" w:hAnsi="IRNazanin" w:eastAsia="IRNazanin"/>
          <w:color w:val="111111"/>
          <w:sz w:val="28"/>
          <w:sz w:val="28"/>
          <w:szCs w:val="28"/>
          <w:rtl w:val="true"/>
          <w:lang w:bidi="fa-IR"/>
        </w:rPr>
        <w:t>وقف نامه سردار فیروزکوهی با مُهر و امضای مجتهدان بزرگی از جمله شیخ فضل الله نوری، میرزا حسن آشتیانی، شیخ هادی مجتهد و سید عبدالله موسوی بهبهانی رحمه الله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بنیاد موقوفه های سردار فیروزکوهی با بنایی جدید در دو سوی خیابان ولی عصر تهران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خانه کوچکی نیز در نزدیکی خیابان شیخ هادی قرار دارد که جزو این موقوفه هاست و در واقع، آرامگاه سردار فیروزکوهی و برادرزاده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فنی و حرفه ای دیگری نیز در خیابان ولی عصر قرار دارد که بخش دیگری از این موقوفه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با مدیریت چهار متولی، بر اساس نیازهای جامعه و استقبال جوانان، به آموزش رشته های فنی، رایانه، نقشه کشی صنعتی و ساختمانی و رشته اتومکانیک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که با نظارت وزارت کار اداره می شود، سالانه در چند دوره تخصصی کوتاه مدت به داوطلبان آموزش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تجدید بنای ساختمان ها و املاک موقوفه و با ایجاد بخش های تجاری در طبقه های همکف آن، درآمد موقوفه افزایش یافته است و هزینه دانش آموزان به صورت رایگان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کارگاه هایی بزرگ و به روز در این بنا ایجاد شده است که همه این کارگاه ها با حضور استادانی از وزارت کار و پرداخت حق التدریس آنان از محل درآمد موقوفه ها، همیشه پویا هستند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 w:name="__RefHeading___Toc2752422_2281741623"/>
      <w:bookmarkStart w:id="214" w:name="_Toc83"/>
      <w:bookmarkEnd w:id="213"/>
      <w:r>
        <w:rPr>
          <w:rtl w:val="true"/>
        </w:rPr>
        <w:t>ه</w:t>
      </w:r>
      <w:r>
        <w:rPr>
          <w:rtl w:val="true"/>
        </w:rPr>
        <w:t xml:space="preserve">) </w:t>
      </w:r>
      <w:r>
        <w:rPr>
          <w:rtl w:val="true"/>
        </w:rPr>
        <w:t>سردار امام قلی خان و پدرش، الله وردی خان</w:t>
      </w:r>
      <w:bookmarkEnd w:id="214"/>
    </w:p>
    <w:p>
      <w:pPr>
        <w:pStyle w:val="BookText"/>
        <w:rPr/>
      </w:pPr>
      <w:r>
        <w:rPr>
          <w:rFonts w:ascii="IRNazanin" w:hAnsi="IRNazanin" w:eastAsia="IRNazanin"/>
          <w:color w:val="111111"/>
          <w:sz w:val="28"/>
          <w:sz w:val="28"/>
          <w:szCs w:val="28"/>
          <w:rtl w:val="true"/>
          <w:lang w:bidi="fa-IR"/>
        </w:rPr>
        <w:t>امام قلی خان، این سپهدار نام آور عهد صفوی که هزاران جنگجوی دلاور زیر فرمان داشت، پیش از آنکه یک فرمانده جنگی باشد، انسانی با مروت و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باوری، دین مداری و هنردوستی اش، از وی سرداری ممتاز ساخته بود و این همه را از پدری به ارث داشت که جزو نیکان روزگارش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سه پل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الله وردی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قیصریه لار، مدرسه خان شیراز، رواق و گنبد الله وردی خان در حرم مطهر امام رضا علیه السلاماز جمله خلاقیت های فرهنگی و هنری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کاروان سرا، پل و مدرسه دیگر نیز نتیجه ذوق و اهتمام تحسین برانگیز این دو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جنبه شخصیتی امام قلی خان را باید باورهای مذهبی و اندیشه فرهنگی 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مدرسه خان را تکمیل کرد و در مدت بیست سال، لحظه ای از تلاش برای گسترش دانش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درک صحیح از سنت حسنه وقف و کاربرد آن، نام خود را به عنوان یکی از واقفان موفق تاریخ ایران به یادگار گذاشت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قلی خان پس از تکمیل مدرسه خان شیراز، به فراهم آوردن امکانات مورد نیاز برای تربیت و آموزش جوانان و تأمین زندگی آنان و استادان مدرسه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کتاب خانه ای غنی در کنار مدرسه خان و حتی فرستادن خوش نویس به کشور هند برای رونویسی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نایاب کتاب خانه های آنجا، از دیگر تلاش های او در این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بهترین املاک، آبادی ها و رقبات خود را به مدرسه خان، برای فراگیری علوم و </w:t>
      </w:r>
    </w:p>
    <w:p>
      <w:pPr>
        <w:pStyle w:val="BookText"/>
        <w:rPr/>
      </w:pPr>
      <w:r>
        <w:rPr>
          <w:rFonts w:ascii="IRNazanin" w:hAnsi="IRNazanin" w:eastAsia="IRNazanin"/>
          <w:color w:val="111111"/>
          <w:sz w:val="28"/>
          <w:sz w:val="28"/>
          <w:szCs w:val="28"/>
          <w:rtl w:val="true"/>
          <w:lang w:bidi="fa-IR"/>
        </w:rPr>
        <w:t>معیشت طلاب و دانشمندان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و تعمیر بناهای مذهبی، فرهنگی و اجتماعی، تعمیر مسجد جامع عتیق شیراز، ساخت مسجد شاه در شیراز، ایجاد بقعه های مذهبی هفده تنان و ناصربن علی در شهر گلپایگان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دارالشفایی در شیراز، ساخت بنای امام زاده سید نورالدین در سپیدان فارس و وقف موقوفه هایی بر آن، ساخت کاروان سراها، راه ها، پل ها، قیصریه و بازار در شیراز و قیصریه و مسجد جامع لار از دیگر کارهای ارزنده امام قلی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ماندگار، از او شخصیتی ممتاز در عرصه های فرهنگی و اجتماعی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شهادت امام قلی خان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غاصبان و زورمداران، این موقوفه ها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جز مدرسه خان، حتی یک نمونه از موقوفه های فراوان این مدرسه در تصرف اداره اوقاف نیست و تلاش متولیان موقوفه ها تاکنون نتیجه ای نداشته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قلی خان که پیش از مقام سپهسالاری نیز ثروت فراوانی داشت، پس از رسیدن به آن مقام، ثروتش را در راه آبادانی مناطق مختلف حکومت خویش به ویژه فارس، نشر دانش، ایجاد صنایع و تشویق دانشمندان، خوش نویسان، شاعران، معماران و صنعتگران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بهترین املاک، آبادی ها و رقبات او در حمایت از عالمان و طالبان علم، پرداخت هزینه زندگی استادان و گسترش علوم دینی، حفظ بنای مدرسه خان و توجه به ساکنان و عالمان مقیم مشاهد مشرّفه را می توان از ارزشمندترین کارهای </w:t>
      </w:r>
      <w:bookmarkStart w:id="215" w:name="pg4121_28675"/>
    </w:p>
    <w:p>
      <w:pPr>
        <w:pStyle w:val="BookText"/>
        <w:rPr/>
      </w:pPr>
      <w:bookmarkEnd w:id="215"/>
      <w:r>
        <w:rPr>
          <w:rFonts w:ascii="IRNazanin" w:hAnsi="IRNazanin" w:eastAsia="IRNazanin"/>
          <w:color w:val="111111"/>
          <w:sz w:val="28"/>
          <w:sz w:val="28"/>
          <w:szCs w:val="28"/>
          <w:rtl w:val="true"/>
          <w:lang w:bidi="fa-IR"/>
        </w:rPr>
        <w:t>نیک او برشمرد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16" w:name="__RefHeading___Toc2752424_2281741623"/>
      <w:bookmarkStart w:id="217" w:name="_Toc84"/>
      <w:bookmarkEnd w:id="216"/>
      <w:r>
        <w:rPr>
          <w:rtl w:val="true"/>
        </w:rPr>
        <w:t>و</w:t>
      </w:r>
      <w:r>
        <w:rPr>
          <w:rtl w:val="true"/>
        </w:rPr>
        <w:t xml:space="preserve">) </w:t>
      </w:r>
      <w:r>
        <w:rPr>
          <w:rtl w:val="true"/>
        </w:rPr>
        <w:t>حاج محمد نمازی</w:t>
      </w:r>
      <w:bookmarkEnd w:id="217"/>
    </w:p>
    <w:p>
      <w:pPr>
        <w:pStyle w:val="BookText"/>
        <w:rPr/>
      </w:pPr>
      <w:r>
        <w:rPr>
          <w:rFonts w:ascii="IRNazanin" w:hAnsi="IRNazanin" w:eastAsia="IRNazanin"/>
          <w:color w:val="111111"/>
          <w:sz w:val="28"/>
          <w:sz w:val="28"/>
          <w:szCs w:val="28"/>
          <w:rtl w:val="true"/>
          <w:lang w:bidi="fa-IR"/>
        </w:rPr>
        <w:t>لوله کشی و تصفیه آب شهر شیراز و مجموعه بهداشتی، درمانی و آموزشی بیمارستان نمازی در شیراز، از موقوفه های حاج محمد نمازی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نمازی فرزند حاج محمد حسن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در هند و چین گذراند و سال های جوانی را در شیراز و تهران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به قصد سیاحت به امریکا رفت و مدتی طولانی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موفقیت در فعالیت های اقتصادی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به ایران بازگشت و بنا به عهدی که با خود کرده بود، بخشی از درآمدش را صرف امور خیریه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اولیه وی ایجاد مجتمع بهداشتی و درمانی بود، ولی با دیدن وضعیت نامناسب آب آشامیدنی شیراز، تصمیم گرفت افزون بر ساخت مجتمع بهداشتی و درمانی، برای تأمین آب آشامیدنی بهداشتی شهر، سیستم مناسب لوله کشی ایجاد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نمازی با موافقت و همکاری شهرداری شیراز به لوله کشی آب بهداشتی و تصفیه شده در شیراز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فراز و نشیب های بسیار و دشواری های فراوان، لوله کشی آب شهر شیراز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برداری رسید و دوازده هزار خانه در آن زمان، از آن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bookmarkStart w:id="218" w:name="pg4121_28676"/>
    </w:p>
    <w:p>
      <w:pPr>
        <w:pStyle w:val="BookText"/>
        <w:rPr/>
      </w:pPr>
      <w:bookmarkEnd w:id="218"/>
      <w:r>
        <w:rPr>
          <w:rFonts w:ascii="IRNazanin" w:hAnsi="IRNazanin" w:eastAsia="IRNazanin"/>
          <w:color w:val="111111"/>
          <w:sz w:val="28"/>
          <w:sz w:val="28"/>
          <w:szCs w:val="28"/>
          <w:rtl w:val="true"/>
          <w:lang w:bidi="fa-IR"/>
        </w:rPr>
        <w:t>وی لوله کشی و دستگاه آب شیراز را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نمازی هم زمان با طرح آب رسانی، با خریداری یکی از باصفاترین باغ های شیراز به نام باغ کفشگر، محل مناسبی برای مرکز بهداشتی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بیمارستان با پانزده هکتار مساحت عرصه و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ساختمانی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عرضه خدماتی همچون کمک های اورژانسی، داخلی و قلب، اطفال و نوزادان، جراحی عمومی، جراحی مغز و اعصاب، جراحی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شد و در روز هفتم خرداد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بیمارستان،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خواب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بیمارستان نمازی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حاج محمد نمازی قصد داشت ساختمان قدیم را توسعه دهد، ولی پس از انجام کارهای مقدماتی و شروع به کار،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کار ساختمانی پروژه را دانشگاه شیراز پی گیری و هزینه لازم را سازمان برنامه و بودجه تأمین کرد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19" w:name="__RefHeading___Toc2752426_2281741623"/>
      <w:bookmarkStart w:id="220" w:name="_Toc85"/>
      <w:bookmarkEnd w:id="219"/>
      <w:r>
        <w:rPr>
          <w:rtl w:val="true"/>
        </w:rPr>
        <w:t>ز</w:t>
      </w:r>
      <w:r>
        <w:rPr>
          <w:rtl w:val="true"/>
        </w:rPr>
        <w:t xml:space="preserve">) </w:t>
      </w:r>
      <w:r>
        <w:rPr>
          <w:rtl w:val="true"/>
        </w:rPr>
        <w:t>حسین علی البرز</w:t>
      </w:r>
      <w:bookmarkEnd w:id="2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حسین علی البرز،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این بنیاد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بنیاد خیریه، نشر فرهنگ اسلامی از طریق اعطای وام و کمک هزینه دانشجویی و اهدای جوایز به دانش پژوهان </w:t>
      </w:r>
    </w:p>
    <w:p>
      <w:pPr>
        <w:pStyle w:val="BookText"/>
        <w:rPr/>
      </w:pPr>
      <w:r>
        <w:rPr>
          <w:rFonts w:ascii="IRNazanin" w:hAnsi="IRNazanin" w:eastAsia="IRNazanin"/>
          <w:color w:val="111111"/>
          <w:sz w:val="28"/>
          <w:sz w:val="28"/>
          <w:szCs w:val="28"/>
          <w:rtl w:val="true"/>
          <w:lang w:bidi="fa-IR"/>
        </w:rPr>
        <w:t>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آقای حسین علی البرز در نامه ای از کانادا به محضر رهبر انقلاب اسلامی ایران، امام خمینی رحمه الله، از ایشان خواست تولیت موقوفه های بنیاد فرهنگی البرز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دستور امام خمینی رحمه الله در ذیل این نامه به سازمان اوقاف و امور خیریه، از فعالیت های بنیاد از آغاز تأسیس، اهداف و احراز عمل به نیت واقف، گزارشی تهیه و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بنیاد فرهنگی البرز، فعالیت های خود را زیر نظر هیئت امنای منتخب سازمان اوقاف و امورخیریه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بنیاد پیش از انقلاب، چهار باب ساختمان داشت که دو باب آن نیمه ویران و بدون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با همکاری هیئت امنای بنیاد، از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بازسازی موقوفه های بنیاد را آغاز کرد و همین امر، اعتماد واقف را در رسیدگی به موقوفه ها و اجرای برنامه های مطرح شده در وقف نامه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نامه ای به هیئت امنای بنیاد با یادآوری انگیزه و هدف خویش، یک دستگاه ساختمان را که مِلک شخصی او بود و زمینی 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خیابان فلسطین شمالی تهران داشت، به بنیاد فرهنگی البرز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پس از بازسازی، دارای شش دستگاه آپارتمان، شش باب مغازه و چهار طبقه زیرزمین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بنیاد فرهنگی البرز، دوازده رقبه وقفی در قالب یک دفتر مرکزی، چهار مجتمع تجاری، یک ساختمان مسکونی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تجاری، یک دبستان، چهار مدرسه راهنمایی، یک مجتمع آموزشی شامل دبستان، مدرسه راهنمایی، </w:t>
      </w:r>
    </w:p>
    <w:p>
      <w:pPr>
        <w:pStyle w:val="BookText"/>
        <w:rPr/>
      </w:pPr>
      <w:r>
        <w:rPr>
          <w:rFonts w:ascii="IRNazanin" w:hAnsi="IRNazanin" w:eastAsia="IRNazanin"/>
          <w:color w:val="111111"/>
          <w:sz w:val="28"/>
          <w:sz w:val="28"/>
          <w:szCs w:val="28"/>
          <w:rtl w:val="true"/>
          <w:lang w:bidi="fa-IR"/>
        </w:rPr>
        <w:t>دبیرستان، آزمایشگاه و خوابگاه در شهرهای تهران، اهواز، خمین، آشتیان و کهک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بنیاد بر اساس هدف های یاد شده در وقف نامه همواره خدماتی فرهنگی انجام داده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قرآن مجید و کتاب های مختلف مذهبی و علمی و محصولات فرهنگی به نهادها، مسجدها، مدرسه ها، دانشگاه ها و مراکز آموزشی؛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 کتاب به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دایرة المعارف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پانصد دوره کتاب تفسیر المیزان فی تفسیر القرآن و اهدای آن به کتاب خانه های عمومی داخل کشور؛</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جوایز به برندگان مسابقه های علمی در سالگرد شهادت استاد مرتضی مطهری رحمه الله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شهید مطهری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سالانه جوایزی به دانش آموزان و دانشجویان ممتازی که مراکز آموزشی کشور معرفی می کنند؛</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 تحصیلی به دانشجویان از محل درآمدهای حاصل از واحدهای تجاری بنیاد؛</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تعداد بیست هزار جلد از کتاب معاد نوشته حجت الاسلام محسن قرائتی با جلد زرکوب و پرداخت پنجاه درصد هزینه چاپ به سود خریداران، تا کتاب به بهای نصف قیمت در دسترس علاقه مندان قرار گیرد؛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تعداد دو هزار جلد از کتاب ارث از نظر اسلام، نوشته آیت </w:t>
      </w:r>
      <w:bookmarkStart w:id="221" w:name="pg4121_28679"/>
    </w:p>
    <w:p>
      <w:pPr>
        <w:pStyle w:val="BookText"/>
        <w:rPr/>
      </w:pPr>
      <w:bookmarkEnd w:id="221"/>
      <w:r>
        <w:rPr>
          <w:rFonts w:ascii="IRNazanin" w:hAnsi="IRNazanin" w:eastAsia="IRNazanin"/>
          <w:color w:val="111111"/>
          <w:sz w:val="28"/>
          <w:sz w:val="28"/>
          <w:szCs w:val="28"/>
          <w:rtl w:val="true"/>
          <w:lang w:bidi="fa-IR"/>
        </w:rPr>
        <w:t>اللّه محمد باقر آشتیانی رحمه الله؛</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سازان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اتحادیه انجمن های اسلامی دانش آموزان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ارگان انجمن اولیا و مربیان وزارت آموزش و پرورش؛</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مدرسه ها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تربیت معلم شهید 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 به نهادها برای کمک به انتشار آثار علمی، فرهنگی و مذهبی؛</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وام به مؤلفان کتاب، دانشجویان و فرهنگیان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معلمان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پرورش فکری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انتشار کتاب حماسه ایمان؛</w:t>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بورس تحصیلی و جایزه به دانش آموزان برنده در مسابقه های ریاضی و ادبیات فارسی سراسر کشور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تحقیقات و برنامه ریزی وزارت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22" w:name="__RefHeading___Toc2752428_2281741623"/>
      <w:bookmarkStart w:id="223" w:name="_Toc86"/>
      <w:bookmarkEnd w:id="222"/>
      <w:r>
        <w:rPr>
          <w:rtl w:val="true"/>
        </w:rPr>
        <w:t>ح</w:t>
      </w:r>
      <w:r>
        <w:rPr>
          <w:rtl w:val="true"/>
        </w:rPr>
        <w:t xml:space="preserve">) </w:t>
      </w:r>
      <w:r>
        <w:rPr>
          <w:rtl w:val="true"/>
        </w:rPr>
        <w:t>گوهرشاد خانم</w:t>
      </w:r>
      <w:bookmarkEnd w:id="2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 علیا، گوهرشاد خانم از جمله زنان پرافتخار شیعی و بانوان ثروتمند و نامدار عصر تیموری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صله رحم و اطعام می کرد و صدقه ها و خیرات بسیار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حُسن تدبیر، سیاست و حیا مقامی والا </w:t>
      </w:r>
    </w:p>
    <w:p>
      <w:pPr>
        <w:pStyle w:val="BookText"/>
        <w:rPr/>
      </w:pPr>
      <w:r>
        <w:rPr>
          <w:rFonts w:ascii="IRNazanin" w:hAnsi="IRNazanin" w:eastAsia="IRNazanin"/>
          <w:color w:val="111111"/>
          <w:sz w:val="28"/>
          <w:sz w:val="28"/>
          <w:szCs w:val="28"/>
          <w:rtl w:val="true"/>
          <w:lang w:bidi="fa-IR"/>
        </w:rPr>
        <w:t>داشت، در کمال اخلاص، مسجدی را در جوار بارگاه رضوی علیه السلام بنا نهاد تا از جمله باقیات صالحات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موقوفه های گوهرشاد خانم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گوهرشاد در هرات؛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گوهرشاد در هرات؛</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گوهرشاد در جوار بارگاه رضوی علیه السلام که یکی از بناهای مهم دوران شاهرخ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در 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ساخت این مسجد را آغاز کرد و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زمینی به مساحت تقریبی </w:t>
      </w:r>
      <w:r>
        <w:rPr>
          <w:rFonts w:eastAsia="IRNazanin" w:cs="IRNazanin"/>
          <w:color w:val="111111"/>
          <w:sz w:val="28"/>
          <w:szCs w:val="28"/>
          <w:lang w:bidi="fa-IR"/>
        </w:rPr>
        <w:t>8798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ساخته شده است که </w:t>
      </w:r>
      <w:r>
        <w:rPr>
          <w:rFonts w:eastAsia="IRNazanin" w:cs="IRNazanin"/>
          <w:color w:val="111111"/>
          <w:sz w:val="28"/>
          <w:szCs w:val="28"/>
          <w:lang w:bidi="fa-IR"/>
        </w:rPr>
        <w:t>6048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آن زیربنا و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آن، مساحت صحن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گوهرشاد یک گنبد، دو گلدسته، هفت شبستان و چهار ایوان دارد که ایوان طرف قبله مسجد به ایوان مقصوره و بزرگ ترین ایوان این مسجد معروف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مسجد گوهرشاد زیر نظر استاد قوام الدین شیرازی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پس از پایان یافتن بنای این مسجد، املاک و رقباتی را در نیمه رجب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وقف آنجا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گوهرشاد پس از گذشت قرن ها به لحاظ زیبایی، بزرگی، پاکیزگی و همسایگی با حرم مطهر امام رضا علیه السلامهمچنان بر تارک بناهای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ایران می درخشد</w:t>
      </w:r>
      <w:r>
        <w:rPr>
          <w:rFonts w:eastAsia="IRNazanin" w:cs="IRNazanin"/>
          <w:color w:val="111111"/>
          <w:sz w:val="28"/>
          <w:szCs w:val="28"/>
          <w:rtl w:val="true"/>
          <w:lang w:bidi="fa-IR"/>
        </w:rPr>
        <w:t>.</w:t>
      </w:r>
      <w:r>
        <w:rPr>
          <w:rStyle w:val="FootnoteAnchor"/>
          <w:rtl w:val="true"/>
        </w:rPr>
        <w:footnoteReference w:id="124"/>
      </w:r>
      <w:bookmarkStart w:id="224" w:name="pg4121_28681"/>
    </w:p>
    <w:p>
      <w:pPr>
        <w:pStyle w:val="Heading4"/>
        <w:numPr>
          <w:ilvl w:val="3"/>
          <w:numId w:val="1"/>
        </w:numPr>
        <w:rPr/>
      </w:pPr>
      <w:bookmarkStart w:id="225" w:name="__RefHeading___Toc2752430_2281741623"/>
      <w:bookmarkStart w:id="226" w:name="_Toc87"/>
      <w:bookmarkEnd w:id="224"/>
      <w:bookmarkEnd w:id="225"/>
      <w:r>
        <w:rPr>
          <w:rtl w:val="true"/>
        </w:rPr>
        <w:t>ط</w:t>
      </w:r>
      <w:r>
        <w:rPr>
          <w:rtl w:val="true"/>
        </w:rPr>
        <w:t xml:space="preserve">) </w:t>
      </w:r>
      <w:r>
        <w:rPr>
          <w:rtl w:val="true"/>
        </w:rPr>
        <w:t>عبدالله رضوی</w:t>
      </w:r>
      <w:bookmarkEnd w:id="226"/>
    </w:p>
    <w:p>
      <w:pPr>
        <w:pStyle w:val="BookText"/>
        <w:rPr/>
      </w:pPr>
      <w:r>
        <w:rPr>
          <w:rFonts w:ascii="IRNazanin" w:hAnsi="IRNazanin" w:eastAsia="IRNazanin"/>
          <w:color w:val="111111"/>
          <w:sz w:val="28"/>
          <w:sz w:val="28"/>
          <w:szCs w:val="28"/>
          <w:rtl w:val="true"/>
          <w:lang w:bidi="fa-IR"/>
        </w:rPr>
        <w:t xml:space="preserve">آقای عبدالله رضوی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برابر وقف نامه رسمی، تمامی شش دانگ مزرعه سوران و دو رشته قنات دایر و یک رشته قنات بایر و ثلث از جویبار رودخانه شاندیز و املاک دیگری را برابر اساس نامه، برای استفاده عمومی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موقوفه مرحوم عبداللّه رضوی را می توان یکی از بزرگ ترین و پربارترین موقوفه های مشهد مقدس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موقوفه، شامل زمین های پهناوری در چندین نقطه شهر مشهد مانند زمین های سوران، بژمهن و حسین آباد کرمانی ها و همچنین مسافرخانه ها و مغازه ها، در داخل شهر مشهد و حتی دارای رقباتی در دیگر شهرهای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مصرف این موقوفه، بسیار چشم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عبدالله رضوی در وقف نامه خود، بر تأسیس پرورشگاه و درمانگاهی مجهز در مزرعه سوران و مداوای بیماران، برپایی عزاداری برای سید و سالار شهیدان، امام حسین علیه السلام در عاشورای هر سال در آنجا و اطعام اهالی و مستضعفان در آن روز و ساختن یک مجموعه آموزشی برای کودکان یتیم از محل درآمدهای موقوفه های خویش، تأکید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اوقاف و امور خیریه استان خراسان در سال های گذشته به منظور احیای موقوفه آقای عبدالله رضوی، گام های مؤثری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اداره کل، پس از بررسی های مختلف و فراهم آوردن امکانات اولیه به منظور احداث </w:t>
      </w:r>
    </w:p>
    <w:p>
      <w:pPr>
        <w:pStyle w:val="BookText"/>
        <w:rPr/>
      </w:pPr>
      <w:r>
        <w:rPr>
          <w:rFonts w:ascii="IRNazanin" w:hAnsi="IRNazanin" w:eastAsia="IRNazanin"/>
          <w:color w:val="111111"/>
          <w:sz w:val="28"/>
          <w:sz w:val="28"/>
          <w:szCs w:val="28"/>
          <w:rtl w:val="true"/>
          <w:lang w:bidi="fa-IR"/>
        </w:rPr>
        <w:t xml:space="preserve">این مجموعه، به ویژه مجموعه آموزشی یتیمان و پس از تصویب طرح نهایی، از خرداد ماه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عملیات اجرایی این مجموعه را برابر نظر واقف، در محل باغ آرامگاه واقف و در محدوده جنوب شرقی زمین های موقوفه سوران، در کنار جاده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شاندیز که باغی بسیار گسترده است،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مجتمع فرهنگی که شبانه روزی اداره می شود،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برداری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های قدیمی مزرعه شش هزار هکتاری سوران که با کمبود آب و وضع نامناسب زمین روبه رو بود، با پشتکار اداره کل اوقاف خراسان،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باغ های جدیدی به مساحت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با روش جدید باغ داری ایجاد کردند و از زمین های دیگر که توانایی بازدهی گندم و یونجه داشتند، با آبیاری بارانی، برای تأمین آذوقه و علوفه بهره گرفتند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جهت بهره گیری بهتر و بیشتر از زمین های بایر موقوفه و نیز برای کمک به خودکفایی و کارآفرینی،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کشاورزی و دام پروری 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با سرمایه گذاری از وجوه مازاد موقوفه های سراسر کشور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اجرای اهداف طرح، مجتمعی شامل دو واحد گاوداری با زیربنایی به مساحت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بنای سقف دار و چهل هزار متر مربع بهاربند در مدت کوتاهی ساخته شد و با همکاری مسئولان وزارت کشاورزی و سازمان دام پروری کشور، فعالیت خود را با خرید ده ها رأس گاو اصیل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هم اکنون سالانه بیش از دو هزار تن </w:t>
      </w:r>
      <w:bookmarkStart w:id="227" w:name="pg4121_28683"/>
    </w:p>
    <w:p>
      <w:pPr>
        <w:pStyle w:val="BookText"/>
        <w:rPr/>
      </w:pPr>
      <w:bookmarkEnd w:id="227"/>
      <w:r>
        <w:rPr>
          <w:rFonts w:ascii="IRNazanin" w:hAnsi="IRNazanin" w:eastAsia="IRNazanin"/>
          <w:color w:val="111111"/>
          <w:sz w:val="28"/>
          <w:sz w:val="28"/>
          <w:szCs w:val="28"/>
          <w:rtl w:val="true"/>
          <w:lang w:bidi="fa-IR"/>
        </w:rPr>
        <w:t>شیر تولید می کند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28" w:name="__RefHeading___Toc2752432_2281741623"/>
      <w:bookmarkStart w:id="229" w:name="_Toc88"/>
      <w:bookmarkEnd w:id="228"/>
      <w:r>
        <w:rPr/>
        <w:t>3</w:t>
      </w:r>
      <w:r>
        <w:rPr>
          <w:rtl w:val="true"/>
        </w:rPr>
        <w:t xml:space="preserve">. </w:t>
      </w:r>
      <w:r>
        <w:rPr>
          <w:rtl w:val="true"/>
        </w:rPr>
        <w:t>آشنایی با سیره عالمان بزرگ دین درباره وقف</w:t>
      </w:r>
      <w:bookmarkEnd w:id="229"/>
    </w:p>
    <w:p>
      <w:pPr>
        <w:pStyle w:val="BookText"/>
        <w:rPr/>
      </w:pPr>
      <w:r>
        <w:rPr>
          <w:rFonts w:ascii="IRNazanin" w:hAnsi="IRNazanin" w:eastAsia="IRNazanin"/>
          <w:color w:val="111111"/>
          <w:sz w:val="28"/>
          <w:sz w:val="28"/>
          <w:szCs w:val="28"/>
          <w:rtl w:val="true"/>
          <w:lang w:bidi="fa-IR"/>
        </w:rPr>
        <w:t>عالمان بزرگ دین نیز در زمینه وقف فعال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آنها حسن ختام این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شهرت برخی از آنان چنان است که به تعریف و توصیف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اختصار، برخی موقوفه ها و خدمات آنان یادآوری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در طول زندگی بابرکت خویش در ساخت، تعمیر و بازسازی مسجدها، مصلاهای نماز جمعه، مدرسه ها و مراکز آموزشی و فرهنگی نقش بسزایی داشت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تاکنون نزدیک به شش هزار نسخه نفیس خطی را به کتاب خانه مرکزی آستان قدس رضوی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ایشان بزرگ ترین واقف کتاب های خطی آستان قدس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کتاب های خطی آستان قدس رضوی به علت غنای منابع خطی به عنوان پایگاه فکری جهان اسلام مطرح و روزانه پذیرای بسیاری از پژوهشگران </w:t>
      </w:r>
    </w:p>
    <w:p>
      <w:pPr>
        <w:pStyle w:val="BookText"/>
        <w:rPr/>
      </w:pPr>
      <w:r>
        <w:rPr>
          <w:rFonts w:ascii="IRNazanin" w:hAnsi="IRNazanin" w:eastAsia="IRNazanin"/>
          <w:color w:val="111111"/>
          <w:sz w:val="28"/>
          <w:sz w:val="28"/>
          <w:szCs w:val="28"/>
          <w:rtl w:val="true"/>
          <w:lang w:bidi="fa-IR"/>
        </w:rPr>
        <w:t>داخلی و خارجی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و مجلسی ها رحمهم الله</w:t>
      </w:r>
    </w:p>
    <w:p>
      <w:pPr>
        <w:pStyle w:val="BookText"/>
        <w:rPr/>
      </w:pPr>
      <w:r>
        <w:rPr>
          <w:rFonts w:ascii="IRNazanin" w:hAnsi="IRNazanin" w:eastAsia="IRNazanin"/>
          <w:color w:val="111111"/>
          <w:sz w:val="28"/>
          <w:sz w:val="28"/>
          <w:szCs w:val="28"/>
          <w:rtl w:val="true"/>
          <w:lang w:bidi="fa-IR"/>
        </w:rPr>
        <w:t>علامه حلی رحمه الله، زمین های وسیعی را با سرمایه و به دست خود آباد و برای استفاده عموم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طول زندگی، بسیاری از آبادی های خویش را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اسناد برخی موقوفه های اصفهان، علامه محمد باقر مجلسی و پدرش محمد تقی مجلسی رحمه الله در آنها سهیم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حاج شیخ عبدالکریم حائری رحمه الله</w:t>
      </w:r>
    </w:p>
    <w:p>
      <w:pPr>
        <w:pStyle w:val="BookText"/>
        <w:rPr/>
      </w:pPr>
      <w:r>
        <w:rPr>
          <w:rFonts w:ascii="IRNazanin" w:hAnsi="IRNazanin" w:eastAsia="IRNazanin"/>
          <w:color w:val="111111"/>
          <w:sz w:val="28"/>
          <w:sz w:val="28"/>
          <w:szCs w:val="28"/>
          <w:rtl w:val="true"/>
          <w:lang w:bidi="fa-IR"/>
        </w:rPr>
        <w:t>ایشان زمین وسیعی را در شهر مقدس قم خرید و به عنوان قبرستان عمومی شهر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قبرستان قدیمی، اکنون به قبرستان قم نو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بیمارستان فاطمی و خانه فقرا، از خدمات دیگر آن عالم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محمدرضا گلپایگانی رحمه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مدرسه و کتاب خانه بزرگی در نزدیکی حرم مطهر حضرت معصومه علیهاالسلام در شهر قم به نام مقدس صاحب الزمان علیه السلاموقف کرد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مدرسه و کتاب خانه آیت الله گلپایگانی رحمه الله، همواره مکان مناسبی برای تدریس، تحصیل، تحقیق، مطالعه و مباحثه هزاران عالم و طلبه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آیت الله گلپایگانی رحمه الله، دار القرآن الکریم، مجمع جهانی اسلامی لندن و مرکز معجم </w:t>
      </w:r>
      <w:bookmarkStart w:id="230" w:name="pg4121_28685"/>
    </w:p>
    <w:p>
      <w:pPr>
        <w:pStyle w:val="BookText"/>
        <w:rPr/>
      </w:pPr>
      <w:bookmarkEnd w:id="230"/>
      <w:r>
        <w:rPr>
          <w:rFonts w:ascii="IRNazanin" w:hAnsi="IRNazanin" w:eastAsia="IRNazanin"/>
          <w:color w:val="111111"/>
          <w:sz w:val="28"/>
          <w:sz w:val="28"/>
          <w:szCs w:val="28"/>
          <w:rtl w:val="true"/>
          <w:lang w:bidi="fa-IR"/>
        </w:rPr>
        <w:t>المسائل الفقهیه از دیگر خدمات و یادگارهای آن عالم بزرگوار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شهاب الدین مرعشی نجفی رحمه الله</w:t>
      </w:r>
    </w:p>
    <w:p>
      <w:pPr>
        <w:pStyle w:val="BookText"/>
        <w:rPr/>
      </w:pPr>
      <w:r>
        <w:rPr>
          <w:rFonts w:ascii="IRNazanin" w:hAnsi="IRNazanin" w:eastAsia="IRNazanin"/>
          <w:color w:val="111111"/>
          <w:sz w:val="28"/>
          <w:sz w:val="28"/>
          <w:szCs w:val="28"/>
          <w:rtl w:val="true"/>
          <w:lang w:bidi="fa-IR"/>
        </w:rPr>
        <w:t>آن عالم ربانی، کتاب خانه بزرگ خویش را در نزدیکی حرم مطهر حضرت معصومه علیهاالسلاموقف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خانه اکنون به نام کتاب خانه بزرگ آیت الله العظمی مرعشی نجفی رحمه الله معروف و مورد استفاده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حسینیه آیت الله العظمی مرعشی نجفی رحمه الله، مدرسه مرعشیه و چندین مدرسه دیگر، از جمله خدمات و یادگارهای آن عالم بزرگوار است</w:t>
      </w:r>
      <w:r>
        <w:rPr>
          <w:rFonts w:eastAsia="IRNazanin" w:cs="IRNazanin"/>
          <w:color w:val="111111"/>
          <w:sz w:val="28"/>
          <w:szCs w:val="28"/>
          <w:rtl w:val="true"/>
          <w:lang w:bidi="fa-IR"/>
        </w:rPr>
        <w:t>.</w:t>
      </w:r>
      <w:r>
        <w:rPr>
          <w:rStyle w:val="FootnoteAnchor"/>
          <w:rtl w:val="true"/>
        </w:rPr>
        <w:footnoteReference w:id="130"/>
      </w:r>
    </w:p>
    <w:p>
      <w:pPr>
        <w:pStyle w:val="Heading2"/>
        <w:numPr>
          <w:ilvl w:val="1"/>
          <w:numId w:val="1"/>
        </w:numPr>
        <w:rPr/>
      </w:pPr>
      <w:bookmarkStart w:id="231" w:name="__RefHeading___Toc2752434_2281741623"/>
      <w:bookmarkStart w:id="232" w:name="_Toc89"/>
      <w:bookmarkEnd w:id="231"/>
      <w:r>
        <w:rPr>
          <w:rtl w:val="true"/>
        </w:rPr>
        <w:t>فصل هفتم</w:t>
      </w:r>
      <w:r>
        <w:rPr>
          <w:rtl w:val="true"/>
        </w:rPr>
        <w:t xml:space="preserve">: </w:t>
      </w:r>
      <w:r>
        <w:rPr>
          <w:rtl w:val="true"/>
        </w:rPr>
        <w:t>آسیب شناسی وقف</w:t>
      </w:r>
      <w:bookmarkEnd w:id="23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2752436_2281741623"/>
      <w:bookmarkStart w:id="234" w:name="_Toc90"/>
      <w:bookmarkEnd w:id="233"/>
      <w:r>
        <w:rPr>
          <w:rtl w:val="true"/>
        </w:rPr>
        <w:t>اشاره</w:t>
      </w:r>
      <w:bookmarkStart w:id="235" w:name="pg4121_28686"/>
      <w:bookmarkEnd w:id="234"/>
    </w:p>
    <w:p>
      <w:pPr>
        <w:pStyle w:val="BookText"/>
        <w:rPr/>
      </w:pPr>
      <w:bookmarkEnd w:id="235"/>
      <w:r>
        <w:rPr>
          <w:rFonts w:ascii="IRNazanin" w:hAnsi="IRNazanin" w:eastAsia="IRNazanin"/>
          <w:color w:val="111111"/>
          <w:sz w:val="28"/>
          <w:sz w:val="28"/>
          <w:szCs w:val="28"/>
          <w:rtl w:val="true"/>
          <w:lang w:bidi="fa-IR"/>
        </w:rPr>
        <w:t>در دهه های اخیر به دلایل گوناگون، فرهنگ وقف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شور و اشتیاق آن چنانی برای وقف، در مردم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 توجهی، ناشی از آسیب ها و موانعی است که شناختن و برطرف کردن آنها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پیروزی انقلاب، گام های مؤثری برای تقویت قانونی اوقاف برداشته شده و همین تلاش ها، تا حدودی به افزایش شمار موقوفه ها کمک کرده است</w:t>
      </w:r>
      <w:r>
        <w:rPr>
          <w:rFonts w:eastAsia="IRNazanin" w:cs="IRNazanin"/>
          <w:color w:val="111111"/>
          <w:sz w:val="28"/>
          <w:szCs w:val="28"/>
          <w:rtl w:val="true"/>
          <w:lang w:bidi="fa-IR"/>
        </w:rPr>
        <w:t>.</w:t>
      </w:r>
    </w:p>
    <w:p>
      <w:pPr>
        <w:pStyle w:val="Heading3"/>
        <w:numPr>
          <w:ilvl w:val="2"/>
          <w:numId w:val="1"/>
        </w:numPr>
        <w:rPr/>
      </w:pPr>
      <w:bookmarkStart w:id="236" w:name="__RefHeading___Toc2752438_2281741623"/>
      <w:bookmarkStart w:id="237" w:name="_Toc91"/>
      <w:bookmarkEnd w:id="236"/>
      <w:r>
        <w:rPr/>
        <w:t>1</w:t>
      </w:r>
      <w:r>
        <w:rPr>
          <w:rtl w:val="true"/>
        </w:rPr>
        <w:t xml:space="preserve">. </w:t>
      </w:r>
      <w:r>
        <w:rPr>
          <w:rtl w:val="true"/>
        </w:rPr>
        <w:t>داشتن ذهنیت درست از وقف</w:t>
      </w:r>
      <w:bookmarkEnd w:id="237"/>
    </w:p>
    <w:p>
      <w:pPr>
        <w:pStyle w:val="Heading4"/>
        <w:numPr>
          <w:ilvl w:val="3"/>
          <w:numId w:val="1"/>
        </w:numPr>
        <w:rPr/>
      </w:pPr>
      <w:bookmarkStart w:id="238" w:name="__RefHeading___Toc2752440_2281741623"/>
      <w:bookmarkStart w:id="239" w:name="_Toc92"/>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ذهنیت نادرست برخی مردم، آنان را از وقف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آشتی دادن مردم با وقف، باید آنان را با حقیقت وقف آشنا کرد و افکار نادرست را از ذهنشان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همت والای عالمان، مبلّغان، ادیبان، هنرمندان و رسانه های گروهی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ذهنیت های نادرست عبارتند از</w:t>
      </w:r>
      <w:r>
        <w:rPr>
          <w:rFonts w:eastAsia="IRNazanin" w:cs="IRNazanin"/>
          <w:color w:val="111111"/>
          <w:sz w:val="28"/>
          <w:szCs w:val="28"/>
          <w:rtl w:val="true"/>
          <w:lang w:bidi="fa-IR"/>
        </w:rPr>
        <w:t>:</w:t>
      </w:r>
    </w:p>
    <w:p>
      <w:pPr>
        <w:pStyle w:val="Heading4"/>
        <w:numPr>
          <w:ilvl w:val="3"/>
          <w:numId w:val="1"/>
        </w:numPr>
        <w:rPr/>
      </w:pPr>
      <w:bookmarkStart w:id="240" w:name="__RefHeading___Toc2752442_2281741623"/>
      <w:bookmarkStart w:id="241" w:name="_Toc93"/>
      <w:bookmarkEnd w:id="240"/>
      <w:r>
        <w:rPr>
          <w:rtl w:val="true"/>
        </w:rPr>
        <w:t>الف</w:t>
      </w:r>
      <w:r>
        <w:rPr>
          <w:rtl w:val="true"/>
        </w:rPr>
        <w:t xml:space="preserve">) </w:t>
      </w:r>
      <w:r>
        <w:rPr>
          <w:rtl w:val="true"/>
        </w:rPr>
        <w:t>هدر رفتن دارایی ها</w:t>
      </w:r>
      <w:r>
        <w:rPr>
          <w:rtl w:val="true"/>
        </w:rPr>
        <w:t>:</w:t>
      </w:r>
      <w:bookmarkEnd w:id="241"/>
    </w:p>
    <w:p>
      <w:pPr>
        <w:pStyle w:val="BookText"/>
        <w:rPr/>
      </w:pPr>
      <w:r>
        <w:rPr>
          <w:rFonts w:ascii="IRNazanin" w:hAnsi="IRNazanin" w:eastAsia="IRNazanin"/>
          <w:color w:val="111111"/>
          <w:sz w:val="28"/>
          <w:sz w:val="28"/>
          <w:szCs w:val="28"/>
          <w:rtl w:val="true"/>
          <w:lang w:bidi="fa-IR"/>
        </w:rPr>
        <w:t>برخی افراد، وقف را موجب هدر رفتن دارایی های واقف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نادرست، ناشی از ناآگاهی یا نادیده گرفتن فایده های فردی، اجتماعی، دنیوی و اخروی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هدف های سنت حسنه وقف، آثار فردی و اجتماعی و ثواب ها و پاداش های اخروی آن، همچنین احادیث و آیات مربوط به اعمال صالح، انفاق و وقف می توان این اندیشه را زدود</w:t>
      </w:r>
      <w:r>
        <w:rPr>
          <w:rFonts w:eastAsia="IRNazanin" w:cs="IRNazanin"/>
          <w:color w:val="111111"/>
          <w:sz w:val="28"/>
          <w:szCs w:val="28"/>
          <w:rtl w:val="true"/>
          <w:lang w:bidi="fa-IR"/>
        </w:rPr>
        <w:t>.</w:t>
      </w:r>
    </w:p>
    <w:p>
      <w:pPr>
        <w:pStyle w:val="Heading4"/>
        <w:numPr>
          <w:ilvl w:val="3"/>
          <w:numId w:val="1"/>
        </w:numPr>
        <w:rPr/>
      </w:pPr>
      <w:bookmarkStart w:id="242" w:name="__RefHeading___Toc2752444_2281741623"/>
      <w:bookmarkStart w:id="243" w:name="_Toc94"/>
      <w:bookmarkEnd w:id="242"/>
      <w:r>
        <w:rPr>
          <w:rtl w:val="true"/>
        </w:rPr>
        <w:t>ب</w:t>
      </w:r>
      <w:r>
        <w:rPr>
          <w:rtl w:val="true"/>
        </w:rPr>
        <w:t xml:space="preserve">) </w:t>
      </w:r>
      <w:r>
        <w:rPr>
          <w:rtl w:val="true"/>
        </w:rPr>
        <w:t>غصب شدن موقوفه ها</w:t>
      </w:r>
      <w:r>
        <w:rPr>
          <w:rtl w:val="true"/>
        </w:rPr>
        <w:t>:</w:t>
      </w:r>
      <w:bookmarkEnd w:id="2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غصب شدن شماری از موقوفه ها در طول تاریخ، این ذهنیت پدید آمده است که موقوفه ها دیر یا زود غصب می شوند و جز آنکه کمکی به </w:t>
      </w:r>
      <w:bookmarkStart w:id="244" w:name="pg4121_28687"/>
    </w:p>
    <w:p>
      <w:pPr>
        <w:pStyle w:val="BookText"/>
        <w:rPr/>
      </w:pPr>
      <w:bookmarkEnd w:id="244"/>
      <w:r>
        <w:rPr>
          <w:rFonts w:ascii="IRNazanin" w:hAnsi="IRNazanin" w:eastAsia="IRNazanin"/>
          <w:color w:val="111111"/>
          <w:sz w:val="28"/>
          <w:sz w:val="28"/>
          <w:szCs w:val="28"/>
          <w:rtl w:val="true"/>
          <w:lang w:bidi="fa-IR"/>
        </w:rPr>
        <w:t>فرصت طلبان باشد، چنان که باید و شاید، فایده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به دلیل اعمال پلید آزمندان و غاصبان است که نوعی بی اعتمادی را در جامعه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وقف تأمین شود و عمر موقوفه ها افزون گردد، این ذهنیت، خود به خود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عمل به وقف نامه ها، اطلاع رسانی و اعتمادسازی بسیار مؤثر است</w:t>
      </w:r>
      <w:r>
        <w:rPr>
          <w:rFonts w:eastAsia="IRNazanin" w:cs="IRNazanin"/>
          <w:color w:val="111111"/>
          <w:sz w:val="28"/>
          <w:szCs w:val="28"/>
          <w:rtl w:val="true"/>
          <w:lang w:bidi="fa-IR"/>
        </w:rPr>
        <w:t>.</w:t>
      </w:r>
    </w:p>
    <w:p>
      <w:pPr>
        <w:pStyle w:val="Heading4"/>
        <w:numPr>
          <w:ilvl w:val="3"/>
          <w:numId w:val="1"/>
        </w:numPr>
        <w:rPr/>
      </w:pPr>
      <w:bookmarkStart w:id="245" w:name="__RefHeading___Toc2752446_2281741623"/>
      <w:bookmarkStart w:id="246" w:name="_Toc95"/>
      <w:bookmarkEnd w:id="245"/>
      <w:r>
        <w:rPr>
          <w:rtl w:val="true"/>
        </w:rPr>
        <w:t>ج</w:t>
      </w:r>
      <w:r>
        <w:rPr>
          <w:rtl w:val="true"/>
        </w:rPr>
        <w:t xml:space="preserve">) </w:t>
      </w:r>
      <w:r>
        <w:rPr>
          <w:rtl w:val="true"/>
        </w:rPr>
        <w:t>فقر واقف</w:t>
      </w:r>
      <w:r>
        <w:rPr>
          <w:rtl w:val="true"/>
        </w:rPr>
        <w:t>:</w:t>
      </w:r>
      <w:bookmarkEnd w:id="246"/>
    </w:p>
    <w:p>
      <w:pPr>
        <w:pStyle w:val="BookText"/>
        <w:rPr/>
      </w:pPr>
      <w:r>
        <w:rPr>
          <w:rFonts w:ascii="IRNazanin" w:hAnsi="IRNazanin" w:eastAsia="IRNazanin"/>
          <w:color w:val="111111"/>
          <w:sz w:val="28"/>
          <w:sz w:val="28"/>
          <w:szCs w:val="28"/>
          <w:rtl w:val="true"/>
          <w:lang w:bidi="fa-IR"/>
        </w:rPr>
        <w:t>برخی چنین می پندارند که واقف با اقدام به وقف، خود را فقیر می کند یا اگر روزی واقف فقیر شود، از وقف خویش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خداوند در قرآن درباره این ذهنیت نادرست و تنگ نظرانه، خطاب به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مالک خزاین رحمت پروردگار من بودید،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تنگ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امساک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انفاق، مایه تنگ دستی شما شود و انسان تنگ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247" w:name="__RefHeading___Toc2752448_2281741623"/>
      <w:bookmarkStart w:id="248" w:name="_Toc96"/>
      <w:bookmarkEnd w:id="247"/>
      <w:r>
        <w:rPr/>
        <w:t>2</w:t>
      </w:r>
      <w:r>
        <w:rPr>
          <w:rtl w:val="true"/>
        </w:rPr>
        <w:t xml:space="preserve">. </w:t>
      </w:r>
      <w:r>
        <w:rPr>
          <w:rtl w:val="true"/>
        </w:rPr>
        <w:t>غصب موقوفه ها</w:t>
      </w:r>
      <w:bookmarkEnd w:id="248"/>
    </w:p>
    <w:p>
      <w:pPr>
        <w:pStyle w:val="BookText"/>
        <w:rPr/>
      </w:pPr>
      <w:r>
        <w:rPr>
          <w:rFonts w:ascii="IRNazanin" w:hAnsi="IRNazanin" w:eastAsia="IRNazanin"/>
          <w:color w:val="111111"/>
          <w:sz w:val="28"/>
          <w:sz w:val="28"/>
          <w:szCs w:val="28"/>
          <w:rtl w:val="true"/>
          <w:lang w:bidi="fa-IR"/>
        </w:rPr>
        <w:t>به حکایت تاریخ، بسیاری از اموال وقفی بارها از سوی فاسقان و حاکمان ستمگر،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دو گونه موقوفه خواری بوده که هر کدام به نوعی سبب رکود فرهنگ وقف و دل سردی مردم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تصرف نامشروع درآمدهای اوقاف یا مصرف آنها در مواردی که خلاف نظر واقفان بوده است، مایه دل سردی خیراندیشان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حساسیت و حساب رسی دست اندرکاران امور اوقاف در عملی کردن هدف و خواسته های واقفان، در ایجاد انگیزه در نیکوکاران برای وقف</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مؤثر </w:t>
      </w:r>
      <w:bookmarkStart w:id="249" w:name="pg4121_28688"/>
    </w:p>
    <w:p>
      <w:pPr>
        <w:pStyle w:val="BookText"/>
        <w:rPr/>
      </w:pPr>
      <w:bookmarkEnd w:id="2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اصل موقوفه ها و رقبات آنها متأسفانه در گذشته بسیار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گرفته تا افراد بانفوذ و طمع کار، در فرصت های مختلف از موقوفه ها سوء استفاده می کردند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اسلام برای امنیت موقوفه ها و تأمین هدف واقفان خیراندیش، احکام و قوانینی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فقه و سپس در قانون مدنی ایران، با اثرپذیری از آموزه های دینی، تدابیری اندیشیده شده که نصب متولی، ناظر و امین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مسئولان نظام اسلامی، نیروهای انتظامی، اداره های اوقاف و امور خیریه، متولیان، ناظران و مردم هرکدام در جایگاه خود، مسئولیت ویژه ای برای حفظ موقوفه ها دارند</w:t>
      </w:r>
      <w:r>
        <w:rPr>
          <w:rFonts w:eastAsia="IRNazanin" w:cs="IRNazanin"/>
          <w:color w:val="111111"/>
          <w:sz w:val="28"/>
          <w:szCs w:val="28"/>
          <w:rtl w:val="true"/>
          <w:lang w:bidi="fa-IR"/>
        </w:rPr>
        <w:t>.</w:t>
      </w:r>
    </w:p>
    <w:p>
      <w:pPr>
        <w:pStyle w:val="Heading3"/>
        <w:numPr>
          <w:ilvl w:val="2"/>
          <w:numId w:val="1"/>
        </w:numPr>
        <w:rPr/>
      </w:pPr>
      <w:bookmarkStart w:id="250" w:name="__RefHeading___Toc2752450_2281741623"/>
      <w:bookmarkStart w:id="251" w:name="_Toc97"/>
      <w:bookmarkEnd w:id="250"/>
      <w:r>
        <w:rPr/>
        <w:t>3</w:t>
      </w:r>
      <w:r>
        <w:rPr>
          <w:rtl w:val="true"/>
        </w:rPr>
        <w:t xml:space="preserve">. </w:t>
      </w:r>
      <w:r>
        <w:rPr>
          <w:rtl w:val="true"/>
        </w:rPr>
        <w:t>حوادث طبیعی</w:t>
      </w:r>
      <w:bookmarkEnd w:id="251"/>
    </w:p>
    <w:p>
      <w:pPr>
        <w:pStyle w:val="BookText"/>
        <w:rPr/>
      </w:pPr>
      <w:r>
        <w:rPr>
          <w:rFonts w:ascii="IRNazanin" w:hAnsi="IRNazanin" w:eastAsia="IRNazanin"/>
          <w:color w:val="111111"/>
          <w:sz w:val="28"/>
          <w:sz w:val="28"/>
          <w:szCs w:val="28"/>
          <w:rtl w:val="true"/>
          <w:lang w:bidi="fa-IR"/>
        </w:rPr>
        <w:t>زلزله، سیل، جنگ و مانند آن، به دو شکل، فرهنگ وقف را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چونان عامل بازدارنده ای، توان مالی ثروتمندان را کاهش می دهند و آنان دیگر نمی توانند به وقف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موقوفه ها را تخریب می کنند و از آنها ویرانه هایی بر جای می گذارند که این امر، دل سردی و بی میلی مردم را در مورد وقف در پی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عوامل مانند زلزله و سیل، قابل پیش بینی و پیش گیری نیستند، ولی برخی دیگر مانند قحطی و غارت را می توان پیش بینی و </w:t>
      </w:r>
      <w:bookmarkStart w:id="252" w:name="pg4121_28689"/>
    </w:p>
    <w:p>
      <w:pPr>
        <w:pStyle w:val="BookText"/>
        <w:rPr/>
      </w:pPr>
      <w:bookmarkEnd w:id="252"/>
      <w:r>
        <w:rPr>
          <w:rFonts w:ascii="IRNazanin" w:hAnsi="IRNazanin" w:eastAsia="IRNazanin"/>
          <w:color w:val="111111"/>
          <w:sz w:val="28"/>
          <w:sz w:val="28"/>
          <w:szCs w:val="28"/>
          <w:rtl w:val="true"/>
          <w:lang w:bidi="fa-IR"/>
        </w:rPr>
        <w:t>پیش گیری کرد و موقوفه ها را از خطر آنها در امان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 بنای موقوفه ها، توجه به نقشه کشی صحیح، استحکام، ساخت ضد زلزله ای و مانند آن ضروری است و پس از تخریب نیز بازسازی آن باید به سرعت صورت گیرد</w:t>
      </w:r>
      <w:r>
        <w:rPr>
          <w:rFonts w:eastAsia="IRNazanin" w:cs="IRNazanin"/>
          <w:color w:val="111111"/>
          <w:sz w:val="28"/>
          <w:szCs w:val="28"/>
          <w:rtl w:val="true"/>
          <w:lang w:bidi="fa-IR"/>
        </w:rPr>
        <w:t>.</w:t>
      </w:r>
    </w:p>
    <w:p>
      <w:pPr>
        <w:pStyle w:val="Heading3"/>
        <w:numPr>
          <w:ilvl w:val="2"/>
          <w:numId w:val="1"/>
        </w:numPr>
        <w:rPr/>
      </w:pPr>
      <w:bookmarkStart w:id="253" w:name="__RefHeading___Toc2752452_2281741623"/>
      <w:bookmarkStart w:id="254" w:name="_Toc98"/>
      <w:bookmarkEnd w:id="253"/>
      <w:r>
        <w:rPr/>
        <w:t>4</w:t>
      </w:r>
      <w:r>
        <w:rPr>
          <w:rtl w:val="true"/>
        </w:rPr>
        <w:t xml:space="preserve">. </w:t>
      </w:r>
      <w:r>
        <w:rPr>
          <w:rtl w:val="true"/>
        </w:rPr>
        <w:t>کم رنگ شدن باورهای دینی در جامعه</w:t>
      </w:r>
      <w:bookmarkEnd w:id="254"/>
    </w:p>
    <w:p>
      <w:pPr>
        <w:pStyle w:val="BookText"/>
        <w:rPr/>
      </w:pPr>
      <w:r>
        <w:rPr>
          <w:rFonts w:ascii="IRNazanin" w:hAnsi="IRNazanin" w:eastAsia="IRNazanin"/>
          <w:color w:val="111111"/>
          <w:sz w:val="28"/>
          <w:sz w:val="28"/>
          <w:szCs w:val="28"/>
          <w:rtl w:val="true"/>
          <w:lang w:bidi="fa-IR"/>
        </w:rPr>
        <w:t>ضعف فرهنگی و کم رنگ شدن باورهای دینی در هر جامعه ای، آن جامعه را کم کم به انحراف های اجتماعی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اثر ضعف فرهنگی، برخی از ارزش ها و احکام اسلامی همچون ایثار، وفاداری، نیکوکاری، پرداخت خمس، زکات، صدقه و اقدام به وقف، نزد مردم بی اهمیت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گیری از چنین خطری، مسئولان کشور، آموزش و پرورش، حوزه های علمیه، مبلّغان دین، معلمان و همه مردم موظفند در تقویت فرهنگ اسلامی و استوار کردن باورهای دینی نسل جوان پیوسته بکوشند و از این امر غافل نمانند</w:t>
      </w:r>
      <w:r>
        <w:rPr>
          <w:rFonts w:eastAsia="IRNazanin" w:cs="IRNazanin"/>
          <w:color w:val="111111"/>
          <w:sz w:val="28"/>
          <w:szCs w:val="28"/>
          <w:rtl w:val="true"/>
          <w:lang w:bidi="fa-IR"/>
        </w:rPr>
        <w:t>.</w:t>
      </w:r>
    </w:p>
    <w:p>
      <w:pPr>
        <w:pStyle w:val="Heading3"/>
        <w:numPr>
          <w:ilvl w:val="2"/>
          <w:numId w:val="1"/>
        </w:numPr>
        <w:rPr/>
      </w:pPr>
      <w:bookmarkStart w:id="255" w:name="__RefHeading___Toc2752454_2281741623"/>
      <w:bookmarkStart w:id="256" w:name="_Toc99"/>
      <w:bookmarkEnd w:id="255"/>
      <w:r>
        <w:rPr/>
        <w:t>5</w:t>
      </w:r>
      <w:r>
        <w:rPr>
          <w:rtl w:val="true"/>
        </w:rPr>
        <w:t xml:space="preserve">. </w:t>
      </w:r>
      <w:r>
        <w:rPr>
          <w:rtl w:val="true"/>
        </w:rPr>
        <w:t>رسیدگی نکردن به وضع موقوفه ها</w:t>
      </w:r>
      <w:bookmarkEnd w:id="256"/>
    </w:p>
    <w:p>
      <w:pPr>
        <w:pStyle w:val="BookText"/>
        <w:rPr/>
      </w:pPr>
      <w:r>
        <w:rPr>
          <w:rFonts w:ascii="IRNazanin" w:hAnsi="IRNazanin" w:eastAsia="IRNazanin"/>
          <w:color w:val="111111"/>
          <w:sz w:val="28"/>
          <w:sz w:val="28"/>
          <w:szCs w:val="28"/>
          <w:rtl w:val="true"/>
          <w:lang w:bidi="fa-IR"/>
        </w:rPr>
        <w:t>موقوفه هایی که ویران شده اند یا نیاز به بازسازی دارند و مدت ها بدون تعمیر رها شده اند، مردم را در روی آوردن به وقف دل سرد می کنند و ذهنیت ناخوشایندی برای آنان می سازند</w:t>
      </w:r>
      <w:r>
        <w:rPr>
          <w:rFonts w:eastAsia="IRNazanin" w:cs="IRNazanin"/>
          <w:color w:val="111111"/>
          <w:sz w:val="28"/>
          <w:szCs w:val="28"/>
          <w:rtl w:val="true"/>
          <w:lang w:bidi="fa-IR"/>
        </w:rPr>
        <w:t>.</w:t>
      </w:r>
    </w:p>
    <w:p>
      <w:pPr>
        <w:pStyle w:val="Heading3"/>
        <w:numPr>
          <w:ilvl w:val="2"/>
          <w:numId w:val="1"/>
        </w:numPr>
        <w:rPr/>
      </w:pPr>
      <w:bookmarkStart w:id="257" w:name="__RefHeading___Toc2752456_2281741623"/>
      <w:bookmarkStart w:id="258" w:name="_Toc100"/>
      <w:bookmarkEnd w:id="257"/>
      <w:r>
        <w:rPr/>
        <w:t>6</w:t>
      </w:r>
      <w:r>
        <w:rPr>
          <w:rtl w:val="true"/>
        </w:rPr>
        <w:t xml:space="preserve">. </w:t>
      </w:r>
      <w:r>
        <w:rPr>
          <w:rtl w:val="true"/>
        </w:rPr>
        <w:t>ناقص بودن اسناد و مدارک</w:t>
      </w:r>
      <w:bookmarkEnd w:id="25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ناقص بودن اسناد و مدارک موقوفه ها، افزون بر آنکه شناسایی کامل آنها یا موارد مصرف آنها را مشکل می کند، سبب می شود املاک یا زمین های وقفی با املاک یا زمین های دیگران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گاهی باعث تصرف </w:t>
      </w:r>
      <w:bookmarkStart w:id="259" w:name="pg4121_28690"/>
    </w:p>
    <w:p>
      <w:pPr>
        <w:pStyle w:val="BookText"/>
        <w:rPr/>
      </w:pPr>
      <w:bookmarkEnd w:id="259"/>
      <w:r>
        <w:rPr>
          <w:rFonts w:ascii="IRNazanin" w:hAnsi="IRNazanin" w:eastAsia="IRNazanin"/>
          <w:color w:val="111111"/>
          <w:sz w:val="28"/>
          <w:sz w:val="28"/>
          <w:szCs w:val="28"/>
          <w:rtl w:val="true"/>
          <w:lang w:bidi="fa-IR"/>
        </w:rPr>
        <w:t>و غصب موقوفه ها با سوء استفاده از کامل نبودن اسناد یا نبود مدارک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گیری از این آسیب ها، دقت و تلاش واقفان، متولیان، مسئولان دفترهای ثبت اسناد و سازمان های اوقاف و امور خیریه شهرها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تنظیم وقف نامه ها و تأسیس موقوفه ها باید اسناد و مدارک آنها را کامل کرد و به تأیید دفترهای ثبت اسناد و سازمان اوقاف رساند</w:t>
      </w:r>
      <w:r>
        <w:rPr>
          <w:rFonts w:eastAsia="IRNazanin" w:cs="IRNazanin"/>
          <w:color w:val="111111"/>
          <w:sz w:val="28"/>
          <w:szCs w:val="28"/>
          <w:rtl w:val="true"/>
          <w:lang w:bidi="fa-IR"/>
        </w:rPr>
        <w:t>.</w:t>
      </w:r>
    </w:p>
    <w:p>
      <w:pPr>
        <w:pStyle w:val="Heading3"/>
        <w:numPr>
          <w:ilvl w:val="2"/>
          <w:numId w:val="1"/>
        </w:numPr>
        <w:rPr/>
      </w:pPr>
      <w:bookmarkStart w:id="260" w:name="__RefHeading___Toc2752458_2281741623"/>
      <w:bookmarkStart w:id="261" w:name="_Toc101"/>
      <w:bookmarkEnd w:id="260"/>
      <w:r>
        <w:rPr/>
        <w:t>7</w:t>
      </w:r>
      <w:r>
        <w:rPr>
          <w:rtl w:val="true"/>
        </w:rPr>
        <w:t xml:space="preserve">. </w:t>
      </w:r>
      <w:r>
        <w:rPr>
          <w:rtl w:val="true"/>
        </w:rPr>
        <w:t>آگاهی نداشتن از شرایط و احکام وقف</w:t>
      </w:r>
      <w:bookmarkEnd w:id="261"/>
    </w:p>
    <w:p>
      <w:pPr>
        <w:pStyle w:val="BookText"/>
        <w:rPr/>
      </w:pPr>
      <w:r>
        <w:rPr>
          <w:rFonts w:ascii="IRNazanin" w:hAnsi="IRNazanin" w:eastAsia="IRNazanin"/>
          <w:color w:val="111111"/>
          <w:sz w:val="28"/>
          <w:sz w:val="28"/>
          <w:szCs w:val="28"/>
          <w:rtl w:val="true"/>
          <w:lang w:bidi="fa-IR"/>
        </w:rPr>
        <w:t>واقفان پیش از اقدام به وقف، باید از احکام و شرایط شرعی وقف و چگونگی تنظیم کامل وقف نامه ها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واقفان، شرایطی در وقف نامه ها می گذارند یا وقف نامه ها را به گونه ای تنظیم می کنند که با وقف شرعی سازگاری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واقفان در تعیین مکان موقوفه ها باید دقت و آگاهی لازم را داشته باشند تا مکان موقوفه ها با مقتضیات زمان هماهنگ باشند و در آینده مشکل ساز نشوند؛ زیرا در گذر زمان و تغییر شرایط و کاربری های شهری، برخی مکان ها ممکن است موقعیت بهتری بیابند و برخی دیگر، موقعیت خود را از دست بدهند یا با موارد استفاده شان متناسب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لازم است واقفان، موارد مصرف موقوفه ها را در راستای اهدافشان انعطاف پذیر و چند گزینه ای کنند تا در آینده، موقوفه ها جلوه های متناسب، هم گام و هماهنگ با زمان و مقتضیات آن داشته باشند</w:t>
      </w:r>
      <w:r>
        <w:rPr>
          <w:rFonts w:eastAsia="IRNazanin" w:cs="IRNazanin"/>
          <w:color w:val="111111"/>
          <w:sz w:val="28"/>
          <w:szCs w:val="28"/>
          <w:rtl w:val="true"/>
          <w:lang w:bidi="fa-IR"/>
        </w:rPr>
        <w:t>.</w:t>
      </w:r>
    </w:p>
    <w:p>
      <w:pPr>
        <w:pStyle w:val="Heading3"/>
        <w:numPr>
          <w:ilvl w:val="2"/>
          <w:numId w:val="1"/>
        </w:numPr>
        <w:rPr/>
      </w:pPr>
      <w:bookmarkStart w:id="262" w:name="__RefHeading___Toc2752460_2281741623"/>
      <w:bookmarkStart w:id="263" w:name="_Toc102"/>
      <w:bookmarkEnd w:id="262"/>
      <w:r>
        <w:rPr/>
        <w:t>8</w:t>
      </w:r>
      <w:r>
        <w:rPr>
          <w:rtl w:val="true"/>
        </w:rPr>
        <w:t xml:space="preserve">. </w:t>
      </w:r>
      <w:r>
        <w:rPr>
          <w:rtl w:val="true"/>
        </w:rPr>
        <w:t>از میان رفتن اسناد موقوفه ها در گذر زمان</w:t>
      </w:r>
      <w:bookmarkEnd w:id="26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مدارک موقوفه هایی که در گذر زمان یا در جنگ ها و مانند آن، </w:t>
      </w:r>
      <w:bookmarkStart w:id="264" w:name="pg4121_28691"/>
    </w:p>
    <w:p>
      <w:pPr>
        <w:pStyle w:val="BookText"/>
        <w:rPr/>
      </w:pPr>
      <w:bookmarkEnd w:id="264"/>
      <w:r>
        <w:rPr>
          <w:rFonts w:ascii="IRNazanin" w:hAnsi="IRNazanin" w:eastAsia="IRNazanin"/>
          <w:color w:val="111111"/>
          <w:sz w:val="28"/>
          <w:sz w:val="28"/>
          <w:szCs w:val="28"/>
          <w:rtl w:val="true"/>
          <w:lang w:bidi="fa-IR"/>
        </w:rPr>
        <w:t>غصب یا گم شده یا بر اثر فرسودگی از میان رفته اند؛ وقفی بودن، مساحت و موارد مصرف آنها را زیر سؤال برده و راه غصب، تصرف، فراموشی و هرگونه اشتباهی را باز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 گیری از این امر، باید وقف نامه ها، اسناد و مدارک موقوفه ها به دقت و متعدد تهیه شوند و افزون بر واقف، متولیان، ناظران، دفتر ثبت اسناد، سازمان اوقاف و سازمان میراث فرهنگی نیز نمونه هایی از آنها را در اختیار داشته و در نگه داری آنها امین و کوشا باشند</w:t>
      </w:r>
      <w:r>
        <w:rPr>
          <w:rFonts w:eastAsia="IRNazanin" w:cs="IRNazanin"/>
          <w:color w:val="111111"/>
          <w:sz w:val="28"/>
          <w:szCs w:val="28"/>
          <w:rtl w:val="true"/>
          <w:lang w:bidi="fa-IR"/>
        </w:rPr>
        <w:t>.</w:t>
      </w:r>
    </w:p>
    <w:p>
      <w:pPr>
        <w:pStyle w:val="Heading3"/>
        <w:numPr>
          <w:ilvl w:val="2"/>
          <w:numId w:val="1"/>
        </w:numPr>
        <w:rPr/>
      </w:pPr>
      <w:bookmarkStart w:id="265" w:name="__RefHeading___Toc2752462_2281741623"/>
      <w:bookmarkStart w:id="266" w:name="_Toc103"/>
      <w:bookmarkEnd w:id="265"/>
      <w:r>
        <w:rPr/>
        <w:t>9</w:t>
      </w:r>
      <w:r>
        <w:rPr>
          <w:rtl w:val="true"/>
        </w:rPr>
        <w:t xml:space="preserve">. </w:t>
      </w:r>
      <w:r>
        <w:rPr>
          <w:rtl w:val="true"/>
        </w:rPr>
        <w:t>سهل انگاری یا کم کاری متولیان</w:t>
      </w:r>
      <w:bookmarkEnd w:id="266"/>
    </w:p>
    <w:p>
      <w:pPr>
        <w:pStyle w:val="BookText"/>
        <w:rPr/>
      </w:pPr>
      <w:r>
        <w:rPr>
          <w:rFonts w:ascii="IRNazanin" w:hAnsi="IRNazanin" w:eastAsia="IRNazanin"/>
          <w:color w:val="111111"/>
          <w:sz w:val="28"/>
          <w:sz w:val="28"/>
          <w:szCs w:val="28"/>
          <w:rtl w:val="true"/>
          <w:lang w:bidi="fa-IR"/>
        </w:rPr>
        <w:t>سهل انگاری یا کارکرد ضعیف متولیان، آسیبی جدی برای موقوفه ها و درآمدهای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متولیانی که چند شغل دارند یا توانایی اداره موقوفه ها و رسیدگی به درآمدها و موارد مصرف آنها را ندارند، باید این مسئولیت را به دیگری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متولیان در گذشته، به جای عمل به خواسته های واقفان در وقف نامه ها، به سلیقه و خواست خود عمل کرده و در مواردی با انجام ندادن وظایف خویش، زمینه تصرف و غصب یا ویرانی موقوفه ها را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واقفان باید در گزینش متولی دقت کنند و متولیان مؤمن و متعهد برگزینند تا موقوفه هایشان از آسیب های گوناگون در امان بماند</w:t>
      </w:r>
      <w:r>
        <w:rPr>
          <w:rFonts w:eastAsia="IRNazanin" w:cs="IRNazanin"/>
          <w:color w:val="111111"/>
          <w:sz w:val="28"/>
          <w:szCs w:val="28"/>
          <w:rtl w:val="true"/>
          <w:lang w:bidi="fa-IR"/>
        </w:rPr>
        <w:t>.</w:t>
      </w:r>
    </w:p>
    <w:p>
      <w:pPr>
        <w:pStyle w:val="Heading3"/>
        <w:numPr>
          <w:ilvl w:val="2"/>
          <w:numId w:val="1"/>
        </w:numPr>
        <w:rPr/>
      </w:pPr>
      <w:bookmarkStart w:id="267" w:name="__RefHeading___Toc2752464_2281741623"/>
      <w:bookmarkStart w:id="268" w:name="_Toc104"/>
      <w:bookmarkEnd w:id="267"/>
      <w:r>
        <w:rPr/>
        <w:t>10</w:t>
      </w:r>
      <w:r>
        <w:rPr>
          <w:rtl w:val="true"/>
        </w:rPr>
        <w:t xml:space="preserve">. </w:t>
      </w:r>
      <w:r>
        <w:rPr>
          <w:rtl w:val="true"/>
        </w:rPr>
        <w:t>سوءاستفاده برخی دولت ها از موقوفه ها</w:t>
      </w:r>
      <w:bookmarkEnd w:id="2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برخی شاهان، دولت ها یا مسئولان دولتی به بهانه های مختلف، شماری از موقوفه ها را غصب و تصرف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رفتارهایی از سوی دولت مردان، تا مدت ها دل سردی مردم را در پی داشت و کسی به وقف </w:t>
      </w:r>
    </w:p>
    <w:p>
      <w:pPr>
        <w:pStyle w:val="BookText"/>
        <w:rPr/>
      </w:pPr>
      <w:r>
        <w:rPr>
          <w:rFonts w:ascii="IRNazanin" w:hAnsi="IRNazanin" w:eastAsia="IRNazanin"/>
          <w:color w:val="111111"/>
          <w:sz w:val="28"/>
          <w:sz w:val="28"/>
          <w:szCs w:val="28"/>
          <w:rtl w:val="true"/>
          <w:lang w:bidi="fa-IR"/>
        </w:rPr>
        <w:t>دارایی خویش تمایلی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نمونه از این موقوفه خواری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الدین ملک زوزن که در حدود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کرمان رفته بود، دستور داد همه وقف نامه های کرمان را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دیدن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معلوم شد که از دعای روحانیان و موقوفه خواران، کاری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همه وقف نامه ها را در آب بشویند و تمام رقبات آن موقوفه ها را در حوزه دیوان بگیرند و جزو املاک خالصه درآورند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افشار نیز برای تضعیف روحانیان شیعه، به بهانه اینکه موقوفه داران کارآیی ندارند، موقوفه های بسیاری را تصرف کرد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او پس از رسیدن به سلطنت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داد موقوفه ها را تصرف کنند و به مصرف سپاهیان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این فرمان نامشروع و بی توجهی نادرشاه به اوقاف، بسیاری از موقوفه ها غصب شد و وقف نامه های آنها ناپدید گشت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بدیهی است در چنین شرایطی، کمتر کسی به وقف دارایی های خود اقدام 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بختانه با پیروزی انقلاب اسلامی در ایران، دیگر این گونه آسیب ها، </w:t>
      </w:r>
      <w:bookmarkStart w:id="269" w:name="pg4121_28693"/>
    </w:p>
    <w:p>
      <w:pPr>
        <w:pStyle w:val="BookText"/>
        <w:rPr/>
      </w:pPr>
      <w:bookmarkEnd w:id="269"/>
      <w:r>
        <w:rPr>
          <w:rFonts w:ascii="IRNazanin" w:hAnsi="IRNazanin" w:eastAsia="IRNazanin"/>
          <w:color w:val="111111"/>
          <w:sz w:val="28"/>
          <w:sz w:val="28"/>
          <w:szCs w:val="28"/>
          <w:rtl w:val="true"/>
          <w:lang w:bidi="fa-IR"/>
        </w:rPr>
        <w:t>فرهنگ وقف و موقوفه ها را تهدید نمی کند و با برقراری نظام اسلامی، موقوفه ها از امنیت کافی برخوردار شده اند</w:t>
      </w:r>
      <w:r>
        <w:rPr>
          <w:rFonts w:eastAsia="IRNazanin" w:cs="IRNazanin"/>
          <w:color w:val="111111"/>
          <w:sz w:val="28"/>
          <w:szCs w:val="28"/>
          <w:rtl w:val="true"/>
          <w:lang w:bidi="fa-IR"/>
        </w:rPr>
        <w:t>.</w:t>
      </w:r>
    </w:p>
    <w:p>
      <w:pPr>
        <w:pStyle w:val="Heading3"/>
        <w:numPr>
          <w:ilvl w:val="2"/>
          <w:numId w:val="1"/>
        </w:numPr>
        <w:rPr/>
      </w:pPr>
      <w:bookmarkStart w:id="270" w:name="__RefHeading___Toc2752466_2281741623"/>
      <w:bookmarkStart w:id="271" w:name="_Toc105"/>
      <w:bookmarkEnd w:id="270"/>
      <w:r>
        <w:rPr/>
        <w:t>11</w:t>
      </w:r>
      <w:r>
        <w:rPr>
          <w:rtl w:val="true"/>
        </w:rPr>
        <w:t xml:space="preserve">. </w:t>
      </w:r>
      <w:r>
        <w:rPr>
          <w:rtl w:val="true"/>
        </w:rPr>
        <w:t>اجرای قانون های مخالف با وقف نامه ها</w:t>
      </w:r>
      <w:bookmarkEnd w:id="271"/>
    </w:p>
    <w:p>
      <w:pPr>
        <w:pStyle w:val="BookText"/>
        <w:rPr/>
      </w:pPr>
      <w:r>
        <w:rPr>
          <w:rFonts w:ascii="IRNazanin" w:hAnsi="IRNazanin" w:eastAsia="IRNazanin"/>
          <w:color w:val="111111"/>
          <w:sz w:val="28"/>
          <w:sz w:val="28"/>
          <w:szCs w:val="28"/>
          <w:rtl w:val="true"/>
          <w:lang w:bidi="fa-IR"/>
        </w:rPr>
        <w:t>اجرای قانون های مخالف با موارد مصرف مشخص شده در وقف نامه، آسیب دیگری برای وقف و موقوفه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آسیب، هدف از وقف و نیت واقفان خیراندیش نادیده گرفته و درآمدهای موقوفه ها در مسیری خلاف نظر واقفان مصرف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مقننه، شورای نگهبان، قوه مجریه و سازمان اوقاف و امور خیریه در مراحل قانون گذاری، تصویب و اجرا باید به این آسیب توجه کافی داشته باشند و برابر با احکام اسلامی عمل کنند تا آسیب قانونی از این دست، حیثیت اوقاف را مخدوش نکند</w:t>
      </w:r>
      <w:r>
        <w:rPr>
          <w:rFonts w:eastAsia="IRNazanin" w:cs="IRNazanin"/>
          <w:color w:val="111111"/>
          <w:sz w:val="28"/>
          <w:szCs w:val="28"/>
          <w:rtl w:val="true"/>
          <w:lang w:bidi="fa-IR"/>
        </w:rPr>
        <w:t>.</w:t>
      </w:r>
    </w:p>
    <w:p>
      <w:pPr>
        <w:pStyle w:val="Heading3"/>
        <w:numPr>
          <w:ilvl w:val="2"/>
          <w:numId w:val="1"/>
        </w:numPr>
        <w:rPr/>
      </w:pPr>
      <w:bookmarkStart w:id="272" w:name="__RefHeading___Toc2752468_2281741623"/>
      <w:bookmarkStart w:id="273" w:name="_Toc106"/>
      <w:bookmarkEnd w:id="272"/>
      <w:r>
        <w:rPr/>
        <w:t>12</w:t>
      </w:r>
      <w:r>
        <w:rPr>
          <w:rtl w:val="true"/>
        </w:rPr>
        <w:t xml:space="preserve">. </w:t>
      </w:r>
      <w:r>
        <w:rPr>
          <w:rtl w:val="true"/>
        </w:rPr>
        <w:t>تناسب نداشتن جایگاه برخی موقوفه ها با ساختار شهری</w:t>
      </w:r>
      <w:bookmarkEnd w:id="273"/>
    </w:p>
    <w:p>
      <w:pPr>
        <w:pStyle w:val="BookText"/>
        <w:rPr/>
      </w:pPr>
      <w:r>
        <w:rPr>
          <w:rFonts w:ascii="IRNazanin" w:hAnsi="IRNazanin" w:eastAsia="IRNazanin"/>
          <w:color w:val="111111"/>
          <w:sz w:val="28"/>
          <w:sz w:val="28"/>
          <w:szCs w:val="28"/>
          <w:rtl w:val="true"/>
          <w:lang w:bidi="fa-IR"/>
        </w:rPr>
        <w:t>واقف در وقف نامه، اداره موقوفه را برای متولیان و ناظران موقوفه تعیین می کند و می دانیم که عمل به نیت واقف بر اساس احکام شرعی،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گذر زمان، چگونگی عملکرد و نوع بهره برداری از فضاهای موقوفه ای، با مصالح عمومی و توسعه شهری مغایرت می یابد، مشکلات گوناگونی در برابر توسعه فضاهای وقفی و همچنین توسعه طرح های عمران شهری پیش می آید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 گیری از این مشکلات و آسیب ها، شهرداران و شهرسازان باید به جایگاه اسلامی و اجتماعی موقوفه ها احترام بگذارند و احکام اسلامی اوقاف را رعایت کنند و به زیان آنها گام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واقفان نیز باید موارد </w:t>
      </w:r>
      <w:bookmarkStart w:id="274" w:name="pg4121_28694"/>
    </w:p>
    <w:p>
      <w:pPr>
        <w:pStyle w:val="BookText"/>
        <w:rPr/>
      </w:pPr>
      <w:bookmarkEnd w:id="274"/>
      <w:r>
        <w:rPr>
          <w:rFonts w:ascii="IRNazanin" w:hAnsi="IRNazanin" w:eastAsia="IRNazanin"/>
          <w:color w:val="111111"/>
          <w:sz w:val="28"/>
          <w:sz w:val="28"/>
          <w:szCs w:val="28"/>
          <w:rtl w:val="true"/>
          <w:lang w:bidi="fa-IR"/>
        </w:rPr>
        <w:t>مصرف موقوفه ها را در راستای اهداف خود انعطاف پذیر و چند گزینه ای کنند تا در آینده، موقوفه ها دارای جلوه های متعدد، متنوع و متناسب باشند و هم گام با مقتضیات زمان پیش روند و از مشکلات متولیان، ناظران و سازمان اوقاف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موقوفه ها و رقبات آنها تا حدودی از آسیب های شهرسازی مصون می مانند</w:t>
      </w:r>
      <w:r>
        <w:rPr>
          <w:rFonts w:eastAsia="IRNazanin" w:cs="IRNazanin"/>
          <w:color w:val="111111"/>
          <w:sz w:val="28"/>
          <w:szCs w:val="28"/>
          <w:rtl w:val="true"/>
          <w:lang w:bidi="fa-IR"/>
        </w:rPr>
        <w:t>.</w:t>
      </w:r>
    </w:p>
    <w:p>
      <w:pPr>
        <w:pStyle w:val="Heading3"/>
        <w:numPr>
          <w:ilvl w:val="2"/>
          <w:numId w:val="1"/>
        </w:numPr>
        <w:rPr/>
      </w:pPr>
      <w:bookmarkStart w:id="275" w:name="__RefHeading___Toc2752470_2281741623"/>
      <w:bookmarkStart w:id="276" w:name="_Toc107"/>
      <w:bookmarkEnd w:id="275"/>
      <w:r>
        <w:rPr/>
        <w:t>13</w:t>
      </w:r>
      <w:r>
        <w:rPr>
          <w:rtl w:val="true"/>
        </w:rPr>
        <w:t xml:space="preserve">. </w:t>
      </w:r>
      <w:r>
        <w:rPr>
          <w:rtl w:val="true"/>
        </w:rPr>
        <w:t>بی توجهی برخی شهرداری ها به جایگاه موقوفه ها</w:t>
      </w:r>
      <w:bookmarkEnd w:id="276"/>
    </w:p>
    <w:p>
      <w:pPr>
        <w:pStyle w:val="BookText"/>
        <w:rPr/>
      </w:pPr>
      <w:r>
        <w:rPr>
          <w:rFonts w:ascii="IRNazanin" w:hAnsi="IRNazanin" w:eastAsia="IRNazanin"/>
          <w:color w:val="111111"/>
          <w:sz w:val="28"/>
          <w:sz w:val="28"/>
          <w:szCs w:val="28"/>
          <w:rtl w:val="true"/>
          <w:lang w:bidi="fa-IR"/>
        </w:rPr>
        <w:t>برخی شهرداری ها، در طرح ها و برنامه های خود بدون توجه به احکام و جایگاه موقوفه ها و رقبات، مشکلاتی را در این زمینه پیش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هنگام تهیه طرح های شهری تلاش می شود موقوفه ها کمتر صدمه ببینند، ولی گاه رقبات موقوفه ها، در طرح های شهری خسارت های زیادی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دقت بیشتر طراحان شهرسازی را می طلبد تا با توجه بیشتر به موقوفه ها و رقبات و قرار ندادن کاربری های غیرانتفاعی بر روی رقبات، زیانی بر پیکر مجموعه های وقفی وارد نشود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77" w:name="__RefHeading___Toc2752472_2281741623"/>
      <w:bookmarkStart w:id="278" w:name="_Toc108"/>
      <w:bookmarkEnd w:id="277"/>
      <w:r>
        <w:rPr/>
        <w:t>14</w:t>
      </w:r>
      <w:r>
        <w:rPr>
          <w:rtl w:val="true"/>
        </w:rPr>
        <w:t xml:space="preserve">. </w:t>
      </w:r>
      <w:r>
        <w:rPr>
          <w:rtl w:val="true"/>
        </w:rPr>
        <w:t>رفتار نامناسب برخی مسئولان اداره ها و سازمان اوقاف با مردم</w:t>
      </w:r>
      <w:bookmarkEnd w:id="278"/>
    </w:p>
    <w:p>
      <w:pPr>
        <w:pStyle w:val="BookText"/>
        <w:rPr/>
      </w:pPr>
      <w:r>
        <w:rPr>
          <w:rFonts w:ascii="IRNazanin" w:hAnsi="IRNazanin" w:eastAsia="IRNazanin"/>
          <w:color w:val="111111"/>
          <w:sz w:val="28"/>
          <w:sz w:val="28"/>
          <w:szCs w:val="28"/>
          <w:rtl w:val="true"/>
          <w:lang w:bidi="fa-IR"/>
        </w:rPr>
        <w:t>گاهی گفتار و رفتار مسئولان اداره های مرتبط با اوقاف، با اخم، تندی، خستگی یا رفتارهای غیراخلاقی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به نارضایتی مردم از مسئولان و سست شدن آنان از توجه به سنت حسنه وقف می انجامد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زدودن این آفت و آسیب، گسترش فرهنگ اسلام در جامعه، </w:t>
      </w:r>
      <w:bookmarkStart w:id="279" w:name="pg4121_28695"/>
    </w:p>
    <w:p>
      <w:pPr>
        <w:pStyle w:val="BookText"/>
        <w:rPr/>
      </w:pPr>
      <w:bookmarkEnd w:id="279"/>
      <w:r>
        <w:rPr>
          <w:rFonts w:ascii="IRNazanin" w:hAnsi="IRNazanin" w:eastAsia="IRNazanin"/>
          <w:color w:val="111111"/>
          <w:sz w:val="28"/>
          <w:sz w:val="28"/>
          <w:szCs w:val="28"/>
          <w:rtl w:val="true"/>
          <w:lang w:bidi="fa-IR"/>
        </w:rPr>
        <w:t>فراگیری آموزه های اخلاقی اسلام و نظارت دل سوزانه مسئولان بالاتر بر رفتار مسئولان اداره ها و سازمان های خیریه و اوقاف ضروری است</w:t>
      </w:r>
      <w:r>
        <w:rPr>
          <w:rFonts w:eastAsia="IRNazanin" w:cs="IRNazanin"/>
          <w:color w:val="111111"/>
          <w:sz w:val="28"/>
          <w:szCs w:val="28"/>
          <w:rtl w:val="true"/>
          <w:lang w:bidi="fa-IR"/>
        </w:rPr>
        <w:t>.</w:t>
      </w:r>
    </w:p>
    <w:p>
      <w:pPr>
        <w:pStyle w:val="Heading2"/>
        <w:numPr>
          <w:ilvl w:val="1"/>
          <w:numId w:val="1"/>
        </w:numPr>
        <w:rPr/>
      </w:pPr>
      <w:bookmarkStart w:id="280" w:name="__RefHeading___Toc2752474_2281741623"/>
      <w:bookmarkStart w:id="281" w:name="_Toc109"/>
      <w:bookmarkEnd w:id="280"/>
      <w:r>
        <w:rPr>
          <w:rtl w:val="true"/>
        </w:rPr>
        <w:t>فصل هشتم</w:t>
      </w:r>
      <w:r>
        <w:rPr>
          <w:rtl w:val="true"/>
        </w:rPr>
        <w:t xml:space="preserve">: </w:t>
      </w:r>
      <w:r>
        <w:rPr>
          <w:rtl w:val="true"/>
        </w:rPr>
        <w:t>راهکارهای گسترش فرهنگ وقف</w:t>
      </w:r>
      <w:bookmarkEnd w:id="281"/>
    </w:p>
    <w:p>
      <w:pPr>
        <w:pStyle w:val="Heading3"/>
        <w:numPr>
          <w:ilvl w:val="2"/>
          <w:numId w:val="1"/>
        </w:numPr>
        <w:rPr/>
      </w:pPr>
      <w:bookmarkStart w:id="282" w:name="__RefHeading___Toc2752476_2281741623"/>
      <w:bookmarkStart w:id="283" w:name="_Toc110"/>
      <w:bookmarkEnd w:id="282"/>
      <w:r>
        <w:rPr>
          <w:rtl w:val="true"/>
        </w:rPr>
        <w:t>اشاره</w:t>
      </w:r>
      <w:bookmarkEnd w:id="2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و سال ها پس از آن، وقف گسترش روزافزونی داشت، ولی با گذشت زمان، به دلایل گوناگون، آن همه شور و اشتیاق، به سستی و </w:t>
      </w:r>
      <w:bookmarkStart w:id="284" w:name="pg4121_28696"/>
    </w:p>
    <w:p>
      <w:pPr>
        <w:pStyle w:val="BookText"/>
        <w:rPr/>
      </w:pPr>
      <w:bookmarkEnd w:id="284"/>
      <w:r>
        <w:rPr>
          <w:rFonts w:ascii="IRNazanin" w:hAnsi="IRNazanin" w:eastAsia="IRNazanin"/>
          <w:color w:val="111111"/>
          <w:sz w:val="28"/>
          <w:sz w:val="28"/>
          <w:szCs w:val="28"/>
          <w:rtl w:val="true"/>
          <w:lang w:bidi="fa-IR"/>
        </w:rPr>
        <w:t>کم توجهی بدل شد و در نتیجه، فرهنگ ارزشمند وقف در جوامع اسلامی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پیشرفت و گسترش این فرهنگ، همواره با فراز و نشیب هایی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احیای دوباره این فرهنگ چه باید کرد و برای ایجاد شور و شوقی تازه و معطوف کردن امت اسلامی به این سنت نبوی صلی الله علیه و آلهچه چاره ای باید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برخی نهادها برای عملی کردن این هدف ارزشمند، گام های بلند و مؤثری برداشته اند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گفت هنوز در آغاز راهیم و تا رسیدن به وضعیت مطلوب و حتی آنچه در گذشته بوده، راهی بس طولانی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راه هایی که به نظر می رسد در رونق بخشی به اوقاف و صدقه ها و افزایش آنها مؤثر باشند، به قرار زیر است</w:t>
      </w:r>
      <w:r>
        <w:rPr>
          <w:rFonts w:eastAsia="IRNazanin" w:cs="IRNazanin"/>
          <w:color w:val="111111"/>
          <w:sz w:val="28"/>
          <w:szCs w:val="28"/>
          <w:rtl w:val="true"/>
          <w:lang w:bidi="fa-IR"/>
        </w:rPr>
        <w:t>:</w:t>
      </w:r>
    </w:p>
    <w:p>
      <w:pPr>
        <w:pStyle w:val="Heading3"/>
        <w:numPr>
          <w:ilvl w:val="2"/>
          <w:numId w:val="1"/>
        </w:numPr>
        <w:rPr/>
      </w:pPr>
      <w:bookmarkStart w:id="285" w:name="__RefHeading___Toc2752478_2281741623"/>
      <w:bookmarkStart w:id="286" w:name="_Toc111"/>
      <w:bookmarkEnd w:id="285"/>
      <w:r>
        <w:rPr/>
        <w:t>1</w:t>
      </w:r>
      <w:r>
        <w:rPr>
          <w:rtl w:val="true"/>
        </w:rPr>
        <w:t xml:space="preserve">. </w:t>
      </w:r>
      <w:r>
        <w:rPr>
          <w:rtl w:val="true"/>
        </w:rPr>
        <w:t>تبلیغات درست و پیوسته</w:t>
      </w:r>
      <w:bookmarkEnd w:id="2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گسترش فرهنگ وقف، تبلیغات درست و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دار کردن باورهای دینی مردم، پدید آوردن مایه های مردم دوستی در دل توان مندان، افزایش آگاهی مردم، تقویت بینش معنوی افراد، آشناکردن مردم با فرهنگ وقف و اهمیت آن، بیان جایگاه اوقاف در اسلام و جوامع اسلامی، بیان نقش مثبت وقف در جامعه، یادآوری فایده های فراوان دنیوی و اخروی وقف، تشویق واقفان و تجلیل از آنان، معرفی موقوفه های بزرگ و موارد مصرف آنها، تشکیل کتاب خانه های تخصصی وقف، برپایی نمایشگاه اوقاف، توجه بیشتر به انتشارات وقف و چاپ کتاب هایی با موضوع وقف، انتشار </w:t>
      </w:r>
      <w:bookmarkStart w:id="287" w:name="pg4121_28697"/>
    </w:p>
    <w:p>
      <w:pPr>
        <w:pStyle w:val="BookText"/>
        <w:rPr/>
      </w:pPr>
      <w:bookmarkEnd w:id="287"/>
      <w:r>
        <w:rPr>
          <w:rFonts w:ascii="IRNazanin" w:hAnsi="IRNazanin" w:eastAsia="IRNazanin"/>
          <w:color w:val="111111"/>
          <w:sz w:val="28"/>
          <w:sz w:val="28"/>
          <w:szCs w:val="28"/>
          <w:rtl w:val="true"/>
          <w:lang w:bidi="fa-IR"/>
        </w:rPr>
        <w:t>روزنامه با این موضوع، گنجاندن مطالبی در زمینه وقف در کتاب های درسی و پرداختن به موضوع وقف در سخنرانی ها و برنامه های صدا و سیما از جمله زمینه های تبلیغ وقف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اینها، اختصاص دادن هفته ای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آخر ماه صفر با محوریت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واقفان بزرگ و بیان جنبه های گسترده وقف و آثار تربیتی، اقتصادی، فرهنگی و رفاهی آن در این هفته، شیوه ای نیکو برای غفلت زدایی و جلب کردن ذهن و عواطف مردم به فرهنگ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فرصت مناسبی خواهد بود برای بیان بحث های مربوط به وقف و آشنا کردن قشرهای مختلف مردم با این سنت پسندیده</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88" w:name="__RefHeading___Toc2752480_2281741623"/>
      <w:bookmarkStart w:id="289" w:name="_Toc112"/>
      <w:bookmarkEnd w:id="288"/>
      <w:r>
        <w:rPr/>
        <w:t>2</w:t>
      </w:r>
      <w:r>
        <w:rPr>
          <w:rtl w:val="true"/>
        </w:rPr>
        <w:t xml:space="preserve">. </w:t>
      </w:r>
      <w:r>
        <w:rPr>
          <w:rtl w:val="true"/>
        </w:rPr>
        <w:t>افزایش بهره وری موقوفه ها</w:t>
      </w:r>
      <w:bookmarkEnd w:id="28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بهره وری موقوفه ها افزایش یابد، مردم به نقش و اهمیت وقف در جامعه بیشتر پی می برند و تلاش می کنند آن را در برنامه های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ارتقای بهره وری در موقوفه ها را می توان به مفهوم استفاده مناسب تر از منابع وقفی در جهت انگیزه های واقفان و رسیدن به دستاوردهای بهینه از </w:t>
      </w:r>
    </w:p>
    <w:p>
      <w:pPr>
        <w:pStyle w:val="BookText"/>
        <w:rPr/>
      </w:pPr>
      <w:r>
        <w:rPr>
          <w:rFonts w:ascii="IRNazanin" w:hAnsi="IRNazanin" w:eastAsia="IRNazanin"/>
          <w:color w:val="111111"/>
          <w:sz w:val="28"/>
          <w:sz w:val="28"/>
          <w:szCs w:val="28"/>
          <w:rtl w:val="true"/>
          <w:lang w:bidi="fa-IR"/>
        </w:rPr>
        <w:t>موقوفه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موقوفه های کشور، در سایه افزایش بهره وری به دست می آید که نتیجه استفاده بهینه از استعدادهای انسانی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راهکارهای پیشنهادی مؤثر در بهره وری بیشتر موقوفه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ساختار تشکیلاتی سازمان اوقاف؛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روش های بهره برداری؛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کمیته بهره وری در امور اوقاف؛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ملی برای تبلیغ گسترده وقف؛</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انجمن متولیان و دست اندرکاران وقف؛</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بخشیدن به موارد مصرف اوقاف؛</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اصول مدیریت، به ویژه برنامه ریزی اقتصادی در اداره موقوفه ها؛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نظریه های مدیریت خاص در موقعیت های ویژه وقف؛</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انسانی شایسته و جلب نیروهای کارشناس و فعال</w:t>
      </w:r>
      <w:r>
        <w:rPr>
          <w:rFonts w:eastAsia="IRNazanin" w:cs="IRNazanin"/>
          <w:color w:val="111111"/>
          <w:sz w:val="28"/>
          <w:szCs w:val="28"/>
          <w:rtl w:val="true"/>
          <w:lang w:bidi="fa-IR"/>
        </w:rPr>
        <w:t>.</w:t>
      </w:r>
      <w:r>
        <w:rPr>
          <w:rStyle w:val="FootnoteAnchor"/>
          <w:rtl w:val="true"/>
        </w:rPr>
        <w:footnoteReference w:id="13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موقوفه ها از نظر موقعیت مکانی در جایی قرار گرفته اند که اگر برنامه ریزی و سرمایه گذاری مناسبی درباره آنها صورت گیرد، بهره وری آنها به چندین برابر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گروه بهره وری موقوفه های استان که از </w:t>
      </w:r>
      <w:bookmarkStart w:id="290" w:name="pg4121_28699"/>
    </w:p>
    <w:p>
      <w:pPr>
        <w:pStyle w:val="BookText"/>
        <w:rPr/>
      </w:pPr>
      <w:bookmarkEnd w:id="290"/>
      <w:r>
        <w:rPr>
          <w:rFonts w:ascii="IRNazanin" w:hAnsi="IRNazanin" w:eastAsia="IRNazanin"/>
          <w:color w:val="111111"/>
          <w:sz w:val="28"/>
          <w:sz w:val="28"/>
          <w:szCs w:val="28"/>
          <w:rtl w:val="true"/>
          <w:lang w:bidi="fa-IR"/>
        </w:rPr>
        <w:t>میان کارمندان و کارشناسان خبره تشکیل می شود، این گونه موقوفه ها را شناسایی و سپس با توجه به کاربری های مربوط، سرمایه 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پشت بازار یکی از شهرهای بزرگ، زمین موقوفه ای بود که برف انداز مغازه های بازار بود و سال ها درآمد بسیار ناچیزی داشت و گویا بدون استفاده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اوقاف استان با تشخیص ویژگی ممتاز این موقوفه، در یک حرکت اقتصادی مناسب، نخست با خریدن چند باب مغازه از بازار که در همسایگی این زمین موقوفه بود، آنها را به این موقوفه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موقوفه را به بازار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گرفتن جواز تجاری و پاساژ از شهرداری و اجاره هفتاد باب مغازه، درآمد زیادی از این محل برای موقوفه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اوقاف آن شهر با اجرای نیت واقف، یک مدرسه علمیه را در آن شهر به صورت کامل نوسازی کرد و از آن پس، با دریافت اجاره بهای مغازه ها، مدرسه به خوبی اداره شد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از این نمونه ها در سطح کشور فراوان است که می توان با برنامه ریزی مناسب و سرمایه گذاری، بهره وری آنها را افزایش داد</w:t>
      </w:r>
      <w:r>
        <w:rPr>
          <w:rFonts w:eastAsia="IRNazanin" w:cs="IRNazanin"/>
          <w:color w:val="111111"/>
          <w:sz w:val="28"/>
          <w:szCs w:val="28"/>
          <w:rtl w:val="true"/>
          <w:lang w:bidi="fa-IR"/>
        </w:rPr>
        <w:t>.</w:t>
      </w:r>
    </w:p>
    <w:p>
      <w:pPr>
        <w:pStyle w:val="Heading3"/>
        <w:numPr>
          <w:ilvl w:val="2"/>
          <w:numId w:val="1"/>
        </w:numPr>
        <w:rPr/>
      </w:pPr>
      <w:bookmarkStart w:id="291" w:name="__RefHeading___Toc2752482_2281741623"/>
      <w:bookmarkStart w:id="292" w:name="_Toc113"/>
      <w:bookmarkEnd w:id="291"/>
      <w:r>
        <w:rPr/>
        <w:t>3</w:t>
      </w:r>
      <w:r>
        <w:rPr>
          <w:rtl w:val="true"/>
        </w:rPr>
        <w:t xml:space="preserve">. </w:t>
      </w:r>
      <w:r>
        <w:rPr>
          <w:rtl w:val="true"/>
        </w:rPr>
        <w:t>حمایت قانونی از اوقاف و واقفان</w:t>
      </w:r>
      <w:bookmarkEnd w:id="29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تصویب قوانین حمایتی در زمینه اوقاف و واقفان، در گسترش فرهنگ </w:t>
      </w:r>
    </w:p>
    <w:p>
      <w:pPr>
        <w:pStyle w:val="BookText"/>
        <w:rPr/>
      </w:pPr>
      <w:r>
        <w:rPr>
          <w:rFonts w:ascii="IRNazanin" w:hAnsi="IRNazanin" w:eastAsia="IRNazanin"/>
          <w:color w:val="111111"/>
          <w:sz w:val="28"/>
          <w:sz w:val="28"/>
          <w:szCs w:val="28"/>
          <w:rtl w:val="true"/>
          <w:lang w:bidi="fa-IR"/>
        </w:rPr>
        <w:t>وقف و احیای موقوفه 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قوانین و مقررات موجود با توجه به نیازهای روز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موقوفه هایی که نوع کاربری آنها در حال حاضر مرسوم نیست، باید بررسی کارشناسانه انجام داد تا با توجه به شرایط کنونی جامعه و البته متناسب با خواست واقفانشان، از این موقوفه ها بیشترین بهره برداری در راه سازندگی کشور صورت گیرد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لازم است در قوانین، معافیت ها و تسهیلات بیشتر و بهتری برای موقوفه های پیش 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چگونگی بهره مندی موقوفه ها از معافیت های مالیاتی، اصلاحاتی صورت گیرد تا افرادی که قصد وقف دارایی های خویش را دارند، به این کار خیر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واقفان، متولیان و موقوفه ها از معافیت و تسهیلات ویژه بهره مند شوند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قوانین جمهوری اسلامی ایران به ویژه در قانون اساسی از موقوفه ها حمایت شده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رویکرد دیگر قوانین نیز به موقوفه ها و واقفان باید بیش از پیش، حمایتی باشد تا زمینه حفظ و گسترش موقوفه ها را فراهم سازد، به گونه ای که واقفان، قانون را پشتیبان خود و موقوفه هایشان بدانند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دادن امتیازهایی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حوادث، بیمه فقر، بیمه بیماری، بیمه عمر، مستمری سالخوردگی برای واقفان و سفارش نماز قضا برای آنان پس </w:t>
      </w:r>
      <w:bookmarkStart w:id="293" w:name="pg4121_28701"/>
    </w:p>
    <w:p>
      <w:pPr>
        <w:pStyle w:val="BookText"/>
        <w:rPr/>
      </w:pPr>
      <w:bookmarkEnd w:id="293"/>
      <w:r>
        <w:rPr>
          <w:rFonts w:ascii="IRNazanin" w:hAnsi="IRNazanin" w:eastAsia="IRNazanin"/>
          <w:color w:val="111111"/>
          <w:sz w:val="28"/>
          <w:sz w:val="28"/>
          <w:szCs w:val="28"/>
          <w:rtl w:val="true"/>
          <w:lang w:bidi="fa-IR"/>
        </w:rPr>
        <w:t>از مرگشان، در روی آوردن مردم به وقف بسیار مؤثر است</w:t>
      </w:r>
      <w:r>
        <w:rPr>
          <w:rFonts w:eastAsia="IRNazanin" w:cs="IRNazanin"/>
          <w:color w:val="111111"/>
          <w:sz w:val="28"/>
          <w:szCs w:val="28"/>
          <w:rtl w:val="true"/>
          <w:lang w:bidi="fa-IR"/>
        </w:rPr>
        <w:t>.</w:t>
      </w:r>
    </w:p>
    <w:p>
      <w:pPr>
        <w:pStyle w:val="Heading3"/>
        <w:numPr>
          <w:ilvl w:val="2"/>
          <w:numId w:val="1"/>
        </w:numPr>
        <w:rPr/>
      </w:pPr>
      <w:bookmarkStart w:id="294" w:name="__RefHeading___Toc2752484_2281741623"/>
      <w:bookmarkStart w:id="295" w:name="_Toc114"/>
      <w:bookmarkEnd w:id="294"/>
      <w:r>
        <w:rPr/>
        <w:t>4</w:t>
      </w:r>
      <w:r>
        <w:rPr>
          <w:rtl w:val="true"/>
        </w:rPr>
        <w:t xml:space="preserve">. </w:t>
      </w:r>
      <w:r>
        <w:rPr>
          <w:rtl w:val="true"/>
        </w:rPr>
        <w:t>هدایت و جهت دهی واقفان</w:t>
      </w:r>
      <w:bookmarkEnd w:id="295"/>
    </w:p>
    <w:p>
      <w:pPr>
        <w:pStyle w:val="BookText"/>
        <w:rPr/>
      </w:pPr>
      <w:r>
        <w:rPr>
          <w:rFonts w:ascii="IRNazanin" w:hAnsi="IRNazanin" w:eastAsia="IRNazanin"/>
          <w:color w:val="111111"/>
          <w:sz w:val="28"/>
          <w:sz w:val="28"/>
          <w:szCs w:val="28"/>
          <w:rtl w:val="true"/>
          <w:lang w:bidi="fa-IR"/>
        </w:rPr>
        <w:t>جهت دهی واقفان به سوی برطرف کردن نیازهای روز جامعه، عامل مؤثری در پیشرفت اقتصادی کشور و تحقق اهداف وقف و عملی شدن انگیزه های واقفان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سراسر ایران اسلامی، نزدیک به صد هزار موقوفه و هفت صد هزار رقبه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این موقوفه ها و رقبات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نزدیک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بوده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اوقاف و موارد مصرف آنها بسیار و با علاقه ها و سلیقه های مختلف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امکان، جهت دهی واقفان به سوی رفع نیازهای هر زمان به شیوه های مطلوب، مدبرانه و کارساز ضروری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بنابراین، در کنار تشویق مردم به وقف، باید نیازهای روز جامعه معرفی گردد تا وقف موقوفه ها به آن سو جهت دهی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افزون بر برآورده کردن نیازهای مذهبی، فرهنگی و آموزشی، در کارهای عمرانی، صنعتی، کشاورزی و سرمایه گذاری در کارهای تولیدی نیز نقش داشته باشد، نسل جدید به وقف روی خواهد آورد و موقوفه های تازه ای شکل خواهد گرفت</w:t>
      </w:r>
      <w:r>
        <w:rPr>
          <w:rFonts w:eastAsia="IRNazanin" w:cs="IRNazanin"/>
          <w:color w:val="111111"/>
          <w:sz w:val="28"/>
          <w:szCs w:val="28"/>
          <w:rtl w:val="true"/>
          <w:lang w:bidi="fa-IR"/>
        </w:rPr>
        <w:t>.</w:t>
      </w:r>
      <w:r>
        <w:rPr>
          <w:rStyle w:val="FootnoteAnchor"/>
          <w:rtl w:val="true"/>
        </w:rPr>
        <w:footnoteReference w:id="145"/>
      </w:r>
      <w:bookmarkStart w:id="296" w:name="pg4121_28702"/>
    </w:p>
    <w:p>
      <w:pPr>
        <w:pStyle w:val="Heading3"/>
        <w:numPr>
          <w:ilvl w:val="2"/>
          <w:numId w:val="1"/>
        </w:numPr>
        <w:rPr/>
      </w:pPr>
      <w:bookmarkStart w:id="297" w:name="__RefHeading___Toc2752486_2281741623"/>
      <w:bookmarkStart w:id="298" w:name="_Toc115"/>
      <w:bookmarkEnd w:id="296"/>
      <w:bookmarkEnd w:id="297"/>
      <w:r>
        <w:rPr/>
        <w:t>5</w:t>
      </w:r>
      <w:r>
        <w:rPr>
          <w:rtl w:val="true"/>
        </w:rPr>
        <w:t xml:space="preserve">. </w:t>
      </w:r>
      <w:r>
        <w:rPr>
          <w:rtl w:val="true"/>
        </w:rPr>
        <w:t>تقویت وقف های گروهی و مردمی</w:t>
      </w:r>
      <w:bookmarkEnd w:id="2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واقفان برای ایجاد موقوفه های مورد نظرشان احساس کنند، با کمبود سرمایه روبه رو هستند، می توانند با مشارکت یکدیگر، موقوفه ای را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 های مختلف مردمی می توانند در ایجاد موقوفه های مورد نیاز کشور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موقوفه های گروهی و مردمی تقویت شوند، بر شمار موقوفه ها افزوده می شود و فرهنگ وقف گسترش می یابد</w:t>
      </w:r>
      <w:r>
        <w:rPr>
          <w:rFonts w:eastAsia="IRNazanin" w:cs="IRNazanin"/>
          <w:color w:val="111111"/>
          <w:sz w:val="28"/>
          <w:szCs w:val="28"/>
          <w:rtl w:val="true"/>
          <w:lang w:bidi="fa-IR"/>
        </w:rPr>
        <w:t xml:space="preserve">. </w:t>
      </w:r>
      <w:bookmarkStart w:id="299" w:name="pg4121_28703"/>
    </w:p>
    <w:p>
      <w:pPr>
        <w:pStyle w:val="Heading2"/>
        <w:numPr>
          <w:ilvl w:val="1"/>
          <w:numId w:val="1"/>
        </w:numPr>
        <w:rPr/>
      </w:pPr>
      <w:bookmarkStart w:id="300" w:name="__RefHeading___Toc2752488_2281741623"/>
      <w:bookmarkStart w:id="301" w:name="_Toc116"/>
      <w:bookmarkEnd w:id="299"/>
      <w:bookmarkEnd w:id="300"/>
      <w:r>
        <w:rPr>
          <w:rtl w:val="true"/>
        </w:rPr>
        <w:t>فصل نهم</w:t>
      </w:r>
      <w:r>
        <w:rPr>
          <w:rtl w:val="true"/>
        </w:rPr>
        <w:t xml:space="preserve">: </w:t>
      </w:r>
      <w:r>
        <w:rPr>
          <w:rtl w:val="true"/>
        </w:rPr>
        <w:t>همراه با برنامه سازان</w:t>
      </w:r>
      <w:bookmarkEnd w:id="301"/>
    </w:p>
    <w:p>
      <w:pPr>
        <w:pStyle w:val="Heading3"/>
        <w:numPr>
          <w:ilvl w:val="2"/>
          <w:numId w:val="1"/>
        </w:numPr>
        <w:rPr/>
      </w:pPr>
      <w:bookmarkStart w:id="302" w:name="__RefHeading___Toc2752490_2281741623"/>
      <w:bookmarkStart w:id="303" w:name="_Toc117"/>
      <w:bookmarkEnd w:id="302"/>
      <w:r>
        <w:rPr>
          <w:rtl w:val="true"/>
        </w:rPr>
        <w:t>برنامه ریزی کلان رسانه</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به عنوان دانشگاه عمومی باید همواره در راستای گسترش فرهنگ اسلام و ارزش های اسلامی به وظیفه تبلیغی خود عمل کند و شایسته است رسانه ملی با استفاده از فرصت های مناسب برای گسترش فرهنگ وقف بکوشد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ملی باید احکام اسلامی از جمله احکام وقف را در برنامه های آموزشی خود یادآوری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بیان آثار و فایده های فردی، اجتماعی، دنیوی و اخروی اوقاف، اندیشه و انگیزه اقدام به وقف را در ذهن مخاطبان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شناسایی و بیان نیازهای روز و ضروری جامعه، واقفان را به آن سو جهت دهد</w:t>
      </w:r>
      <w:r>
        <w:rPr>
          <w:rFonts w:eastAsia="IRNazanin" w:cs="IRNazanin"/>
          <w:color w:val="111111"/>
          <w:sz w:val="28"/>
          <w:szCs w:val="28"/>
          <w:rtl w:val="true"/>
          <w:lang w:bidi="fa-IR"/>
        </w:rPr>
        <w:t>.</w:t>
      </w:r>
    </w:p>
    <w:p>
      <w:pPr>
        <w:pStyle w:val="Heading3"/>
        <w:numPr>
          <w:ilvl w:val="2"/>
          <w:numId w:val="1"/>
        </w:numPr>
        <w:rPr/>
      </w:pPr>
      <w:bookmarkStart w:id="304" w:name="__RefHeading___Toc2752492_2281741623"/>
      <w:bookmarkStart w:id="305" w:name="_Toc118"/>
      <w:bookmarkEnd w:id="304"/>
      <w:r>
        <w:rPr>
          <w:rtl w:val="true"/>
        </w:rPr>
        <w:t>نقد و ارزیابی برنامه ها</w:t>
      </w:r>
      <w:bookmarkEnd w:id="3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 به ویژه در هفته وقف انتظار می رود برنامه های گوناگونی در زمینه وقف از رسانه ملی پخش شود،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تعداد انگشت شماری از واقفان یا برخی نیکوکاران مدرسه ساز، کار بسیار ناچیزی است که آن هم نه با انگیزه گسترش فرهنگ وقف، بلکه برای ایجاد انگیزه در افراد به منظور کمک به آموزش و پرورش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دوم سیما </w:t>
      </w:r>
      <w:bookmarkStart w:id="306" w:name="pg4121_28704"/>
    </w:p>
    <w:p>
      <w:pPr>
        <w:pStyle w:val="BookText"/>
        <w:rPr/>
      </w:pPr>
      <w:bookmarkEnd w:id="306"/>
      <w:r>
        <w:rPr>
          <w:rFonts w:ascii="IRNazanin" w:hAnsi="IRNazanin" w:eastAsia="IRNazanin"/>
          <w:color w:val="111111"/>
          <w:sz w:val="28"/>
          <w:sz w:val="28"/>
          <w:szCs w:val="28"/>
          <w:rtl w:val="true"/>
          <w:lang w:bidi="fa-IR"/>
        </w:rPr>
        <w:t>نیز گاه تنها به بیان آمارها و مطالبی تکراری در این زمینه ها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برنامه های معرفی خیّران مدرسه ساز، هرگز از واژه وقف یا موقوفه و واقف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عملکرد ضعیفی در مورد اوقاف، شایسته صدا و سیمای جمهوری اسلامی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اطلاع رسانی صدا و سیما در مورد احکام وقف، فایده ها و کارکردهای فردی و اجتماعی موقوفه ها، جهت دهی واقفان، معرفی واقفان و موقوفه های بزرگ، نیازمند بازنگری جدی و دقیق است</w:t>
      </w:r>
      <w:r>
        <w:rPr>
          <w:rFonts w:eastAsia="IRNazanin" w:cs="IRNazanin"/>
          <w:color w:val="111111"/>
          <w:sz w:val="28"/>
          <w:szCs w:val="28"/>
          <w:rtl w:val="true"/>
          <w:lang w:bidi="fa-IR"/>
        </w:rPr>
        <w:t>.</w:t>
      </w:r>
    </w:p>
    <w:p>
      <w:pPr>
        <w:pStyle w:val="Heading3"/>
        <w:numPr>
          <w:ilvl w:val="2"/>
          <w:numId w:val="1"/>
        </w:numPr>
        <w:rPr/>
      </w:pPr>
      <w:bookmarkStart w:id="307" w:name="__RefHeading___Toc2752494_2281741623"/>
      <w:bookmarkStart w:id="308" w:name="_Toc119"/>
      <w:bookmarkEnd w:id="307"/>
      <w:r>
        <w:rPr>
          <w:rtl w:val="true"/>
        </w:rPr>
        <w:t>راهکارهای پرداختن به موضوع</w:t>
      </w:r>
      <w:bookmarkEnd w:id="308"/>
    </w:p>
    <w:p>
      <w:pPr>
        <w:pStyle w:val="Heading4"/>
        <w:numPr>
          <w:ilvl w:val="3"/>
          <w:numId w:val="1"/>
        </w:numPr>
        <w:rPr/>
      </w:pPr>
      <w:bookmarkStart w:id="309" w:name="__RefHeading___Toc2752496_2281741623"/>
      <w:bookmarkStart w:id="310" w:name="_Toc120"/>
      <w:bookmarkEnd w:id="309"/>
      <w:r>
        <w:rPr/>
        <w:t>1</w:t>
      </w:r>
      <w:r>
        <w:rPr>
          <w:rtl w:val="true"/>
        </w:rPr>
        <w:t xml:space="preserve">. </w:t>
      </w:r>
      <w:r>
        <w:rPr>
          <w:rtl w:val="true"/>
        </w:rPr>
        <w:t>پیشنهادهای برنامه ای</w:t>
      </w:r>
      <w:bookmarkEnd w:id="3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واقفان؛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 مستند، سینمایی یا سریال از زندگی واقفان بزرگ یا فعالیت های موقوفه های بزرگ؛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فرهنگ وقف در فیلم ها و سریال های مناسب، مانند وقف یک مدرسه در یک سریال؛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سرود یا نماآهنگ درباره وقف؛</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احکام وقف به مردم و جهت دهی واقفان؛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سخنرانی های مراجع تقلید یا استادان حوزه علمیه در زمینه وقف؛</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آثار و دستاوردهای اوقاف در طول تاریخ؛ </w:t>
      </w:r>
      <w:bookmarkStart w:id="311" w:name="pg4121_28705"/>
    </w:p>
    <w:p>
      <w:pPr>
        <w:pStyle w:val="BookText"/>
        <w:rPr/>
      </w:pPr>
      <w:bookmarkEnd w:id="311"/>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 از موقوفه ها در کشورهای اسلامی به منظور آشنایی مردم با کارکردهای وقف در جهان اسلام؛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 هایی متناسب با موضوع؛</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 هایی در این زمینه؛</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 هایی از موقوفه های ایران، به عنوان میراث های معنوی و فرهنگی میهن اسلامی؛</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میزگردهایی در زمینه وقف با حضور کارشناسان و مسئولان اوقاف؛</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خبری از اوقاف در اخبار؛</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گفت وگوهای ویژه خبری</w:t>
      </w:r>
      <w:r>
        <w:rPr>
          <w:rFonts w:eastAsia="IRNazanin" w:cs="IRNazanin"/>
          <w:color w:val="111111"/>
          <w:sz w:val="28"/>
          <w:szCs w:val="28"/>
          <w:rtl w:val="true"/>
          <w:lang w:bidi="fa-IR"/>
        </w:rPr>
        <w:t>.</w:t>
      </w:r>
    </w:p>
    <w:p>
      <w:pPr>
        <w:pStyle w:val="Heading4"/>
        <w:numPr>
          <w:ilvl w:val="3"/>
          <w:numId w:val="1"/>
        </w:numPr>
        <w:rPr/>
      </w:pPr>
      <w:bookmarkStart w:id="312" w:name="__RefHeading___Toc2752498_2281741623"/>
      <w:bookmarkStart w:id="313" w:name="_Toc121"/>
      <w:bookmarkEnd w:id="312"/>
      <w:r>
        <w:rPr/>
        <w:t>2</w:t>
      </w:r>
      <w:r>
        <w:rPr>
          <w:rtl w:val="true"/>
        </w:rPr>
        <w:t xml:space="preserve">. </w:t>
      </w:r>
      <w:r>
        <w:rPr>
          <w:rtl w:val="true"/>
        </w:rPr>
        <w:t>موضوع های برنامه سازی</w:t>
      </w:r>
      <w:bookmarkEnd w:id="3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در شهری غریب، کیف پول خود را گم می کند و برای ماندن در آن شهر یا برای بازگشت به شهر خودش با مشکل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از بزرگان شهر درخواست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به مسئولان موقوفه ای که مورد مصرف درآمد آن، کمک به در راه ماندگان است،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مشکل وی با استفاده از حمایت آن موقوفه، برطرف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ای تهی دست، در تصادف غیرعمدی با خودروی شخصی اش، به علت ناتوانی از پرداخت جریمه و دیه،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خانواده با فقر و مشکلات، دست و پنجه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مهربان آنان با دیدن این وضعیت، آنان را به مسئولان موقوفه ای که مورد مصرف درآمدهای آن، حمایت از زندانیان یا حمایت از خانواده زندانیان </w:t>
      </w:r>
    </w:p>
    <w:p>
      <w:pPr>
        <w:pStyle w:val="BookText"/>
        <w:rPr/>
      </w:pPr>
      <w:r>
        <w:rPr>
          <w:rFonts w:ascii="IRNazanin" w:hAnsi="IRNazanin" w:eastAsia="IRNazanin"/>
          <w:color w:val="111111"/>
          <w:sz w:val="28"/>
          <w:sz w:val="28"/>
          <w:szCs w:val="28"/>
          <w:rtl w:val="true"/>
          <w:lang w:bidi="fa-IR"/>
        </w:rPr>
        <w:t>نیازمند است،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با استفاده از هزینه آن موقوفه، از گرفتاری و سختی نجات می یابند و چه بسا سرپرست خانواده را نیز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افراد خانواده برای واقف دعا می کنند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تلاش پی گیر و شبانه روزی در کنکور دانشگاه آزاد اسلامی یکی از شهرها پذیرفته می شود، ولی نداشتن توان مالی برای ادامه تحصیل، او را افسرده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دوستش نزد او می آید و علت ناراحتی اش را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آگاهی از آن مشکل، دوستش را به مسئولان موقوفه ای که مورد مصرف درآمدهایش، تأمین هزینه تحصیل و خوابگاه دانشجویان تهی دست و بی بضاعت است،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که مشکل خود را برطرف شده می بیند، با خود پیمان می بندد اگر روزی ثروتمند شد، موقوفه ای تأسیس کند که مورد مصرف درآمدهایش، پرداخت هزینه تحصیل و خوابگاه دانشجویان فقیر و آسیب پذیر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دختری از خانواده ای محترم، آبرومند و کم درآمد، خواستگار می آید و پس از انجام مقدمات، صیغه عقد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آن دختر که می داند خانواده اش از تهیه جهیزیه برای او ناتوان است، افسرده و غمگین، در کنج اتاق، به فکر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دیدن حالت دختر، نگران می شود و پس از آگاهی از علت ناراحتی او، لبخند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با رئیس اداره صحبت کرده و قرار است از محل درآمد موقوفه ای که مورد مصرف درآمدهایش، تهیه جهیزیه برای دختران نیازمند است، جهیزیه تو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هر دو لبخند می زنند و با نوشتن نامه ای برای واقف آن </w:t>
      </w:r>
      <w:bookmarkStart w:id="314" w:name="pg4121_28707"/>
    </w:p>
    <w:p>
      <w:pPr>
        <w:pStyle w:val="BookText"/>
        <w:rPr/>
      </w:pPr>
      <w:bookmarkEnd w:id="314"/>
      <w:r>
        <w:rPr>
          <w:rFonts w:ascii="IRNazanin" w:hAnsi="IRNazanin" w:eastAsia="IRNazanin"/>
          <w:color w:val="111111"/>
          <w:sz w:val="28"/>
          <w:sz w:val="28"/>
          <w:szCs w:val="28"/>
          <w:rtl w:val="true"/>
          <w:lang w:bidi="fa-IR"/>
        </w:rPr>
        <w:t>موقوفه، با تشکر از او، برایش دعای خیر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داماد این داستان در تکاپو برای فراهم آوردن زمینه های برپایی جشن ازدواج و مهمانی، به تالاری وقفی برمی خورد که برگزاری مراسم ازدواج در آنجا با رعایت شرایط شرعی، رایگان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خرسند و شادمان می شود و قضیه را برای خانواده اش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یک خانواده کم درآمد، به بیماری سختی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که توان پرداخت هزینه های درمان کودکشان را ندارند، بسیار نگران و ناراحت می شوند و به ناچار به قرض کردن روی می آورند، ولی هزینه های سنگین و تکراری درمان، آنان را ناتوان و نگران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پزشکان، آنان را به بیمارستانی وقفی راهنمایی می کند تا درمان کودکشان رایگان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پس از مراجعه به آن بیمارستان وقفی و آگاهی از شرایط پذیرش آنجا و برخورداری از امکانات و معالجه فرزندشان، از خوشحالی، اشک در چشمانشان حلقه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با مرگ تنها پسرش، از تهیه مخارج و هزینه زندگی اش ناتوان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بهای خانه و پرداخت اقساط وام از یک سو و هزینه درمان بیماری از سوی دیگر، او را به زانو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دوستی قدیمی، وی را از وجود موقوفه ای که مورد مصرف درآمدهایش، کمک به سالخوردگان است،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مراجعه به آن موقوفه و برخورداری از کمک های آنجا، دست به دعا برمی دارد و برای واقف آن موقوفه دعای خیر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5" w:name="__RefHeading___Toc2752500_2281741623"/>
      <w:bookmarkStart w:id="316" w:name="_Toc122"/>
      <w:bookmarkEnd w:id="315"/>
      <w:r>
        <w:rPr/>
        <w:t>3</w:t>
      </w:r>
      <w:r>
        <w:rPr>
          <w:rtl w:val="true"/>
        </w:rPr>
        <w:t xml:space="preserve">. </w:t>
      </w:r>
      <w:r>
        <w:rPr>
          <w:rtl w:val="true"/>
        </w:rPr>
        <w:t>ماجراهای فرعی در دل داستان اصلی</w:t>
      </w:r>
      <w:bookmarkStart w:id="317" w:name="pg4121_28708"/>
      <w:bookmarkEnd w:id="316"/>
    </w:p>
    <w:p>
      <w:pPr>
        <w:pStyle w:val="BookText"/>
        <w:rPr/>
      </w:pPr>
      <w:bookmarkEnd w:id="31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موفقیت واقف داستان در زندگی؛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موقوفه بودن بناهای بزرگ و تاریخی ایران در موقعیت های مناسب داستان؛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جذابیت موقوفه ها برای جهانگردان؛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تجمل گرایی، ثروت اندوزی و بخل ورزی، با وجود امکان وقف و تمایل نداشتن شخص به آن؛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تجلیل از واقفان بزرگ در ضمن داستانی که یکی از شخصیت ها یا بازیگران آن واقف بوده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نمادهایی مانند مسجد یا نمای زیبای موقوفه ای در صحنه ها، حرکت ها و جست وجوها؛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و موقعیت ویژه واقف در میان مردم؛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گروهی به اردوهای علمی و تفریحی و دیدار از موقوفه های زیبا و ماندگار؛</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اهمیت وقف و تأثیر آن در عاقبت به خیری واقف، در داستان اصلی یا فرعی</w:t>
      </w:r>
      <w:r>
        <w:rPr>
          <w:rFonts w:eastAsia="IRNazanin" w:cs="IRNazanin"/>
          <w:color w:val="111111"/>
          <w:sz w:val="28"/>
          <w:szCs w:val="28"/>
          <w:rtl w:val="true"/>
          <w:lang w:bidi="fa-IR"/>
        </w:rPr>
        <w:t>.</w:t>
      </w:r>
    </w:p>
    <w:p>
      <w:pPr>
        <w:pStyle w:val="Heading4"/>
        <w:numPr>
          <w:ilvl w:val="3"/>
          <w:numId w:val="1"/>
        </w:numPr>
        <w:rPr/>
      </w:pPr>
      <w:bookmarkStart w:id="318" w:name="__RefHeading___Toc2752502_2281741623"/>
      <w:bookmarkStart w:id="319" w:name="_Toc123"/>
      <w:bookmarkEnd w:id="318"/>
      <w:r>
        <w:rPr/>
        <w:t>4</w:t>
      </w:r>
      <w:r>
        <w:rPr>
          <w:rtl w:val="true"/>
        </w:rPr>
        <w:t xml:space="preserve">. </w:t>
      </w:r>
      <w:r>
        <w:rPr>
          <w:rtl w:val="true"/>
        </w:rPr>
        <w:t>گفت وگوها و رفتارهای در حال ایفای نقش</w:t>
      </w:r>
      <w:bookmarkEnd w:id="3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دیدارها، جلوی موقوفه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وام ازدواج از موقوفه ای که مورد مصرف درآمدهایش، کمک به جوانان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واقف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را در حال ورود به فلان موقوفه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bookmarkStart w:id="320" w:name="pg4121_28709"/>
    </w:p>
    <w:p>
      <w:pPr>
        <w:pStyle w:val="BookText"/>
        <w:rPr/>
      </w:pPr>
      <w:bookmarkEnd w:id="32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وقف در گفتارها و برنامه های آموزشی داستان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مختلف مسجدها یا موقوفه ها از جمله فعالیت های اقتصادی، سیاسی، اجتماعی و فرهنگی آنها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دیالوگ ها، به سیره پیامبر گرامی اسلام صلی الله علیه و آله و اهل بیت علیهم السلام در زمینه وقف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و ضرب المثل های مربوط به وقف استفاده شود</w:t>
      </w:r>
      <w:r>
        <w:rPr>
          <w:rFonts w:eastAsia="IRNazanin" w:cs="IRNazanin"/>
          <w:color w:val="111111"/>
          <w:sz w:val="28"/>
          <w:szCs w:val="28"/>
          <w:rtl w:val="true"/>
          <w:lang w:bidi="fa-IR"/>
        </w:rPr>
        <w:t>.</w:t>
      </w:r>
    </w:p>
    <w:p>
      <w:pPr>
        <w:pStyle w:val="Heading4"/>
        <w:numPr>
          <w:ilvl w:val="3"/>
          <w:numId w:val="1"/>
        </w:numPr>
        <w:rPr/>
      </w:pPr>
      <w:bookmarkStart w:id="321" w:name="__RefHeading___Toc2752504_2281741623"/>
      <w:bookmarkStart w:id="322" w:name="_Toc124"/>
      <w:bookmarkEnd w:id="321"/>
      <w:r>
        <w:rPr/>
        <w:t>5</w:t>
      </w:r>
      <w:r>
        <w:rPr>
          <w:rtl w:val="true"/>
        </w:rPr>
        <w:t xml:space="preserve">. </w:t>
      </w:r>
      <w:r>
        <w:rPr>
          <w:rtl w:val="true"/>
        </w:rPr>
        <w:t xml:space="preserve">طراحی صحنه </w:t>
      </w:r>
      <w:r>
        <w:rPr>
          <w:rtl w:val="true"/>
        </w:rPr>
        <w:t>(</w:t>
      </w:r>
      <w:r>
        <w:rPr>
          <w:rtl w:val="true"/>
        </w:rPr>
        <w:t>موقعیت و فضای داستان</w:t>
      </w:r>
      <w:r>
        <w:rPr>
          <w:rtl w:val="true"/>
        </w:rPr>
        <w:t xml:space="preserve">) </w:t>
      </w:r>
      <w:r>
        <w:rPr>
          <w:rtl w:val="true"/>
        </w:rPr>
        <w:t>و نمادها</w:t>
      </w:r>
      <w:bookmarkEnd w:id="3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دانشگاه ها و مدرسه های وقفی یا بیمارستان های وقفی با نام واقفش در تابلو، نمایش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مسجدهای وقفی با نمایش محراب و کاشی کاری های آنها، گنبدها، گلدسته ها و نماز جماعت های آنها توجه شود تا نمای زیبای وقف جلوه 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ها و تکیه های وقفی با فضاهای بزرگ و پرچم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معماری مذهبی موقوفه ها در جاهای مناسب داستان مانند معماری مسجدهای قدیمی و کاشی کاری یا گچ کاری های زیبا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گفتار یا مکان مناسبی که در داستان پیش می آید، می توان از اشعار، خطاطی و عکس های زیبای موقوفه ها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گیری از آسیب های طراحی صحنه، باید از ابهام بیش از حد نماها و افراط در استفاده از نماها جلوگیری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 w:name="__RefHeading___Toc2752506_2281741623"/>
      <w:bookmarkStart w:id="324" w:name="_Toc125"/>
      <w:bookmarkEnd w:id="323"/>
      <w:r>
        <w:rPr/>
        <w:t>6</w:t>
      </w:r>
      <w:r>
        <w:rPr>
          <w:rtl w:val="true"/>
        </w:rPr>
        <w:t xml:space="preserve">. </w:t>
      </w:r>
      <w:r>
        <w:rPr>
          <w:rtl w:val="true"/>
        </w:rPr>
        <w:t>تهیه نماآهنگ وقف</w:t>
      </w:r>
      <w:bookmarkStart w:id="325" w:name="pg4121_28710"/>
      <w:bookmarkEnd w:id="324"/>
    </w:p>
    <w:p>
      <w:pPr>
        <w:pStyle w:val="BookText"/>
        <w:rPr/>
      </w:pPr>
      <w:bookmarkEnd w:id="32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خاطره مراسم تجلیل از واقفان موقوفه های بزرگ در قالب نماآهنگ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گلدسته های مسجدهای وقفی، اذان، نمازهای جماعت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نماهای جذاب حسینیه ها، بیمارستان های وقفی، دانشگاه های وقفی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نیازمندان با موقوفه هایی که می توانند به آنان کمک کنند، در قالب فیلمی مستند همراه با سرود یا آهنگ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فایده ها و آثار اوقاف در اشعار مورد استفاده در نماآهنگ</w:t>
      </w:r>
      <w:r>
        <w:rPr>
          <w:rFonts w:eastAsia="IRNazanin" w:cs="IRNazanin"/>
          <w:color w:val="111111"/>
          <w:sz w:val="28"/>
          <w:szCs w:val="28"/>
          <w:rtl w:val="true"/>
          <w:lang w:bidi="fa-IR"/>
        </w:rPr>
        <w:t>.</w:t>
      </w:r>
    </w:p>
    <w:p>
      <w:pPr>
        <w:pStyle w:val="Heading3"/>
        <w:numPr>
          <w:ilvl w:val="2"/>
          <w:numId w:val="1"/>
        </w:numPr>
        <w:rPr/>
      </w:pPr>
      <w:bookmarkStart w:id="326" w:name="__RefHeading___Toc2752508_2281741623"/>
      <w:bookmarkStart w:id="327" w:name="_Toc126"/>
      <w:bookmarkEnd w:id="326"/>
      <w:r>
        <w:rPr>
          <w:rtl w:val="true"/>
        </w:rPr>
        <w:t>پرسش های مسابقه ای</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واقف در اسلام چه کسی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صدر اسلام چه کسی بیش از دیگر مسلمانان اقدام به وقف کرد و موقوفه های بسیاری از خود به یادگار گذاشت؟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عامل نابودی موقوفه ها در طول تاریخ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 وقف نامه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موقوفه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شاه ایرانی دستور داد مأموران دولت، موقوفه ها را تصرف کنند و به مصرف سپاهیان برسانند؟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افشار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صفوی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عادل شاه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قاجار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اموال وقفی در اختیار افراد متدین و با صلاحیت قرار می گرفت، مردم ما به این گرفتاری ها مبتلا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امامی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شعر از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توانگران را وقف است و نذر و مهمانی</w:t>
      </w:r>
    </w:p>
    <w:p>
      <w:pPr>
        <w:pStyle w:val="BookText"/>
        <w:rPr/>
      </w:pPr>
      <w:r>
        <w:rPr>
          <w:rFonts w:ascii="IRNazanin" w:hAnsi="IRNazanin" w:eastAsia="IRNazanin"/>
          <w:color w:val="111111"/>
          <w:sz w:val="28"/>
          <w:sz w:val="28"/>
          <w:szCs w:val="28"/>
          <w:rtl w:val="true"/>
          <w:lang w:bidi="fa-IR"/>
        </w:rPr>
        <w:t>زکات و فطره و اعتاق و هدی و قربانی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مسجد گوهرشاد در مشهد مقدس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صفوی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صفوی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افشار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گوهرشاد خانم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موقوفه ها در ایران، در زمان کدام پادشاه ایرانی صورت گرفته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صفوی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صفوی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افشار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شاه قاجار </w:t>
      </w:r>
      <w:bookmarkStart w:id="328" w:name="pg4121_28712"/>
    </w:p>
    <w:p>
      <w:pPr>
        <w:pStyle w:val="BookText"/>
        <w:rPr/>
      </w:pPr>
      <w:bookmarkEnd w:id="32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صفویان، کدام شهر ایران مهد وقف بود و بیشترین موقوفه ها را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3"/>
        <w:numPr>
          <w:ilvl w:val="2"/>
          <w:numId w:val="1"/>
        </w:numPr>
        <w:rPr/>
      </w:pPr>
      <w:bookmarkStart w:id="329" w:name="__RefHeading___Toc2752510_2281741623"/>
      <w:bookmarkStart w:id="330" w:name="_Toc127"/>
      <w:bookmarkEnd w:id="329"/>
      <w:r>
        <w:rPr>
          <w:rtl w:val="true"/>
        </w:rPr>
        <w:t>پرسش های مردمی</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موقوفه بزرگ می شناسید؟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نیز دوست دارید، از دارایی هایتان در راه خدا وقف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توقع شما از سازمان اوقاف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شما برای بزرگ ترین واقف ایران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آرزو کرده اید که واقف شوید یا تاکنون به وقف اندیشیده 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واقف بزرگ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حدیث در مورد اهمیت و فضیلت وقف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چند درصد از مردم با احکام وقف آشنایند؟</w:t>
      </w:r>
    </w:p>
    <w:p>
      <w:pPr>
        <w:pStyle w:val="Heading3"/>
        <w:numPr>
          <w:ilvl w:val="2"/>
          <w:numId w:val="1"/>
        </w:numPr>
        <w:rPr/>
      </w:pPr>
      <w:bookmarkStart w:id="331" w:name="__RefHeading___Toc2752512_2281741623"/>
      <w:bookmarkStart w:id="332" w:name="_Toc128"/>
      <w:bookmarkEnd w:id="331"/>
      <w:r>
        <w:rPr>
          <w:rtl w:val="true"/>
        </w:rPr>
        <w:t>پرسش های کارشناسی</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موجب رکود اوقاف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گسترش فرهنگ وقف کدامند؟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گسترش اوقاف و افزایش گرایش مردم به وقف چه باید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موقوفه را فروخت؟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آثار فردی وقف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در اسلام چه جایگاهی دارد؟ </w:t>
      </w:r>
      <w:bookmarkStart w:id="333" w:name="pg4121_28713"/>
    </w:p>
    <w:p>
      <w:pPr>
        <w:pStyle w:val="BookText"/>
        <w:rPr/>
      </w:pPr>
      <w:bookmarkEnd w:id="33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شرایطی می توان موقوفه ها را فروخت یا تبدیل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واقفان چه مزایایی می توان در نظر گرفت؟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دهی واقفان به سوی نیازهای واقعی جامعه، چگونه ممکن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جامعه، نیازمند چگونه موقوفه هایی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وقف نامه خوب چگونه تنظیم می شود و چه مطالبی را دربر خواهد داشت؟</w:t>
      </w:r>
    </w:p>
    <w:p>
      <w:pPr>
        <w:pStyle w:val="Heading3"/>
        <w:numPr>
          <w:ilvl w:val="2"/>
          <w:numId w:val="1"/>
        </w:numPr>
        <w:rPr/>
      </w:pPr>
      <w:bookmarkStart w:id="334" w:name="__RefHeading___Toc2752514_2281741623"/>
      <w:bookmarkStart w:id="335" w:name="_Toc129"/>
      <w:bookmarkEnd w:id="334"/>
      <w:r>
        <w:rPr>
          <w:rtl w:val="true"/>
        </w:rPr>
        <w:t>پیام مجری</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مؤمنی بمیرد، عمل او به جز سه مورد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علمی که از آن سود برده می شود و فرزند صالحی که برایش دعا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بسیار تشنگان راه های کویری که با کفی آب از حوضی، سقاخانه ای یا جوی آبی در دل کویر، سیراب می شوند و با خشنودی به روان واقف آن درود می فرستند که آنها را با این کار از مرگ رهایی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این روش پسندیده نیاکان و گذشتگان ما چه گرفتاری هایی را که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راه، دل های بسیاری را شاد و دردهای بسیاری را درمان کرده و بی پناهان زیادی را سامان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گرسنگانی که سیر شده و چه سرمازدگانی که در گرمای موقوفه ها، آرامش یافته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این صدقه جاریه، مانند چشمه جوشان، جاری است و پس از </w:t>
      </w:r>
    </w:p>
    <w:p>
      <w:pPr>
        <w:pStyle w:val="BookText"/>
        <w:rPr/>
      </w:pPr>
      <w:r>
        <w:rPr>
          <w:rFonts w:ascii="IRNazanin" w:hAnsi="IRNazanin" w:eastAsia="IRNazanin"/>
          <w:color w:val="111111"/>
          <w:sz w:val="28"/>
          <w:sz w:val="28"/>
          <w:szCs w:val="28"/>
          <w:rtl w:val="true"/>
          <w:lang w:bidi="fa-IR"/>
        </w:rPr>
        <w:t>مرگ واقف نیز نمی خشکد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فرصتی ارزشمند، فرح بخش و زمینه ساز فرداهای بهتر، فراروی مؤمنان است تا آنان بشکفند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توان مالی و اقتصادی فقیران و توشه آخرت واقف را فزونی می بخشد و خشنودی آفریدگار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وقف، غریقان و گرفتار در امواج روزگاران،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واقفان، دریادلانی شناگر در اقیانوس توفیق پروردگارند که فراتر از خود را نیز می 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توفیقی برای پرواز است؛ پرواز به سوی رضای الهی و صعود به قله های معرفت، معنویت و جاودانگی؛ پرواز به آسمان مردانگی، سخاوتمندی و بالندگی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پنجره ای برای دست یابی به باران بی کران رحمت الهی است؛ بارانی که هر قطره اش، لکه ای از گناهان را پاک می کند و آلودگی ها را می 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مدرکی برای نزدیک شدن به معشوق است؛ معشوقی که عشق و عاشق آفرید و دوستی و محبت را گرمی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برگ برنده ای برای آموزگارانِ نیکوکاری است که در مسابقه الهی شرکت کرده اند؛ مسابقه ای که ناظر، داور و پاداش دهنده اش،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پس در کارهای نیک بر یکدیگر پیشی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نمایی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گلدسته های مسجدها؛ زیبایی نام سالار شهیدان، امام حسین علیه السلام بر سر در حسینیه ها؛ زیبایی لبخند شفایافتگان </w:t>
      </w:r>
    </w:p>
    <w:p>
      <w:pPr>
        <w:pStyle w:val="BookText"/>
        <w:rPr/>
      </w:pPr>
      <w:r>
        <w:rPr>
          <w:rFonts w:ascii="IRNazanin" w:hAnsi="IRNazanin" w:eastAsia="IRNazanin"/>
          <w:color w:val="111111"/>
          <w:sz w:val="28"/>
          <w:sz w:val="28"/>
          <w:szCs w:val="28"/>
          <w:rtl w:val="true"/>
          <w:lang w:bidi="fa-IR"/>
        </w:rPr>
        <w:t>بیمارستان های وقفی؛ زیبایی موفقیت دانش آموزان مدرسه های وقفی؛ زیبایی نام واقفان مؤمن، خیراندیش و بیدار دل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 و در 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داز</w:t>
      </w:r>
    </w:p>
    <w:p>
      <w:pPr>
        <w:pStyle w:val="BookText"/>
        <w:rPr/>
      </w:pPr>
      <w:r>
        <w:rPr>
          <w:rFonts w:ascii="IRNazanin" w:hAnsi="IRNazanin" w:eastAsia="IRNazanin"/>
          <w:color w:val="111111"/>
          <w:sz w:val="28"/>
          <w:sz w:val="28"/>
          <w:szCs w:val="28"/>
          <w:rtl w:val="true"/>
          <w:lang w:bidi="fa-IR"/>
        </w:rPr>
        <w:t>که ایزد در بیابانت دهد باز</w:t>
      </w:r>
    </w:p>
    <w:p>
      <w:pPr>
        <w:pStyle w:val="BookText"/>
        <w:rPr/>
      </w:pPr>
      <w:r>
        <w:rPr>
          <w:rFonts w:ascii="IRNazanin" w:hAnsi="IRNazanin" w:eastAsia="IRNazanin"/>
          <w:color w:val="111111"/>
          <w:sz w:val="28"/>
          <w:sz w:val="28"/>
          <w:szCs w:val="28"/>
          <w:rtl w:val="true"/>
          <w:lang w:bidi="fa-IR"/>
        </w:rPr>
        <w:t>جوان مرد و خوش خوی و بخشنده باش</w:t>
      </w:r>
    </w:p>
    <w:p>
      <w:pPr>
        <w:pStyle w:val="BookText"/>
        <w:rPr/>
      </w:pPr>
      <w:r>
        <w:rPr>
          <w:rFonts w:ascii="IRNazanin" w:hAnsi="IRNazanin" w:eastAsia="IRNazanin"/>
          <w:color w:val="111111"/>
          <w:sz w:val="28"/>
          <w:sz w:val="28"/>
          <w:szCs w:val="28"/>
          <w:rtl w:val="true"/>
          <w:lang w:bidi="fa-IR"/>
        </w:rPr>
        <w:t>چو حق بر تو پاشد، تو بر خلق پاش</w:t>
      </w:r>
    </w:p>
    <w:p>
      <w:pPr>
        <w:pStyle w:val="BookText"/>
        <w:rPr/>
      </w:pPr>
      <w:r>
        <w:rPr>
          <w:rFonts w:ascii="IRNazanin" w:hAnsi="IRNazanin" w:eastAsia="IRNazanin"/>
          <w:color w:val="111111"/>
          <w:sz w:val="28"/>
          <w:sz w:val="28"/>
          <w:szCs w:val="28"/>
          <w:rtl w:val="true"/>
          <w:lang w:bidi="fa-IR"/>
        </w:rPr>
        <w:t>نیامد کس اندر جهان کو بماند</w:t>
      </w:r>
    </w:p>
    <w:p>
      <w:pPr>
        <w:pStyle w:val="BookText"/>
        <w:rPr/>
      </w:pPr>
      <w:r>
        <w:rPr>
          <w:rFonts w:ascii="IRNazanin" w:hAnsi="IRNazanin" w:eastAsia="IRNazanin"/>
          <w:color w:val="111111"/>
          <w:sz w:val="28"/>
          <w:sz w:val="28"/>
          <w:szCs w:val="28"/>
          <w:rtl w:val="true"/>
          <w:lang w:bidi="fa-IR"/>
        </w:rPr>
        <w:t>مگر آن کز او نام نیکو بماند</w:t>
      </w:r>
    </w:p>
    <w:p>
      <w:pPr>
        <w:pStyle w:val="BookText"/>
        <w:rPr/>
      </w:pPr>
      <w:r>
        <w:rPr>
          <w:rFonts w:ascii="IRNazanin" w:hAnsi="IRNazanin" w:eastAsia="IRNazanin"/>
          <w:color w:val="111111"/>
          <w:sz w:val="28"/>
          <w:sz w:val="28"/>
          <w:szCs w:val="28"/>
          <w:rtl w:val="true"/>
          <w:lang w:bidi="fa-IR"/>
        </w:rPr>
        <w:t>سزد آن که ماند، پس از وی به جای</w:t>
      </w:r>
    </w:p>
    <w:p>
      <w:pPr>
        <w:pStyle w:val="BookText"/>
        <w:rPr/>
      </w:pPr>
      <w:r>
        <w:rPr>
          <w:rFonts w:ascii="IRNazanin" w:hAnsi="IRNazanin" w:eastAsia="IRNazanin"/>
          <w:color w:val="111111"/>
          <w:sz w:val="28"/>
          <w:sz w:val="28"/>
          <w:szCs w:val="28"/>
          <w:rtl w:val="true"/>
          <w:lang w:bidi="fa-IR"/>
        </w:rPr>
        <w:t>پل و خانی و خان و مهمان سرای</w:t>
      </w:r>
    </w:p>
    <w:p>
      <w:pPr>
        <w:pStyle w:val="BookText"/>
        <w:rPr/>
      </w:pPr>
      <w:r>
        <w:rPr>
          <w:rFonts w:ascii="IRNazanin" w:hAnsi="IRNazanin" w:eastAsia="IRNazanin"/>
          <w:color w:val="111111"/>
          <w:sz w:val="28"/>
          <w:sz w:val="28"/>
          <w:szCs w:val="28"/>
          <w:rtl w:val="true"/>
          <w:lang w:bidi="fa-IR"/>
        </w:rPr>
        <w:t>هر آن کو نماند از پسش یادگار</w:t>
      </w:r>
    </w:p>
    <w:p>
      <w:pPr>
        <w:pStyle w:val="BookText"/>
        <w:rPr/>
      </w:pPr>
      <w:r>
        <w:rPr>
          <w:rFonts w:ascii="IRNazanin" w:hAnsi="IRNazanin" w:eastAsia="IRNazanin"/>
          <w:color w:val="111111"/>
          <w:sz w:val="28"/>
          <w:sz w:val="28"/>
          <w:szCs w:val="28"/>
          <w:rtl w:val="true"/>
          <w:lang w:bidi="fa-IR"/>
        </w:rPr>
        <w:t>درخت وجودش نیامد به بار</w:t>
      </w:r>
    </w:p>
    <w:p>
      <w:pPr>
        <w:pStyle w:val="BookText"/>
        <w:rPr/>
      </w:pPr>
      <w:r>
        <w:rPr>
          <w:rFonts w:ascii="IRNazanin" w:hAnsi="IRNazanin" w:eastAsia="IRNazanin"/>
          <w:color w:val="111111"/>
          <w:sz w:val="28"/>
          <w:sz w:val="28"/>
          <w:szCs w:val="28"/>
          <w:rtl w:val="true"/>
          <w:lang w:bidi="fa-IR"/>
        </w:rPr>
        <w:t>وگر ماند و آثار خیرش نماند</w:t>
      </w:r>
    </w:p>
    <w:p>
      <w:pPr>
        <w:pStyle w:val="BookText"/>
        <w:rPr/>
      </w:pPr>
      <w:r>
        <w:rPr>
          <w:rFonts w:ascii="IRNazanin" w:hAnsi="IRNazanin" w:eastAsia="IRNazanin"/>
          <w:color w:val="111111"/>
          <w:sz w:val="28"/>
          <w:sz w:val="28"/>
          <w:szCs w:val="28"/>
          <w:rtl w:val="true"/>
          <w:lang w:bidi="fa-IR"/>
        </w:rPr>
        <w:t xml:space="preserve">نشاید پس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p>
    <w:p>
      <w:pPr>
        <w:pStyle w:val="BookText"/>
        <w:rPr/>
      </w:pPr>
      <w:r>
        <w:rPr>
          <w:rFonts w:ascii="IRNazanin" w:hAnsi="IRNazanin" w:eastAsia="IRNazanin"/>
          <w:color w:val="111111"/>
          <w:sz w:val="28"/>
          <w:sz w:val="28"/>
          <w:szCs w:val="28"/>
          <w:rtl w:val="true"/>
          <w:lang w:bidi="fa-IR"/>
        </w:rPr>
        <w:t>که را سیم و زر مانَد و گنج و مال</w:t>
      </w:r>
    </w:p>
    <w:p>
      <w:pPr>
        <w:pStyle w:val="BookText"/>
        <w:rPr/>
      </w:pPr>
      <w:r>
        <w:rPr>
          <w:rFonts w:ascii="IRNazanin" w:hAnsi="IRNazanin" w:eastAsia="IRNazanin"/>
          <w:color w:val="111111"/>
          <w:sz w:val="28"/>
          <w:sz w:val="28"/>
          <w:szCs w:val="28"/>
          <w:rtl w:val="true"/>
          <w:lang w:bidi="fa-IR"/>
        </w:rPr>
        <w:t>پس از وی به چندی، شود پای مال</w:t>
      </w:r>
    </w:p>
    <w:p>
      <w:pPr>
        <w:pStyle w:val="BookText"/>
        <w:rPr/>
      </w:pPr>
      <w:r>
        <w:rPr>
          <w:rFonts w:ascii="IRNazanin" w:hAnsi="IRNazanin" w:eastAsia="IRNazanin"/>
          <w:color w:val="111111"/>
          <w:sz w:val="28"/>
          <w:sz w:val="28"/>
          <w:szCs w:val="28"/>
          <w:rtl w:val="true"/>
          <w:lang w:bidi="fa-IR"/>
        </w:rPr>
        <w:t>وز آن کس که خیری بماند روان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دمادم رسد رحمتش بر روان</w:t>
      </w:r>
      <w:r>
        <w:rPr>
          <w:rStyle w:val="FootnoteAnchor"/>
          <w:rtl w:val="true"/>
        </w:rPr>
        <w:footnoteReference w:id="147"/>
      </w:r>
      <w:bookmarkStart w:id="336" w:name="pg4121_28716"/>
    </w:p>
    <w:p>
      <w:pPr>
        <w:pStyle w:val="Heading3"/>
        <w:numPr>
          <w:ilvl w:val="2"/>
          <w:numId w:val="1"/>
        </w:numPr>
        <w:rPr/>
      </w:pPr>
      <w:bookmarkStart w:id="337" w:name="__RefHeading___Toc2752516_2281741623"/>
      <w:bookmarkStart w:id="338" w:name="_Toc130"/>
      <w:bookmarkEnd w:id="336"/>
      <w:bookmarkEnd w:id="337"/>
      <w:r>
        <w:rPr>
          <w:rtl w:val="true"/>
        </w:rPr>
        <w:t>زیرنویس</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موقوفات باید به حال وقفیت باقی و عمل به وقف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اگر اموال وقفی در اختیار افراد متدین و با صلاحیت قرار می گرفت، مردم ما به این گرفتاری ها مبتلا نمی شدند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این موقوفات باید نگهداری بشوند و عواید آنها در هر زمانی که ممکن شد، متناسب با نیت واقف صرف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امامی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بهترین صدقه و خدمت برای اسلام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بارزترین مصداق تزکیه همانا تأدیه صدقه می باشد و کامل ترین مصداق صدقه، وقف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صدقه که وقف، مصداق بارز آن است، در این است که خداوند شخصا او را می پذیرد و دریافت می نماید</w:t>
      </w:r>
      <w:r>
        <w:rPr>
          <w:rFonts w:eastAsia="IRNazanin" w:cs="IRNazanin"/>
          <w:color w:val="111111"/>
          <w:sz w:val="28"/>
          <w:szCs w:val="28"/>
          <w:rtl w:val="true"/>
          <w:lang w:bidi="fa-IR"/>
        </w:rPr>
        <w:t>.</w:t>
      </w:r>
      <w:r>
        <w:rPr>
          <w:rStyle w:val="FootnoteAnchor"/>
          <w:rtl w:val="true"/>
        </w:rPr>
        <w:footnoteReference w:id="153"/>
      </w:r>
      <w:bookmarkStart w:id="339" w:name="pg4121_28717"/>
    </w:p>
    <w:p>
      <w:pPr>
        <w:pStyle w:val="Heading3"/>
        <w:numPr>
          <w:ilvl w:val="2"/>
          <w:numId w:val="1"/>
        </w:numPr>
        <w:rPr/>
      </w:pPr>
      <w:bookmarkStart w:id="340" w:name="__RefHeading___Toc2752518_2281741623"/>
      <w:bookmarkStart w:id="341" w:name="_Toc131"/>
      <w:bookmarkEnd w:id="339"/>
      <w:bookmarkEnd w:id="340"/>
      <w:r>
        <w:rPr>
          <w:rtl w:val="true"/>
        </w:rPr>
        <w:t>حکایت های کوتاه</w:t>
      </w:r>
      <w:bookmarkEnd w:id="341"/>
    </w:p>
    <w:p>
      <w:pPr>
        <w:pStyle w:val="Heading4"/>
        <w:numPr>
          <w:ilvl w:val="3"/>
          <w:numId w:val="1"/>
        </w:numPr>
        <w:rPr/>
      </w:pPr>
      <w:bookmarkStart w:id="342" w:name="__RefHeading___Toc2752520_2281741623"/>
      <w:bookmarkStart w:id="343" w:name="_Toc132"/>
      <w:bookmarkEnd w:id="342"/>
      <w:r>
        <w:rPr>
          <w:rtl w:val="true"/>
        </w:rPr>
        <w:t>حکایت میرزا نظام طبیب</w:t>
      </w:r>
      <w:bookmarkEnd w:id="343"/>
    </w:p>
    <w:p>
      <w:pPr>
        <w:pStyle w:val="BookText"/>
        <w:rPr/>
      </w:pPr>
      <w:r>
        <w:rPr>
          <w:rFonts w:ascii="IRNazanin" w:hAnsi="IRNazanin" w:eastAsia="IRNazanin"/>
          <w:color w:val="111111"/>
          <w:sz w:val="28"/>
          <w:sz w:val="28"/>
          <w:szCs w:val="28"/>
          <w:rtl w:val="true"/>
          <w:lang w:bidi="fa-IR"/>
        </w:rPr>
        <w:t>میرزا نظام حکیم باشی ساروی، از طبیبان نامدار اواخر سلطنت محمد شاه و اوایل دوره ناصرالدین 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جوانی و پس از فراگیری علوم مقدماتی، برای تکمیل دانش پزشکی به فرانسه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 سال در آن کشور علم آموخت و پس از دریافت مدرک پزشکی به ایران بازگشت و در زادگاهش، ساری به درمان بیماران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نظام طبیب در استان مازندران، پزشکی شناخته شده بود، ولی عمده شهرتش را پس از درمان بیماری ناشناخته و طاقت فرسای یکی از شاه زادگان قاجاری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طبیبان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آن شاه زاده را درمان ناپذیر دانستند و از مداوای وی بازماندند، بزرگان قاجار او را نزد میرزا نظام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بیماری او را تشخیص داد و در درمان وی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قاجاری در کمتر از شش ماه، سلامتی از دست رفته خود را بازیافت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شاه زاده برای قدردانی از میرزا، بخشی از زمین های کشاورزی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دهکده رئینکده بیشه سرلهارم قائم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نظام طبیب پس از چندی، بیش از نصف آن زمین ها و نیز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مسکونی اش </w:t>
      </w:r>
      <w:bookmarkStart w:id="344" w:name="pg4121_28718"/>
    </w:p>
    <w:p>
      <w:pPr>
        <w:pStyle w:val="BookText"/>
        <w:rPr/>
      </w:pPr>
      <w:bookmarkEnd w:id="344"/>
      <w:r>
        <w:rPr>
          <w:rFonts w:ascii="IRNazanin" w:hAnsi="IRNazanin" w:eastAsia="IRNazanin"/>
          <w:color w:val="111111"/>
          <w:sz w:val="28"/>
          <w:sz w:val="28"/>
          <w:szCs w:val="28"/>
          <w:rtl w:val="true"/>
          <w:lang w:bidi="fa-IR"/>
        </w:rPr>
        <w:t>را در محله نخل بندان ساری وقف مراسم سوگواری امام حسین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جالب توجه است، معنویت، پاکی روح و ایمان سرشاری است که در وقف نامه میرزا نظام طبیب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وقف نامه اش، برخی انگیزه های خویش را برای وقف، شنیدن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نویسد زینت های دنیوی چون نقشی بر آب و موجی بر سرابند، در حالی که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وقف، در پی آن بوده است تا جذب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وقف او صدقه جاریه ای برایش باشد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345" w:name="__RefHeading___Toc2752522_2281741623"/>
      <w:bookmarkStart w:id="346" w:name="_Toc133"/>
      <w:bookmarkEnd w:id="345"/>
      <w:r>
        <w:rPr>
          <w:rtl w:val="true"/>
        </w:rPr>
        <w:t>حکایت باغ موقوفه فقیران اهل صُفه</w:t>
      </w:r>
      <w:bookmarkEnd w:id="3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پدران بزرگوارش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آلهاز راهی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حال درخت کاری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تو را به کاشتن چیزی راهنمایی کنم که اصل آن ثابت و میوه آن طیب و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رسول الله،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صبح و عصر بر تو گذشت،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برای هر تسبیح، ده درخت از انواع میوه ها برای تو خواهد بود و این درخت ها از باقیات 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تو را گواهی می گیرم که این باغ من وقف فقیران </w:t>
      </w:r>
    </w:p>
    <w:p>
      <w:pPr>
        <w:pStyle w:val="BookText"/>
        <w:rPr/>
      </w:pPr>
      <w:r>
        <w:rPr>
          <w:rFonts w:ascii="Amiri" w:hAnsi="Amiri" w:eastAsia="Amiri" w:cs="Amiri"/>
          <w:color w:val="111111"/>
          <w:sz w:val="28"/>
          <w:sz w:val="28"/>
          <w:szCs w:val="28"/>
          <w:rtl w:val="true"/>
          <w:lang w:bidi="ar-SA"/>
        </w:rPr>
        <w:t>مسلمانِ اهل صُفه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أَعْطی وَ اتَّقی وَ صَدَّقَ بِالْحُسْنی فَسَنُیَسِّرُهُ لِلْیُسْری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تصدیق کرد، به زودی راه آسانی پیش پای او خواهیم گذاشت</w:t>
      </w:r>
      <w:r>
        <w:rPr>
          <w:rFonts w:eastAsia="IRNazanin" w:cs="IRNazanin"/>
          <w:color w:val="111111"/>
          <w:sz w:val="28"/>
          <w:szCs w:val="28"/>
          <w:rtl w:val="true"/>
          <w:lang w:bidi="fa-IR"/>
        </w:rPr>
        <w:t>.</w:t>
      </w:r>
      <w:r>
        <w:rPr>
          <w:rStyle w:val="FootnoteAnchor"/>
          <w:rtl w:val="true"/>
        </w:rPr>
        <w:footnoteReference w:id="155"/>
      </w:r>
      <w:bookmarkStart w:id="347" w:name="pg4121_28720"/>
    </w:p>
    <w:p>
      <w:pPr>
        <w:pStyle w:val="Heading2"/>
        <w:numPr>
          <w:ilvl w:val="1"/>
          <w:numId w:val="1"/>
        </w:numPr>
        <w:rPr/>
      </w:pPr>
      <w:bookmarkStart w:id="348" w:name="__RefHeading___Toc2752524_2281741623"/>
      <w:bookmarkStart w:id="349" w:name="_Toc134"/>
      <w:bookmarkEnd w:id="347"/>
      <w:bookmarkEnd w:id="348"/>
      <w:r>
        <w:rPr>
          <w:rtl w:val="true"/>
        </w:rPr>
        <w:t>کتاب نامه</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احمد بن سلمان، مقدمه ای بر فرهنگ وقف، تهران، چاپ صبا، نشر سازمان اوقاف،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من الکافی، تهران، چاپ حیدری، نشر دارالکتب الاسلامیه،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شیبانی، عبدالرضا، سیمای وقف در خراسان، مشهد، چاپ مهر توس، نشرسگال،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امینیان مدرس، محمد، وقف از دیدگاه حقوق و قوانین، تهران، بنیاد پژوهش های اسلامی آستان قدس رضوی و سازمان مطالعه و تدوین کتب علوم انسانی،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المکاسب، قم، چاپ شریعت، نشر مجمع الفکرالاسلامی،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صحیح البخاری،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بکایی، محمد حسن، کتاب شناسی وقف، قم، چاپ اسوه، نشر معاونت فرهنگی سازمان اوقاف و امور خیریه،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بندرریگی، محمد، فرهنگ جدید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قم، چاپ فروردین، انتشارات اسلامی، چاپ یازدهم،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قم، چاپ نهضت، نشر روح،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الاحکام، تهران، چاپ خانه خورشید، نشردارالکتب الاسلامیه، چاپ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جبعی عاملی،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البهیه فی شرح اللمعة الدمشقیه، قم، چاپ و نشر اسماعیلیان،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محمد حسن، وقف در فقه اسلامی، مشهد، مؤسسه چاپ آستان قدس رضوی، بنیاد پژوهش های اسلامی آستان قدس رضوی،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محمدحسن، وسائل الشیعه، تهران، چاپ و نشر اسلامیه،بی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وقف و بهره مندی همگانی، قم، چاپ سرور، انتشارات هجرت،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چاپ دانشگاه تهران، سازمان لغت نامه دهخدا،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مرتضی، تاریخ اجتماعی ایران، تهران، انتشارات امیرکبیر،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7553</w:t>
      </w:r>
      <w:r>
        <w:rPr>
          <w:rFonts w:ascii="IRNazanin" w:hAnsi="IRNazanin" w:eastAsia="IRNazanin"/>
          <w:color w:val="111111"/>
          <w:sz w:val="28"/>
          <w:sz w:val="28"/>
          <w:szCs w:val="28"/>
          <w:rtl w:val="true"/>
          <w:lang w:bidi="fa-IR"/>
        </w:rPr>
        <w:t>، سال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 راهیان نور، ویژه محرم الحرام،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قم، چاپ خانه دفتر تبلیغات اسلامی حوزه علمیه قم، مرکز انتشارات،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سامانی، نادر، وقف و سیر تحولات قانون گذاری در موقوفات، شیراز، چاپ توحید، انتشارات نوید،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 مصلح الدین، گلستان سعدی، تهران، انتشارات رجبی،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سلیمی فر، مصطفی، نگاهی به وقف و آثار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آن، مشهد، مؤسسه چاپ و انتشارات آستان قدس رضوی، بنیاد پژوهش های اسلامی آستان قدس رضوی،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شهابی، علی اکبر، تاریخچه وقف در اسلام، تهران، چاپ دانشگاه تهران، نشر اداره کل اوقاف، چاپ اول،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من لایحضره الفقیه، تهران، چاپ و نشر دارالکتب الاسلامیه، چاپ پنجم،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الاستبصار، تهران، چاپ و نشر دارالکتب الاسلامیه، چاپ پنجم،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بحارالانوار، تهران، چاپ خانه حیدری و خورشید، نشردارالکتب الاسلامیه،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اساسی جمهوری اسلامی ایران، قم، نشر بلاغت، مصوب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آخرین اصلاحات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 اصول کافی، تهران، چاپ حیدری، نشر دارالکتب الاسلامیه،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مجلات وقف، میراث جاویدان، شماره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تهران، سازمان اوقاف و امور خیریه،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رجالی، مینودخت، وقف در ایران، بی جا، بی نا،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رحمه الله، سید روح الله، تحریر الوسیله،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اسلامی، قم، چاپ خانه دفتر انتشارات اسلامی، چاپ سیزدهم،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 حسین، مستدرک الوسائل، قم، چاپ مهر، مؤسسه آل البیت علیهم السلام لاحیاء التراث،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نامه، آیت الله العظمی سید شهاب الدین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نامه، آیت الله العظمی سیدمحمد رضا گلپایگانی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تهران، سازمان لغت نامه دهخدا،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شهید ثانی، شرح اللمعة، قم، چاپ و نشر اسماعیلیان،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بندر ریگی، فرهنگ جدید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قم، انتشارات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امیر شیبانی، سیمای وقف در خراسان، مشهد، نشر سگال،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کتاب المکاسب، قم، نشر مجمع الفکر الاسلامی،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وقف در خراسان،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شهابی، تاریخچه وقف در اسلام، تهران، چاپ خانه دانشگاه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وقف در خراسان،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بکایی، کتاب شناسی وقف، قم، نشر معاونت فرهنگی سازمان اوقاف و امور خیریه،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وقف در خراسان،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وقف در اسلام،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جناتی،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تهران، سازمان اوقاف و امور خیریه،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 سیر تحولات قانون گذاری در موقوفات،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وقف در ایران،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تاریخچه وقف در اسلام،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شیخ صدوقره، من لایحضره الفقیه، تهران، دارالکتب الاسلامیه،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لطف عطا،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تازه به وقف در عرصه تحولات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وقف، میراث جاویدان،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سالک،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درباره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سیمای وقف در خراسان،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تاریخچه وقف در اسلام،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 سیر تحولات قانون گذاری در موقوفات،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 سیر تحولات قانون گذاری،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ریاحی سامانی، وقف و سیر و تحولات قانون گذاری در موقوفات، شیراز، انتشارات نوید،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وقف در فقه اسلامی،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ابوسعید احمد بن سلمان، مقدمه ای بر فرهنگ وقف، تهران، نشر سازمان اوقاف، بی تا،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وقف در فقه اسلامی،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تهران، نشر المکتبة الاسلامیه، بی تا،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مصطفی سلیمی فر، 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مشهد، آستان قدس رضوی،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حائری یزدی، وقف در فقه اسلامی، مشهد، آستان قدس رضوی،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محمد کلینی رازی، فروع من الکافی، تهران، نشر دار 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 سیر تحولات قانون گذاری در موقوفات،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مقدمه ای بر فرهنگ وقف،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فرهنگ وقف،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وقف در اسلام،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مقدمه ای بر فرهنگ وقف،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وقف در اسلام،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فرهنگ وقف،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وقف و سیر تحولات قانون گذاری در موقوفات،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فرهنگ وقف،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وقف در ایران،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صص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فرهنگ وقف،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وقف و سیر تحولات قانون گذاری در موقوفات،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وقف، میراث جاویدان،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فرهنگ وقف،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 سیر تحولات قانون گذاری در موقوفات،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وقف، میراث جاویدان،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محمدتقی سالک،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درباره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انصاری قمی،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موقوفات ایرانیان در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رحمه الله، بحارالانوار، تهران، نشر دارالکتب الاسلامیة،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میرزا حسن نوری طبرسی رحمه الله، مستدرک الوسائل، قم، مؤسسه آل البیت علیه السلام لاحیاء التراث،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اصول کافی، تهران، نشر دارالکتب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رحمه الله، نامه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رحمه الله، تهذیب الاحکام، تهران، نشر دارالکتب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وقف و بهره مندی همگانی، قم، انتشارات هجرت،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نامه آیت اللّه عبداللّه جوادی آملیدام ظله، مجله وقف، میراث جاویدان،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قلی خان، سردار و واقفی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بیرحاء، باغی بود که پیامبر به آنجا می رفت و در سایه درختانش می نشست و از آب آن می نوشید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فرهنگ وقف،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وقف در فقه اسلامی،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محمد بخاری، صحیح البخاری، بیروت، دار احیاءالتراث العربی،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 نامه مؤسسه دارالزهرا 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نامه سید علی اکبر قرشی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بزرگی،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های ترویج فرهنگ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وقف در فقه اسلامی،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وقف از دیدگاه حقوق و قوانین،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احمد اشکوری،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موقوفات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موسوی خمینی رحمه الله، تحریر الوسیله،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اسلامی، چاپ خانه دفتر انتشارات اسلامی، قم،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وقف از دیدگاه حقوق و قوانین،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موقوفات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موقوفات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جاودان،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احمد اشکوری،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موقوفات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وقف از دیدگاه حقوق و قوانین،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وقف در اسلام،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مهدی بزرگی،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های ترویج فرهنگ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نامه آیت 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های ترویج فرهنگ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فرهنگ وقف،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مصطفی مؤمنی،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جغرافیای جهان بینی وقف نامه ربع رشیدی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سید حسین امیدیانی،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رشیدی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مؤمنی،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 رشیدی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رشیدی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وقف در فقه اسلامی،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مقدمه ای بر فرهنگ وقف،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رشیدی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فرهنگ وقف،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رشیدی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وقف،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وقف در ایران،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واقفان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وقف، میراث جاویدان،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ریاحی،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موقوفه محمد نمازی در شیراز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وقف در ایران،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واقفان بزرگ بنیاد فرهنگی البرز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وقف، میراث جاویدان،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سید ناصر هاشم زاده،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فرهنگی البرز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وقف، میراث جاویدان،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موقوفه گوهرشاد در ناحیه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اداره اوقاف و امور خیریه مشهد مقدس به کلاسه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 پرونده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وقف در خراسان،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تاریخچه وقف در اسلام،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محمود یزدی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گوهرشاد مشهد و موقوفات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رضوی، واقفی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ویژه محرم الحرام،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قم، چاپ خانه دفتر تبلیغات اسلامی، مرکز انتشارات،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چهارشنبه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نامه آیت الله العظمی سیدمحمدرضا گلپایگانی رحمه 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ویژه محرم الحرام،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نامه آیت الله العظمی سید شهاب الدین مرعشی نجفی رحمه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راوندی، تاریخ اجتماعی ایران، تهران، انتشارات امیرکبیر،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 سیر تحولات قانون گذاری در موقوفات،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خسروی،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حشمتی رضوی،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تشکیلات و برنامه ریزی در بهره وری موقوفات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عبداللطیف مسعودی،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ارزیابی شیوه های سنتی و نوین اداره موقوفات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امیدیانی،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های افزایش بهره وری موقوفات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غفوری روزبهانی،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وقف در توسعه اقتصادی، اجتماعی و فرهنگی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 سیر تحولات قانون گذاری در موقوفه ها،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اصل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ریاحی، معاون سازمان اوقاف و امور خیریه، گفت وگوی ویژه خبری شبکه دو سیما، </w:t>
      </w:r>
      <w:r>
        <w:rPr>
          <w:rFonts w:eastAsia="IRNazanin" w:cs="IRNazanin"/>
          <w:b w:val="false"/>
          <w:bCs w:val="false"/>
          <w:i w:val="false"/>
          <w:iCs w:val="false"/>
          <w:color w:val="333333"/>
          <w:sz w:val="20"/>
          <w:szCs w:val="20"/>
        </w:rPr>
        <w:t>17/1/1384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وقف در خراسان،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بزرگی،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های ترویج فرهنگ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الوقف،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وقف در فقه اسلامی،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تابلوی داخلی سازمان اوقاف و امور خیریه استان قم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وقف، میراث جاویدان،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آن،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نامه آیت 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داداشی،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نامه میرزا نظام طبیب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وقف، میراث جاویدان،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ره توشه راهیان نور، ویژه محرم الحرام،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24478</Words>
  <Characters>96188</Characters>
  <CharactersWithSpaces>119721</CharactersWithSpaces>
  <Paragraphs>1048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2026-08-18T08:51:29Z</dcterms:created>
  <dc:creator>ghaemiyeh.com</dc:creator>
  <dc:description/>
  <dc:language>en-US</dc:language>
  <cp:lastModifiedBy/>
  <dcterms:modified xsi:type="dcterms:W3CDTF">2026-08-18T12:21:33Z</dcterms:modified>
  <cp:revision>1</cp:revision>
  <dc:subject/>
  <dc:title>وقف سرمایه ای ماندگار</dc:title>
</cp:coreProperties>
</file>

<file path=docProps/custom.xml><?xml version="1.0" encoding="utf-8"?>
<Properties xmlns="http://schemas.openxmlformats.org/officeDocument/2006/custom-properties" xmlns:vt="http://schemas.openxmlformats.org/officeDocument/2006/docPropsVTypes"/>
</file>