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انگیزه ها و روش های تهاجم به روحانیت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8491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68493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68495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268497_2281741623">
            <w:r>
              <w:rPr>
                <w:webHidden/>
                <w:rStyle w:val="IndexLink"/>
                <w:rtl w:val="true"/>
              </w:rPr>
              <w:t>دیباچه</w:t>
            </w:r>
            <w:r>
              <w:rPr>
                <w:rStyle w:val="IndexLink"/>
                <w:rtl w:val="true"/>
              </w:rPr>
              <w:tab/>
            </w:r>
            <w:r>
              <w:rPr>
                <w:rStyle w:val="IndexLink"/>
              </w:rPr>
              <w:t>18</w:t>
            </w:r>
          </w:hyperlink>
        </w:p>
        <w:p>
          <w:pPr>
            <w:pStyle w:val="Contents2"/>
            <w:tabs>
              <w:tab w:val="clear" w:pos="8743"/>
              <w:tab w:val="right" w:pos="9026" w:leader="dot"/>
            </w:tabs>
            <w:rPr/>
          </w:pPr>
          <w:hyperlink w:anchor="__RefHeading___Toc2268499_2281741623">
            <w:r>
              <w:rPr>
                <w:webHidden/>
                <w:rStyle w:val="IndexLink"/>
                <w:rtl w:val="true"/>
              </w:rPr>
              <w:t>پیش گفتار</w:t>
            </w:r>
            <w:r>
              <w:rPr>
                <w:rStyle w:val="IndexLink"/>
                <w:rtl w:val="true"/>
              </w:rPr>
              <w:tab/>
            </w:r>
            <w:r>
              <w:rPr>
                <w:rStyle w:val="IndexLink"/>
              </w:rPr>
              <w:t>20</w:t>
            </w:r>
          </w:hyperlink>
        </w:p>
        <w:p>
          <w:pPr>
            <w:pStyle w:val="Contents2"/>
            <w:tabs>
              <w:tab w:val="clear" w:pos="8743"/>
              <w:tab w:val="right" w:pos="9026" w:leader="dot"/>
            </w:tabs>
            <w:rPr/>
          </w:pPr>
          <w:hyperlink w:anchor="__RefHeading___Toc2268501_2281741623">
            <w:r>
              <w:rPr>
                <w:webHidden/>
                <w:rStyle w:val="IndexLink"/>
                <w:rtl w:val="true"/>
              </w:rPr>
              <w:t>بخش اول</w:t>
            </w:r>
            <w:r>
              <w:rPr>
                <w:rStyle w:val="IndexLink"/>
                <w:rtl w:val="true"/>
              </w:rPr>
              <w:t xml:space="preserve">: </w:t>
            </w:r>
            <w:r>
              <w:rPr>
                <w:rStyle w:val="IndexLink"/>
                <w:rtl w:val="true"/>
              </w:rPr>
              <w:t>انگیزه های تهاجم به روحانیت</w:t>
            </w:r>
            <w:r>
              <w:rPr>
                <w:rStyle w:val="IndexLink"/>
                <w:rtl w:val="true"/>
              </w:rPr>
              <w:tab/>
            </w:r>
            <w:r>
              <w:rPr>
                <w:rStyle w:val="IndexLink"/>
              </w:rPr>
              <w:t>22</w:t>
            </w:r>
          </w:hyperlink>
        </w:p>
        <w:p>
          <w:pPr>
            <w:pStyle w:val="Contents3"/>
            <w:tabs>
              <w:tab w:val="clear" w:pos="8459"/>
              <w:tab w:val="right" w:pos="9026" w:leader="dot"/>
            </w:tabs>
            <w:rPr/>
          </w:pPr>
          <w:hyperlink w:anchor="__RefHeading___Toc2268503_2281741623">
            <w:r>
              <w:rPr>
                <w:webHidden/>
                <w:rStyle w:val="IndexLink"/>
                <w:rtl w:val="true"/>
              </w:rPr>
              <w:t>فصل اول</w:t>
            </w:r>
            <w:r>
              <w:rPr>
                <w:rStyle w:val="IndexLink"/>
                <w:rtl w:val="true"/>
              </w:rPr>
              <w:t xml:space="preserve">: </w:t>
            </w:r>
            <w:r>
              <w:rPr>
                <w:rStyle w:val="IndexLink"/>
                <w:rtl w:val="true"/>
              </w:rPr>
              <w:t>جایگاه نهاد روحانیت</w:t>
            </w:r>
            <w:r>
              <w:rPr>
                <w:rStyle w:val="IndexLink"/>
                <w:rtl w:val="true"/>
              </w:rPr>
              <w:tab/>
            </w:r>
            <w:r>
              <w:rPr>
                <w:rStyle w:val="IndexLink"/>
              </w:rPr>
              <w:t>22</w:t>
            </w:r>
          </w:hyperlink>
        </w:p>
        <w:p>
          <w:pPr>
            <w:pStyle w:val="Contents4"/>
            <w:tabs>
              <w:tab w:val="clear" w:pos="8176"/>
              <w:tab w:val="right" w:pos="9026" w:leader="dot"/>
            </w:tabs>
            <w:rPr/>
          </w:pPr>
          <w:hyperlink w:anchor="__RefHeading___Toc2268505_2281741623">
            <w:r>
              <w:rPr>
                <w:webHidden/>
                <w:rStyle w:val="IndexLink"/>
              </w:rPr>
              <w:t>1</w:t>
            </w:r>
            <w:r>
              <w:rPr>
                <w:rStyle w:val="IndexLink"/>
                <w:rtl w:val="true"/>
              </w:rPr>
              <w:t xml:space="preserve">. </w:t>
            </w:r>
            <w:r>
              <w:rPr>
                <w:rStyle w:val="IndexLink"/>
                <w:rtl w:val="true"/>
              </w:rPr>
              <w:t>ضرورت نهاد روحانیت</w:t>
            </w:r>
            <w:r>
              <w:rPr>
                <w:rStyle w:val="IndexLink"/>
                <w:rtl w:val="true"/>
              </w:rPr>
              <w:tab/>
            </w:r>
            <w:r>
              <w:rPr>
                <w:rStyle w:val="IndexLink"/>
              </w:rPr>
              <w:t>22</w:t>
            </w:r>
          </w:hyperlink>
        </w:p>
        <w:p>
          <w:pPr>
            <w:pStyle w:val="Contents4"/>
            <w:tabs>
              <w:tab w:val="clear" w:pos="8176"/>
              <w:tab w:val="right" w:pos="9026" w:leader="dot"/>
            </w:tabs>
            <w:rPr/>
          </w:pPr>
          <w:hyperlink w:anchor="__RefHeading___Toc2268507_2281741623">
            <w:r>
              <w:rPr>
                <w:webHidden/>
                <w:rStyle w:val="IndexLink"/>
              </w:rPr>
              <w:t>2</w:t>
            </w:r>
            <w:r>
              <w:rPr>
                <w:rStyle w:val="IndexLink"/>
                <w:rtl w:val="true"/>
              </w:rPr>
              <w:t xml:space="preserve">. </w:t>
            </w:r>
            <w:r>
              <w:rPr>
                <w:rStyle w:val="IndexLink"/>
                <w:rtl w:val="true"/>
              </w:rPr>
              <w:t>قلمرو نفوذ روحانیت</w:t>
            </w:r>
            <w:r>
              <w:rPr>
                <w:rStyle w:val="IndexLink"/>
                <w:rtl w:val="true"/>
              </w:rPr>
              <w:tab/>
            </w:r>
            <w:r>
              <w:rPr>
                <w:rStyle w:val="IndexLink"/>
              </w:rPr>
              <w:t>23</w:t>
            </w:r>
          </w:hyperlink>
        </w:p>
        <w:p>
          <w:pPr>
            <w:pStyle w:val="Contents4"/>
            <w:tabs>
              <w:tab w:val="clear" w:pos="8176"/>
              <w:tab w:val="right" w:pos="9026" w:leader="dot"/>
            </w:tabs>
            <w:rPr/>
          </w:pPr>
          <w:hyperlink w:anchor="__RefHeading___Toc2268509_2281741623">
            <w:r>
              <w:rPr>
                <w:webHidden/>
                <w:rStyle w:val="IndexLink"/>
              </w:rPr>
              <w:t>3</w:t>
            </w:r>
            <w:r>
              <w:rPr>
                <w:rStyle w:val="IndexLink"/>
                <w:rtl w:val="true"/>
              </w:rPr>
              <w:t xml:space="preserve">. </w:t>
            </w:r>
            <w:r>
              <w:rPr>
                <w:rStyle w:val="IndexLink"/>
                <w:rtl w:val="true"/>
              </w:rPr>
              <w:t>وظیفه روحانیت</w:t>
            </w:r>
            <w:r>
              <w:rPr>
                <w:rStyle w:val="IndexLink"/>
                <w:rtl w:val="true"/>
              </w:rPr>
              <w:tab/>
            </w:r>
            <w:r>
              <w:rPr>
                <w:rStyle w:val="IndexLink"/>
              </w:rPr>
              <w:t>24</w:t>
            </w:r>
          </w:hyperlink>
        </w:p>
        <w:p>
          <w:pPr>
            <w:pStyle w:val="Contents5"/>
            <w:tabs>
              <w:tab w:val="clear" w:pos="7892"/>
              <w:tab w:val="right" w:pos="9026" w:leader="dot"/>
            </w:tabs>
            <w:rPr/>
          </w:pPr>
          <w:hyperlink w:anchor="__RefHeading___Toc2268511_2281741623">
            <w:r>
              <w:rPr>
                <w:webHidden/>
                <w:rStyle w:val="IndexLink"/>
                <w:rtl w:val="true"/>
              </w:rPr>
              <w:t>الف</w:t>
            </w:r>
            <w:r>
              <w:rPr>
                <w:rStyle w:val="IndexLink"/>
                <w:rtl w:val="true"/>
              </w:rPr>
              <w:t xml:space="preserve">) </w:t>
            </w:r>
            <w:r>
              <w:rPr>
                <w:rStyle w:val="IndexLink"/>
                <w:rtl w:val="true"/>
              </w:rPr>
              <w:t>پاسداری از دین</w:t>
            </w:r>
            <w:r>
              <w:rPr>
                <w:rStyle w:val="IndexLink"/>
                <w:rtl w:val="true"/>
              </w:rPr>
              <w:tab/>
            </w:r>
            <w:r>
              <w:rPr>
                <w:rStyle w:val="IndexLink"/>
              </w:rPr>
              <w:t>24</w:t>
            </w:r>
          </w:hyperlink>
        </w:p>
        <w:p>
          <w:pPr>
            <w:pStyle w:val="Contents5"/>
            <w:tabs>
              <w:tab w:val="clear" w:pos="7892"/>
              <w:tab w:val="right" w:pos="9026" w:leader="dot"/>
            </w:tabs>
            <w:rPr/>
          </w:pPr>
          <w:hyperlink w:anchor="__RefHeading___Toc2268513_2281741623">
            <w:r>
              <w:rPr>
                <w:webHidden/>
                <w:rStyle w:val="IndexLink"/>
                <w:rtl w:val="true"/>
              </w:rPr>
              <w:t>ب</w:t>
            </w:r>
            <w:r>
              <w:rPr>
                <w:rStyle w:val="IndexLink"/>
                <w:rtl w:val="true"/>
              </w:rPr>
              <w:t xml:space="preserve">) </w:t>
            </w:r>
            <w:r>
              <w:rPr>
                <w:rStyle w:val="IndexLink"/>
                <w:rtl w:val="true"/>
              </w:rPr>
              <w:t>تولید فرهنگ</w:t>
            </w:r>
            <w:r>
              <w:rPr>
                <w:rStyle w:val="IndexLink"/>
                <w:rtl w:val="true"/>
              </w:rPr>
              <w:tab/>
            </w:r>
            <w:r>
              <w:rPr>
                <w:rStyle w:val="IndexLink"/>
              </w:rPr>
              <w:t>25</w:t>
            </w:r>
          </w:hyperlink>
        </w:p>
        <w:p>
          <w:pPr>
            <w:pStyle w:val="Contents5"/>
            <w:tabs>
              <w:tab w:val="clear" w:pos="7892"/>
              <w:tab w:val="right" w:pos="9026" w:leader="dot"/>
            </w:tabs>
            <w:rPr/>
          </w:pPr>
          <w:hyperlink w:anchor="__RefHeading___Toc2268515_2281741623">
            <w:r>
              <w:rPr>
                <w:webHidden/>
                <w:rStyle w:val="IndexLink"/>
                <w:rtl w:val="true"/>
              </w:rPr>
              <w:t>ج</w:t>
            </w:r>
            <w:r>
              <w:rPr>
                <w:rStyle w:val="IndexLink"/>
                <w:rtl w:val="true"/>
              </w:rPr>
              <w:t xml:space="preserve">) </w:t>
            </w:r>
            <w:r>
              <w:rPr>
                <w:rStyle w:val="IndexLink"/>
                <w:rtl w:val="true"/>
              </w:rPr>
              <w:t>نهادینه سازی فرهنگ دینی</w:t>
            </w:r>
            <w:r>
              <w:rPr>
                <w:rStyle w:val="IndexLink"/>
                <w:rtl w:val="true"/>
              </w:rPr>
              <w:tab/>
            </w:r>
            <w:r>
              <w:rPr>
                <w:rStyle w:val="IndexLink"/>
              </w:rPr>
              <w:t>26</w:t>
            </w:r>
          </w:hyperlink>
        </w:p>
        <w:p>
          <w:pPr>
            <w:pStyle w:val="Contents5"/>
            <w:tabs>
              <w:tab w:val="clear" w:pos="7892"/>
              <w:tab w:val="right" w:pos="9026" w:leader="dot"/>
            </w:tabs>
            <w:rPr/>
          </w:pPr>
          <w:hyperlink w:anchor="__RefHeading___Toc2268517_2281741623">
            <w:r>
              <w:rPr>
                <w:webHidden/>
                <w:rStyle w:val="IndexLink"/>
                <w:rtl w:val="true"/>
              </w:rPr>
              <w:t>د</w:t>
            </w:r>
            <w:r>
              <w:rPr>
                <w:rStyle w:val="IndexLink"/>
                <w:rtl w:val="true"/>
              </w:rPr>
              <w:t xml:space="preserve">) </w:t>
            </w:r>
            <w:r>
              <w:rPr>
                <w:rStyle w:val="IndexLink"/>
                <w:rtl w:val="true"/>
              </w:rPr>
              <w:t>دفاع از فرهنگ دینی</w:t>
            </w:r>
            <w:r>
              <w:rPr>
                <w:rStyle w:val="IndexLink"/>
                <w:rtl w:val="true"/>
              </w:rPr>
              <w:tab/>
            </w:r>
            <w:r>
              <w:rPr>
                <w:rStyle w:val="IndexLink"/>
              </w:rPr>
              <w:t>27</w:t>
            </w:r>
          </w:hyperlink>
        </w:p>
        <w:p>
          <w:pPr>
            <w:pStyle w:val="Contents6"/>
            <w:tabs>
              <w:tab w:val="clear" w:pos="7609"/>
              <w:tab w:val="right" w:pos="9026" w:leader="dot"/>
            </w:tabs>
            <w:rPr/>
          </w:pPr>
          <w:hyperlink w:anchor="__RefHeading___Toc2268519_2281741623">
            <w:r>
              <w:rPr>
                <w:webHidden/>
                <w:rStyle w:val="IndexLink"/>
                <w:rtl w:val="true"/>
              </w:rPr>
              <w:t>یک ـ پاسخ گویی به شبهه ها</w:t>
            </w:r>
            <w:r>
              <w:rPr>
                <w:rStyle w:val="IndexLink"/>
                <w:rtl w:val="true"/>
              </w:rPr>
              <w:tab/>
            </w:r>
            <w:r>
              <w:rPr>
                <w:rStyle w:val="IndexLink"/>
              </w:rPr>
              <w:t>27</w:t>
            </w:r>
          </w:hyperlink>
        </w:p>
        <w:p>
          <w:pPr>
            <w:pStyle w:val="Contents6"/>
            <w:tabs>
              <w:tab w:val="clear" w:pos="7609"/>
              <w:tab w:val="right" w:pos="9026" w:leader="dot"/>
            </w:tabs>
            <w:rPr/>
          </w:pPr>
          <w:hyperlink w:anchor="__RefHeading___Toc2268521_2281741623">
            <w:r>
              <w:rPr>
                <w:webHidden/>
                <w:rStyle w:val="IndexLink"/>
                <w:rtl w:val="true"/>
              </w:rPr>
              <w:t>دو ـ مرزبانی فرهنگ دینی</w:t>
            </w:r>
            <w:r>
              <w:rPr>
                <w:rStyle w:val="IndexLink"/>
                <w:rtl w:val="true"/>
              </w:rPr>
              <w:tab/>
            </w:r>
            <w:r>
              <w:rPr>
                <w:rStyle w:val="IndexLink"/>
              </w:rPr>
              <w:t>28</w:t>
            </w:r>
          </w:hyperlink>
        </w:p>
        <w:p>
          <w:pPr>
            <w:pStyle w:val="Contents5"/>
            <w:tabs>
              <w:tab w:val="clear" w:pos="7892"/>
              <w:tab w:val="right" w:pos="9026" w:leader="dot"/>
            </w:tabs>
            <w:rPr/>
          </w:pPr>
          <w:hyperlink w:anchor="__RefHeading___Toc2268523_2281741623">
            <w:r>
              <w:rPr>
                <w:webHidden/>
                <w:rStyle w:val="IndexLink"/>
                <w:rtl w:val="true"/>
              </w:rPr>
              <w:t>هـ</w:t>
            </w:r>
            <w:r>
              <w:rPr>
                <w:rStyle w:val="IndexLink"/>
                <w:rtl w:val="true"/>
              </w:rPr>
              <w:t xml:space="preserve">) </w:t>
            </w:r>
            <w:r>
              <w:rPr>
                <w:rStyle w:val="IndexLink"/>
                <w:rtl w:val="true"/>
              </w:rPr>
              <w:t>تلاش در راه اجرای فرهنگ دینی</w:t>
            </w:r>
            <w:r>
              <w:rPr>
                <w:rStyle w:val="IndexLink"/>
                <w:rtl w:val="true"/>
              </w:rPr>
              <w:tab/>
            </w:r>
            <w:r>
              <w:rPr>
                <w:rStyle w:val="IndexLink"/>
              </w:rPr>
              <w:t>29</w:t>
            </w:r>
          </w:hyperlink>
        </w:p>
        <w:p>
          <w:pPr>
            <w:pStyle w:val="Contents6"/>
            <w:tabs>
              <w:tab w:val="clear" w:pos="7609"/>
              <w:tab w:val="right" w:pos="9026" w:leader="dot"/>
            </w:tabs>
            <w:rPr/>
          </w:pPr>
          <w:hyperlink w:anchor="__RefHeading___Toc2268525_2281741623">
            <w:r>
              <w:rPr>
                <w:webHidden/>
                <w:rStyle w:val="IndexLink"/>
                <w:rtl w:val="true"/>
              </w:rPr>
              <w:t>یک ـ ایجاد وحدت و هم دلی</w:t>
            </w:r>
            <w:r>
              <w:rPr>
                <w:rStyle w:val="IndexLink"/>
                <w:rtl w:val="true"/>
              </w:rPr>
              <w:tab/>
            </w:r>
            <w:r>
              <w:rPr>
                <w:rStyle w:val="IndexLink"/>
              </w:rPr>
              <w:t>29</w:t>
            </w:r>
          </w:hyperlink>
        </w:p>
        <w:p>
          <w:pPr>
            <w:pStyle w:val="Contents6"/>
            <w:tabs>
              <w:tab w:val="clear" w:pos="7609"/>
              <w:tab w:val="right" w:pos="9026" w:leader="dot"/>
            </w:tabs>
            <w:rPr/>
          </w:pPr>
          <w:hyperlink w:anchor="__RefHeading___Toc2268527_2281741623">
            <w:r>
              <w:rPr>
                <w:webHidden/>
                <w:rStyle w:val="IndexLink"/>
                <w:rtl w:val="true"/>
              </w:rPr>
              <w:t>دو ـ دفاع از مستضعفان</w:t>
            </w:r>
            <w:r>
              <w:rPr>
                <w:rStyle w:val="IndexLink"/>
                <w:rtl w:val="true"/>
              </w:rPr>
              <w:tab/>
            </w:r>
            <w:r>
              <w:rPr>
                <w:rStyle w:val="IndexLink"/>
              </w:rPr>
              <w:t>29</w:t>
            </w:r>
          </w:hyperlink>
        </w:p>
        <w:p>
          <w:pPr>
            <w:pStyle w:val="Contents6"/>
            <w:tabs>
              <w:tab w:val="clear" w:pos="7609"/>
              <w:tab w:val="right" w:pos="9026" w:leader="dot"/>
            </w:tabs>
            <w:rPr/>
          </w:pPr>
          <w:hyperlink w:anchor="__RefHeading___Toc2268529_2281741623">
            <w:r>
              <w:rPr>
                <w:webHidden/>
                <w:rStyle w:val="IndexLink"/>
                <w:rtl w:val="true"/>
              </w:rPr>
              <w:t>سه ـ قضاوت و اقامه حدود اسلامی</w:t>
            </w:r>
            <w:r>
              <w:rPr>
                <w:rStyle w:val="IndexLink"/>
                <w:rtl w:val="true"/>
              </w:rPr>
              <w:tab/>
            </w:r>
            <w:r>
              <w:rPr>
                <w:rStyle w:val="IndexLink"/>
              </w:rPr>
              <w:t>29</w:t>
            </w:r>
          </w:hyperlink>
        </w:p>
        <w:p>
          <w:pPr>
            <w:pStyle w:val="Contents6"/>
            <w:tabs>
              <w:tab w:val="clear" w:pos="7609"/>
              <w:tab w:val="right" w:pos="9026" w:leader="dot"/>
            </w:tabs>
            <w:rPr/>
          </w:pPr>
          <w:hyperlink w:anchor="__RefHeading___Toc2268531_2281741623">
            <w:r>
              <w:rPr>
                <w:webHidden/>
                <w:rStyle w:val="IndexLink"/>
                <w:rtl w:val="true"/>
              </w:rPr>
              <w:t>چهار ـ تلاش برای اجرای فقه سیاسی اسلام به ویژه حکومت اسلامی</w:t>
            </w:r>
            <w:r>
              <w:rPr>
                <w:rStyle w:val="IndexLink"/>
                <w:rtl w:val="true"/>
              </w:rPr>
              <w:tab/>
            </w:r>
            <w:r>
              <w:rPr>
                <w:rStyle w:val="IndexLink"/>
              </w:rPr>
              <w:t>30</w:t>
            </w:r>
          </w:hyperlink>
        </w:p>
        <w:p>
          <w:pPr>
            <w:pStyle w:val="Contents4"/>
            <w:tabs>
              <w:tab w:val="clear" w:pos="8176"/>
              <w:tab w:val="right" w:pos="9026" w:leader="dot"/>
            </w:tabs>
            <w:rPr/>
          </w:pPr>
          <w:hyperlink w:anchor="__RefHeading___Toc2268533_2281741623">
            <w:r>
              <w:rPr>
                <w:webHidden/>
                <w:rStyle w:val="IndexLink"/>
              </w:rPr>
              <w:t>4</w:t>
            </w:r>
            <w:r>
              <w:rPr>
                <w:rStyle w:val="IndexLink"/>
                <w:rtl w:val="true"/>
              </w:rPr>
              <w:t xml:space="preserve">. </w:t>
            </w:r>
            <w:r>
              <w:rPr>
                <w:rStyle w:val="IndexLink"/>
                <w:rtl w:val="true"/>
              </w:rPr>
              <w:t>ارزش روحانیت از دیدگاه روایات</w:t>
            </w:r>
            <w:r>
              <w:rPr>
                <w:rStyle w:val="IndexLink"/>
                <w:rtl w:val="true"/>
              </w:rPr>
              <w:tab/>
            </w:r>
            <w:r>
              <w:rPr>
                <w:rStyle w:val="IndexLink"/>
              </w:rPr>
              <w:t>30</w:t>
            </w:r>
          </w:hyperlink>
        </w:p>
        <w:p>
          <w:pPr>
            <w:pStyle w:val="Contents4"/>
            <w:tabs>
              <w:tab w:val="clear" w:pos="8176"/>
              <w:tab w:val="right" w:pos="9026" w:leader="dot"/>
            </w:tabs>
            <w:rPr/>
          </w:pPr>
          <w:hyperlink w:anchor="__RefHeading___Toc2268535_2281741623">
            <w:r>
              <w:rPr>
                <w:webHidden/>
                <w:rStyle w:val="IndexLink"/>
              </w:rPr>
              <w:t>5</w:t>
            </w:r>
            <w:r>
              <w:rPr>
                <w:rStyle w:val="IndexLink"/>
                <w:rtl w:val="true"/>
              </w:rPr>
              <w:t xml:space="preserve">. </w:t>
            </w:r>
            <w:r>
              <w:rPr>
                <w:rStyle w:val="IndexLink"/>
                <w:rtl w:val="true"/>
              </w:rPr>
              <w:t>پایگاه اجتماعی روحانیت</w:t>
            </w:r>
            <w:r>
              <w:rPr>
                <w:rStyle w:val="IndexLink"/>
                <w:rtl w:val="true"/>
              </w:rPr>
              <w:tab/>
            </w:r>
            <w:r>
              <w:rPr>
                <w:rStyle w:val="IndexLink"/>
              </w:rPr>
              <w:t>31</w:t>
            </w:r>
          </w:hyperlink>
        </w:p>
        <w:p>
          <w:pPr>
            <w:pStyle w:val="Contents5"/>
            <w:tabs>
              <w:tab w:val="clear" w:pos="7892"/>
              <w:tab w:val="right" w:pos="9026" w:leader="dot"/>
            </w:tabs>
            <w:rPr/>
          </w:pPr>
          <w:hyperlink w:anchor="__RefHeading___Toc2268537_2281741623">
            <w:r>
              <w:rPr>
                <w:webHidden/>
                <w:rStyle w:val="IndexLink"/>
                <w:rtl w:val="true"/>
              </w:rPr>
              <w:t>عوامل شکل گیری پایگاه اجتماعی</w:t>
            </w:r>
            <w:r>
              <w:rPr>
                <w:rStyle w:val="IndexLink"/>
                <w:rtl w:val="true"/>
              </w:rPr>
              <w:tab/>
            </w:r>
            <w:r>
              <w:rPr>
                <w:rStyle w:val="IndexLink"/>
              </w:rPr>
              <w:t>31</w:t>
            </w:r>
          </w:hyperlink>
        </w:p>
        <w:p>
          <w:pPr>
            <w:pStyle w:val="Contents6"/>
            <w:tabs>
              <w:tab w:val="clear" w:pos="7609"/>
              <w:tab w:val="right" w:pos="9026" w:leader="dot"/>
            </w:tabs>
            <w:rPr/>
          </w:pPr>
          <w:hyperlink w:anchor="__RefHeading___Toc2268539_228174162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2268541_2281741623">
            <w:r>
              <w:rPr>
                <w:webHidden/>
                <w:rStyle w:val="IndexLink"/>
                <w:rtl w:val="true"/>
              </w:rPr>
              <w:t>یک ـ شغل</w:t>
            </w:r>
            <w:r>
              <w:rPr>
                <w:rStyle w:val="IndexLink"/>
                <w:rtl w:val="true"/>
              </w:rPr>
              <w:tab/>
            </w:r>
            <w:r>
              <w:rPr>
                <w:rStyle w:val="IndexLink"/>
              </w:rPr>
              <w:t>31</w:t>
            </w:r>
          </w:hyperlink>
        </w:p>
        <w:p>
          <w:pPr>
            <w:pStyle w:val="Contents6"/>
            <w:tabs>
              <w:tab w:val="clear" w:pos="7609"/>
              <w:tab w:val="right" w:pos="9026" w:leader="dot"/>
            </w:tabs>
            <w:rPr/>
          </w:pPr>
          <w:hyperlink w:anchor="__RefHeading___Toc2268543_2281741623">
            <w:r>
              <w:rPr>
                <w:webHidden/>
                <w:rStyle w:val="IndexLink"/>
                <w:rtl w:val="true"/>
              </w:rPr>
              <w:t>دو ـ ثروت</w:t>
            </w:r>
            <w:r>
              <w:rPr>
                <w:rStyle w:val="IndexLink"/>
                <w:rtl w:val="true"/>
              </w:rPr>
              <w:tab/>
            </w:r>
            <w:r>
              <w:rPr>
                <w:rStyle w:val="IndexLink"/>
              </w:rPr>
              <w:t>32</w:t>
            </w:r>
          </w:hyperlink>
        </w:p>
        <w:p>
          <w:pPr>
            <w:pStyle w:val="Contents6"/>
            <w:tabs>
              <w:tab w:val="clear" w:pos="7609"/>
              <w:tab w:val="right" w:pos="9026" w:leader="dot"/>
            </w:tabs>
            <w:rPr/>
          </w:pPr>
          <w:hyperlink w:anchor="__RefHeading___Toc2268545_2281741623">
            <w:r>
              <w:rPr>
                <w:webHidden/>
                <w:rStyle w:val="IndexLink"/>
                <w:rtl w:val="true"/>
              </w:rPr>
              <w:t>سه ـ قدرت</w:t>
            </w:r>
            <w:r>
              <w:rPr>
                <w:rStyle w:val="IndexLink"/>
                <w:rtl w:val="true"/>
              </w:rPr>
              <w:tab/>
            </w:r>
            <w:r>
              <w:rPr>
                <w:rStyle w:val="IndexLink"/>
              </w:rPr>
              <w:t>32</w:t>
            </w:r>
          </w:hyperlink>
        </w:p>
        <w:p>
          <w:pPr>
            <w:pStyle w:val="Contents6"/>
            <w:tabs>
              <w:tab w:val="clear" w:pos="7609"/>
              <w:tab w:val="right" w:pos="9026" w:leader="dot"/>
            </w:tabs>
            <w:rPr/>
          </w:pPr>
          <w:hyperlink w:anchor="__RefHeading___Toc2268547_2281741623">
            <w:r>
              <w:rPr>
                <w:webHidden/>
                <w:rStyle w:val="IndexLink"/>
                <w:rtl w:val="true"/>
              </w:rPr>
              <w:t>چهار ـ ویژگی های شخصی</w:t>
            </w:r>
            <w:r>
              <w:rPr>
                <w:rStyle w:val="IndexLink"/>
                <w:rtl w:val="true"/>
              </w:rPr>
              <w:tab/>
            </w:r>
            <w:r>
              <w:rPr>
                <w:rStyle w:val="IndexLink"/>
              </w:rPr>
              <w:t>33</w:t>
            </w:r>
          </w:hyperlink>
        </w:p>
        <w:p>
          <w:pPr>
            <w:pStyle w:val="Contents6"/>
            <w:tabs>
              <w:tab w:val="clear" w:pos="7609"/>
              <w:tab w:val="right" w:pos="9026" w:leader="dot"/>
            </w:tabs>
            <w:rPr/>
          </w:pPr>
          <w:hyperlink w:anchor="__RefHeading___Toc2268549_2281741623">
            <w:r>
              <w:rPr>
                <w:webHidden/>
                <w:rStyle w:val="IndexLink"/>
                <w:rtl w:val="true"/>
              </w:rPr>
              <w:t>پنج ـ اخلاق</w:t>
            </w:r>
            <w:r>
              <w:rPr>
                <w:rStyle w:val="IndexLink"/>
                <w:rtl w:val="true"/>
              </w:rPr>
              <w:tab/>
            </w:r>
            <w:r>
              <w:rPr>
                <w:rStyle w:val="IndexLink"/>
              </w:rPr>
              <w:t>33</w:t>
            </w:r>
          </w:hyperlink>
        </w:p>
        <w:p>
          <w:pPr>
            <w:pStyle w:val="Contents3"/>
            <w:tabs>
              <w:tab w:val="clear" w:pos="8459"/>
              <w:tab w:val="right" w:pos="9026" w:leader="dot"/>
            </w:tabs>
            <w:rPr/>
          </w:pPr>
          <w:hyperlink w:anchor="__RefHeading___Toc2268551_2281741623">
            <w:r>
              <w:rPr>
                <w:webHidden/>
                <w:rStyle w:val="IndexLink"/>
                <w:rtl w:val="true"/>
              </w:rPr>
              <w:t>فصل دوم</w:t>
            </w:r>
            <w:r>
              <w:rPr>
                <w:rStyle w:val="IndexLink"/>
                <w:rtl w:val="true"/>
              </w:rPr>
              <w:t xml:space="preserve">: </w:t>
            </w:r>
            <w:r>
              <w:rPr>
                <w:rStyle w:val="IndexLink"/>
                <w:rtl w:val="true"/>
              </w:rPr>
              <w:t>مبارزه با استعمار خارجی</w:t>
            </w:r>
            <w:r>
              <w:rPr>
                <w:rStyle w:val="IndexLink"/>
                <w:rtl w:val="true"/>
              </w:rPr>
              <w:tab/>
            </w:r>
            <w:r>
              <w:rPr>
                <w:rStyle w:val="IndexLink"/>
              </w:rPr>
              <w:t>35</w:t>
            </w:r>
          </w:hyperlink>
        </w:p>
        <w:p>
          <w:pPr>
            <w:pStyle w:val="Contents4"/>
            <w:tabs>
              <w:tab w:val="clear" w:pos="8176"/>
              <w:tab w:val="right" w:pos="9026" w:leader="dot"/>
            </w:tabs>
            <w:rPr/>
          </w:pPr>
          <w:hyperlink w:anchor="__RefHeading___Toc2268553_2281741623">
            <w:r>
              <w:rPr>
                <w:webHidden/>
                <w:rStyle w:val="IndexLink"/>
              </w:rPr>
              <w:t>1</w:t>
            </w:r>
            <w:r>
              <w:rPr>
                <w:rStyle w:val="IndexLink"/>
                <w:rtl w:val="true"/>
              </w:rPr>
              <w:t xml:space="preserve">. </w:t>
            </w:r>
            <w:r>
              <w:rPr>
                <w:rStyle w:val="IndexLink"/>
                <w:rtl w:val="true"/>
              </w:rPr>
              <w:t>موانع فراروی استعمار در کشورهای اسلامی</w:t>
            </w:r>
            <w:r>
              <w:rPr>
                <w:rStyle w:val="IndexLink"/>
                <w:rtl w:val="true"/>
              </w:rPr>
              <w:tab/>
            </w:r>
            <w:r>
              <w:rPr>
                <w:rStyle w:val="IndexLink"/>
              </w:rPr>
              <w:t>35</w:t>
            </w:r>
          </w:hyperlink>
        </w:p>
        <w:p>
          <w:pPr>
            <w:pStyle w:val="Contents4"/>
            <w:tabs>
              <w:tab w:val="clear" w:pos="8176"/>
              <w:tab w:val="right" w:pos="9026" w:leader="dot"/>
            </w:tabs>
            <w:rPr/>
          </w:pPr>
          <w:hyperlink w:anchor="__RefHeading___Toc2268555_2281741623">
            <w:r>
              <w:rPr>
                <w:webHidden/>
                <w:rStyle w:val="IndexLink"/>
              </w:rPr>
              <w:t>2</w:t>
            </w:r>
            <w:r>
              <w:rPr>
                <w:rStyle w:val="IndexLink"/>
                <w:rtl w:val="true"/>
              </w:rPr>
              <w:t xml:space="preserve">. </w:t>
            </w:r>
            <w:r>
              <w:rPr>
                <w:rStyle w:val="IndexLink"/>
                <w:rtl w:val="true"/>
              </w:rPr>
              <w:t>مبارزه ضداستعماری روحانیت پیش از انقلاب اسلامی</w:t>
            </w:r>
            <w:r>
              <w:rPr>
                <w:rStyle w:val="IndexLink"/>
                <w:rtl w:val="true"/>
              </w:rPr>
              <w:tab/>
            </w:r>
            <w:r>
              <w:rPr>
                <w:rStyle w:val="IndexLink"/>
              </w:rPr>
              <w:t>37</w:t>
            </w:r>
          </w:hyperlink>
        </w:p>
        <w:p>
          <w:pPr>
            <w:pStyle w:val="Contents4"/>
            <w:tabs>
              <w:tab w:val="clear" w:pos="8176"/>
              <w:tab w:val="right" w:pos="9026" w:leader="dot"/>
            </w:tabs>
            <w:rPr/>
          </w:pPr>
          <w:hyperlink w:anchor="__RefHeading___Toc2268557_2281741623">
            <w:r>
              <w:rPr>
                <w:webHidden/>
                <w:rStyle w:val="IndexLink"/>
              </w:rPr>
              <w:t>3</w:t>
            </w:r>
            <w:r>
              <w:rPr>
                <w:rStyle w:val="IndexLink"/>
                <w:rtl w:val="true"/>
              </w:rPr>
              <w:t xml:space="preserve">. </w:t>
            </w:r>
            <w:r>
              <w:rPr>
                <w:rStyle w:val="IndexLink"/>
                <w:rtl w:val="true"/>
              </w:rPr>
              <w:t>نقش علما در مبارزه با استعمار پس از انقلاب اسلامی</w:t>
            </w:r>
            <w:r>
              <w:rPr>
                <w:rStyle w:val="IndexLink"/>
                <w:rtl w:val="true"/>
              </w:rPr>
              <w:tab/>
            </w:r>
            <w:r>
              <w:rPr>
                <w:rStyle w:val="IndexLink"/>
              </w:rPr>
              <w:t>39</w:t>
            </w:r>
          </w:hyperlink>
        </w:p>
        <w:p>
          <w:pPr>
            <w:pStyle w:val="Contents5"/>
            <w:tabs>
              <w:tab w:val="clear" w:pos="7892"/>
              <w:tab w:val="right" w:pos="9026" w:leader="dot"/>
            </w:tabs>
            <w:rPr/>
          </w:pPr>
          <w:hyperlink w:anchor="__RefHeading___Toc2268559_228174162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268561_2281741623">
            <w:r>
              <w:rPr>
                <w:webHidden/>
                <w:rStyle w:val="IndexLink"/>
                <w:rtl w:val="true"/>
              </w:rPr>
              <w:t>الف</w:t>
            </w:r>
            <w:r>
              <w:rPr>
                <w:rStyle w:val="IndexLink"/>
                <w:rtl w:val="true"/>
              </w:rPr>
              <w:t xml:space="preserve">) </w:t>
            </w:r>
            <w:r>
              <w:rPr>
                <w:rStyle w:val="IndexLink"/>
                <w:rtl w:val="true"/>
              </w:rPr>
              <w:t>بیداری امت اسلامی و توجه به سیاسی بودن اسلام</w:t>
            </w:r>
            <w:r>
              <w:rPr>
                <w:rStyle w:val="IndexLink"/>
                <w:rtl w:val="true"/>
              </w:rPr>
              <w:tab/>
            </w:r>
            <w:r>
              <w:rPr>
                <w:rStyle w:val="IndexLink"/>
              </w:rPr>
              <w:t>40</w:t>
            </w:r>
          </w:hyperlink>
        </w:p>
        <w:p>
          <w:pPr>
            <w:pStyle w:val="Contents5"/>
            <w:tabs>
              <w:tab w:val="clear" w:pos="7892"/>
              <w:tab w:val="right" w:pos="9026" w:leader="dot"/>
            </w:tabs>
            <w:rPr/>
          </w:pPr>
          <w:hyperlink w:anchor="__RefHeading___Toc2268563_2281741623">
            <w:r>
              <w:rPr>
                <w:webHidden/>
                <w:rStyle w:val="IndexLink"/>
                <w:rtl w:val="true"/>
              </w:rPr>
              <w:t>ب</w:t>
            </w:r>
            <w:r>
              <w:rPr>
                <w:rStyle w:val="IndexLink"/>
                <w:rtl w:val="true"/>
              </w:rPr>
              <w:t xml:space="preserve">) </w:t>
            </w:r>
            <w:r>
              <w:rPr>
                <w:rStyle w:val="IndexLink"/>
                <w:rtl w:val="true"/>
              </w:rPr>
              <w:t>تدوین قانون اساسی</w:t>
            </w:r>
            <w:r>
              <w:rPr>
                <w:rStyle w:val="IndexLink"/>
                <w:rtl w:val="true"/>
              </w:rPr>
              <w:tab/>
            </w:r>
            <w:r>
              <w:rPr>
                <w:rStyle w:val="IndexLink"/>
              </w:rPr>
              <w:t>40</w:t>
            </w:r>
          </w:hyperlink>
        </w:p>
        <w:p>
          <w:pPr>
            <w:pStyle w:val="Contents5"/>
            <w:tabs>
              <w:tab w:val="clear" w:pos="7892"/>
              <w:tab w:val="right" w:pos="9026" w:leader="dot"/>
            </w:tabs>
            <w:rPr/>
          </w:pPr>
          <w:hyperlink w:anchor="__RefHeading___Toc2268565_2281741623">
            <w:r>
              <w:rPr>
                <w:webHidden/>
                <w:rStyle w:val="IndexLink"/>
                <w:rtl w:val="true"/>
              </w:rPr>
              <w:t>ج</w:t>
            </w:r>
            <w:r>
              <w:rPr>
                <w:rStyle w:val="IndexLink"/>
                <w:rtl w:val="true"/>
              </w:rPr>
              <w:t xml:space="preserve">) </w:t>
            </w:r>
            <w:r>
              <w:rPr>
                <w:rStyle w:val="IndexLink"/>
                <w:rtl w:val="true"/>
              </w:rPr>
              <w:t>تشویق مردم به حضور در صحنه های انقلاب</w:t>
            </w:r>
            <w:r>
              <w:rPr>
                <w:rStyle w:val="IndexLink"/>
                <w:rtl w:val="true"/>
              </w:rPr>
              <w:tab/>
            </w:r>
            <w:r>
              <w:rPr>
                <w:rStyle w:val="IndexLink"/>
              </w:rPr>
              <w:t>41</w:t>
            </w:r>
          </w:hyperlink>
        </w:p>
        <w:p>
          <w:pPr>
            <w:pStyle w:val="Contents5"/>
            <w:tabs>
              <w:tab w:val="clear" w:pos="7892"/>
              <w:tab w:val="right" w:pos="9026" w:leader="dot"/>
            </w:tabs>
            <w:rPr/>
          </w:pPr>
          <w:hyperlink w:anchor="__RefHeading___Toc2268567_2281741623">
            <w:r>
              <w:rPr>
                <w:webHidden/>
                <w:rStyle w:val="IndexLink"/>
                <w:rtl w:val="true"/>
              </w:rPr>
              <w:t>د</w:t>
            </w:r>
            <w:r>
              <w:rPr>
                <w:rStyle w:val="IndexLink"/>
                <w:rtl w:val="true"/>
              </w:rPr>
              <w:t xml:space="preserve">) </w:t>
            </w:r>
            <w:r>
              <w:rPr>
                <w:rStyle w:val="IndexLink"/>
                <w:rtl w:val="true"/>
              </w:rPr>
              <w:t>اثرگذاری بر سیاست های خارجی</w:t>
            </w:r>
            <w:r>
              <w:rPr>
                <w:rStyle w:val="IndexLink"/>
                <w:rtl w:val="true"/>
              </w:rPr>
              <w:tab/>
            </w:r>
            <w:r>
              <w:rPr>
                <w:rStyle w:val="IndexLink"/>
              </w:rPr>
              <w:t>41</w:t>
            </w:r>
          </w:hyperlink>
        </w:p>
        <w:p>
          <w:pPr>
            <w:pStyle w:val="Contents6"/>
            <w:tabs>
              <w:tab w:val="clear" w:pos="7609"/>
              <w:tab w:val="right" w:pos="9026" w:leader="dot"/>
            </w:tabs>
            <w:rPr/>
          </w:pPr>
          <w:hyperlink w:anchor="__RefHeading___Toc2268569_2281741623">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2268571_2281741623">
            <w:r>
              <w:rPr>
                <w:webHidden/>
                <w:rStyle w:val="IndexLink"/>
                <w:rtl w:val="true"/>
              </w:rPr>
              <w:t>یک ـ تلاش برای تشکیل امت واحد جهانی</w:t>
            </w:r>
            <w:r>
              <w:rPr>
                <w:rStyle w:val="IndexLink"/>
                <w:rtl w:val="true"/>
              </w:rPr>
              <w:tab/>
            </w:r>
            <w:r>
              <w:rPr>
                <w:rStyle w:val="IndexLink"/>
              </w:rPr>
              <w:t>42</w:t>
            </w:r>
          </w:hyperlink>
        </w:p>
        <w:p>
          <w:pPr>
            <w:pStyle w:val="Contents6"/>
            <w:tabs>
              <w:tab w:val="clear" w:pos="7609"/>
              <w:tab w:val="right" w:pos="9026" w:leader="dot"/>
            </w:tabs>
            <w:rPr/>
          </w:pPr>
          <w:hyperlink w:anchor="__RefHeading___Toc2268573_2281741623">
            <w:r>
              <w:rPr>
                <w:webHidden/>
                <w:rStyle w:val="IndexLink"/>
                <w:rtl w:val="true"/>
              </w:rPr>
              <w:t>دو ـ حمایت از مستضعفان در برابر مستکبران</w:t>
            </w:r>
            <w:r>
              <w:rPr>
                <w:rStyle w:val="IndexLink"/>
                <w:rtl w:val="true"/>
              </w:rPr>
              <w:tab/>
            </w:r>
            <w:r>
              <w:rPr>
                <w:rStyle w:val="IndexLink"/>
              </w:rPr>
              <w:t>42</w:t>
            </w:r>
          </w:hyperlink>
        </w:p>
        <w:p>
          <w:pPr>
            <w:pStyle w:val="Contents6"/>
            <w:tabs>
              <w:tab w:val="clear" w:pos="7609"/>
              <w:tab w:val="right" w:pos="9026" w:leader="dot"/>
            </w:tabs>
            <w:rPr/>
          </w:pPr>
          <w:hyperlink w:anchor="__RefHeading___Toc2268575_2281741623">
            <w:r>
              <w:rPr>
                <w:webHidden/>
                <w:rStyle w:val="IndexLink"/>
                <w:rtl w:val="true"/>
              </w:rPr>
              <w:t>سه ـ صدور انقلاب اسلامی به تمام دنیا</w:t>
            </w:r>
            <w:r>
              <w:rPr>
                <w:rStyle w:val="IndexLink"/>
                <w:rtl w:val="true"/>
              </w:rPr>
              <w:tab/>
            </w:r>
            <w:r>
              <w:rPr>
                <w:rStyle w:val="IndexLink"/>
              </w:rPr>
              <w:t>43</w:t>
            </w:r>
          </w:hyperlink>
        </w:p>
        <w:p>
          <w:pPr>
            <w:pStyle w:val="Contents4"/>
            <w:tabs>
              <w:tab w:val="clear" w:pos="8176"/>
              <w:tab w:val="right" w:pos="9026" w:leader="dot"/>
            </w:tabs>
            <w:rPr/>
          </w:pPr>
          <w:hyperlink w:anchor="__RefHeading___Toc2268577_2281741623">
            <w:r>
              <w:rPr>
                <w:webHidden/>
                <w:rStyle w:val="IndexLink"/>
              </w:rPr>
              <w:t>4</w:t>
            </w:r>
            <w:r>
              <w:rPr>
                <w:rStyle w:val="IndexLink"/>
                <w:rtl w:val="true"/>
              </w:rPr>
              <w:t xml:space="preserve">. </w:t>
            </w:r>
            <w:r>
              <w:rPr>
                <w:rStyle w:val="IndexLink"/>
                <w:rtl w:val="true"/>
              </w:rPr>
              <w:t>پاسداری از استقلال و حاکمیت ملی در عرصه بین المللی</w:t>
            </w:r>
            <w:r>
              <w:rPr>
                <w:rStyle w:val="IndexLink"/>
                <w:rtl w:val="true"/>
              </w:rPr>
              <w:tab/>
            </w:r>
            <w:r>
              <w:rPr>
                <w:rStyle w:val="IndexLink"/>
              </w:rPr>
              <w:t>43</w:t>
            </w:r>
          </w:hyperlink>
        </w:p>
        <w:p>
          <w:pPr>
            <w:pStyle w:val="Contents3"/>
            <w:tabs>
              <w:tab w:val="clear" w:pos="8459"/>
              <w:tab w:val="right" w:pos="9026" w:leader="dot"/>
            </w:tabs>
            <w:rPr/>
          </w:pPr>
          <w:hyperlink w:anchor="__RefHeading___Toc2268579_2281741623">
            <w:r>
              <w:rPr>
                <w:webHidden/>
                <w:rStyle w:val="IndexLink"/>
                <w:rtl w:val="true"/>
              </w:rPr>
              <w:t>فصل سوم</w:t>
            </w:r>
            <w:r>
              <w:rPr>
                <w:rStyle w:val="IndexLink"/>
                <w:rtl w:val="true"/>
              </w:rPr>
              <w:t xml:space="preserve">: </w:t>
            </w:r>
            <w:r>
              <w:rPr>
                <w:rStyle w:val="IndexLink"/>
                <w:rtl w:val="true"/>
              </w:rPr>
              <w:t>مبارزه با استبداد داخلی</w:t>
            </w:r>
            <w:r>
              <w:rPr>
                <w:rStyle w:val="IndexLink"/>
                <w:rtl w:val="true"/>
              </w:rPr>
              <w:tab/>
            </w:r>
            <w:r>
              <w:rPr>
                <w:rStyle w:val="IndexLink"/>
              </w:rPr>
              <w:t>44</w:t>
            </w:r>
          </w:hyperlink>
        </w:p>
        <w:p>
          <w:pPr>
            <w:pStyle w:val="Contents4"/>
            <w:tabs>
              <w:tab w:val="clear" w:pos="8176"/>
              <w:tab w:val="right" w:pos="9026" w:leader="dot"/>
            </w:tabs>
            <w:rPr/>
          </w:pPr>
          <w:hyperlink w:anchor="__RefHeading___Toc2268581_2281741623">
            <w:r>
              <w:rPr>
                <w:webHidden/>
                <w:rStyle w:val="IndexLink"/>
              </w:rPr>
              <w:t>1</w:t>
            </w:r>
            <w:r>
              <w:rPr>
                <w:rStyle w:val="IndexLink"/>
                <w:rtl w:val="true"/>
              </w:rPr>
              <w:t xml:space="preserve">. </w:t>
            </w:r>
            <w:r>
              <w:rPr>
                <w:rStyle w:val="IndexLink"/>
                <w:rtl w:val="true"/>
              </w:rPr>
              <w:t>نظام های استبدادی</w:t>
            </w:r>
            <w:r>
              <w:rPr>
                <w:rStyle w:val="IndexLink"/>
                <w:rtl w:val="true"/>
              </w:rPr>
              <w:tab/>
            </w:r>
            <w:r>
              <w:rPr>
                <w:rStyle w:val="IndexLink"/>
              </w:rPr>
              <w:t>44</w:t>
            </w:r>
          </w:hyperlink>
        </w:p>
        <w:p>
          <w:pPr>
            <w:pStyle w:val="Contents4"/>
            <w:tabs>
              <w:tab w:val="clear" w:pos="8176"/>
              <w:tab w:val="right" w:pos="9026" w:leader="dot"/>
            </w:tabs>
            <w:rPr/>
          </w:pPr>
          <w:hyperlink w:anchor="__RefHeading___Toc2268583_2281741623">
            <w:r>
              <w:rPr>
                <w:webHidden/>
                <w:rStyle w:val="IndexLink"/>
              </w:rPr>
              <w:t>2</w:t>
            </w:r>
            <w:r>
              <w:rPr>
                <w:rStyle w:val="IndexLink"/>
                <w:rtl w:val="true"/>
              </w:rPr>
              <w:t xml:space="preserve">. </w:t>
            </w:r>
            <w:r>
              <w:rPr>
                <w:rStyle w:val="IndexLink"/>
                <w:rtl w:val="true"/>
              </w:rPr>
              <w:t>اهداف حاکمان خودکامه</w:t>
            </w:r>
            <w:r>
              <w:rPr>
                <w:rStyle w:val="IndexLink"/>
                <w:rtl w:val="true"/>
              </w:rPr>
              <w:tab/>
            </w:r>
            <w:r>
              <w:rPr>
                <w:rStyle w:val="IndexLink"/>
              </w:rPr>
              <w:t>45</w:t>
            </w:r>
          </w:hyperlink>
        </w:p>
        <w:p>
          <w:pPr>
            <w:pStyle w:val="Contents4"/>
            <w:tabs>
              <w:tab w:val="clear" w:pos="8176"/>
              <w:tab w:val="right" w:pos="9026" w:leader="dot"/>
            </w:tabs>
            <w:rPr/>
          </w:pPr>
          <w:hyperlink w:anchor="__RefHeading___Toc2268585_2281741623">
            <w:r>
              <w:rPr>
                <w:webHidden/>
                <w:rStyle w:val="IndexLink"/>
              </w:rPr>
              <w:t>3</w:t>
            </w:r>
            <w:r>
              <w:rPr>
                <w:rStyle w:val="IndexLink"/>
                <w:rtl w:val="true"/>
              </w:rPr>
              <w:t xml:space="preserve">. </w:t>
            </w:r>
            <w:r>
              <w:rPr>
                <w:rStyle w:val="IndexLink"/>
                <w:rtl w:val="true"/>
              </w:rPr>
              <w:t>استبداد در ایران</w:t>
            </w:r>
            <w:r>
              <w:rPr>
                <w:rStyle w:val="IndexLink"/>
                <w:rtl w:val="true"/>
              </w:rPr>
              <w:tab/>
            </w:r>
            <w:r>
              <w:rPr>
                <w:rStyle w:val="IndexLink"/>
              </w:rPr>
              <w:t>46</w:t>
            </w:r>
          </w:hyperlink>
        </w:p>
        <w:p>
          <w:pPr>
            <w:pStyle w:val="Contents5"/>
            <w:tabs>
              <w:tab w:val="clear" w:pos="7892"/>
              <w:tab w:val="right" w:pos="9026" w:leader="dot"/>
            </w:tabs>
            <w:rPr/>
          </w:pPr>
          <w:hyperlink w:anchor="__RefHeading___Toc2268587_228174162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2268589_2281741623">
            <w:r>
              <w:rPr>
                <w:webHidden/>
                <w:rStyle w:val="IndexLink"/>
                <w:rtl w:val="true"/>
              </w:rPr>
              <w:t>الف</w:t>
            </w:r>
            <w:r>
              <w:rPr>
                <w:rStyle w:val="IndexLink"/>
                <w:rtl w:val="true"/>
              </w:rPr>
              <w:t xml:space="preserve">) </w:t>
            </w:r>
            <w:r>
              <w:rPr>
                <w:rStyle w:val="IndexLink"/>
                <w:rtl w:val="true"/>
              </w:rPr>
              <w:t>استبداد صغیر</w:t>
            </w:r>
            <w:r>
              <w:rPr>
                <w:rStyle w:val="IndexLink"/>
                <w:rtl w:val="true"/>
              </w:rPr>
              <w:tab/>
            </w:r>
            <w:r>
              <w:rPr>
                <w:rStyle w:val="IndexLink"/>
              </w:rPr>
              <w:t>46</w:t>
            </w:r>
          </w:hyperlink>
        </w:p>
        <w:p>
          <w:pPr>
            <w:pStyle w:val="Contents5"/>
            <w:tabs>
              <w:tab w:val="clear" w:pos="7892"/>
              <w:tab w:val="right" w:pos="9026" w:leader="dot"/>
            </w:tabs>
            <w:rPr/>
          </w:pPr>
          <w:hyperlink w:anchor="__RefHeading___Toc2268591_2281741623">
            <w:r>
              <w:rPr>
                <w:webHidden/>
                <w:rStyle w:val="IndexLink"/>
                <w:rtl w:val="true"/>
              </w:rPr>
              <w:t>ب</w:t>
            </w:r>
            <w:r>
              <w:rPr>
                <w:rStyle w:val="IndexLink"/>
                <w:rtl w:val="true"/>
              </w:rPr>
              <w:t xml:space="preserve">) </w:t>
            </w:r>
            <w:r>
              <w:rPr>
                <w:rStyle w:val="IndexLink"/>
                <w:rtl w:val="true"/>
              </w:rPr>
              <w:t>استبداد کبیر و روی کار آمدن خاندان پهلوی</w:t>
            </w:r>
            <w:r>
              <w:rPr>
                <w:rStyle w:val="IndexLink"/>
                <w:rtl w:val="true"/>
              </w:rPr>
              <w:tab/>
            </w:r>
            <w:r>
              <w:rPr>
                <w:rStyle w:val="IndexLink"/>
              </w:rPr>
              <w:t>48</w:t>
            </w:r>
          </w:hyperlink>
        </w:p>
        <w:p>
          <w:pPr>
            <w:pStyle w:val="Contents4"/>
            <w:tabs>
              <w:tab w:val="clear" w:pos="8176"/>
              <w:tab w:val="right" w:pos="9026" w:leader="dot"/>
            </w:tabs>
            <w:rPr/>
          </w:pPr>
          <w:hyperlink w:anchor="__RefHeading___Toc2268593_2281741623">
            <w:r>
              <w:rPr>
                <w:webHidden/>
                <w:rStyle w:val="IndexLink"/>
              </w:rPr>
              <w:t>4</w:t>
            </w:r>
            <w:r>
              <w:rPr>
                <w:rStyle w:val="IndexLink"/>
                <w:rtl w:val="true"/>
              </w:rPr>
              <w:t xml:space="preserve">. </w:t>
            </w:r>
            <w:r>
              <w:rPr>
                <w:rStyle w:val="IndexLink"/>
                <w:rtl w:val="true"/>
              </w:rPr>
              <w:t>موانع فراروی حکومت های مستبد</w:t>
            </w:r>
            <w:r>
              <w:rPr>
                <w:rStyle w:val="IndexLink"/>
                <w:rtl w:val="true"/>
              </w:rPr>
              <w:tab/>
            </w:r>
            <w:r>
              <w:rPr>
                <w:rStyle w:val="IndexLink"/>
              </w:rPr>
              <w:t>53</w:t>
            </w:r>
          </w:hyperlink>
        </w:p>
        <w:p>
          <w:pPr>
            <w:pStyle w:val="Contents4"/>
            <w:tabs>
              <w:tab w:val="clear" w:pos="8176"/>
              <w:tab w:val="right" w:pos="9026" w:leader="dot"/>
            </w:tabs>
            <w:rPr/>
          </w:pPr>
          <w:hyperlink w:anchor="__RefHeading___Toc2268595_2281741623">
            <w:r>
              <w:rPr>
                <w:webHidden/>
                <w:rStyle w:val="IndexLink"/>
              </w:rPr>
              <w:t>5</w:t>
            </w:r>
            <w:r>
              <w:rPr>
                <w:rStyle w:val="IndexLink"/>
                <w:rtl w:val="true"/>
              </w:rPr>
              <w:t xml:space="preserve">. </w:t>
            </w:r>
            <w:r>
              <w:rPr>
                <w:rStyle w:val="IndexLink"/>
                <w:rtl w:val="true"/>
              </w:rPr>
              <w:t>قیام های ضد استبدادی روحانیت</w:t>
            </w:r>
            <w:r>
              <w:rPr>
                <w:rStyle w:val="IndexLink"/>
                <w:rtl w:val="true"/>
              </w:rPr>
              <w:tab/>
            </w:r>
            <w:r>
              <w:rPr>
                <w:rStyle w:val="IndexLink"/>
              </w:rPr>
              <w:t>54</w:t>
            </w:r>
          </w:hyperlink>
        </w:p>
        <w:p>
          <w:pPr>
            <w:pStyle w:val="Contents5"/>
            <w:tabs>
              <w:tab w:val="clear" w:pos="7892"/>
              <w:tab w:val="right" w:pos="9026" w:leader="dot"/>
            </w:tabs>
            <w:rPr/>
          </w:pPr>
          <w:hyperlink w:anchor="__RefHeading___Toc2268597_228174162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268599_2281741623">
            <w:r>
              <w:rPr>
                <w:webHidden/>
                <w:rStyle w:val="IndexLink"/>
                <w:rtl w:val="true"/>
              </w:rPr>
              <w:t>الف</w:t>
            </w:r>
            <w:r>
              <w:rPr>
                <w:rStyle w:val="IndexLink"/>
                <w:rtl w:val="true"/>
              </w:rPr>
              <w:t xml:space="preserve">) </w:t>
            </w:r>
            <w:r>
              <w:rPr>
                <w:rStyle w:val="IndexLink"/>
                <w:rtl w:val="true"/>
              </w:rPr>
              <w:t>تلاش های سیدحسن مدرس</w:t>
            </w:r>
            <w:r>
              <w:rPr>
                <w:rStyle w:val="IndexLink"/>
                <w:rtl w:val="true"/>
              </w:rPr>
              <w:tab/>
            </w:r>
            <w:r>
              <w:rPr>
                <w:rStyle w:val="IndexLink"/>
              </w:rPr>
              <w:t>55</w:t>
            </w:r>
          </w:hyperlink>
        </w:p>
        <w:p>
          <w:pPr>
            <w:pStyle w:val="Contents5"/>
            <w:tabs>
              <w:tab w:val="clear" w:pos="7892"/>
              <w:tab w:val="right" w:pos="9026" w:leader="dot"/>
            </w:tabs>
            <w:rPr/>
          </w:pPr>
          <w:hyperlink w:anchor="__RefHeading___Toc2268601_2281741623">
            <w:r>
              <w:rPr>
                <w:webHidden/>
                <w:rStyle w:val="IndexLink"/>
                <w:rtl w:val="true"/>
              </w:rPr>
              <w:t>ب</w:t>
            </w:r>
            <w:r>
              <w:rPr>
                <w:rStyle w:val="IndexLink"/>
                <w:rtl w:val="true"/>
              </w:rPr>
              <w:t xml:space="preserve">) </w:t>
            </w:r>
            <w:r>
              <w:rPr>
                <w:rStyle w:val="IndexLink"/>
                <w:rtl w:val="true"/>
              </w:rPr>
              <w:t>قیام شیخ محمد خیابانی</w:t>
            </w:r>
            <w:r>
              <w:rPr>
                <w:rStyle w:val="IndexLink"/>
                <w:rtl w:val="true"/>
              </w:rPr>
              <w:tab/>
            </w:r>
            <w:r>
              <w:rPr>
                <w:rStyle w:val="IndexLink"/>
              </w:rPr>
              <w:t>55</w:t>
            </w:r>
          </w:hyperlink>
        </w:p>
        <w:p>
          <w:pPr>
            <w:pStyle w:val="Contents5"/>
            <w:tabs>
              <w:tab w:val="clear" w:pos="7892"/>
              <w:tab w:val="right" w:pos="9026" w:leader="dot"/>
            </w:tabs>
            <w:rPr/>
          </w:pPr>
          <w:hyperlink w:anchor="__RefHeading___Toc2268603_2281741623">
            <w:r>
              <w:rPr>
                <w:webHidden/>
                <w:rStyle w:val="IndexLink"/>
                <w:rtl w:val="true"/>
              </w:rPr>
              <w:t>ج</w:t>
            </w:r>
            <w:r>
              <w:rPr>
                <w:rStyle w:val="IndexLink"/>
                <w:rtl w:val="true"/>
              </w:rPr>
              <w:t xml:space="preserve">) </w:t>
            </w:r>
            <w:r>
              <w:rPr>
                <w:rStyle w:val="IndexLink"/>
                <w:rtl w:val="true"/>
              </w:rPr>
              <w:t>قیام آیت اللّه کاشانی</w:t>
            </w:r>
            <w:r>
              <w:rPr>
                <w:rStyle w:val="IndexLink"/>
                <w:rtl w:val="true"/>
              </w:rPr>
              <w:tab/>
            </w:r>
            <w:r>
              <w:rPr>
                <w:rStyle w:val="IndexLink"/>
              </w:rPr>
              <w:t>56</w:t>
            </w:r>
          </w:hyperlink>
        </w:p>
        <w:p>
          <w:pPr>
            <w:pStyle w:val="Contents5"/>
            <w:tabs>
              <w:tab w:val="clear" w:pos="7892"/>
              <w:tab w:val="right" w:pos="9026" w:leader="dot"/>
            </w:tabs>
            <w:rPr/>
          </w:pPr>
          <w:hyperlink w:anchor="__RefHeading___Toc2268605_2281741623">
            <w:r>
              <w:rPr>
                <w:webHidden/>
                <w:rStyle w:val="IndexLink"/>
                <w:rtl w:val="true"/>
              </w:rPr>
              <w:t>د</w:t>
            </w:r>
            <w:r>
              <w:rPr>
                <w:rStyle w:val="IndexLink"/>
                <w:rtl w:val="true"/>
              </w:rPr>
              <w:t xml:space="preserve">) </w:t>
            </w:r>
            <w:r>
              <w:rPr>
                <w:rStyle w:val="IndexLink"/>
                <w:rtl w:val="true"/>
              </w:rPr>
              <w:t>نخستین مخالفت های امام خمینی رحمه الله</w:t>
            </w:r>
            <w:r>
              <w:rPr>
                <w:rStyle w:val="IndexLink"/>
                <w:rtl w:val="true"/>
              </w:rPr>
              <w:tab/>
            </w:r>
            <w:r>
              <w:rPr>
                <w:rStyle w:val="IndexLink"/>
              </w:rPr>
              <w:t>57</w:t>
            </w:r>
          </w:hyperlink>
        </w:p>
        <w:p>
          <w:pPr>
            <w:pStyle w:val="Contents5"/>
            <w:tabs>
              <w:tab w:val="clear" w:pos="7892"/>
              <w:tab w:val="right" w:pos="9026" w:leader="dot"/>
            </w:tabs>
            <w:rPr/>
          </w:pPr>
          <w:hyperlink w:anchor="__RefHeading___Toc2268607_2281741623">
            <w:r>
              <w:rPr>
                <w:webHidden/>
                <w:rStyle w:val="IndexLink"/>
                <w:rtl w:val="true"/>
              </w:rPr>
              <w:t xml:space="preserve">هـ </w:t>
            </w:r>
            <w:r>
              <w:rPr>
                <w:rStyle w:val="IndexLink"/>
                <w:rtl w:val="true"/>
              </w:rPr>
              <w:t xml:space="preserve">) </w:t>
            </w:r>
            <w:r>
              <w:rPr>
                <w:rStyle w:val="IndexLink"/>
                <w:rtl w:val="true"/>
              </w:rPr>
              <w:t xml:space="preserve">قیام پانزده خرداد </w:t>
            </w:r>
            <w:r>
              <w:rPr>
                <w:rStyle w:val="IndexLink"/>
              </w:rPr>
              <w:t>1342</w:t>
            </w:r>
            <w:r>
              <w:rPr>
                <w:rStyle w:val="IndexLink"/>
                <w:rtl w:val="true"/>
              </w:rPr>
              <w:tab/>
            </w:r>
            <w:r>
              <w:rPr>
                <w:rStyle w:val="IndexLink"/>
              </w:rPr>
              <w:t>57</w:t>
            </w:r>
          </w:hyperlink>
        </w:p>
        <w:p>
          <w:pPr>
            <w:pStyle w:val="Contents3"/>
            <w:tabs>
              <w:tab w:val="clear" w:pos="8459"/>
              <w:tab w:val="right" w:pos="9026" w:leader="dot"/>
            </w:tabs>
            <w:rPr/>
          </w:pPr>
          <w:hyperlink w:anchor="__RefHeading___Toc2268609_2281741623">
            <w:r>
              <w:rPr>
                <w:webHidden/>
                <w:rStyle w:val="IndexLink"/>
                <w:rtl w:val="true"/>
              </w:rPr>
              <w:t>فصل چهارم</w:t>
            </w:r>
            <w:r>
              <w:rPr>
                <w:rStyle w:val="IndexLink"/>
                <w:rtl w:val="true"/>
              </w:rPr>
              <w:t xml:space="preserve">: </w:t>
            </w:r>
            <w:r>
              <w:rPr>
                <w:rStyle w:val="IndexLink"/>
                <w:rtl w:val="true"/>
              </w:rPr>
              <w:t>انگیزه های مخالفت گروه ها و احزاب با روحانیت</w:t>
            </w:r>
            <w:r>
              <w:rPr>
                <w:rStyle w:val="IndexLink"/>
                <w:rtl w:val="true"/>
              </w:rPr>
              <w:tab/>
            </w:r>
            <w:r>
              <w:rPr>
                <w:rStyle w:val="IndexLink"/>
              </w:rPr>
              <w:t>59</w:t>
            </w:r>
          </w:hyperlink>
        </w:p>
        <w:p>
          <w:pPr>
            <w:pStyle w:val="Contents4"/>
            <w:tabs>
              <w:tab w:val="clear" w:pos="8176"/>
              <w:tab w:val="right" w:pos="9026" w:leader="dot"/>
            </w:tabs>
            <w:rPr/>
          </w:pPr>
          <w:hyperlink w:anchor="__RefHeading___Toc2268611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268613_2281741623">
            <w:r>
              <w:rPr>
                <w:webHidden/>
                <w:rStyle w:val="IndexLink"/>
                <w:rtl w:val="true"/>
              </w:rPr>
              <w:t>دسته بندی گروه های مخالف با روحانیت</w:t>
            </w:r>
            <w:r>
              <w:rPr>
                <w:rStyle w:val="IndexLink"/>
                <w:rtl w:val="true"/>
              </w:rPr>
              <w:tab/>
            </w:r>
            <w:r>
              <w:rPr>
                <w:rStyle w:val="IndexLink"/>
              </w:rPr>
              <w:t>61</w:t>
            </w:r>
          </w:hyperlink>
        </w:p>
        <w:p>
          <w:pPr>
            <w:pStyle w:val="Contents5"/>
            <w:tabs>
              <w:tab w:val="clear" w:pos="7892"/>
              <w:tab w:val="right" w:pos="9026" w:leader="dot"/>
            </w:tabs>
            <w:rPr/>
          </w:pPr>
          <w:hyperlink w:anchor="__RefHeading___Toc2268615_2281741623">
            <w:r>
              <w:rPr>
                <w:webHidden/>
                <w:rStyle w:val="IndexLink"/>
              </w:rPr>
              <w:t>1</w:t>
            </w:r>
            <w:r>
              <w:rPr>
                <w:rStyle w:val="IndexLink"/>
                <w:rtl w:val="true"/>
              </w:rPr>
              <w:t xml:space="preserve">. </w:t>
            </w:r>
            <w:r>
              <w:rPr>
                <w:rStyle w:val="IndexLink"/>
                <w:rtl w:val="true"/>
              </w:rPr>
              <w:t>نهضت آزادی و ملی گرایان</w:t>
            </w:r>
            <w:r>
              <w:rPr>
                <w:rStyle w:val="IndexLink"/>
                <w:rtl w:val="true"/>
              </w:rPr>
              <w:tab/>
            </w:r>
            <w:r>
              <w:rPr>
                <w:rStyle w:val="IndexLink"/>
              </w:rPr>
              <w:t>61</w:t>
            </w:r>
          </w:hyperlink>
        </w:p>
        <w:p>
          <w:pPr>
            <w:pStyle w:val="Contents5"/>
            <w:tabs>
              <w:tab w:val="clear" w:pos="7892"/>
              <w:tab w:val="right" w:pos="9026" w:leader="dot"/>
            </w:tabs>
            <w:rPr/>
          </w:pPr>
          <w:hyperlink w:anchor="__RefHeading___Toc2268617_2281741623">
            <w:r>
              <w:rPr>
                <w:webHidden/>
                <w:rStyle w:val="IndexLink"/>
              </w:rPr>
              <w:t>2</w:t>
            </w:r>
            <w:r>
              <w:rPr>
                <w:rStyle w:val="IndexLink"/>
                <w:rtl w:val="true"/>
              </w:rPr>
              <w:t xml:space="preserve">. </w:t>
            </w:r>
            <w:r>
              <w:rPr>
                <w:rStyle w:val="IndexLink"/>
                <w:rtl w:val="true"/>
              </w:rPr>
              <w:t xml:space="preserve">سازمان مجاهدین خلق ایران </w:t>
            </w:r>
            <w:r>
              <w:rPr>
                <w:rStyle w:val="IndexLink"/>
                <w:rtl w:val="true"/>
              </w:rPr>
              <w:t>(</w:t>
            </w:r>
            <w:r>
              <w:rPr>
                <w:rStyle w:val="IndexLink"/>
                <w:rtl w:val="true"/>
              </w:rPr>
              <w:t>منافقین</w:t>
            </w:r>
            <w:r>
              <w:rPr>
                <w:rStyle w:val="IndexLink"/>
                <w:rtl w:val="true"/>
              </w:rPr>
              <w:t>)</w:t>
              <w:tab/>
            </w:r>
            <w:r>
              <w:rPr>
                <w:rStyle w:val="IndexLink"/>
              </w:rPr>
              <w:t>63</w:t>
            </w:r>
          </w:hyperlink>
        </w:p>
        <w:p>
          <w:pPr>
            <w:pStyle w:val="Contents5"/>
            <w:tabs>
              <w:tab w:val="clear" w:pos="7892"/>
              <w:tab w:val="right" w:pos="9026" w:leader="dot"/>
            </w:tabs>
            <w:rPr/>
          </w:pPr>
          <w:hyperlink w:anchor="__RefHeading___Toc2268619_2281741623">
            <w:r>
              <w:rPr>
                <w:webHidden/>
                <w:rStyle w:val="IndexLink"/>
              </w:rPr>
              <w:t>3</w:t>
            </w:r>
            <w:r>
              <w:rPr>
                <w:rStyle w:val="IndexLink"/>
                <w:rtl w:val="true"/>
              </w:rPr>
              <w:t xml:space="preserve">. </w:t>
            </w:r>
            <w:r>
              <w:rPr>
                <w:rStyle w:val="IndexLink"/>
                <w:rtl w:val="true"/>
              </w:rPr>
              <w:t>گروهک فرقان</w:t>
            </w:r>
            <w:r>
              <w:rPr>
                <w:rStyle w:val="IndexLink"/>
                <w:rtl w:val="true"/>
              </w:rPr>
              <w:tab/>
            </w:r>
            <w:r>
              <w:rPr>
                <w:rStyle w:val="IndexLink"/>
              </w:rPr>
              <w:t>65</w:t>
            </w:r>
          </w:hyperlink>
        </w:p>
        <w:p>
          <w:pPr>
            <w:pStyle w:val="Contents5"/>
            <w:tabs>
              <w:tab w:val="clear" w:pos="7892"/>
              <w:tab w:val="right" w:pos="9026" w:leader="dot"/>
            </w:tabs>
            <w:rPr/>
          </w:pPr>
          <w:hyperlink w:anchor="__RefHeading___Toc2268621_2281741623">
            <w:r>
              <w:rPr>
                <w:webHidden/>
                <w:rStyle w:val="IndexLink"/>
              </w:rPr>
              <w:t>4</w:t>
            </w:r>
            <w:r>
              <w:rPr>
                <w:rStyle w:val="IndexLink"/>
                <w:rtl w:val="true"/>
              </w:rPr>
              <w:t xml:space="preserve">. </w:t>
            </w:r>
            <w:r>
              <w:rPr>
                <w:rStyle w:val="IndexLink"/>
                <w:rtl w:val="true"/>
              </w:rPr>
              <w:t>انجمن حجتیه</w:t>
            </w:r>
            <w:r>
              <w:rPr>
                <w:rStyle w:val="IndexLink"/>
                <w:rtl w:val="true"/>
              </w:rPr>
              <w:tab/>
            </w:r>
            <w:r>
              <w:rPr>
                <w:rStyle w:val="IndexLink"/>
              </w:rPr>
              <w:t>67</w:t>
            </w:r>
          </w:hyperlink>
        </w:p>
        <w:p>
          <w:pPr>
            <w:pStyle w:val="Contents5"/>
            <w:tabs>
              <w:tab w:val="clear" w:pos="7892"/>
              <w:tab w:val="right" w:pos="9026" w:leader="dot"/>
            </w:tabs>
            <w:rPr/>
          </w:pPr>
          <w:hyperlink w:anchor="__RefHeading___Toc2268623_2281741623">
            <w:r>
              <w:rPr>
                <w:webHidden/>
                <w:rStyle w:val="IndexLink"/>
              </w:rPr>
              <w:t>5</w:t>
            </w:r>
            <w:r>
              <w:rPr>
                <w:rStyle w:val="IndexLink"/>
                <w:rtl w:val="true"/>
              </w:rPr>
              <w:t xml:space="preserve">. </w:t>
            </w:r>
            <w:r>
              <w:rPr>
                <w:rStyle w:val="IndexLink"/>
                <w:rtl w:val="true"/>
              </w:rPr>
              <w:t>روشن فکران غرب زده</w:t>
            </w:r>
            <w:r>
              <w:rPr>
                <w:rStyle w:val="IndexLink"/>
                <w:rtl w:val="true"/>
              </w:rPr>
              <w:tab/>
            </w:r>
            <w:r>
              <w:rPr>
                <w:rStyle w:val="IndexLink"/>
              </w:rPr>
              <w:t>69</w:t>
            </w:r>
          </w:hyperlink>
        </w:p>
        <w:p>
          <w:pPr>
            <w:pStyle w:val="Contents6"/>
            <w:tabs>
              <w:tab w:val="clear" w:pos="7609"/>
              <w:tab w:val="right" w:pos="9026" w:leader="dot"/>
            </w:tabs>
            <w:rPr/>
          </w:pPr>
          <w:hyperlink w:anchor="__RefHeading___Toc2268625_2281741623">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2268627_2281741623">
            <w:r>
              <w:rPr>
                <w:webHidden/>
                <w:rStyle w:val="IndexLink"/>
                <w:rtl w:val="true"/>
              </w:rPr>
              <w:t>دوره های تاریخی روشن فکری ایران</w:t>
            </w:r>
            <w:r>
              <w:rPr>
                <w:rStyle w:val="IndexLink"/>
                <w:rtl w:val="true"/>
              </w:rPr>
              <w:tab/>
            </w:r>
            <w:r>
              <w:rPr>
                <w:rStyle w:val="IndexLink"/>
              </w:rPr>
              <w:t>71</w:t>
            </w:r>
          </w:hyperlink>
        </w:p>
        <w:p>
          <w:pPr>
            <w:pStyle w:val="Contents5"/>
            <w:tabs>
              <w:tab w:val="clear" w:pos="7892"/>
              <w:tab w:val="right" w:pos="9026" w:leader="dot"/>
            </w:tabs>
            <w:rPr/>
          </w:pPr>
          <w:hyperlink w:anchor="__RefHeading___Toc2268629_2281741623">
            <w:r>
              <w:rPr>
                <w:webHidden/>
                <w:rStyle w:val="IndexLink"/>
              </w:rPr>
              <w:t>6</w:t>
            </w:r>
            <w:r>
              <w:rPr>
                <w:rStyle w:val="IndexLink"/>
                <w:rtl w:val="true"/>
              </w:rPr>
              <w:t xml:space="preserve"> . </w:t>
            </w:r>
            <w:r>
              <w:rPr>
                <w:rStyle w:val="IndexLink"/>
                <w:rtl w:val="true"/>
              </w:rPr>
              <w:t>عوام غرب زده</w:t>
            </w:r>
            <w:r>
              <w:rPr>
                <w:rStyle w:val="IndexLink"/>
                <w:rtl w:val="true"/>
              </w:rPr>
              <w:tab/>
            </w:r>
            <w:r>
              <w:rPr>
                <w:rStyle w:val="IndexLink"/>
              </w:rPr>
              <w:t>73</w:t>
            </w:r>
          </w:hyperlink>
        </w:p>
        <w:p>
          <w:pPr>
            <w:pStyle w:val="Contents4"/>
            <w:tabs>
              <w:tab w:val="clear" w:pos="8176"/>
              <w:tab w:val="right" w:pos="9026" w:leader="dot"/>
            </w:tabs>
            <w:rPr/>
          </w:pPr>
          <w:hyperlink w:anchor="__RefHeading___Toc2268631_2281741623">
            <w:r>
              <w:rPr>
                <w:webHidden/>
                <w:rStyle w:val="IndexLink"/>
                <w:rtl w:val="true"/>
              </w:rPr>
              <w:t>پی آمدهای غرب زدگی جامعه</w:t>
            </w:r>
            <w:r>
              <w:rPr>
                <w:rStyle w:val="IndexLink"/>
                <w:rtl w:val="true"/>
              </w:rPr>
              <w:tab/>
            </w:r>
            <w:r>
              <w:rPr>
                <w:rStyle w:val="IndexLink"/>
              </w:rPr>
              <w:t>75</w:t>
            </w:r>
          </w:hyperlink>
        </w:p>
        <w:p>
          <w:pPr>
            <w:pStyle w:val="Contents5"/>
            <w:tabs>
              <w:tab w:val="clear" w:pos="7892"/>
              <w:tab w:val="right" w:pos="9026" w:leader="dot"/>
            </w:tabs>
            <w:rPr/>
          </w:pPr>
          <w:hyperlink w:anchor="__RefHeading___Toc2268633_2281741623">
            <w:r>
              <w:rPr>
                <w:webHidden/>
                <w:rStyle w:val="IndexLink"/>
              </w:rPr>
              <w:t>1</w:t>
            </w:r>
            <w:r>
              <w:rPr>
                <w:rStyle w:val="IndexLink"/>
                <w:rtl w:val="true"/>
              </w:rPr>
              <w:t xml:space="preserve">. </w:t>
            </w:r>
            <w:r>
              <w:rPr>
                <w:rStyle w:val="IndexLink"/>
                <w:rtl w:val="true"/>
              </w:rPr>
              <w:t>رواج معاشرت های آزاد دختران و پسران</w:t>
            </w:r>
            <w:r>
              <w:rPr>
                <w:rStyle w:val="IndexLink"/>
                <w:rtl w:val="true"/>
              </w:rPr>
              <w:tab/>
            </w:r>
            <w:r>
              <w:rPr>
                <w:rStyle w:val="IndexLink"/>
              </w:rPr>
              <w:t>75</w:t>
            </w:r>
          </w:hyperlink>
        </w:p>
        <w:p>
          <w:pPr>
            <w:pStyle w:val="Contents5"/>
            <w:tabs>
              <w:tab w:val="clear" w:pos="7892"/>
              <w:tab w:val="right" w:pos="9026" w:leader="dot"/>
            </w:tabs>
            <w:rPr/>
          </w:pPr>
          <w:hyperlink w:anchor="__RefHeading___Toc2268635_2281741623">
            <w:r>
              <w:rPr>
                <w:webHidden/>
                <w:rStyle w:val="IndexLink"/>
              </w:rPr>
              <w:t>2</w:t>
            </w:r>
            <w:r>
              <w:rPr>
                <w:rStyle w:val="IndexLink"/>
                <w:rtl w:val="true"/>
              </w:rPr>
              <w:t xml:space="preserve">. </w:t>
            </w:r>
            <w:r>
              <w:rPr>
                <w:rStyle w:val="IndexLink"/>
                <w:rtl w:val="true"/>
              </w:rPr>
              <w:t>بی اعتنایی به حجاب</w:t>
            </w:r>
            <w:r>
              <w:rPr>
                <w:rStyle w:val="IndexLink"/>
                <w:rtl w:val="true"/>
              </w:rPr>
              <w:tab/>
            </w:r>
            <w:r>
              <w:rPr>
                <w:rStyle w:val="IndexLink"/>
              </w:rPr>
              <w:t>75</w:t>
            </w:r>
          </w:hyperlink>
        </w:p>
        <w:p>
          <w:pPr>
            <w:pStyle w:val="Contents5"/>
            <w:tabs>
              <w:tab w:val="clear" w:pos="7892"/>
              <w:tab w:val="right" w:pos="9026" w:leader="dot"/>
            </w:tabs>
            <w:rPr/>
          </w:pPr>
          <w:hyperlink w:anchor="__RefHeading___Toc2268637_2281741623">
            <w:r>
              <w:rPr>
                <w:webHidden/>
                <w:rStyle w:val="IndexLink"/>
              </w:rPr>
              <w:t>3</w:t>
            </w:r>
            <w:r>
              <w:rPr>
                <w:rStyle w:val="IndexLink"/>
                <w:rtl w:val="true"/>
              </w:rPr>
              <w:t xml:space="preserve">. </w:t>
            </w:r>
            <w:r>
              <w:rPr>
                <w:rStyle w:val="IndexLink"/>
                <w:rtl w:val="true"/>
              </w:rPr>
              <w:t>تساوی زن و مرد</w:t>
            </w:r>
            <w:r>
              <w:rPr>
                <w:rStyle w:val="IndexLink"/>
                <w:rtl w:val="true"/>
              </w:rPr>
              <w:tab/>
            </w:r>
            <w:r>
              <w:rPr>
                <w:rStyle w:val="IndexLink"/>
              </w:rPr>
              <w:t>76</w:t>
            </w:r>
          </w:hyperlink>
        </w:p>
        <w:p>
          <w:pPr>
            <w:pStyle w:val="Contents5"/>
            <w:tabs>
              <w:tab w:val="clear" w:pos="7892"/>
              <w:tab w:val="right" w:pos="9026" w:leader="dot"/>
            </w:tabs>
            <w:rPr/>
          </w:pPr>
          <w:hyperlink w:anchor="__RefHeading___Toc2268639_2281741623">
            <w:r>
              <w:rPr>
                <w:webHidden/>
                <w:rStyle w:val="IndexLink"/>
              </w:rPr>
              <w:t>4</w:t>
            </w:r>
            <w:r>
              <w:rPr>
                <w:rStyle w:val="IndexLink"/>
                <w:rtl w:val="true"/>
              </w:rPr>
              <w:t xml:space="preserve">. </w:t>
            </w:r>
            <w:r>
              <w:rPr>
                <w:rStyle w:val="IndexLink"/>
                <w:rtl w:val="true"/>
              </w:rPr>
              <w:t>افزایش جرم و فساد</w:t>
            </w:r>
            <w:r>
              <w:rPr>
                <w:rStyle w:val="IndexLink"/>
                <w:rtl w:val="true"/>
              </w:rPr>
              <w:tab/>
            </w:r>
            <w:r>
              <w:rPr>
                <w:rStyle w:val="IndexLink"/>
              </w:rPr>
              <w:t>76</w:t>
            </w:r>
          </w:hyperlink>
        </w:p>
        <w:p>
          <w:pPr>
            <w:pStyle w:val="Contents5"/>
            <w:tabs>
              <w:tab w:val="clear" w:pos="7892"/>
              <w:tab w:val="right" w:pos="9026" w:leader="dot"/>
            </w:tabs>
            <w:rPr/>
          </w:pPr>
          <w:hyperlink w:anchor="__RefHeading___Toc2268641_2281741623">
            <w:r>
              <w:rPr>
                <w:webHidden/>
                <w:rStyle w:val="IndexLink"/>
              </w:rPr>
              <w:t>5</w:t>
            </w:r>
            <w:r>
              <w:rPr>
                <w:rStyle w:val="IndexLink"/>
                <w:rtl w:val="true"/>
              </w:rPr>
              <w:t xml:space="preserve">. </w:t>
            </w:r>
            <w:r>
              <w:rPr>
                <w:rStyle w:val="IndexLink"/>
                <w:rtl w:val="true"/>
              </w:rPr>
              <w:t>نقش ناکارآمدی دولت در مخالفت و تهاجم به روحانیت</w:t>
            </w:r>
            <w:r>
              <w:rPr>
                <w:rStyle w:val="IndexLink"/>
                <w:rtl w:val="true"/>
              </w:rPr>
              <w:tab/>
            </w:r>
            <w:r>
              <w:rPr>
                <w:rStyle w:val="IndexLink"/>
              </w:rPr>
              <w:t>77</w:t>
            </w:r>
          </w:hyperlink>
        </w:p>
        <w:p>
          <w:pPr>
            <w:pStyle w:val="Contents3"/>
            <w:tabs>
              <w:tab w:val="clear" w:pos="8459"/>
              <w:tab w:val="right" w:pos="9026" w:leader="dot"/>
            </w:tabs>
            <w:rPr/>
          </w:pPr>
          <w:hyperlink w:anchor="__RefHeading___Toc2268643_2281741623">
            <w:r>
              <w:rPr>
                <w:webHidden/>
                <w:rStyle w:val="IndexLink"/>
                <w:rtl w:val="true"/>
              </w:rPr>
              <w:t>فصل پنجم</w:t>
            </w:r>
            <w:r>
              <w:rPr>
                <w:rStyle w:val="IndexLink"/>
                <w:rtl w:val="true"/>
              </w:rPr>
              <w:t xml:space="preserve">: </w:t>
            </w:r>
            <w:r>
              <w:rPr>
                <w:rStyle w:val="IndexLink"/>
                <w:rtl w:val="true"/>
              </w:rPr>
              <w:t>آسیب شناسی روحانیت</w:t>
            </w:r>
            <w:r>
              <w:rPr>
                <w:rStyle w:val="IndexLink"/>
                <w:rtl w:val="true"/>
              </w:rPr>
              <w:tab/>
            </w:r>
            <w:r>
              <w:rPr>
                <w:rStyle w:val="IndexLink"/>
              </w:rPr>
              <w:t>79</w:t>
            </w:r>
          </w:hyperlink>
        </w:p>
        <w:p>
          <w:pPr>
            <w:pStyle w:val="Contents4"/>
            <w:tabs>
              <w:tab w:val="clear" w:pos="8176"/>
              <w:tab w:val="right" w:pos="9026" w:leader="dot"/>
            </w:tabs>
            <w:rPr/>
          </w:pPr>
          <w:hyperlink w:anchor="__RefHeading___Toc2268645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268647_2281741623">
            <w:r>
              <w:rPr>
                <w:webHidden/>
                <w:rStyle w:val="IndexLink"/>
              </w:rPr>
              <w:t>1</w:t>
            </w:r>
            <w:r>
              <w:rPr>
                <w:rStyle w:val="IndexLink"/>
                <w:rtl w:val="true"/>
              </w:rPr>
              <w:t xml:space="preserve">. </w:t>
            </w:r>
            <w:r>
              <w:rPr>
                <w:rStyle w:val="IndexLink"/>
                <w:rtl w:val="true"/>
              </w:rPr>
              <w:t>ناشناخته بودن کارکرد روحانیت</w:t>
            </w:r>
            <w:r>
              <w:rPr>
                <w:rStyle w:val="IndexLink"/>
                <w:rtl w:val="true"/>
              </w:rPr>
              <w:tab/>
            </w:r>
            <w:r>
              <w:rPr>
                <w:rStyle w:val="IndexLink"/>
              </w:rPr>
              <w:t>80</w:t>
            </w:r>
          </w:hyperlink>
        </w:p>
        <w:p>
          <w:pPr>
            <w:pStyle w:val="Contents4"/>
            <w:tabs>
              <w:tab w:val="clear" w:pos="8176"/>
              <w:tab w:val="right" w:pos="9026" w:leader="dot"/>
            </w:tabs>
            <w:rPr/>
          </w:pPr>
          <w:hyperlink w:anchor="__RefHeading___Toc2268649_2281741623">
            <w:r>
              <w:rPr>
                <w:webHidden/>
                <w:rStyle w:val="IndexLink"/>
              </w:rPr>
              <w:t>2</w:t>
            </w:r>
            <w:r>
              <w:rPr>
                <w:rStyle w:val="IndexLink"/>
                <w:rtl w:val="true"/>
              </w:rPr>
              <w:t xml:space="preserve">. </w:t>
            </w:r>
            <w:r>
              <w:rPr>
                <w:rStyle w:val="IndexLink"/>
                <w:rtl w:val="true"/>
              </w:rPr>
              <w:t>دنیاگرایی</w:t>
            </w:r>
            <w:r>
              <w:rPr>
                <w:rStyle w:val="IndexLink"/>
                <w:rtl w:val="true"/>
              </w:rPr>
              <w:tab/>
            </w:r>
            <w:r>
              <w:rPr>
                <w:rStyle w:val="IndexLink"/>
              </w:rPr>
              <w:t>81</w:t>
            </w:r>
          </w:hyperlink>
        </w:p>
        <w:p>
          <w:pPr>
            <w:pStyle w:val="Contents5"/>
            <w:tabs>
              <w:tab w:val="clear" w:pos="7892"/>
              <w:tab w:val="right" w:pos="9026" w:leader="dot"/>
            </w:tabs>
            <w:rPr/>
          </w:pPr>
          <w:hyperlink w:anchor="__RefHeading___Toc2268651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268653_2281741623">
            <w:r>
              <w:rPr>
                <w:webHidden/>
                <w:rStyle w:val="IndexLink"/>
                <w:rtl w:val="true"/>
              </w:rPr>
              <w:t>الف</w:t>
            </w:r>
            <w:r>
              <w:rPr>
                <w:rStyle w:val="IndexLink"/>
                <w:rtl w:val="true"/>
              </w:rPr>
              <w:t xml:space="preserve">) </w:t>
            </w:r>
            <w:r>
              <w:rPr>
                <w:rStyle w:val="IndexLink"/>
                <w:rtl w:val="true"/>
              </w:rPr>
              <w:t>تباهی معنویت</w:t>
            </w:r>
            <w:r>
              <w:rPr>
                <w:rStyle w:val="IndexLink"/>
                <w:rtl w:val="true"/>
              </w:rPr>
              <w:tab/>
            </w:r>
            <w:r>
              <w:rPr>
                <w:rStyle w:val="IndexLink"/>
              </w:rPr>
              <w:t>81</w:t>
            </w:r>
          </w:hyperlink>
        </w:p>
        <w:p>
          <w:pPr>
            <w:pStyle w:val="Contents5"/>
            <w:tabs>
              <w:tab w:val="clear" w:pos="7892"/>
              <w:tab w:val="right" w:pos="9026" w:leader="dot"/>
            </w:tabs>
            <w:rPr/>
          </w:pPr>
          <w:hyperlink w:anchor="__RefHeading___Toc2268655_2281741623">
            <w:r>
              <w:rPr>
                <w:webHidden/>
                <w:rStyle w:val="IndexLink"/>
                <w:rtl w:val="true"/>
              </w:rPr>
              <w:t>ب</w:t>
            </w:r>
            <w:r>
              <w:rPr>
                <w:rStyle w:val="IndexLink"/>
                <w:rtl w:val="true"/>
              </w:rPr>
              <w:t xml:space="preserve">) </w:t>
            </w:r>
            <w:r>
              <w:rPr>
                <w:rStyle w:val="IndexLink"/>
                <w:rtl w:val="true"/>
              </w:rPr>
              <w:t>کم توجهی به دانش</w:t>
            </w:r>
            <w:r>
              <w:rPr>
                <w:rStyle w:val="IndexLink"/>
                <w:rtl w:val="true"/>
              </w:rPr>
              <w:tab/>
            </w:r>
            <w:r>
              <w:rPr>
                <w:rStyle w:val="IndexLink"/>
              </w:rPr>
              <w:t>82</w:t>
            </w:r>
          </w:hyperlink>
        </w:p>
        <w:p>
          <w:pPr>
            <w:pStyle w:val="Contents5"/>
            <w:tabs>
              <w:tab w:val="clear" w:pos="7892"/>
              <w:tab w:val="right" w:pos="9026" w:leader="dot"/>
            </w:tabs>
            <w:rPr/>
          </w:pPr>
          <w:hyperlink w:anchor="__RefHeading___Toc2268657_2281741623">
            <w:r>
              <w:rPr>
                <w:webHidden/>
                <w:rStyle w:val="IndexLink"/>
                <w:rtl w:val="true"/>
              </w:rPr>
              <w:t>ج</w:t>
            </w:r>
            <w:r>
              <w:rPr>
                <w:rStyle w:val="IndexLink"/>
                <w:rtl w:val="true"/>
              </w:rPr>
              <w:t xml:space="preserve">) </w:t>
            </w:r>
            <w:r>
              <w:rPr>
                <w:rStyle w:val="IndexLink"/>
                <w:rtl w:val="true"/>
              </w:rPr>
              <w:t>فاصله گرفتن از مردم</w:t>
            </w:r>
            <w:r>
              <w:rPr>
                <w:rStyle w:val="IndexLink"/>
                <w:rtl w:val="true"/>
              </w:rPr>
              <w:tab/>
            </w:r>
            <w:r>
              <w:rPr>
                <w:rStyle w:val="IndexLink"/>
              </w:rPr>
              <w:t>82</w:t>
            </w:r>
          </w:hyperlink>
        </w:p>
        <w:p>
          <w:pPr>
            <w:pStyle w:val="Contents5"/>
            <w:tabs>
              <w:tab w:val="clear" w:pos="7892"/>
              <w:tab w:val="right" w:pos="9026" w:leader="dot"/>
            </w:tabs>
            <w:rPr/>
          </w:pPr>
          <w:hyperlink w:anchor="__RefHeading___Toc2268659_2281741623">
            <w:r>
              <w:rPr>
                <w:webHidden/>
                <w:rStyle w:val="IndexLink"/>
                <w:rtl w:val="true"/>
              </w:rPr>
              <w:t>د</w:t>
            </w:r>
            <w:r>
              <w:rPr>
                <w:rStyle w:val="IndexLink"/>
                <w:rtl w:val="true"/>
              </w:rPr>
              <w:t xml:space="preserve">) </w:t>
            </w:r>
            <w:r>
              <w:rPr>
                <w:rStyle w:val="IndexLink"/>
                <w:rtl w:val="true"/>
              </w:rPr>
              <w:t>فاصله گرفتن از مستضعفان</w:t>
            </w:r>
            <w:r>
              <w:rPr>
                <w:rStyle w:val="IndexLink"/>
                <w:rtl w:val="true"/>
              </w:rPr>
              <w:tab/>
            </w:r>
            <w:r>
              <w:rPr>
                <w:rStyle w:val="IndexLink"/>
              </w:rPr>
              <w:t>83</w:t>
            </w:r>
          </w:hyperlink>
        </w:p>
        <w:p>
          <w:pPr>
            <w:pStyle w:val="Contents5"/>
            <w:tabs>
              <w:tab w:val="clear" w:pos="7892"/>
              <w:tab w:val="right" w:pos="9026" w:leader="dot"/>
            </w:tabs>
            <w:rPr/>
          </w:pPr>
          <w:hyperlink w:anchor="__RefHeading___Toc2268661_2281741623">
            <w:r>
              <w:rPr>
                <w:webHidden/>
                <w:rStyle w:val="IndexLink"/>
                <w:rtl w:val="true"/>
              </w:rPr>
              <w:t xml:space="preserve">هـ </w:t>
            </w:r>
            <w:r>
              <w:rPr>
                <w:rStyle w:val="IndexLink"/>
                <w:rtl w:val="true"/>
              </w:rPr>
              <w:t xml:space="preserve">) </w:t>
            </w:r>
            <w:r>
              <w:rPr>
                <w:rStyle w:val="IndexLink"/>
                <w:rtl w:val="true"/>
              </w:rPr>
              <w:t>هم گامی با ستم کاران</w:t>
            </w:r>
            <w:r>
              <w:rPr>
                <w:rStyle w:val="IndexLink"/>
                <w:rtl w:val="true"/>
              </w:rPr>
              <w:tab/>
            </w:r>
            <w:r>
              <w:rPr>
                <w:rStyle w:val="IndexLink"/>
              </w:rPr>
              <w:t>84</w:t>
            </w:r>
          </w:hyperlink>
        </w:p>
        <w:p>
          <w:pPr>
            <w:pStyle w:val="Contents5"/>
            <w:tabs>
              <w:tab w:val="clear" w:pos="7892"/>
              <w:tab w:val="right" w:pos="9026" w:leader="dot"/>
            </w:tabs>
            <w:rPr/>
          </w:pPr>
          <w:hyperlink w:anchor="__RefHeading___Toc2268663_2281741623">
            <w:r>
              <w:rPr>
                <w:webHidden/>
                <w:rStyle w:val="IndexLink"/>
                <w:rtl w:val="true"/>
              </w:rPr>
              <w:t>و</w:t>
            </w:r>
            <w:r>
              <w:rPr>
                <w:rStyle w:val="IndexLink"/>
                <w:rtl w:val="true"/>
              </w:rPr>
              <w:t xml:space="preserve">) </w:t>
            </w:r>
            <w:r>
              <w:rPr>
                <w:rStyle w:val="IndexLink"/>
                <w:rtl w:val="true"/>
              </w:rPr>
              <w:t>عافیت طلبی</w:t>
            </w:r>
            <w:r>
              <w:rPr>
                <w:rStyle w:val="IndexLink"/>
                <w:rtl w:val="true"/>
              </w:rPr>
              <w:tab/>
            </w:r>
            <w:r>
              <w:rPr>
                <w:rStyle w:val="IndexLink"/>
              </w:rPr>
              <w:t>84</w:t>
            </w:r>
          </w:hyperlink>
        </w:p>
        <w:p>
          <w:pPr>
            <w:pStyle w:val="Contents5"/>
            <w:tabs>
              <w:tab w:val="clear" w:pos="7892"/>
              <w:tab w:val="right" w:pos="9026" w:leader="dot"/>
            </w:tabs>
            <w:rPr/>
          </w:pPr>
          <w:hyperlink w:anchor="__RefHeading___Toc2268665_2281741623">
            <w:r>
              <w:rPr>
                <w:webHidden/>
                <w:rStyle w:val="IndexLink"/>
                <w:rtl w:val="true"/>
              </w:rPr>
              <w:t>ز</w:t>
            </w:r>
            <w:r>
              <w:rPr>
                <w:rStyle w:val="IndexLink"/>
                <w:rtl w:val="true"/>
              </w:rPr>
              <w:t xml:space="preserve">) </w:t>
            </w:r>
            <w:r>
              <w:rPr>
                <w:rStyle w:val="IndexLink"/>
                <w:rtl w:val="true"/>
              </w:rPr>
              <w:t>به بی راهه کشاندن مردم</w:t>
            </w:r>
            <w:r>
              <w:rPr>
                <w:rStyle w:val="IndexLink"/>
                <w:rtl w:val="true"/>
              </w:rPr>
              <w:tab/>
            </w:r>
            <w:r>
              <w:rPr>
                <w:rStyle w:val="IndexLink"/>
              </w:rPr>
              <w:t>85</w:t>
            </w:r>
          </w:hyperlink>
        </w:p>
        <w:p>
          <w:pPr>
            <w:pStyle w:val="Contents4"/>
            <w:tabs>
              <w:tab w:val="clear" w:pos="8176"/>
              <w:tab w:val="right" w:pos="9026" w:leader="dot"/>
            </w:tabs>
            <w:rPr/>
          </w:pPr>
          <w:hyperlink w:anchor="__RefHeading___Toc2268667_2281741623">
            <w:r>
              <w:rPr>
                <w:webHidden/>
                <w:rStyle w:val="IndexLink"/>
              </w:rPr>
              <w:t>3</w:t>
            </w:r>
            <w:r>
              <w:rPr>
                <w:rStyle w:val="IndexLink"/>
                <w:rtl w:val="true"/>
              </w:rPr>
              <w:t xml:space="preserve">. </w:t>
            </w:r>
            <w:r>
              <w:rPr>
                <w:rStyle w:val="IndexLink"/>
                <w:rtl w:val="true"/>
              </w:rPr>
              <w:t>اختلاف میان روحانیت</w:t>
            </w:r>
            <w:r>
              <w:rPr>
                <w:rStyle w:val="IndexLink"/>
                <w:rtl w:val="true"/>
              </w:rPr>
              <w:tab/>
            </w:r>
            <w:r>
              <w:rPr>
                <w:rStyle w:val="IndexLink"/>
              </w:rPr>
              <w:t>85</w:t>
            </w:r>
          </w:hyperlink>
        </w:p>
        <w:p>
          <w:pPr>
            <w:pStyle w:val="Contents4"/>
            <w:tabs>
              <w:tab w:val="clear" w:pos="8176"/>
              <w:tab w:val="right" w:pos="9026" w:leader="dot"/>
            </w:tabs>
            <w:rPr/>
          </w:pPr>
          <w:hyperlink w:anchor="__RefHeading___Toc2268669_2281741623">
            <w:r>
              <w:rPr>
                <w:webHidden/>
                <w:rStyle w:val="IndexLink"/>
              </w:rPr>
              <w:t>4</w:t>
            </w:r>
            <w:r>
              <w:rPr>
                <w:rStyle w:val="IndexLink"/>
                <w:rtl w:val="true"/>
              </w:rPr>
              <w:t xml:space="preserve">. </w:t>
            </w:r>
            <w:r>
              <w:rPr>
                <w:rStyle w:val="IndexLink"/>
                <w:rtl w:val="true"/>
              </w:rPr>
              <w:t>انجام رفتارهای دور از انتظار سیاسی و اجتماعی</w:t>
            </w:r>
            <w:r>
              <w:rPr>
                <w:rStyle w:val="IndexLink"/>
                <w:rtl w:val="true"/>
              </w:rPr>
              <w:tab/>
            </w:r>
            <w:r>
              <w:rPr>
                <w:rStyle w:val="IndexLink"/>
              </w:rPr>
              <w:t>87</w:t>
            </w:r>
          </w:hyperlink>
        </w:p>
        <w:p>
          <w:pPr>
            <w:pStyle w:val="Contents5"/>
            <w:tabs>
              <w:tab w:val="clear" w:pos="7892"/>
              <w:tab w:val="right" w:pos="9026" w:leader="dot"/>
            </w:tabs>
            <w:rPr/>
          </w:pPr>
          <w:hyperlink w:anchor="__RefHeading___Toc2268671_2281741623">
            <w:r>
              <w:rPr>
                <w:webHidden/>
                <w:rStyle w:val="IndexLink"/>
                <w:rtl w:val="true"/>
              </w:rPr>
              <w:t>الف</w:t>
            </w:r>
            <w:r>
              <w:rPr>
                <w:rStyle w:val="IndexLink"/>
                <w:rtl w:val="true"/>
              </w:rPr>
              <w:t xml:space="preserve">) </w:t>
            </w:r>
            <w:r>
              <w:rPr>
                <w:rStyle w:val="IndexLink"/>
                <w:rtl w:val="true"/>
              </w:rPr>
              <w:t>موضع گیری نامناسب در مسائل اجتماعی و سیاسی</w:t>
            </w:r>
            <w:r>
              <w:rPr>
                <w:rStyle w:val="IndexLink"/>
                <w:rtl w:val="true"/>
              </w:rPr>
              <w:tab/>
            </w:r>
            <w:r>
              <w:rPr>
                <w:rStyle w:val="IndexLink"/>
              </w:rPr>
              <w:t>87</w:t>
            </w:r>
          </w:hyperlink>
        </w:p>
        <w:p>
          <w:pPr>
            <w:pStyle w:val="Contents5"/>
            <w:tabs>
              <w:tab w:val="clear" w:pos="7892"/>
              <w:tab w:val="right" w:pos="9026" w:leader="dot"/>
            </w:tabs>
            <w:rPr/>
          </w:pPr>
          <w:hyperlink w:anchor="__RefHeading___Toc2268673_2281741623">
            <w:r>
              <w:rPr>
                <w:webHidden/>
                <w:rStyle w:val="IndexLink"/>
                <w:rtl w:val="true"/>
              </w:rPr>
              <w:t>ب</w:t>
            </w:r>
            <w:r>
              <w:rPr>
                <w:rStyle w:val="IndexLink"/>
                <w:rtl w:val="true"/>
              </w:rPr>
              <w:t xml:space="preserve">) </w:t>
            </w:r>
            <w:r>
              <w:rPr>
                <w:rStyle w:val="IndexLink"/>
                <w:rtl w:val="true"/>
              </w:rPr>
              <w:t>افراط گرایی در محافظت های مسئولان</w:t>
            </w:r>
            <w:r>
              <w:rPr>
                <w:rStyle w:val="IndexLink"/>
                <w:rtl w:val="true"/>
              </w:rPr>
              <w:tab/>
            </w:r>
            <w:r>
              <w:rPr>
                <w:rStyle w:val="IndexLink"/>
              </w:rPr>
              <w:t>87</w:t>
            </w:r>
          </w:hyperlink>
        </w:p>
        <w:p>
          <w:pPr>
            <w:pStyle w:val="Contents5"/>
            <w:tabs>
              <w:tab w:val="clear" w:pos="7892"/>
              <w:tab w:val="right" w:pos="9026" w:leader="dot"/>
            </w:tabs>
            <w:rPr/>
          </w:pPr>
          <w:hyperlink w:anchor="__RefHeading___Toc2268675_2281741623">
            <w:r>
              <w:rPr>
                <w:webHidden/>
                <w:rStyle w:val="IndexLink"/>
                <w:rtl w:val="true"/>
              </w:rPr>
              <w:t>ج</w:t>
            </w:r>
            <w:r>
              <w:rPr>
                <w:rStyle w:val="IndexLink"/>
                <w:rtl w:val="true"/>
              </w:rPr>
              <w:t xml:space="preserve">) </w:t>
            </w:r>
            <w:r>
              <w:rPr>
                <w:rStyle w:val="IndexLink"/>
                <w:rtl w:val="true"/>
              </w:rPr>
              <w:t>ناکارآمدی برخی روحانیان مسئول</w:t>
            </w:r>
            <w:r>
              <w:rPr>
                <w:rStyle w:val="IndexLink"/>
                <w:rtl w:val="true"/>
              </w:rPr>
              <w:tab/>
            </w:r>
            <w:r>
              <w:rPr>
                <w:rStyle w:val="IndexLink"/>
              </w:rPr>
              <w:t>88</w:t>
            </w:r>
          </w:hyperlink>
        </w:p>
        <w:p>
          <w:pPr>
            <w:pStyle w:val="Contents5"/>
            <w:tabs>
              <w:tab w:val="clear" w:pos="7892"/>
              <w:tab w:val="right" w:pos="9026" w:leader="dot"/>
            </w:tabs>
            <w:rPr/>
          </w:pPr>
          <w:hyperlink w:anchor="__RefHeading___Toc2268677_2281741623">
            <w:r>
              <w:rPr>
                <w:webHidden/>
                <w:rStyle w:val="IndexLink"/>
                <w:rtl w:val="true"/>
              </w:rPr>
              <w:t>د</w:t>
            </w:r>
            <w:r>
              <w:rPr>
                <w:rStyle w:val="IndexLink"/>
                <w:rtl w:val="true"/>
              </w:rPr>
              <w:t xml:space="preserve">) </w:t>
            </w:r>
            <w:r>
              <w:rPr>
                <w:rStyle w:val="IndexLink"/>
                <w:rtl w:val="true"/>
              </w:rPr>
              <w:t>ارتکاب خلاف عرف و قانون</w:t>
            </w:r>
            <w:r>
              <w:rPr>
                <w:rStyle w:val="IndexLink"/>
                <w:rtl w:val="true"/>
              </w:rPr>
              <w:tab/>
            </w:r>
            <w:r>
              <w:rPr>
                <w:rStyle w:val="IndexLink"/>
              </w:rPr>
              <w:t>89</w:t>
            </w:r>
          </w:hyperlink>
        </w:p>
        <w:p>
          <w:pPr>
            <w:pStyle w:val="Contents4"/>
            <w:tabs>
              <w:tab w:val="clear" w:pos="8176"/>
              <w:tab w:val="right" w:pos="9026" w:leader="dot"/>
            </w:tabs>
            <w:rPr/>
          </w:pPr>
          <w:hyperlink w:anchor="__RefHeading___Toc2268679_2281741623">
            <w:r>
              <w:rPr>
                <w:webHidden/>
                <w:rStyle w:val="IndexLink"/>
              </w:rPr>
              <w:t>5</w:t>
            </w:r>
            <w:r>
              <w:rPr>
                <w:rStyle w:val="IndexLink"/>
                <w:rtl w:val="true"/>
              </w:rPr>
              <w:t xml:space="preserve">. </w:t>
            </w:r>
            <w:r>
              <w:rPr>
                <w:rStyle w:val="IndexLink"/>
                <w:rtl w:val="true"/>
              </w:rPr>
              <w:t>برخوردهای واپس گرایانه</w:t>
            </w:r>
            <w:r>
              <w:rPr>
                <w:rStyle w:val="IndexLink"/>
                <w:rtl w:val="true"/>
              </w:rPr>
              <w:tab/>
            </w:r>
            <w:r>
              <w:rPr>
                <w:rStyle w:val="IndexLink"/>
              </w:rPr>
              <w:t>89</w:t>
            </w:r>
          </w:hyperlink>
        </w:p>
        <w:p>
          <w:pPr>
            <w:pStyle w:val="Contents4"/>
            <w:tabs>
              <w:tab w:val="clear" w:pos="8176"/>
              <w:tab w:val="right" w:pos="9026" w:leader="dot"/>
            </w:tabs>
            <w:rPr/>
          </w:pPr>
          <w:hyperlink w:anchor="__RefHeading___Toc2268681_2281741623">
            <w:r>
              <w:rPr>
                <w:webHidden/>
                <w:rStyle w:val="IndexLink"/>
              </w:rPr>
              <w:t>6</w:t>
            </w:r>
            <w:r>
              <w:rPr>
                <w:rStyle w:val="IndexLink"/>
                <w:rtl w:val="true"/>
              </w:rPr>
              <w:t xml:space="preserve"> . </w:t>
            </w:r>
            <w:r>
              <w:rPr>
                <w:rStyle w:val="IndexLink"/>
                <w:rtl w:val="true"/>
              </w:rPr>
              <w:t>روحانی نمایان</w:t>
            </w:r>
            <w:r>
              <w:rPr>
                <w:rStyle w:val="IndexLink"/>
                <w:rtl w:val="true"/>
              </w:rPr>
              <w:tab/>
            </w:r>
            <w:r>
              <w:rPr>
                <w:rStyle w:val="IndexLink"/>
              </w:rPr>
              <w:t>90</w:t>
            </w:r>
          </w:hyperlink>
        </w:p>
        <w:p>
          <w:pPr>
            <w:pStyle w:val="Contents2"/>
            <w:tabs>
              <w:tab w:val="clear" w:pos="8743"/>
              <w:tab w:val="right" w:pos="9026" w:leader="dot"/>
            </w:tabs>
            <w:rPr/>
          </w:pPr>
          <w:hyperlink w:anchor="__RefHeading___Toc2268683_2281741623">
            <w:r>
              <w:rPr>
                <w:webHidden/>
                <w:rStyle w:val="IndexLink"/>
                <w:rtl w:val="true"/>
              </w:rPr>
              <w:t>بخش دوم</w:t>
            </w:r>
            <w:r>
              <w:rPr>
                <w:rStyle w:val="IndexLink"/>
                <w:rtl w:val="true"/>
              </w:rPr>
              <w:t xml:space="preserve">: </w:t>
            </w:r>
            <w:r>
              <w:rPr>
                <w:rStyle w:val="IndexLink"/>
                <w:rtl w:val="true"/>
              </w:rPr>
              <w:t>شیوه های تهاجم به روحانیت</w:t>
            </w:r>
            <w:r>
              <w:rPr>
                <w:rStyle w:val="IndexLink"/>
                <w:rtl w:val="true"/>
              </w:rPr>
              <w:tab/>
            </w:r>
            <w:r>
              <w:rPr>
                <w:rStyle w:val="IndexLink"/>
              </w:rPr>
              <w:t>93</w:t>
            </w:r>
          </w:hyperlink>
        </w:p>
        <w:p>
          <w:pPr>
            <w:pStyle w:val="Contents3"/>
            <w:tabs>
              <w:tab w:val="clear" w:pos="8459"/>
              <w:tab w:val="right" w:pos="9026" w:leader="dot"/>
            </w:tabs>
            <w:rPr/>
          </w:pPr>
          <w:hyperlink w:anchor="__RefHeading___Toc2268685_2281741623">
            <w:r>
              <w:rPr>
                <w:webHidden/>
                <w:rStyle w:val="IndexLink"/>
                <w:rtl w:val="true"/>
              </w:rPr>
              <w:t>فصل اول</w:t>
            </w:r>
            <w:r>
              <w:rPr>
                <w:rStyle w:val="IndexLink"/>
                <w:rtl w:val="true"/>
              </w:rPr>
              <w:t xml:space="preserve">: </w:t>
            </w:r>
            <w:r>
              <w:rPr>
                <w:rStyle w:val="IndexLink"/>
                <w:rtl w:val="true"/>
              </w:rPr>
              <w:t>تبلیغات</w:t>
            </w:r>
            <w:r>
              <w:rPr>
                <w:rStyle w:val="IndexLink"/>
                <w:rtl w:val="true"/>
              </w:rPr>
              <w:tab/>
            </w:r>
            <w:r>
              <w:rPr>
                <w:rStyle w:val="IndexLink"/>
              </w:rPr>
              <w:t>93</w:t>
            </w:r>
          </w:hyperlink>
        </w:p>
        <w:p>
          <w:pPr>
            <w:pStyle w:val="Contents4"/>
            <w:tabs>
              <w:tab w:val="clear" w:pos="8176"/>
              <w:tab w:val="right" w:pos="9026" w:leader="dot"/>
            </w:tabs>
            <w:rPr/>
          </w:pPr>
          <w:hyperlink w:anchor="__RefHeading___Toc2268687_228174162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268689_2281741623">
            <w:r>
              <w:rPr>
                <w:webHidden/>
                <w:rStyle w:val="IndexLink"/>
                <w:rtl w:val="true"/>
              </w:rPr>
              <w:t>شیوه های تبلیغ بر ضد روحانیت</w:t>
            </w:r>
            <w:r>
              <w:rPr>
                <w:rStyle w:val="IndexLink"/>
                <w:rtl w:val="true"/>
              </w:rPr>
              <w:tab/>
            </w:r>
            <w:r>
              <w:rPr>
                <w:rStyle w:val="IndexLink"/>
              </w:rPr>
              <w:t>94</w:t>
            </w:r>
          </w:hyperlink>
        </w:p>
        <w:p>
          <w:pPr>
            <w:pStyle w:val="Contents5"/>
            <w:tabs>
              <w:tab w:val="clear" w:pos="7892"/>
              <w:tab w:val="right" w:pos="9026" w:leader="dot"/>
            </w:tabs>
            <w:rPr/>
          </w:pPr>
          <w:hyperlink w:anchor="__RefHeading___Toc2268691_2281741623">
            <w:r>
              <w:rPr>
                <w:webHidden/>
                <w:rStyle w:val="IndexLink"/>
              </w:rPr>
              <w:t>1</w:t>
            </w:r>
            <w:r>
              <w:rPr>
                <w:rStyle w:val="IndexLink"/>
                <w:rtl w:val="true"/>
              </w:rPr>
              <w:t xml:space="preserve">. </w:t>
            </w:r>
            <w:r>
              <w:rPr>
                <w:rStyle w:val="IndexLink"/>
                <w:rtl w:val="true"/>
              </w:rPr>
              <w:t>ترویج شایعه</w:t>
            </w:r>
            <w:r>
              <w:rPr>
                <w:rStyle w:val="IndexLink"/>
                <w:rtl w:val="true"/>
              </w:rPr>
              <w:tab/>
            </w:r>
            <w:r>
              <w:rPr>
                <w:rStyle w:val="IndexLink"/>
              </w:rPr>
              <w:t>94</w:t>
            </w:r>
          </w:hyperlink>
        </w:p>
        <w:p>
          <w:pPr>
            <w:pStyle w:val="Contents6"/>
            <w:tabs>
              <w:tab w:val="clear" w:pos="7609"/>
              <w:tab w:val="right" w:pos="9026" w:leader="dot"/>
            </w:tabs>
            <w:rPr/>
          </w:pPr>
          <w:hyperlink w:anchor="__RefHeading___Toc2268693_228174162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2268695_2281741623">
            <w:r>
              <w:rPr>
                <w:webHidden/>
                <w:rStyle w:val="IndexLink"/>
                <w:rtl w:val="true"/>
              </w:rPr>
              <w:t>الف</w:t>
            </w:r>
            <w:r>
              <w:rPr>
                <w:rStyle w:val="IndexLink"/>
                <w:rtl w:val="true"/>
              </w:rPr>
              <w:t xml:space="preserve">) </w:t>
            </w:r>
            <w:r>
              <w:rPr>
                <w:rStyle w:val="IndexLink"/>
                <w:rtl w:val="true"/>
              </w:rPr>
              <w:t>زمینه های تأثیر و ترویج شایعه</w:t>
            </w:r>
            <w:r>
              <w:rPr>
                <w:rStyle w:val="IndexLink"/>
                <w:rtl w:val="true"/>
              </w:rPr>
              <w:tab/>
            </w:r>
            <w:r>
              <w:rPr>
                <w:rStyle w:val="IndexLink"/>
              </w:rPr>
              <w:t>95</w:t>
            </w:r>
          </w:hyperlink>
        </w:p>
        <w:p>
          <w:pPr>
            <w:pStyle w:val="Contents6"/>
            <w:tabs>
              <w:tab w:val="clear" w:pos="7609"/>
              <w:tab w:val="right" w:pos="9026" w:leader="dot"/>
            </w:tabs>
            <w:rPr/>
          </w:pPr>
          <w:hyperlink w:anchor="__RefHeading___Toc2268697_2281741623">
            <w:r>
              <w:rPr>
                <w:webHidden/>
                <w:rStyle w:val="IndexLink"/>
                <w:rtl w:val="true"/>
              </w:rPr>
              <w:t>ب</w:t>
            </w:r>
            <w:r>
              <w:rPr>
                <w:rStyle w:val="IndexLink"/>
                <w:rtl w:val="true"/>
              </w:rPr>
              <w:t xml:space="preserve">) </w:t>
            </w:r>
            <w:r>
              <w:rPr>
                <w:rStyle w:val="IndexLink"/>
                <w:rtl w:val="true"/>
              </w:rPr>
              <w:t>دسته بندی شایعه</w:t>
            </w:r>
            <w:r>
              <w:rPr>
                <w:rStyle w:val="IndexLink"/>
                <w:rtl w:val="true"/>
              </w:rPr>
              <w:tab/>
            </w:r>
            <w:r>
              <w:rPr>
                <w:rStyle w:val="IndexLink"/>
              </w:rPr>
              <w:t>95</w:t>
            </w:r>
          </w:hyperlink>
        </w:p>
        <w:p>
          <w:pPr>
            <w:pStyle w:val="Contents6"/>
            <w:tabs>
              <w:tab w:val="clear" w:pos="7609"/>
              <w:tab w:val="right" w:pos="9026" w:leader="dot"/>
            </w:tabs>
            <w:rPr/>
          </w:pPr>
          <w:hyperlink w:anchor="__RefHeading___Toc2268699_2281741623">
            <w:r>
              <w:rPr>
                <w:webHidden/>
                <w:rStyle w:val="IndexLink"/>
                <w:rtl w:val="true"/>
              </w:rPr>
              <w:t>ج</w:t>
            </w:r>
            <w:r>
              <w:rPr>
                <w:rStyle w:val="IndexLink"/>
                <w:rtl w:val="true"/>
              </w:rPr>
              <w:t xml:space="preserve">) </w:t>
            </w:r>
            <w:r>
              <w:rPr>
                <w:rStyle w:val="IndexLink"/>
                <w:rtl w:val="true"/>
              </w:rPr>
              <w:t>مشتریان شایعه</w:t>
            </w:r>
            <w:r>
              <w:rPr>
                <w:rStyle w:val="IndexLink"/>
                <w:rtl w:val="true"/>
              </w:rPr>
              <w:tab/>
            </w:r>
            <w:r>
              <w:rPr>
                <w:rStyle w:val="IndexLink"/>
              </w:rPr>
              <w:t>97</w:t>
            </w:r>
          </w:hyperlink>
        </w:p>
        <w:p>
          <w:pPr>
            <w:pStyle w:val="Contents6"/>
            <w:tabs>
              <w:tab w:val="clear" w:pos="7609"/>
              <w:tab w:val="right" w:pos="9026" w:leader="dot"/>
            </w:tabs>
            <w:rPr/>
          </w:pPr>
          <w:hyperlink w:anchor="__RefHeading___Toc2268701_2281741623">
            <w:r>
              <w:rPr>
                <w:webHidden/>
                <w:rStyle w:val="IndexLink"/>
                <w:rtl w:val="true"/>
              </w:rPr>
              <w:t>د</w:t>
            </w:r>
            <w:r>
              <w:rPr>
                <w:rStyle w:val="IndexLink"/>
                <w:rtl w:val="true"/>
              </w:rPr>
              <w:t xml:space="preserve">) </w:t>
            </w:r>
            <w:r>
              <w:rPr>
                <w:rStyle w:val="IndexLink"/>
                <w:rtl w:val="true"/>
              </w:rPr>
              <w:t>مطبوعات بر ضد روحانیت</w:t>
            </w:r>
            <w:r>
              <w:rPr>
                <w:rStyle w:val="IndexLink"/>
                <w:rtl w:val="true"/>
              </w:rPr>
              <w:tab/>
            </w:r>
            <w:r>
              <w:rPr>
                <w:rStyle w:val="IndexLink"/>
              </w:rPr>
              <w:t>98</w:t>
            </w:r>
          </w:hyperlink>
        </w:p>
        <w:p>
          <w:pPr>
            <w:pStyle w:val="Contents6"/>
            <w:tabs>
              <w:tab w:val="clear" w:pos="7609"/>
              <w:tab w:val="right" w:pos="9026" w:leader="dot"/>
            </w:tabs>
            <w:rPr/>
          </w:pPr>
          <w:hyperlink w:anchor="__RefHeading___Toc2268703_2281741623">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2268705_2281741623">
            <w:r>
              <w:rPr>
                <w:webHidden/>
                <w:rStyle w:val="IndexLink"/>
                <w:rtl w:val="true"/>
              </w:rPr>
              <w:t>یک ـ مطبوعات در زمان رضاشاه</w:t>
            </w:r>
            <w:r>
              <w:rPr>
                <w:rStyle w:val="IndexLink"/>
                <w:rtl w:val="true"/>
              </w:rPr>
              <w:tab/>
            </w:r>
            <w:r>
              <w:rPr>
                <w:rStyle w:val="IndexLink"/>
              </w:rPr>
              <w:t>98</w:t>
            </w:r>
          </w:hyperlink>
        </w:p>
        <w:p>
          <w:pPr>
            <w:pStyle w:val="Contents6"/>
            <w:tabs>
              <w:tab w:val="clear" w:pos="7609"/>
              <w:tab w:val="right" w:pos="9026" w:leader="dot"/>
            </w:tabs>
            <w:rPr/>
          </w:pPr>
          <w:hyperlink w:anchor="__RefHeading___Toc2268707_2281741623">
            <w:r>
              <w:rPr>
                <w:webHidden/>
                <w:rStyle w:val="IndexLink"/>
                <w:rtl w:val="true"/>
              </w:rPr>
              <w:t>دو ـ مطبوعات پس از انقلاب اسلامی</w:t>
            </w:r>
            <w:r>
              <w:rPr>
                <w:rStyle w:val="IndexLink"/>
                <w:rtl w:val="true"/>
              </w:rPr>
              <w:tab/>
            </w:r>
            <w:r>
              <w:rPr>
                <w:rStyle w:val="IndexLink"/>
              </w:rPr>
              <w:t>99</w:t>
            </w:r>
          </w:hyperlink>
        </w:p>
        <w:p>
          <w:pPr>
            <w:pStyle w:val="Contents6"/>
            <w:tabs>
              <w:tab w:val="clear" w:pos="7609"/>
              <w:tab w:val="right" w:pos="9026" w:leader="dot"/>
            </w:tabs>
            <w:rPr/>
          </w:pPr>
          <w:hyperlink w:anchor="__RefHeading___Toc2268709_2281741623">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2268711_2281741623">
            <w:r>
              <w:rPr>
                <w:webHidden/>
                <w:rStyle w:val="IndexLink"/>
                <w:rtl w:val="true"/>
              </w:rPr>
              <w:t>اول ـ شبهه بر ضد فقه و دین</w:t>
            </w:r>
            <w:r>
              <w:rPr>
                <w:rStyle w:val="IndexLink"/>
                <w:rtl w:val="true"/>
              </w:rPr>
              <w:tab/>
            </w:r>
            <w:r>
              <w:rPr>
                <w:rStyle w:val="IndexLink"/>
              </w:rPr>
              <w:t>99</w:t>
            </w:r>
          </w:hyperlink>
        </w:p>
        <w:p>
          <w:pPr>
            <w:pStyle w:val="Contents6"/>
            <w:tabs>
              <w:tab w:val="clear" w:pos="7609"/>
              <w:tab w:val="right" w:pos="9026" w:leader="dot"/>
            </w:tabs>
            <w:rPr/>
          </w:pPr>
          <w:hyperlink w:anchor="__RefHeading___Toc2268713_2281741623">
            <w:r>
              <w:rPr>
                <w:webHidden/>
                <w:rStyle w:val="IndexLink"/>
                <w:rtl w:val="true"/>
              </w:rPr>
              <w:t>دوم ـ حکومت و انقلاب اسلامی</w:t>
            </w:r>
            <w:r>
              <w:rPr>
                <w:rStyle w:val="IndexLink"/>
                <w:rtl w:val="true"/>
              </w:rPr>
              <w:tab/>
            </w:r>
            <w:r>
              <w:rPr>
                <w:rStyle w:val="IndexLink"/>
              </w:rPr>
              <w:t>100</w:t>
            </w:r>
          </w:hyperlink>
        </w:p>
        <w:p>
          <w:pPr>
            <w:pStyle w:val="Contents6"/>
            <w:tabs>
              <w:tab w:val="clear" w:pos="7609"/>
              <w:tab w:val="right" w:pos="9026" w:leader="dot"/>
            </w:tabs>
            <w:rPr/>
          </w:pPr>
          <w:hyperlink w:anchor="__RefHeading___Toc2268715_2281741623">
            <w:r>
              <w:rPr>
                <w:webHidden/>
                <w:rStyle w:val="IndexLink"/>
                <w:rtl w:val="true"/>
              </w:rPr>
              <w:t>سوم ـ شبهه بر ضد ولایت فقیه</w:t>
            </w:r>
            <w:r>
              <w:rPr>
                <w:rStyle w:val="IndexLink"/>
                <w:rtl w:val="true"/>
              </w:rPr>
              <w:tab/>
            </w:r>
            <w:r>
              <w:rPr>
                <w:rStyle w:val="IndexLink"/>
              </w:rPr>
              <w:t>101</w:t>
            </w:r>
          </w:hyperlink>
        </w:p>
        <w:p>
          <w:pPr>
            <w:pStyle w:val="Contents6"/>
            <w:tabs>
              <w:tab w:val="clear" w:pos="7609"/>
              <w:tab w:val="right" w:pos="9026" w:leader="dot"/>
            </w:tabs>
            <w:rPr/>
          </w:pPr>
          <w:hyperlink w:anchor="__RefHeading___Toc2268717_2281741623">
            <w:r>
              <w:rPr>
                <w:webHidden/>
                <w:rStyle w:val="IndexLink"/>
                <w:rtl w:val="true"/>
              </w:rPr>
              <w:t>چهارم ـ تخریب جایگاه نماز جمعه</w:t>
            </w:r>
            <w:r>
              <w:rPr>
                <w:rStyle w:val="IndexLink"/>
                <w:rtl w:val="true"/>
              </w:rPr>
              <w:tab/>
            </w:r>
            <w:r>
              <w:rPr>
                <w:rStyle w:val="IndexLink"/>
              </w:rPr>
              <w:t>101</w:t>
            </w:r>
          </w:hyperlink>
        </w:p>
        <w:p>
          <w:pPr>
            <w:pStyle w:val="Contents6"/>
            <w:tabs>
              <w:tab w:val="clear" w:pos="7609"/>
              <w:tab w:val="right" w:pos="9026" w:leader="dot"/>
            </w:tabs>
            <w:rPr/>
          </w:pPr>
          <w:hyperlink w:anchor="__RefHeading___Toc2268719_2281741623">
            <w:r>
              <w:rPr>
                <w:webHidden/>
                <w:rStyle w:val="IndexLink"/>
                <w:rtl w:val="true"/>
              </w:rPr>
              <w:t>پنجم ـ اهانت به مراجع تقلید</w:t>
            </w:r>
            <w:r>
              <w:rPr>
                <w:rStyle w:val="IndexLink"/>
                <w:rtl w:val="true"/>
              </w:rPr>
              <w:tab/>
            </w:r>
            <w:r>
              <w:rPr>
                <w:rStyle w:val="IndexLink"/>
              </w:rPr>
              <w:t>102</w:t>
            </w:r>
          </w:hyperlink>
        </w:p>
        <w:p>
          <w:pPr>
            <w:pStyle w:val="Contents6"/>
            <w:tabs>
              <w:tab w:val="clear" w:pos="7609"/>
              <w:tab w:val="right" w:pos="9026" w:leader="dot"/>
            </w:tabs>
            <w:rPr/>
          </w:pPr>
          <w:hyperlink w:anchor="__RefHeading___Toc2268721_2281741623">
            <w:r>
              <w:rPr>
                <w:webHidden/>
                <w:rStyle w:val="IndexLink"/>
                <w:rtl w:val="true"/>
              </w:rPr>
              <w:t>ششم ـ شبهه بر ضد روحانیت</w:t>
            </w:r>
            <w:r>
              <w:rPr>
                <w:rStyle w:val="IndexLink"/>
                <w:rtl w:val="true"/>
              </w:rPr>
              <w:tab/>
            </w:r>
            <w:r>
              <w:rPr>
                <w:rStyle w:val="IndexLink"/>
              </w:rPr>
              <w:t>103</w:t>
            </w:r>
          </w:hyperlink>
        </w:p>
        <w:p>
          <w:pPr>
            <w:pStyle w:val="Contents5"/>
            <w:tabs>
              <w:tab w:val="clear" w:pos="7892"/>
              <w:tab w:val="right" w:pos="9026" w:leader="dot"/>
            </w:tabs>
            <w:rPr/>
          </w:pPr>
          <w:hyperlink w:anchor="__RefHeading___Toc2268723_2281741623">
            <w:r>
              <w:rPr>
                <w:webHidden/>
                <w:rStyle w:val="IndexLink"/>
              </w:rPr>
              <w:t>2</w:t>
            </w:r>
            <w:r>
              <w:rPr>
                <w:rStyle w:val="IndexLink"/>
                <w:rtl w:val="true"/>
              </w:rPr>
              <w:t xml:space="preserve">. </w:t>
            </w:r>
            <w:r>
              <w:rPr>
                <w:rStyle w:val="IndexLink"/>
                <w:rtl w:val="true"/>
              </w:rPr>
              <w:t>ایجاد اختلاف میان دانشگاه و حوزه</w:t>
            </w:r>
            <w:r>
              <w:rPr>
                <w:rStyle w:val="IndexLink"/>
                <w:rtl w:val="true"/>
              </w:rPr>
              <w:tab/>
            </w:r>
            <w:r>
              <w:rPr>
                <w:rStyle w:val="IndexLink"/>
              </w:rPr>
              <w:t>106</w:t>
            </w:r>
          </w:hyperlink>
        </w:p>
        <w:p>
          <w:pPr>
            <w:pStyle w:val="Contents5"/>
            <w:tabs>
              <w:tab w:val="clear" w:pos="7892"/>
              <w:tab w:val="right" w:pos="9026" w:leader="dot"/>
            </w:tabs>
            <w:rPr/>
          </w:pPr>
          <w:hyperlink w:anchor="__RefHeading___Toc2268725_2281741623">
            <w:r>
              <w:rPr>
                <w:webHidden/>
                <w:rStyle w:val="IndexLink"/>
              </w:rPr>
              <w:t>3</w:t>
            </w:r>
            <w:r>
              <w:rPr>
                <w:rStyle w:val="IndexLink"/>
                <w:rtl w:val="true"/>
              </w:rPr>
              <w:t xml:space="preserve">. </w:t>
            </w:r>
            <w:r>
              <w:rPr>
                <w:rStyle w:val="IndexLink"/>
                <w:rtl w:val="true"/>
              </w:rPr>
              <w:t>بدنام کردن روحانیت</w:t>
            </w:r>
            <w:r>
              <w:rPr>
                <w:rStyle w:val="IndexLink"/>
                <w:rtl w:val="true"/>
              </w:rPr>
              <w:tab/>
            </w:r>
            <w:r>
              <w:rPr>
                <w:rStyle w:val="IndexLink"/>
              </w:rPr>
              <w:t>109</w:t>
            </w:r>
          </w:hyperlink>
        </w:p>
        <w:p>
          <w:pPr>
            <w:pStyle w:val="Contents5"/>
            <w:tabs>
              <w:tab w:val="clear" w:pos="7892"/>
              <w:tab w:val="right" w:pos="9026" w:leader="dot"/>
            </w:tabs>
            <w:rPr/>
          </w:pPr>
          <w:hyperlink w:anchor="__RefHeading___Toc2268727_2281741623">
            <w:r>
              <w:rPr>
                <w:webHidden/>
                <w:rStyle w:val="IndexLink"/>
              </w:rPr>
              <w:t>4</w:t>
            </w:r>
            <w:r>
              <w:rPr>
                <w:rStyle w:val="IndexLink"/>
                <w:rtl w:val="true"/>
              </w:rPr>
              <w:t xml:space="preserve">. </w:t>
            </w:r>
            <w:r>
              <w:rPr>
                <w:rStyle w:val="IndexLink"/>
                <w:rtl w:val="true"/>
              </w:rPr>
              <w:t>کاهش دادن مسئولیت های اجتماعی</w:t>
            </w:r>
            <w:r>
              <w:rPr>
                <w:rStyle w:val="IndexLink"/>
                <w:rtl w:val="true"/>
              </w:rPr>
              <w:tab/>
            </w:r>
            <w:r>
              <w:rPr>
                <w:rStyle w:val="IndexLink"/>
              </w:rPr>
              <w:t>109</w:t>
            </w:r>
          </w:hyperlink>
        </w:p>
        <w:p>
          <w:pPr>
            <w:pStyle w:val="Contents5"/>
            <w:tabs>
              <w:tab w:val="clear" w:pos="7892"/>
              <w:tab w:val="right" w:pos="9026" w:leader="dot"/>
            </w:tabs>
            <w:rPr/>
          </w:pPr>
          <w:hyperlink w:anchor="__RefHeading___Toc2268729_2281741623">
            <w:r>
              <w:rPr>
                <w:webHidden/>
                <w:rStyle w:val="IndexLink"/>
              </w:rPr>
              <w:t>5</w:t>
            </w:r>
            <w:r>
              <w:rPr>
                <w:rStyle w:val="IndexLink"/>
                <w:rtl w:val="true"/>
              </w:rPr>
              <w:t xml:space="preserve"> . </w:t>
            </w:r>
            <w:r>
              <w:rPr>
                <w:rStyle w:val="IndexLink"/>
                <w:rtl w:val="true"/>
              </w:rPr>
              <w:t>ترویج فساد و تغییر نگرش ها</w:t>
            </w:r>
            <w:r>
              <w:rPr>
                <w:rStyle w:val="IndexLink"/>
                <w:rtl w:val="true"/>
              </w:rPr>
              <w:tab/>
            </w:r>
            <w:r>
              <w:rPr>
                <w:rStyle w:val="IndexLink"/>
              </w:rPr>
              <w:t>110</w:t>
            </w:r>
          </w:hyperlink>
        </w:p>
        <w:p>
          <w:pPr>
            <w:pStyle w:val="Contents5"/>
            <w:tabs>
              <w:tab w:val="clear" w:pos="7892"/>
              <w:tab w:val="right" w:pos="9026" w:leader="dot"/>
            </w:tabs>
            <w:rPr/>
          </w:pPr>
          <w:hyperlink w:anchor="__RefHeading___Toc2268731_2281741623">
            <w:r>
              <w:rPr>
                <w:webHidden/>
                <w:rStyle w:val="IndexLink"/>
              </w:rPr>
              <w:t>6</w:t>
            </w:r>
            <w:r>
              <w:rPr>
                <w:rStyle w:val="IndexLink"/>
                <w:rtl w:val="true"/>
              </w:rPr>
              <w:t xml:space="preserve"> . </w:t>
            </w:r>
            <w:r>
              <w:rPr>
                <w:rStyle w:val="IndexLink"/>
                <w:rtl w:val="true"/>
              </w:rPr>
              <w:t>نظریه جدایی دین از سیاست</w:t>
            </w:r>
            <w:r>
              <w:rPr>
                <w:rStyle w:val="IndexLink"/>
                <w:rtl w:val="true"/>
              </w:rPr>
              <w:tab/>
            </w:r>
            <w:r>
              <w:rPr>
                <w:rStyle w:val="IndexLink"/>
              </w:rPr>
              <w:t>113</w:t>
            </w:r>
          </w:hyperlink>
        </w:p>
        <w:p>
          <w:pPr>
            <w:pStyle w:val="Contents3"/>
            <w:tabs>
              <w:tab w:val="clear" w:pos="8459"/>
              <w:tab w:val="right" w:pos="9026" w:leader="dot"/>
            </w:tabs>
            <w:rPr/>
          </w:pPr>
          <w:hyperlink w:anchor="__RefHeading___Toc2268733_2281741623">
            <w:r>
              <w:rPr>
                <w:webHidden/>
                <w:rStyle w:val="IndexLink"/>
                <w:rtl w:val="true"/>
              </w:rPr>
              <w:t>فصل دوم</w:t>
            </w:r>
            <w:r>
              <w:rPr>
                <w:rStyle w:val="IndexLink"/>
                <w:rtl w:val="true"/>
              </w:rPr>
              <w:t xml:space="preserve">: </w:t>
            </w:r>
            <w:r>
              <w:rPr>
                <w:rStyle w:val="IndexLink"/>
                <w:rtl w:val="true"/>
              </w:rPr>
              <w:t>تطمیع</w:t>
            </w:r>
            <w:r>
              <w:rPr>
                <w:rStyle w:val="IndexLink"/>
                <w:rtl w:val="true"/>
              </w:rPr>
              <w:tab/>
            </w:r>
            <w:r>
              <w:rPr>
                <w:rStyle w:val="IndexLink"/>
              </w:rPr>
              <w:t>119</w:t>
            </w:r>
          </w:hyperlink>
        </w:p>
        <w:p>
          <w:pPr>
            <w:pStyle w:val="Contents4"/>
            <w:tabs>
              <w:tab w:val="clear" w:pos="8176"/>
              <w:tab w:val="right" w:pos="9026" w:leader="dot"/>
            </w:tabs>
            <w:rPr/>
          </w:pPr>
          <w:hyperlink w:anchor="__RefHeading___Toc2268735_228174162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268737_2281741623">
            <w:r>
              <w:rPr>
                <w:webHidden/>
                <w:rStyle w:val="IndexLink"/>
              </w:rPr>
              <w:t>1</w:t>
            </w:r>
            <w:r>
              <w:rPr>
                <w:rStyle w:val="IndexLink"/>
                <w:rtl w:val="true"/>
              </w:rPr>
              <w:t xml:space="preserve">. </w:t>
            </w:r>
            <w:r>
              <w:rPr>
                <w:rStyle w:val="IndexLink"/>
                <w:rtl w:val="true"/>
              </w:rPr>
              <w:t>تطمیع روحانی نمایان</w:t>
            </w:r>
            <w:r>
              <w:rPr>
                <w:rStyle w:val="IndexLink"/>
                <w:rtl w:val="true"/>
              </w:rPr>
              <w:tab/>
            </w:r>
            <w:r>
              <w:rPr>
                <w:rStyle w:val="IndexLink"/>
              </w:rPr>
              <w:t>119</w:t>
            </w:r>
          </w:hyperlink>
        </w:p>
        <w:p>
          <w:pPr>
            <w:pStyle w:val="Contents5"/>
            <w:tabs>
              <w:tab w:val="clear" w:pos="7892"/>
              <w:tab w:val="right" w:pos="9026" w:leader="dot"/>
            </w:tabs>
            <w:rPr/>
          </w:pPr>
          <w:hyperlink w:anchor="__RefHeading___Toc2268739_2281741623">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2268741_2281741623">
            <w:r>
              <w:rPr>
                <w:webHidden/>
                <w:rStyle w:val="IndexLink"/>
                <w:rtl w:val="true"/>
              </w:rPr>
              <w:t>الف</w:t>
            </w:r>
            <w:r>
              <w:rPr>
                <w:rStyle w:val="IndexLink"/>
                <w:rtl w:val="true"/>
              </w:rPr>
              <w:t xml:space="preserve">) </w:t>
            </w:r>
            <w:r>
              <w:rPr>
                <w:rStyle w:val="IndexLink"/>
                <w:rtl w:val="true"/>
              </w:rPr>
              <w:t>حمایت از روحانی نمایان در دوره رضاخان</w:t>
            </w:r>
            <w:r>
              <w:rPr>
                <w:rStyle w:val="IndexLink"/>
                <w:rtl w:val="true"/>
              </w:rPr>
              <w:tab/>
            </w:r>
            <w:r>
              <w:rPr>
                <w:rStyle w:val="IndexLink"/>
              </w:rPr>
              <w:t>121</w:t>
            </w:r>
          </w:hyperlink>
        </w:p>
        <w:p>
          <w:pPr>
            <w:pStyle w:val="Contents5"/>
            <w:tabs>
              <w:tab w:val="clear" w:pos="7892"/>
              <w:tab w:val="right" w:pos="9026" w:leader="dot"/>
            </w:tabs>
            <w:rPr/>
          </w:pPr>
          <w:hyperlink w:anchor="__RefHeading___Toc2268743_2281741623">
            <w:r>
              <w:rPr>
                <w:webHidden/>
                <w:rStyle w:val="IndexLink"/>
                <w:rtl w:val="true"/>
              </w:rPr>
              <w:t>ب</w:t>
            </w:r>
            <w:r>
              <w:rPr>
                <w:rStyle w:val="IndexLink"/>
                <w:rtl w:val="true"/>
              </w:rPr>
              <w:t xml:space="preserve">) </w:t>
            </w:r>
            <w:r>
              <w:rPr>
                <w:rStyle w:val="IndexLink"/>
                <w:rtl w:val="true"/>
              </w:rPr>
              <w:t>روحانی نمایان دهه اخیر</w:t>
            </w:r>
            <w:r>
              <w:rPr>
                <w:rStyle w:val="IndexLink"/>
                <w:rtl w:val="true"/>
              </w:rPr>
              <w:tab/>
            </w:r>
            <w:r>
              <w:rPr>
                <w:rStyle w:val="IndexLink"/>
              </w:rPr>
              <w:t>124</w:t>
            </w:r>
          </w:hyperlink>
        </w:p>
        <w:p>
          <w:pPr>
            <w:pStyle w:val="Contents4"/>
            <w:tabs>
              <w:tab w:val="clear" w:pos="8176"/>
              <w:tab w:val="right" w:pos="9026" w:leader="dot"/>
            </w:tabs>
            <w:rPr/>
          </w:pPr>
          <w:hyperlink w:anchor="__RefHeading___Toc2268745_2281741623">
            <w:r>
              <w:rPr>
                <w:webHidden/>
                <w:rStyle w:val="IndexLink"/>
              </w:rPr>
              <w:t>2</w:t>
            </w:r>
            <w:r>
              <w:rPr>
                <w:rStyle w:val="IndexLink"/>
                <w:rtl w:val="true"/>
              </w:rPr>
              <w:t xml:space="preserve">. </w:t>
            </w:r>
            <w:r>
              <w:rPr>
                <w:rStyle w:val="IndexLink"/>
                <w:rtl w:val="true"/>
              </w:rPr>
              <w:t>تطمیع مطبوعات</w:t>
            </w:r>
            <w:r>
              <w:rPr>
                <w:rStyle w:val="IndexLink"/>
                <w:rtl w:val="true"/>
              </w:rPr>
              <w:tab/>
            </w:r>
            <w:r>
              <w:rPr>
                <w:rStyle w:val="IndexLink"/>
              </w:rPr>
              <w:t>124</w:t>
            </w:r>
          </w:hyperlink>
        </w:p>
        <w:p>
          <w:pPr>
            <w:pStyle w:val="Contents4"/>
            <w:tabs>
              <w:tab w:val="clear" w:pos="8176"/>
              <w:tab w:val="right" w:pos="9026" w:leader="dot"/>
            </w:tabs>
            <w:rPr/>
          </w:pPr>
          <w:hyperlink w:anchor="__RefHeading___Toc2268747_2281741623">
            <w:r>
              <w:rPr>
                <w:webHidden/>
                <w:rStyle w:val="IndexLink"/>
              </w:rPr>
              <w:t>3</w:t>
            </w:r>
            <w:r>
              <w:rPr>
                <w:rStyle w:val="IndexLink"/>
                <w:rtl w:val="true"/>
              </w:rPr>
              <w:t xml:space="preserve">. </w:t>
            </w:r>
            <w:r>
              <w:rPr>
                <w:rStyle w:val="IndexLink"/>
                <w:rtl w:val="true"/>
              </w:rPr>
              <w:t>وارد کردن نیروی نفوذی به حوزه علمیه</w:t>
            </w:r>
            <w:r>
              <w:rPr>
                <w:rStyle w:val="IndexLink"/>
                <w:rtl w:val="true"/>
              </w:rPr>
              <w:tab/>
            </w:r>
            <w:r>
              <w:rPr>
                <w:rStyle w:val="IndexLink"/>
              </w:rPr>
              <w:t>126</w:t>
            </w:r>
          </w:hyperlink>
        </w:p>
        <w:p>
          <w:pPr>
            <w:pStyle w:val="Contents4"/>
            <w:tabs>
              <w:tab w:val="clear" w:pos="8176"/>
              <w:tab w:val="right" w:pos="9026" w:leader="dot"/>
            </w:tabs>
            <w:rPr/>
          </w:pPr>
          <w:hyperlink w:anchor="__RefHeading___Toc2268749_2281741623">
            <w:r>
              <w:rPr>
                <w:webHidden/>
                <w:rStyle w:val="IndexLink"/>
              </w:rPr>
              <w:t>4</w:t>
            </w:r>
            <w:r>
              <w:rPr>
                <w:rStyle w:val="IndexLink"/>
                <w:rtl w:val="true"/>
              </w:rPr>
              <w:t xml:space="preserve">. </w:t>
            </w:r>
            <w:r>
              <w:rPr>
                <w:rStyle w:val="IndexLink"/>
                <w:rtl w:val="true"/>
              </w:rPr>
              <w:t>تطمیع گروه های مخالف</w:t>
            </w:r>
            <w:r>
              <w:rPr>
                <w:rStyle w:val="IndexLink"/>
                <w:rtl w:val="true"/>
              </w:rPr>
              <w:tab/>
            </w:r>
            <w:r>
              <w:rPr>
                <w:rStyle w:val="IndexLink"/>
              </w:rPr>
              <w:t>128</w:t>
            </w:r>
          </w:hyperlink>
        </w:p>
        <w:p>
          <w:pPr>
            <w:pStyle w:val="Contents3"/>
            <w:tabs>
              <w:tab w:val="clear" w:pos="8459"/>
              <w:tab w:val="right" w:pos="9026" w:leader="dot"/>
            </w:tabs>
            <w:rPr/>
          </w:pPr>
          <w:hyperlink w:anchor="__RefHeading___Toc2268751_2281741623">
            <w:r>
              <w:rPr>
                <w:webHidden/>
                <w:rStyle w:val="IndexLink"/>
                <w:rtl w:val="true"/>
              </w:rPr>
              <w:t>فصل سوم</w:t>
            </w:r>
            <w:r>
              <w:rPr>
                <w:rStyle w:val="IndexLink"/>
                <w:rtl w:val="true"/>
              </w:rPr>
              <w:t xml:space="preserve">: </w:t>
            </w:r>
            <w:r>
              <w:rPr>
                <w:rStyle w:val="IndexLink"/>
                <w:rtl w:val="true"/>
              </w:rPr>
              <w:t>تهدید و برخورد فیزیکی</w:t>
            </w:r>
            <w:r>
              <w:rPr>
                <w:rStyle w:val="IndexLink"/>
                <w:rtl w:val="true"/>
              </w:rPr>
              <w:tab/>
            </w:r>
            <w:r>
              <w:rPr>
                <w:rStyle w:val="IndexLink"/>
              </w:rPr>
              <w:t>130</w:t>
            </w:r>
          </w:hyperlink>
        </w:p>
        <w:p>
          <w:pPr>
            <w:pStyle w:val="Contents4"/>
            <w:tabs>
              <w:tab w:val="clear" w:pos="8176"/>
              <w:tab w:val="right" w:pos="9026" w:leader="dot"/>
            </w:tabs>
            <w:rPr/>
          </w:pPr>
          <w:hyperlink w:anchor="__RefHeading___Toc2268753_228174162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2268755_2281741623">
            <w:r>
              <w:rPr>
                <w:webHidden/>
                <w:rStyle w:val="IndexLink"/>
              </w:rPr>
              <w:t>1</w:t>
            </w:r>
            <w:r>
              <w:rPr>
                <w:rStyle w:val="IndexLink"/>
                <w:rtl w:val="true"/>
              </w:rPr>
              <w:t xml:space="preserve">. </w:t>
            </w:r>
            <w:r>
              <w:rPr>
                <w:rStyle w:val="IndexLink"/>
                <w:rtl w:val="true"/>
              </w:rPr>
              <w:t>فشار روانی</w:t>
            </w:r>
            <w:r>
              <w:rPr>
                <w:rStyle w:val="IndexLink"/>
                <w:rtl w:val="true"/>
              </w:rPr>
              <w:tab/>
            </w:r>
            <w:r>
              <w:rPr>
                <w:rStyle w:val="IndexLink"/>
              </w:rPr>
              <w:t>131</w:t>
            </w:r>
          </w:hyperlink>
        </w:p>
        <w:p>
          <w:pPr>
            <w:pStyle w:val="Contents4"/>
            <w:tabs>
              <w:tab w:val="clear" w:pos="8176"/>
              <w:tab w:val="right" w:pos="9026" w:leader="dot"/>
            </w:tabs>
            <w:rPr/>
          </w:pPr>
          <w:hyperlink w:anchor="__RefHeading___Toc2268757_2281741623">
            <w:r>
              <w:rPr>
                <w:webHidden/>
                <w:rStyle w:val="IndexLink"/>
              </w:rPr>
              <w:t>2</w:t>
            </w:r>
            <w:r>
              <w:rPr>
                <w:rStyle w:val="IndexLink"/>
                <w:rtl w:val="true"/>
              </w:rPr>
              <w:t xml:space="preserve">. </w:t>
            </w:r>
            <w:r>
              <w:rPr>
                <w:rStyle w:val="IndexLink"/>
                <w:rtl w:val="true"/>
              </w:rPr>
              <w:t>محدودیت در انجام مراسم های مذهبی</w:t>
            </w:r>
            <w:r>
              <w:rPr>
                <w:rStyle w:val="IndexLink"/>
                <w:rtl w:val="true"/>
              </w:rPr>
              <w:tab/>
            </w:r>
            <w:r>
              <w:rPr>
                <w:rStyle w:val="IndexLink"/>
              </w:rPr>
              <w:t>131</w:t>
            </w:r>
          </w:hyperlink>
        </w:p>
        <w:p>
          <w:pPr>
            <w:pStyle w:val="Contents4"/>
            <w:tabs>
              <w:tab w:val="clear" w:pos="8176"/>
              <w:tab w:val="right" w:pos="9026" w:leader="dot"/>
            </w:tabs>
            <w:rPr/>
          </w:pPr>
          <w:hyperlink w:anchor="__RefHeading___Toc2268759_2281741623">
            <w:r>
              <w:rPr>
                <w:webHidden/>
                <w:rStyle w:val="IndexLink"/>
              </w:rPr>
              <w:t>3</w:t>
            </w:r>
            <w:r>
              <w:rPr>
                <w:rStyle w:val="IndexLink"/>
                <w:rtl w:val="true"/>
              </w:rPr>
              <w:t xml:space="preserve">. </w:t>
            </w:r>
            <w:r>
              <w:rPr>
                <w:rStyle w:val="IndexLink"/>
                <w:rtl w:val="true"/>
              </w:rPr>
              <w:t>ترور شخصیت</w:t>
            </w:r>
            <w:r>
              <w:rPr>
                <w:rStyle w:val="IndexLink"/>
                <w:rtl w:val="true"/>
              </w:rPr>
              <w:tab/>
            </w:r>
            <w:r>
              <w:rPr>
                <w:rStyle w:val="IndexLink"/>
              </w:rPr>
              <w:t>133</w:t>
            </w:r>
          </w:hyperlink>
        </w:p>
        <w:p>
          <w:pPr>
            <w:pStyle w:val="Contents5"/>
            <w:tabs>
              <w:tab w:val="clear" w:pos="7892"/>
              <w:tab w:val="right" w:pos="9026" w:leader="dot"/>
            </w:tabs>
            <w:rPr/>
          </w:pPr>
          <w:hyperlink w:anchor="__RefHeading___Toc2268761_2281741623">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2268763_2281741623">
            <w:r>
              <w:rPr>
                <w:webHidden/>
                <w:rStyle w:val="IndexLink"/>
                <w:rtl w:val="true"/>
              </w:rPr>
              <w:t>الف</w:t>
            </w:r>
            <w:r>
              <w:rPr>
                <w:rStyle w:val="IndexLink"/>
                <w:rtl w:val="true"/>
              </w:rPr>
              <w:t xml:space="preserve">) </w:t>
            </w:r>
            <w:r>
              <w:rPr>
                <w:rStyle w:val="IndexLink"/>
                <w:rtl w:val="true"/>
              </w:rPr>
              <w:t>ترور شخصیت در دوران قاجار</w:t>
            </w:r>
            <w:r>
              <w:rPr>
                <w:rStyle w:val="IndexLink"/>
                <w:rtl w:val="true"/>
              </w:rPr>
              <w:tab/>
            </w:r>
            <w:r>
              <w:rPr>
                <w:rStyle w:val="IndexLink"/>
              </w:rPr>
              <w:t>133</w:t>
            </w:r>
          </w:hyperlink>
        </w:p>
        <w:p>
          <w:pPr>
            <w:pStyle w:val="Contents5"/>
            <w:tabs>
              <w:tab w:val="clear" w:pos="7892"/>
              <w:tab w:val="right" w:pos="9026" w:leader="dot"/>
            </w:tabs>
            <w:rPr/>
          </w:pPr>
          <w:hyperlink w:anchor="__RefHeading___Toc2268765_2281741623">
            <w:r>
              <w:rPr>
                <w:webHidden/>
                <w:rStyle w:val="IndexLink"/>
                <w:rtl w:val="true"/>
              </w:rPr>
              <w:t>ب</w:t>
            </w:r>
            <w:r>
              <w:rPr>
                <w:rStyle w:val="IndexLink"/>
                <w:rtl w:val="true"/>
              </w:rPr>
              <w:t xml:space="preserve">) </w:t>
            </w:r>
            <w:r>
              <w:rPr>
                <w:rStyle w:val="IndexLink"/>
                <w:rtl w:val="true"/>
              </w:rPr>
              <w:t>ترور شخصیت در عصر مشروطه</w:t>
            </w:r>
            <w:r>
              <w:rPr>
                <w:rStyle w:val="IndexLink"/>
                <w:rtl w:val="true"/>
              </w:rPr>
              <w:tab/>
            </w:r>
            <w:r>
              <w:rPr>
                <w:rStyle w:val="IndexLink"/>
              </w:rPr>
              <w:t>134</w:t>
            </w:r>
          </w:hyperlink>
        </w:p>
        <w:p>
          <w:pPr>
            <w:pStyle w:val="Contents5"/>
            <w:tabs>
              <w:tab w:val="clear" w:pos="7892"/>
              <w:tab w:val="right" w:pos="9026" w:leader="dot"/>
            </w:tabs>
            <w:rPr/>
          </w:pPr>
          <w:hyperlink w:anchor="__RefHeading___Toc2268767_2281741623">
            <w:r>
              <w:rPr>
                <w:webHidden/>
                <w:rStyle w:val="IndexLink"/>
                <w:rtl w:val="true"/>
              </w:rPr>
              <w:t>ج</w:t>
            </w:r>
            <w:r>
              <w:rPr>
                <w:rStyle w:val="IndexLink"/>
                <w:rtl w:val="true"/>
              </w:rPr>
              <w:t xml:space="preserve">) </w:t>
            </w:r>
            <w:r>
              <w:rPr>
                <w:rStyle w:val="IndexLink"/>
                <w:rtl w:val="true"/>
              </w:rPr>
              <w:t>ترور شخصیت در عصر پهلوی</w:t>
            </w:r>
            <w:r>
              <w:rPr>
                <w:rStyle w:val="IndexLink"/>
                <w:rtl w:val="true"/>
              </w:rPr>
              <w:tab/>
            </w:r>
            <w:r>
              <w:rPr>
                <w:rStyle w:val="IndexLink"/>
              </w:rPr>
              <w:t>137</w:t>
            </w:r>
          </w:hyperlink>
        </w:p>
        <w:p>
          <w:pPr>
            <w:pStyle w:val="Contents5"/>
            <w:tabs>
              <w:tab w:val="clear" w:pos="7892"/>
              <w:tab w:val="right" w:pos="9026" w:leader="dot"/>
            </w:tabs>
            <w:rPr/>
          </w:pPr>
          <w:hyperlink w:anchor="__RefHeading___Toc2268769_2281741623">
            <w:r>
              <w:rPr>
                <w:webHidden/>
                <w:rStyle w:val="IndexLink"/>
                <w:rtl w:val="true"/>
              </w:rPr>
              <w:t>د</w:t>
            </w:r>
            <w:r>
              <w:rPr>
                <w:rStyle w:val="IndexLink"/>
                <w:rtl w:val="true"/>
              </w:rPr>
              <w:t xml:space="preserve">) </w:t>
            </w:r>
            <w:r>
              <w:rPr>
                <w:rStyle w:val="IndexLink"/>
                <w:rtl w:val="true"/>
              </w:rPr>
              <w:t>ترور شخصیت در دوره انقلاب</w:t>
            </w:r>
            <w:r>
              <w:rPr>
                <w:rStyle w:val="IndexLink"/>
                <w:rtl w:val="true"/>
              </w:rPr>
              <w:tab/>
            </w:r>
            <w:r>
              <w:rPr>
                <w:rStyle w:val="IndexLink"/>
              </w:rPr>
              <w:t>138</w:t>
            </w:r>
          </w:hyperlink>
        </w:p>
        <w:p>
          <w:pPr>
            <w:pStyle w:val="Contents6"/>
            <w:tabs>
              <w:tab w:val="clear" w:pos="7609"/>
              <w:tab w:val="right" w:pos="9026" w:leader="dot"/>
            </w:tabs>
            <w:rPr/>
          </w:pPr>
          <w:hyperlink w:anchor="__RefHeading___Toc2268771_2281741623">
            <w:r>
              <w:rPr>
                <w:webHidden/>
                <w:rStyle w:val="IndexLink"/>
                <w:rtl w:val="true"/>
              </w:rPr>
              <w:t>یک ـ امام خمینی رحمه الله</w:t>
            </w:r>
            <w:r>
              <w:rPr>
                <w:rStyle w:val="IndexLink"/>
                <w:rtl w:val="true"/>
              </w:rPr>
              <w:tab/>
            </w:r>
            <w:r>
              <w:rPr>
                <w:rStyle w:val="IndexLink"/>
              </w:rPr>
              <w:t>138</w:t>
            </w:r>
          </w:hyperlink>
        </w:p>
        <w:p>
          <w:pPr>
            <w:pStyle w:val="Contents6"/>
            <w:tabs>
              <w:tab w:val="clear" w:pos="7609"/>
              <w:tab w:val="right" w:pos="9026" w:leader="dot"/>
            </w:tabs>
            <w:rPr/>
          </w:pPr>
          <w:hyperlink w:anchor="__RefHeading___Toc2268773_2281741623">
            <w:r>
              <w:rPr>
                <w:webHidden/>
                <w:rStyle w:val="IndexLink"/>
                <w:rtl w:val="true"/>
              </w:rPr>
              <w:t>دو ـ آیت الله دکتر بهشتی</w:t>
            </w:r>
            <w:r>
              <w:rPr>
                <w:rStyle w:val="IndexLink"/>
                <w:rtl w:val="true"/>
              </w:rPr>
              <w:tab/>
            </w:r>
            <w:r>
              <w:rPr>
                <w:rStyle w:val="IndexLink"/>
              </w:rPr>
              <w:t>139</w:t>
            </w:r>
          </w:hyperlink>
        </w:p>
        <w:p>
          <w:pPr>
            <w:pStyle w:val="Contents4"/>
            <w:tabs>
              <w:tab w:val="clear" w:pos="8176"/>
              <w:tab w:val="right" w:pos="9026" w:leader="dot"/>
            </w:tabs>
            <w:rPr/>
          </w:pPr>
          <w:hyperlink w:anchor="__RefHeading___Toc2268775_2281741623">
            <w:r>
              <w:rPr>
                <w:webHidden/>
                <w:rStyle w:val="IndexLink"/>
              </w:rPr>
              <w:t>4</w:t>
            </w:r>
            <w:r>
              <w:rPr>
                <w:rStyle w:val="IndexLink"/>
                <w:rtl w:val="true"/>
              </w:rPr>
              <w:t xml:space="preserve">. </w:t>
            </w:r>
            <w:r>
              <w:rPr>
                <w:rStyle w:val="IndexLink"/>
                <w:rtl w:val="true"/>
              </w:rPr>
              <w:t>بازداشت و تبعید</w:t>
            </w:r>
            <w:r>
              <w:rPr>
                <w:rStyle w:val="IndexLink"/>
                <w:rtl w:val="true"/>
              </w:rPr>
              <w:tab/>
            </w:r>
            <w:r>
              <w:rPr>
                <w:rStyle w:val="IndexLink"/>
              </w:rPr>
              <w:t>140</w:t>
            </w:r>
          </w:hyperlink>
        </w:p>
        <w:p>
          <w:pPr>
            <w:pStyle w:val="Contents5"/>
            <w:tabs>
              <w:tab w:val="clear" w:pos="7892"/>
              <w:tab w:val="right" w:pos="9026" w:leader="dot"/>
            </w:tabs>
            <w:rPr/>
          </w:pPr>
          <w:hyperlink w:anchor="__RefHeading___Toc2268777_2281741623">
            <w:r>
              <w:rPr>
                <w:webHidden/>
                <w:rStyle w:val="IndexLink"/>
                <w:rtl w:val="true"/>
              </w:rPr>
              <w:t>الف</w:t>
            </w:r>
            <w:r>
              <w:rPr>
                <w:rStyle w:val="IndexLink"/>
                <w:rtl w:val="true"/>
              </w:rPr>
              <w:t xml:space="preserve">) </w:t>
            </w:r>
            <w:r>
              <w:rPr>
                <w:rStyle w:val="IndexLink"/>
                <w:rtl w:val="true"/>
              </w:rPr>
              <w:t>آیت الله مدرس</w:t>
            </w:r>
            <w:r>
              <w:rPr>
                <w:rStyle w:val="IndexLink"/>
                <w:rtl w:val="true"/>
              </w:rPr>
              <w:tab/>
            </w:r>
            <w:r>
              <w:rPr>
                <w:rStyle w:val="IndexLink"/>
              </w:rPr>
              <w:t>140</w:t>
            </w:r>
          </w:hyperlink>
        </w:p>
        <w:p>
          <w:pPr>
            <w:pStyle w:val="Contents5"/>
            <w:tabs>
              <w:tab w:val="clear" w:pos="7892"/>
              <w:tab w:val="right" w:pos="9026" w:leader="dot"/>
            </w:tabs>
            <w:rPr/>
          </w:pPr>
          <w:hyperlink w:anchor="__RefHeading___Toc2268779_2281741623">
            <w:r>
              <w:rPr>
                <w:webHidden/>
                <w:rStyle w:val="IndexLink"/>
                <w:rtl w:val="true"/>
              </w:rPr>
              <w:t>ب</w:t>
            </w:r>
            <w:r>
              <w:rPr>
                <w:rStyle w:val="IndexLink"/>
                <w:rtl w:val="true"/>
              </w:rPr>
              <w:t xml:space="preserve">) </w:t>
            </w:r>
            <w:r>
              <w:rPr>
                <w:rStyle w:val="IndexLink"/>
                <w:rtl w:val="true"/>
              </w:rPr>
              <w:t>امام خمینی رحمه الله</w:t>
            </w:r>
            <w:r>
              <w:rPr>
                <w:rStyle w:val="IndexLink"/>
                <w:rtl w:val="true"/>
              </w:rPr>
              <w:tab/>
            </w:r>
            <w:r>
              <w:rPr>
                <w:rStyle w:val="IndexLink"/>
              </w:rPr>
              <w:t>141</w:t>
            </w:r>
          </w:hyperlink>
        </w:p>
        <w:p>
          <w:pPr>
            <w:pStyle w:val="Contents5"/>
            <w:tabs>
              <w:tab w:val="clear" w:pos="7892"/>
              <w:tab w:val="right" w:pos="9026" w:leader="dot"/>
            </w:tabs>
            <w:rPr/>
          </w:pPr>
          <w:hyperlink w:anchor="__RefHeading___Toc2268781_2281741623">
            <w:r>
              <w:rPr>
                <w:webHidden/>
                <w:rStyle w:val="IndexLink"/>
                <w:rtl w:val="true"/>
              </w:rPr>
              <w:t>ج</w:t>
            </w:r>
            <w:r>
              <w:rPr>
                <w:rStyle w:val="IndexLink"/>
                <w:rtl w:val="true"/>
              </w:rPr>
              <w:t xml:space="preserve">) </w:t>
            </w:r>
            <w:r>
              <w:rPr>
                <w:rStyle w:val="IndexLink"/>
                <w:rtl w:val="true"/>
              </w:rPr>
              <w:t>مقام معظم رهبری</w:t>
            </w:r>
            <w:r>
              <w:rPr>
                <w:rStyle w:val="IndexLink"/>
                <w:rtl w:val="true"/>
              </w:rPr>
              <w:tab/>
            </w:r>
            <w:r>
              <w:rPr>
                <w:rStyle w:val="IndexLink"/>
              </w:rPr>
              <w:t>143</w:t>
            </w:r>
          </w:hyperlink>
        </w:p>
        <w:p>
          <w:pPr>
            <w:pStyle w:val="Contents4"/>
            <w:tabs>
              <w:tab w:val="clear" w:pos="8176"/>
              <w:tab w:val="right" w:pos="9026" w:leader="dot"/>
            </w:tabs>
            <w:rPr/>
          </w:pPr>
          <w:hyperlink w:anchor="__RefHeading___Toc2268783_2281741623">
            <w:r>
              <w:rPr>
                <w:webHidden/>
                <w:rStyle w:val="IndexLink"/>
              </w:rPr>
              <w:t>5</w:t>
            </w:r>
            <w:r>
              <w:rPr>
                <w:rStyle w:val="IndexLink"/>
                <w:rtl w:val="true"/>
              </w:rPr>
              <w:t xml:space="preserve">. </w:t>
            </w:r>
            <w:r>
              <w:rPr>
                <w:rStyle w:val="IndexLink"/>
                <w:rtl w:val="true"/>
              </w:rPr>
              <w:t>ترور و قتل</w:t>
            </w:r>
            <w:r>
              <w:rPr>
                <w:rStyle w:val="IndexLink"/>
                <w:rtl w:val="true"/>
              </w:rPr>
              <w:tab/>
            </w:r>
            <w:r>
              <w:rPr>
                <w:rStyle w:val="IndexLink"/>
              </w:rPr>
              <w:t>145</w:t>
            </w:r>
          </w:hyperlink>
        </w:p>
        <w:p>
          <w:pPr>
            <w:pStyle w:val="Contents2"/>
            <w:tabs>
              <w:tab w:val="clear" w:pos="8743"/>
              <w:tab w:val="right" w:pos="9026" w:leader="dot"/>
            </w:tabs>
            <w:rPr/>
          </w:pPr>
          <w:hyperlink w:anchor="__RefHeading___Toc2268785_2281741623">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149</w:t>
            </w:r>
          </w:hyperlink>
        </w:p>
        <w:p>
          <w:pPr>
            <w:pStyle w:val="Contents3"/>
            <w:tabs>
              <w:tab w:val="clear" w:pos="8459"/>
              <w:tab w:val="right" w:pos="9026" w:leader="dot"/>
            </w:tabs>
            <w:rPr/>
          </w:pPr>
          <w:hyperlink w:anchor="__RefHeading___Toc2268787_2281741623">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268789_2281741623">
            <w:r>
              <w:rPr>
                <w:webHidden/>
                <w:rStyle w:val="IndexLink"/>
              </w:rPr>
              <w:t>1</w:t>
            </w:r>
            <w:r>
              <w:rPr>
                <w:rStyle w:val="IndexLink"/>
                <w:rtl w:val="true"/>
              </w:rPr>
              <w:t xml:space="preserve">. </w:t>
            </w:r>
            <w:r>
              <w:rPr>
                <w:rStyle w:val="IndexLink"/>
                <w:rtl w:val="true"/>
              </w:rPr>
              <w:t>نقد برنامه های رسانه ملی</w:t>
            </w:r>
            <w:r>
              <w:rPr>
                <w:rStyle w:val="IndexLink"/>
                <w:rtl w:val="true"/>
              </w:rPr>
              <w:tab/>
            </w:r>
            <w:r>
              <w:rPr>
                <w:rStyle w:val="IndexLink"/>
              </w:rPr>
              <w:t>150</w:t>
            </w:r>
          </w:hyperlink>
        </w:p>
        <w:p>
          <w:pPr>
            <w:pStyle w:val="Contents4"/>
            <w:tabs>
              <w:tab w:val="clear" w:pos="8176"/>
              <w:tab w:val="right" w:pos="9026" w:leader="dot"/>
            </w:tabs>
            <w:rPr/>
          </w:pPr>
          <w:hyperlink w:anchor="__RefHeading___Toc2268791_2281741623">
            <w:r>
              <w:rPr>
                <w:webHidden/>
                <w:rStyle w:val="IndexLink"/>
                <w:rtl w:val="true"/>
              </w:rPr>
              <w:t>الف</w:t>
            </w:r>
            <w:r>
              <w:rPr>
                <w:rStyle w:val="IndexLink"/>
                <w:rtl w:val="true"/>
              </w:rPr>
              <w:t xml:space="preserve">) </w:t>
            </w:r>
            <w:r>
              <w:rPr>
                <w:rStyle w:val="IndexLink"/>
                <w:rtl w:val="true"/>
              </w:rPr>
              <w:t>جذّاب نبودن</w:t>
            </w:r>
            <w:r>
              <w:rPr>
                <w:rStyle w:val="IndexLink"/>
                <w:rtl w:val="true"/>
              </w:rPr>
              <w:tab/>
            </w:r>
            <w:r>
              <w:rPr>
                <w:rStyle w:val="IndexLink"/>
              </w:rPr>
              <w:t>150</w:t>
            </w:r>
          </w:hyperlink>
        </w:p>
        <w:p>
          <w:pPr>
            <w:pStyle w:val="Contents4"/>
            <w:tabs>
              <w:tab w:val="clear" w:pos="8176"/>
              <w:tab w:val="right" w:pos="9026" w:leader="dot"/>
            </w:tabs>
            <w:rPr/>
          </w:pPr>
          <w:hyperlink w:anchor="__RefHeading___Toc2268793_2281741623">
            <w:r>
              <w:rPr>
                <w:webHidden/>
                <w:rStyle w:val="IndexLink"/>
                <w:rtl w:val="true"/>
              </w:rPr>
              <w:t>ب</w:t>
            </w:r>
            <w:r>
              <w:rPr>
                <w:rStyle w:val="IndexLink"/>
                <w:rtl w:val="true"/>
              </w:rPr>
              <w:t xml:space="preserve">) </w:t>
            </w:r>
            <w:r>
              <w:rPr>
                <w:rStyle w:val="IndexLink"/>
                <w:rtl w:val="true"/>
              </w:rPr>
              <w:t>نبود برنامه هایی برای معرفی نقش روحانیت</w:t>
            </w:r>
            <w:r>
              <w:rPr>
                <w:rStyle w:val="IndexLink"/>
                <w:rtl w:val="true"/>
              </w:rPr>
              <w:tab/>
            </w:r>
            <w:r>
              <w:rPr>
                <w:rStyle w:val="IndexLink"/>
              </w:rPr>
              <w:t>151</w:t>
            </w:r>
          </w:hyperlink>
        </w:p>
        <w:p>
          <w:pPr>
            <w:pStyle w:val="Contents3"/>
            <w:tabs>
              <w:tab w:val="clear" w:pos="8459"/>
              <w:tab w:val="right" w:pos="9026" w:leader="dot"/>
            </w:tabs>
            <w:rPr/>
          </w:pPr>
          <w:hyperlink w:anchor="__RefHeading___Toc2268795_2281741623">
            <w:r>
              <w:rPr>
                <w:webHidden/>
                <w:rStyle w:val="IndexLink"/>
              </w:rPr>
              <w:t>2</w:t>
            </w:r>
            <w:r>
              <w:rPr>
                <w:rStyle w:val="IndexLink"/>
                <w:rtl w:val="true"/>
              </w:rPr>
              <w:t xml:space="preserve">. </w:t>
            </w:r>
            <w:r>
              <w:rPr>
                <w:rStyle w:val="IndexLink"/>
                <w:rtl w:val="true"/>
              </w:rPr>
              <w:t>پیشنهادهای کلان برنامه ریزی</w:t>
            </w:r>
            <w:r>
              <w:rPr>
                <w:rStyle w:val="IndexLink"/>
                <w:rtl w:val="true"/>
              </w:rPr>
              <w:tab/>
            </w:r>
            <w:r>
              <w:rPr>
                <w:rStyle w:val="IndexLink"/>
              </w:rPr>
              <w:t>152</w:t>
            </w:r>
          </w:hyperlink>
        </w:p>
        <w:p>
          <w:pPr>
            <w:pStyle w:val="Contents3"/>
            <w:tabs>
              <w:tab w:val="clear" w:pos="8459"/>
              <w:tab w:val="right" w:pos="9026" w:leader="dot"/>
            </w:tabs>
            <w:rPr/>
          </w:pPr>
          <w:hyperlink w:anchor="__RefHeading___Toc2268797_2281741623">
            <w:r>
              <w:rPr>
                <w:webHidden/>
                <w:rStyle w:val="IndexLink"/>
              </w:rPr>
              <w:t>3</w:t>
            </w:r>
            <w:r>
              <w:rPr>
                <w:rStyle w:val="IndexLink"/>
                <w:rtl w:val="true"/>
              </w:rPr>
              <w:t xml:space="preserve">. </w:t>
            </w:r>
            <w:r>
              <w:rPr>
                <w:rStyle w:val="IndexLink"/>
                <w:rtl w:val="true"/>
              </w:rPr>
              <w:t>پیشنهادی برنامه ای</w:t>
            </w:r>
            <w:r>
              <w:rPr>
                <w:rStyle w:val="IndexLink"/>
                <w:rtl w:val="true"/>
              </w:rPr>
              <w:tab/>
            </w:r>
            <w:r>
              <w:rPr>
                <w:rStyle w:val="IndexLink"/>
              </w:rPr>
              <w:t>155</w:t>
            </w:r>
          </w:hyperlink>
        </w:p>
        <w:p>
          <w:pPr>
            <w:pStyle w:val="Contents4"/>
            <w:tabs>
              <w:tab w:val="clear" w:pos="8176"/>
              <w:tab w:val="right" w:pos="9026" w:leader="dot"/>
            </w:tabs>
            <w:rPr/>
          </w:pPr>
          <w:hyperlink w:anchor="__RefHeading___Toc2268799_228174162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268801_2281741623">
            <w:r>
              <w:rPr>
                <w:webHidden/>
                <w:rStyle w:val="IndexLink"/>
                <w:rtl w:val="true"/>
              </w:rPr>
              <w:t>الف</w:t>
            </w:r>
            <w:r>
              <w:rPr>
                <w:rStyle w:val="IndexLink"/>
                <w:rtl w:val="true"/>
              </w:rPr>
              <w:t xml:space="preserve">) </w:t>
            </w:r>
            <w:r>
              <w:rPr>
                <w:rStyle w:val="IndexLink"/>
                <w:rtl w:val="true"/>
              </w:rPr>
              <w:t>برنامه سازی برای کودکان</w:t>
            </w:r>
            <w:r>
              <w:rPr>
                <w:rStyle w:val="IndexLink"/>
                <w:rtl w:val="true"/>
              </w:rPr>
              <w:tab/>
            </w:r>
            <w:r>
              <w:rPr>
                <w:rStyle w:val="IndexLink"/>
              </w:rPr>
              <w:t>155</w:t>
            </w:r>
          </w:hyperlink>
        </w:p>
        <w:p>
          <w:pPr>
            <w:pStyle w:val="Contents5"/>
            <w:tabs>
              <w:tab w:val="clear" w:pos="7892"/>
              <w:tab w:val="right" w:pos="9026" w:leader="dot"/>
            </w:tabs>
            <w:rPr/>
          </w:pPr>
          <w:hyperlink w:anchor="__RefHeading___Toc2268803_2281741623">
            <w:r>
              <w:rPr>
                <w:webHidden/>
                <w:rStyle w:val="IndexLink"/>
                <w:rtl w:val="true"/>
              </w:rPr>
              <w:t>یک ـ نمایش تعامل کودکان با روحانیت</w:t>
            </w:r>
            <w:r>
              <w:rPr>
                <w:rStyle w:val="IndexLink"/>
                <w:rtl w:val="true"/>
              </w:rPr>
              <w:tab/>
            </w:r>
            <w:r>
              <w:rPr>
                <w:rStyle w:val="IndexLink"/>
              </w:rPr>
              <w:t>155</w:t>
            </w:r>
          </w:hyperlink>
        </w:p>
        <w:p>
          <w:pPr>
            <w:pStyle w:val="Contents5"/>
            <w:tabs>
              <w:tab w:val="clear" w:pos="7892"/>
              <w:tab w:val="right" w:pos="9026" w:leader="dot"/>
            </w:tabs>
            <w:rPr/>
          </w:pPr>
          <w:hyperlink w:anchor="__RefHeading___Toc2268805_2281741623">
            <w:r>
              <w:rPr>
                <w:webHidden/>
                <w:rStyle w:val="IndexLink"/>
                <w:rtl w:val="true"/>
              </w:rPr>
              <w:t>دو ـ ساخت انیمیشن و فیلم های داستانی و واقعی جذاب از روحانیت</w:t>
            </w:r>
            <w:r>
              <w:rPr>
                <w:rStyle w:val="IndexLink"/>
                <w:rtl w:val="true"/>
              </w:rPr>
              <w:tab/>
            </w:r>
            <w:r>
              <w:rPr>
                <w:rStyle w:val="IndexLink"/>
              </w:rPr>
              <w:t>156</w:t>
            </w:r>
          </w:hyperlink>
        </w:p>
        <w:p>
          <w:pPr>
            <w:pStyle w:val="Contents4"/>
            <w:tabs>
              <w:tab w:val="clear" w:pos="8176"/>
              <w:tab w:val="right" w:pos="9026" w:leader="dot"/>
            </w:tabs>
            <w:rPr/>
          </w:pPr>
          <w:hyperlink w:anchor="__RefHeading___Toc2268807_2281741623">
            <w:r>
              <w:rPr>
                <w:webHidden/>
                <w:rStyle w:val="IndexLink"/>
                <w:rtl w:val="true"/>
              </w:rPr>
              <w:t>ب</w:t>
            </w:r>
            <w:r>
              <w:rPr>
                <w:rStyle w:val="IndexLink"/>
                <w:rtl w:val="true"/>
              </w:rPr>
              <w:t xml:space="preserve">) </w:t>
            </w:r>
            <w:r>
              <w:rPr>
                <w:rStyle w:val="IndexLink"/>
                <w:rtl w:val="true"/>
              </w:rPr>
              <w:t>برنامه سازی برای جوانان و بزرگ سالان</w:t>
            </w:r>
            <w:r>
              <w:rPr>
                <w:rStyle w:val="IndexLink"/>
                <w:rtl w:val="true"/>
              </w:rPr>
              <w:tab/>
            </w:r>
            <w:r>
              <w:rPr>
                <w:rStyle w:val="IndexLink"/>
              </w:rPr>
              <w:t>157</w:t>
            </w:r>
          </w:hyperlink>
        </w:p>
        <w:p>
          <w:pPr>
            <w:pStyle w:val="Contents4"/>
            <w:tabs>
              <w:tab w:val="clear" w:pos="8176"/>
              <w:tab w:val="right" w:pos="9026" w:leader="dot"/>
            </w:tabs>
            <w:rPr/>
          </w:pPr>
          <w:hyperlink w:anchor="__RefHeading___Toc2268809_2281741623">
            <w:r>
              <w:rPr>
                <w:webHidden/>
                <w:rStyle w:val="IndexLink"/>
                <w:rtl w:val="true"/>
              </w:rPr>
              <w:t>ج</w:t>
            </w:r>
            <w:r>
              <w:rPr>
                <w:rStyle w:val="IndexLink"/>
                <w:rtl w:val="true"/>
              </w:rPr>
              <w:t xml:space="preserve">) </w:t>
            </w:r>
            <w:r>
              <w:rPr>
                <w:rStyle w:val="IndexLink"/>
                <w:rtl w:val="true"/>
              </w:rPr>
              <w:t>برگزاری مسابقه و همایش در مورد روحانیت</w:t>
            </w:r>
            <w:r>
              <w:rPr>
                <w:rStyle w:val="IndexLink"/>
                <w:rtl w:val="true"/>
              </w:rPr>
              <w:tab/>
            </w:r>
            <w:r>
              <w:rPr>
                <w:rStyle w:val="IndexLink"/>
              </w:rPr>
              <w:t>160</w:t>
            </w:r>
          </w:hyperlink>
        </w:p>
        <w:p>
          <w:pPr>
            <w:pStyle w:val="Contents2"/>
            <w:tabs>
              <w:tab w:val="clear" w:pos="8743"/>
              <w:tab w:val="right" w:pos="9026" w:leader="dot"/>
            </w:tabs>
            <w:rPr/>
          </w:pPr>
          <w:hyperlink w:anchor="__RefHeading___Toc2268811_2281741623">
            <w:r>
              <w:rPr>
                <w:webHidden/>
                <w:rStyle w:val="IndexLink"/>
                <w:rtl w:val="true"/>
              </w:rPr>
              <w:t>کتاب نامه</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31_47042"/>
      <w:bookmarkStart w:id="1" w:name="pg4031_47042"/>
      <w:bookmarkEnd w:id="1"/>
    </w:p>
    <w:p>
      <w:pPr>
        <w:pStyle w:val="Heading2"/>
        <w:numPr>
          <w:ilvl w:val="1"/>
          <w:numId w:val="1"/>
        </w:numPr>
        <w:rPr/>
      </w:pPr>
      <w:bookmarkStart w:id="2" w:name="pg4031_47042"/>
      <w:bookmarkStart w:id="3" w:name="__RefHeading___Toc226849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انگیزه‌ها و روش‌های تهاجم به روحانیت</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ابراهیمی‌پور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سوری</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 - -</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مشروطه،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روحانیت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8493_2281741623"/>
      <w:bookmarkStart w:id="6" w:name="_Toc2"/>
      <w:bookmarkEnd w:id="5"/>
      <w:r>
        <w:rPr>
          <w:rtl w:val="true"/>
        </w:rPr>
        <w:t>اشاره</w:t>
      </w:r>
      <w:bookmarkStart w:id="7" w:name="pg4031_47050"/>
      <w:bookmarkEnd w:id="6"/>
    </w:p>
    <w:p>
      <w:pPr>
        <w:pStyle w:val="Heading2"/>
        <w:numPr>
          <w:ilvl w:val="1"/>
          <w:numId w:val="1"/>
        </w:numPr>
        <w:rPr/>
      </w:pPr>
      <w:bookmarkStart w:id="8" w:name="__RefHeading___Toc2268495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انگیزه‌های تهاجم به روحانیت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نهاد روحانیت</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نهاد روحانیت</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نفوذ روحانیت</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روحانیت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دین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فرهنگ</w:t>
      </w:r>
      <w:r>
        <w:rPr>
          <w:rFonts w:eastAsia="IRNazanin" w:cs="IRNazanin"/>
          <w:color w:val="111111"/>
          <w:sz w:val="28"/>
          <w:szCs w:val="28"/>
          <w:lang w:bidi="fa-IR"/>
        </w:rPr>
        <w:t>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فرهنگ دینی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فرهنگ دینی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یک ـ پاسخ‌گویی به شبهه‌ها</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دو ـ مرزبانی فرهنگ دینی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راه اجرای فرهنگ دینی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یک ـ ایجاد وحدت و هم‌دلی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دو ـ دفاع از مستضعفان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سه ـ قضاوت و اقامه حدود اسلامی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چهار ـ تلاش برای اجرای فقه سیاسی اسلام به ویژه حکومت اسلامی</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روحانیت از دیدگاه روایات</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اجتماعی روحانیت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عوامل شکل‌گیری پایگاه اجتماعی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یک ـ شغل</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دو ـ ثروت</w:t>
      </w:r>
      <w:r>
        <w:rPr>
          <w:rFonts w:eastAsia="IRNazanin" w:cs="IRNazanin"/>
          <w:color w:val="111111"/>
          <w:sz w:val="28"/>
          <w:szCs w:val="28"/>
          <w:lang w:bidi="fa-IR"/>
        </w:rPr>
        <w:t>12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قدرت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چهار ـ ویژگی‌های شخصی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پنج ـ اخلاق</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استعمار خارجی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فراروی استعمار در کشورهای اسلامی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ضداستعماری روحانیت پیش از انقلاب اسلامی</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علما در مبارزه با استعمار پس از انقلاب اسلامی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امت اسلامی و توجه به سیاسی بودن اسلام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قانون اساسی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به حضور در صحنه‌های انقلاب</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بر سیاست‌های خارجی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یک ـ تلاش برای تشکیل امت واحد جهانی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دو ـ حمایت از مستضعفان در برابر مستکبران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سه ـ صدور انقلاب اسلامی به تمام دنیا</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استقلال و حاکمیت ملی در عرصه بین‌المللی</w:t>
      </w:r>
      <w:r>
        <w:rPr>
          <w:rFonts w:eastAsia="IRNazanin" w:cs="IRNazanin"/>
          <w:color w:val="111111"/>
          <w:sz w:val="28"/>
          <w:szCs w:val="28"/>
          <w:lang w:bidi="fa-IR"/>
        </w:rPr>
        <w:t>23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استبداد داخلی</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نظام‌های استبدادی</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حاکمان خودکامه</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 در ایران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صغیر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کبیر و روی کار آمدن خاندان پهلوی</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فراروی حکومت‌های مستبد</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قیام‌های ضد استبدادی روحانیت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سیدحسن مدرس</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شیخ محمد خیابانی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آیت اللّه کاشانی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مخالفت‌های امام خمینی رحمه‌الله</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پانزده‌خرداد </w:t>
      </w:r>
      <w:r>
        <w:rPr>
          <w:rFonts w:eastAsia="IRNazanin" w:cs="IRNazanin"/>
          <w:color w:val="111111"/>
          <w:sz w:val="28"/>
          <w:szCs w:val="28"/>
          <w:lang w:bidi="fa-IR"/>
        </w:rPr>
        <w:t>134237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مخالفت گروه‌ها و احزاب با روحانیت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دسته‌بندی گروه‌های مخالف با روحانیت</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آزادی و ملی‌گرایان</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گروهک فرقان</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حجتیه</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روشن‌فکران غرب‌زده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دوره‌های تاریخی روشن‌فکری ایران</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 غرب‌زده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پی‌آمدهای غرب‌زدگی جامعه</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معاشرت‌های آزاد دختران و پسران</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بی‌اعتنایی به حجاب</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جرم و فساد</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ناکارآمدی دولت در مخالفت و تهاجم به روحانیت</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روحانیت</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ناشناخته بودن کارکرد روحانیت</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دنیاگرایی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معنویت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کم‌توجهی به دانش</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مردم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مستضعفان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با ستم‌کاران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عافیت‌طلبی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بی‌راهه کشاندن مردم</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میان روحانیت</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رفتارهای دور از انتظار سیاسی و اجتماعی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نامناسب در مسائل اجتماعی و سیاسی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افراط‌گرایی در محافظت‌های مسئولان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برخی روحانیان مسئول</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خلاف عرف و قانون</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واپس‌گرایانه</w:t>
      </w:r>
      <w:r>
        <w:rPr>
          <w:rFonts w:eastAsia="IRNazanin" w:cs="IRNazanin"/>
          <w:color w:val="111111"/>
          <w:sz w:val="28"/>
          <w:szCs w:val="28"/>
          <w:lang w:bidi="fa-IR"/>
        </w:rPr>
        <w:t>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روحانی‌نمایان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شیوه‌های تهاجم به روحانیت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شیوه‌های تبلیغ بر ضد روحانیت</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شایعه</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تأثیر و ترویج شایعه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شایعه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شایعه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بر ضد روحانیت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یک ـ مطبوعات در زمان رضاشاه</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دو ـ مطبوعات پس از انقلاب اسلامی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اول ـ شبهه بر ضد فقه و دین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دوم ـ حکومت و انقلاب اسلامی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سوم ـ شبهه بر ضد ولایت فقیه</w:t>
      </w:r>
      <w:r>
        <w:rPr>
          <w:rFonts w:eastAsia="IRNazanin" w:cs="IRNazanin"/>
          <w:color w:val="111111"/>
          <w:sz w:val="28"/>
          <w:szCs w:val="28"/>
          <w:lang w:bidi="fa-IR"/>
        </w:rPr>
        <w:t>82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تخریب جایگاه نماز جمعه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پنجم ـ اهانت به مراجع تقلید</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ششم ـ شبهه بر ضد روحانیت</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اختلاف میان دانشگاه و حوزه</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بدنام کردن روحانیت</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دادن مسئولیت‌های اجتماعی</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فساد و تغییر نگرش‌ها</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جدایی دین از سیاست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تطمیع روحانی‌نمایان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روحانی‌نمایان در دوره رضاخان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روحانی‌نمایان دهه اخیر</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تطمیع مطبوعات</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کردن نیروی نفوذی به حوزه علمیه</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تطمیع گروه‌های مخالف</w:t>
      </w:r>
      <w:r>
        <w:rPr>
          <w:rFonts w:eastAsia="IRNazanin" w:cs="IRNazanin"/>
          <w:color w:val="111111"/>
          <w:sz w:val="28"/>
          <w:szCs w:val="28"/>
          <w:lang w:bidi="fa-IR"/>
        </w:rPr>
        <w:t>109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برخورد فیزیکی</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روانی</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در انجام مراسم‌های مذهبی</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شخصیت</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در دوران قاجار</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در عصر مشروطه</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در عصر پهلوی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در دوره انقلاب</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یک ـ امام خمینی رحمه‌الله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دو ـ آیت‌الله دکتر بهشتی</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 و تبعید</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مدرس</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و قتل</w:t>
      </w:r>
      <w:r>
        <w:rPr>
          <w:rFonts w:eastAsia="IRNazanin" w:cs="IRNazanin"/>
          <w:color w:val="111111"/>
          <w:sz w:val="28"/>
          <w:szCs w:val="28"/>
          <w:lang w:bidi="fa-IR"/>
        </w:rPr>
        <w:t>126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برنامه‌های رسانه ملی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نبودن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برنامه‌هایی برای معرفی نقش روحانیت</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کلان برنامه‌ریزی</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پیشنهادی برنامه‌ای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برنامه‌سازی برای کودکان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یک ـ نمایش تعامل کودکان با روحانیت</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دو ـ ساخت انیمیشن و فیلم‌های داستانی و واقعی جذاب از روحانیت</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برنامه‌سازی برای جوانان و بزرگ‌سالان</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 و همایش در مورد روحانیت</w:t>
      </w:r>
      <w:r>
        <w:rPr>
          <w:rFonts w:eastAsia="IRNazanin" w:cs="IRNazanin"/>
          <w:color w:val="111111"/>
          <w:sz w:val="28"/>
          <w:szCs w:val="28"/>
          <w:lang w:bidi="fa-IR"/>
        </w:rPr>
        <w:t>143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lang w:bidi="fa-IR"/>
        </w:rPr>
        <w:t>146</w:t>
      </w:r>
      <w:bookmarkStart w:id="10" w:name="pg4031_47070"/>
    </w:p>
    <w:p>
      <w:pPr>
        <w:pStyle w:val="Heading2"/>
        <w:numPr>
          <w:ilvl w:val="1"/>
          <w:numId w:val="1"/>
        </w:numPr>
        <w:rPr/>
      </w:pPr>
      <w:bookmarkStart w:id="11" w:name="__RefHeading___Toc2268497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انقلاب اسلامی ایران برگرفته از ارزش ها و آموزه های دینی است که با رهبری نهاد روحانیت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عظیم دینی، پس از انقلاب جایگاه بس عظیم تری یافته است و هرگونه ضعف و قوّت آن، بیم و امید در سرنوشتِ آینده اسلام و انقلاب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مقدس در طول حیات خود در دنیای اسلام با وجود موفقیت ها و دست آوردهای بزرگ افکار ناشدنی اش با تهاجم تبلیغاتی و توطئه های گوناگون نظام های استعماری و عوامل و مهره های آنان در درون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پس از انقلاب اسلامی با جدیّت بیشتری پی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تا زمانی که روحانیت در مسیر الهی گام برمی دارد، دشمنان هیچ طرفی نخواهند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دنیاطلبی، دنیاخواهی، عافیت طلبی آفتی است که این نهاد را دچار آسیب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امام راحل بارها این نکته را گوش زد کرده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باورهای دینی مردم و روحانیت را اصلی ترین مانع بر سر راه منافع نامشروع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آنان از به کارگیری زور و فشارهای مستقیم، ترور شخصیت و پایین آوردن منزلت و پایگاه اجتماعی آنان نیز مردم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ترفندها، این نهاد مقدس همچنان محکم و استوار و بیش از گذشته در راه اعتلای اسلام ناب</w:t>
      </w:r>
    </w:p>
    <w:p>
      <w:pPr>
        <w:pStyle w:val="BookText"/>
        <w:rPr/>
      </w:pPr>
      <w:r>
        <w:rPr>
          <w:rFonts w:ascii="IRNazanin" w:hAnsi="IRNazanin" w:eastAsia="IRNazanin"/>
          <w:color w:val="111111"/>
          <w:sz w:val="28"/>
          <w:sz w:val="28"/>
          <w:szCs w:val="28"/>
          <w:rtl w:val="true"/>
          <w:lang w:bidi="fa-IR"/>
        </w:rPr>
        <w:t>مجاهدت می کند و نزد مردم پایگاه اجتماعی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آثار در پرتو هیچ کوششی حقانیت، خویشتن بانی و تلاش های مجدانه روحانیت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برای احیای فرهنگ ناب اسلامی از پژوهشی حاضر، حاصل تلاش پژوهشگر ارجمند، جناب آقای قاسم ابراهیمی پور است که در زمینه انگیزه ها و شیوه های تهاجم به روحانیت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اصحاب رسانه از آنان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13" w:name="pg4031_47074"/>
    </w:p>
    <w:p>
      <w:pPr>
        <w:pStyle w:val="Heading2"/>
        <w:numPr>
          <w:ilvl w:val="1"/>
          <w:numId w:val="1"/>
        </w:numPr>
        <w:rPr/>
      </w:pPr>
      <w:bookmarkStart w:id="14" w:name="__RefHeading___Toc2268499_2281741623"/>
      <w:bookmarkStart w:id="15" w:name="_Toc5"/>
      <w:bookmarkEnd w:id="13"/>
      <w:bookmarkEnd w:id="14"/>
      <w:r>
        <w:rPr>
          <w:rtl w:val="true"/>
        </w:rPr>
        <w:t>پیش گفتار</w:t>
      </w:r>
      <w:bookmarkEnd w:id="1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کسی پوشیده نیست که هدف ادیان آسمانی و در رأس آنها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انسان از هواپرستی و پلیدی های اخلاقی، رهایی وی از اسارت و بندگی طاغوت ها، رساندن به کمال مطلوب انسانی و کرامت های نفسانی در سایه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است که دین اسلام همواره به افرادی برای تبیین و تبلیغ آن نیاز دارد که در دوره ای این رسالت بر عهده پیامبر و جانشینان آن حضرت و در دوره غیبت بر عهده علما و روحانیان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گروه هایی که دین را مانع زیاده طلبی های خود می دانند، با انگیزه های متفاوت به مخالفت با روحانیان می پردازند و با روش های گوناگون برای از میان برداشتن آنان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نوشتار، انگیزه های تهاجم به روحانیت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شامل استعمارگران، حاکمان مستبد، برخی احزاب، گروه های سیاسی و</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عقیدتی، روشن فکران و روحانی نمایان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شیوه های تهاجم به روحانیت بررسی شده که در سه دسته تبلیغ علیه روحانیت، تطمیع گروه های مخالف و روحانی نمایان و تهدید در قالب ترور یا تبعید شخصیت های برجسته روحانیت،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نیز نمونه هایی از روش های تهاجم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ها در دوره های گوناگون وجود داشته که خود، گواه استمرار این تهاجم ها در طول تاریخ روحانیت است</w:t>
      </w:r>
      <w:r>
        <w:rPr>
          <w:rFonts w:eastAsia="IRNazanin" w:cs="IRNazanin"/>
          <w:color w:val="111111"/>
          <w:sz w:val="28"/>
          <w:szCs w:val="28"/>
          <w:rtl w:val="true"/>
          <w:lang w:bidi="fa-IR"/>
        </w:rPr>
        <w:t>.</w:t>
      </w:r>
      <w:bookmarkStart w:id="16" w:name="pg4031_47080"/>
    </w:p>
    <w:p>
      <w:pPr>
        <w:pStyle w:val="Heading2"/>
        <w:numPr>
          <w:ilvl w:val="1"/>
          <w:numId w:val="1"/>
        </w:numPr>
        <w:rPr/>
      </w:pPr>
      <w:bookmarkStart w:id="17" w:name="__RefHeading___Toc2268501_2281741623"/>
      <w:bookmarkStart w:id="18" w:name="_Toc6"/>
      <w:bookmarkEnd w:id="16"/>
      <w:bookmarkEnd w:id="17"/>
      <w:r>
        <w:rPr>
          <w:rtl w:val="true"/>
        </w:rPr>
        <w:t>بخش اول</w:t>
      </w:r>
      <w:r>
        <w:rPr>
          <w:rtl w:val="true"/>
        </w:rPr>
        <w:t xml:space="preserve">: </w:t>
      </w:r>
      <w:r>
        <w:rPr>
          <w:rtl w:val="true"/>
        </w:rPr>
        <w:t>انگیزه های تهاجم به روحانیت</w:t>
      </w:r>
      <w:bookmarkEnd w:id="18"/>
    </w:p>
    <w:p>
      <w:pPr>
        <w:pStyle w:val="Heading3"/>
        <w:numPr>
          <w:ilvl w:val="2"/>
          <w:numId w:val="1"/>
        </w:numPr>
        <w:rPr/>
      </w:pPr>
      <w:bookmarkStart w:id="19" w:name="__RefHeading___Toc2268503_2281741623"/>
      <w:bookmarkStart w:id="20" w:name="_Toc7"/>
      <w:bookmarkEnd w:id="19"/>
      <w:r>
        <w:rPr>
          <w:rtl w:val="true"/>
        </w:rPr>
        <w:t>فصل اول</w:t>
      </w:r>
      <w:r>
        <w:rPr>
          <w:rtl w:val="true"/>
        </w:rPr>
        <w:t xml:space="preserve">: </w:t>
      </w:r>
      <w:r>
        <w:rPr>
          <w:rtl w:val="true"/>
        </w:rPr>
        <w:t>جایگاه نهاد روحانیت</w:t>
      </w:r>
      <w:bookmarkEnd w:id="20"/>
    </w:p>
    <w:p>
      <w:pPr>
        <w:pStyle w:val="Heading4"/>
        <w:numPr>
          <w:ilvl w:val="3"/>
          <w:numId w:val="1"/>
        </w:numPr>
        <w:rPr/>
      </w:pPr>
      <w:bookmarkStart w:id="21" w:name="__RefHeading___Toc2268505_2281741623"/>
      <w:bookmarkStart w:id="22" w:name="_Toc8"/>
      <w:bookmarkEnd w:id="21"/>
      <w:r>
        <w:rPr/>
        <w:t>1</w:t>
      </w:r>
      <w:r>
        <w:rPr>
          <w:rtl w:val="true"/>
        </w:rPr>
        <w:t xml:space="preserve">. </w:t>
      </w:r>
      <w:r>
        <w:rPr>
          <w:rtl w:val="true"/>
        </w:rPr>
        <w:t>ضرورت نهاد روحانیت</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ادیان برای بقا و پویایی خود، به یک نهاد نظام مند نیاز دارند؛ فرقه، دسته و گروهی که دانایان و کارشناسان دین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به آنها کشیش می گویند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در دوران ظهور اسلام، عالمان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از این گروه با عنوان روحانی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دینی در جامعه ای نباشد، جاهل ها چیزی از دین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دین اسلام از آن جهت که دین خاتم است، عالمان دین نقش بسیار خطیری بر عهده دارند و باید بسیاری از وظایف انبیا را در این عصر انجام دهند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وجود عده ای در مقام عالمان دین، در آیات و روایات بسیاری مورد تأکید قرار گرفته است که به آن خواهیم پرداخت</w:t>
      </w:r>
      <w:r>
        <w:rPr>
          <w:rFonts w:eastAsia="IRNazanin" w:cs="IRNazanin"/>
          <w:color w:val="111111"/>
          <w:sz w:val="28"/>
          <w:szCs w:val="28"/>
          <w:rtl w:val="true"/>
          <w:lang w:bidi="fa-IR"/>
        </w:rPr>
        <w:t>.</w:t>
      </w:r>
      <w:bookmarkStart w:id="23" w:name="pg4031_47082"/>
    </w:p>
    <w:p>
      <w:pPr>
        <w:pStyle w:val="Heading4"/>
        <w:numPr>
          <w:ilvl w:val="3"/>
          <w:numId w:val="1"/>
        </w:numPr>
        <w:rPr/>
      </w:pPr>
      <w:bookmarkStart w:id="24" w:name="__RefHeading___Toc2268507_2281741623"/>
      <w:bookmarkStart w:id="25" w:name="_Toc9"/>
      <w:bookmarkEnd w:id="23"/>
      <w:bookmarkEnd w:id="24"/>
      <w:r>
        <w:rPr/>
        <w:t>2</w:t>
      </w:r>
      <w:r>
        <w:rPr>
          <w:rtl w:val="true"/>
        </w:rPr>
        <w:t xml:space="preserve">. </w:t>
      </w:r>
      <w:r>
        <w:rPr>
          <w:rtl w:val="true"/>
        </w:rPr>
        <w:t>قلمرو نفوذ روحانیت</w:t>
      </w:r>
      <w:bookmarkEnd w:id="25"/>
    </w:p>
    <w:p>
      <w:pPr>
        <w:pStyle w:val="BookText"/>
        <w:rPr/>
      </w:pPr>
      <w:r>
        <w:rPr>
          <w:rFonts w:ascii="IRNazanin" w:hAnsi="IRNazanin" w:eastAsia="IRNazanin"/>
          <w:color w:val="111111"/>
          <w:sz w:val="28"/>
          <w:sz w:val="28"/>
          <w:szCs w:val="28"/>
          <w:rtl w:val="true"/>
          <w:lang w:bidi="fa-IR"/>
        </w:rPr>
        <w:t>قلمرو دین اسلام بسیار گسترده است؛ به این معنا که در خصوصی ترین و جزئی ترین مسائل زندگی گرفته مثل ایستاده آب خوردن در شب، نگاه کردن به نامحرم و وارد شدن به مسجد با پای راست تا مهم ترین و کلی ترین مسائل اجتماعی مثل جنگ و تجارت حکم ویژه دارد که برای دست یابی به آن باید به روحانیان یعنی مفسران و آگاهان به احکام دین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 الله تعالی فرجه الشریف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الْحَوادِثُ الْواقِعَةُ، فَارْجِعُوا فِیهِما اِلی رُواتِ حَدِیثِنا، فَاِنَّهُمْ حُجَّتِی عَلَیْکُمْ وَاَنَا حُجَّةُ اللّه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مورد حوادثی که پیش خواهد آمد، به راویان حدیث ما رجوع کنید؛ زیرا آنان حجت من بر شما هستند و من حجت خداوند هستم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نیز این سفارش را پذیرفته اند، به گونه ای که در مسائل زندگی خود برای پیروی از نظر دین، همواره از کارشناسان آن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روحانیت را همان مبلّغان راستین آموزه های دینی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آموزش های لازم را از روحانیت می آموزند تا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و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رعایت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پوشش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پرداخت خمس و زکات و نفی ربا و</w:t>
      </w:r>
      <w:bookmarkStart w:id="26" w:name="pg4031_47084"/>
    </w:p>
    <w:p>
      <w:pPr>
        <w:pStyle w:val="BookText"/>
        <w:rPr/>
      </w:pPr>
      <w:bookmarkEnd w:id="26"/>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جنگ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 به معروف و نهی از منکر و رعایت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دستورهای دین پیروی کنند</w:t>
      </w:r>
      <w:r>
        <w:rPr>
          <w:rFonts w:eastAsia="IRNazanin" w:cs="IRNazanin"/>
          <w:color w:val="111111"/>
          <w:sz w:val="28"/>
          <w:szCs w:val="28"/>
          <w:rtl w:val="true"/>
          <w:lang w:bidi="fa-IR"/>
        </w:rPr>
        <w:t>.</w:t>
      </w:r>
    </w:p>
    <w:p>
      <w:pPr>
        <w:pStyle w:val="Heading4"/>
        <w:numPr>
          <w:ilvl w:val="3"/>
          <w:numId w:val="1"/>
        </w:numPr>
        <w:rPr/>
      </w:pPr>
      <w:bookmarkStart w:id="27" w:name="__RefHeading___Toc2268509_2281741623"/>
      <w:bookmarkStart w:id="28" w:name="_Toc10"/>
      <w:bookmarkEnd w:id="27"/>
      <w:r>
        <w:rPr/>
        <w:t>3</w:t>
      </w:r>
      <w:r>
        <w:rPr>
          <w:rtl w:val="true"/>
        </w:rPr>
        <w:t xml:space="preserve">. </w:t>
      </w:r>
      <w:r>
        <w:rPr>
          <w:rtl w:val="true"/>
        </w:rPr>
        <w:t>وظیفه روحانیت</w:t>
      </w:r>
      <w:bookmarkEnd w:id="28"/>
    </w:p>
    <w:p>
      <w:pPr>
        <w:pStyle w:val="Heading5"/>
        <w:numPr>
          <w:ilvl w:val="4"/>
          <w:numId w:val="1"/>
        </w:numPr>
        <w:rPr/>
      </w:pPr>
      <w:bookmarkStart w:id="29" w:name="__RefHeading___Toc2268511_2281741623"/>
      <w:bookmarkStart w:id="30" w:name="_Toc11"/>
      <w:bookmarkEnd w:id="29"/>
      <w:r>
        <w:rPr>
          <w:rtl w:val="true"/>
        </w:rPr>
        <w:t>الف</w:t>
      </w:r>
      <w:r>
        <w:rPr>
          <w:rtl w:val="true"/>
        </w:rPr>
        <w:t xml:space="preserve">) </w:t>
      </w:r>
      <w:r>
        <w:rPr>
          <w:rtl w:val="true"/>
        </w:rPr>
        <w:t>پاسداری از دین</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وجود کارشناس و نگهبان دین، پس از مدتی، چیزی از دین باقی نمی ماند و به شدت تحریف می 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از آنجا که دین اسلام، دین خاتم است و باید تا قیامت حفظ شود و از تحریف دور بماند، وظیفه پاسداری از دین و تبیین و تفسیر آن، در دوره ای بر عهده پیامبر اعظم صلی الله علیه و آله بود و پس از ایشان به پیشوایان معصوم علیهم السلام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معصومان نیز اصحاب در حفظ و ترویج دین زحمت های فراوانی کشیده و مورد تجلیل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 علیه السلام در مورد زراره، یکی از راویان حدیث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زراره نبود، احادیث پدرم از بین می رفت</w:t>
      </w:r>
      <w:r>
        <w:rPr>
          <w:rFonts w:eastAsia="IRNazanin" w:cs="IRNazanin"/>
          <w:color w:val="111111"/>
          <w:sz w:val="28"/>
          <w:szCs w:val="28"/>
          <w:rtl w:val="true"/>
          <w:lang w:bidi="fa-IR"/>
        </w:rPr>
        <w:t>».</w:t>
      </w:r>
      <w:r>
        <w:rPr>
          <w:rStyle w:val="FootnoteAnchor"/>
          <w:rtl w:val="true"/>
        </w:rPr>
        <w:footnoteReference w:id="5"/>
      </w:r>
      <w:bookmarkStart w:id="31" w:name="pg4031_47086"/>
    </w:p>
    <w:p>
      <w:pPr>
        <w:pStyle w:val="BookText"/>
        <w:rPr/>
      </w:pPr>
      <w:bookmarkEnd w:id="31"/>
      <w:r>
        <w:rPr>
          <w:rFonts w:ascii="IRNazanin" w:hAnsi="IRNazanin" w:eastAsia="IRNazanin"/>
          <w:color w:val="111111"/>
          <w:sz w:val="28"/>
          <w:sz w:val="28"/>
          <w:szCs w:val="28"/>
          <w:rtl w:val="true"/>
          <w:lang w:bidi="fa-IR"/>
        </w:rPr>
        <w:t>در دوران غیبت، این وظیفه و رسالت سنگین بر عهده روحانیان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جمهوری اسلامی ایران، امام خمینی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اسلام را با همه ابعادش روحانیون حفظ کرده اند؛ یعنی معارفش را روحانی حفظ کرده، فلسفه اش را روحانی حفظ کرده، اخلاقش را روحانی حفظ کرده، فقهش را روحانی حفظ کرده، احکام سیاسی اش را روحانی حفظ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 غنی ترین فقهی است که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که با زحمت های علمای شیعه توضیح و تفریع شده، غنی ترین فقه است، غنی ترین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قانونی به این غنا نیست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بدین ترتیب، هرگاه بیم آن می رفت که گرد و غباری بر گوهر دین بنشیند یا با خرافه درآمیزد و به نادرستی تفسیر شود، عالمان دینی با تلاش طاقت فرسا، اصل دین را حفظ می کردند و آن را در دسترس دیگران قرار می دادند</w:t>
      </w:r>
      <w:r>
        <w:rPr>
          <w:rFonts w:eastAsia="IRNazanin" w:cs="IRNazanin"/>
          <w:color w:val="111111"/>
          <w:sz w:val="28"/>
          <w:szCs w:val="28"/>
          <w:rtl w:val="true"/>
          <w:lang w:bidi="fa-IR"/>
        </w:rPr>
        <w:t>.</w:t>
      </w:r>
    </w:p>
    <w:p>
      <w:pPr>
        <w:pStyle w:val="Heading5"/>
        <w:numPr>
          <w:ilvl w:val="4"/>
          <w:numId w:val="1"/>
        </w:numPr>
        <w:rPr/>
      </w:pPr>
      <w:bookmarkStart w:id="32" w:name="__RefHeading___Toc2268513_2281741623"/>
      <w:bookmarkStart w:id="33" w:name="_Toc12"/>
      <w:bookmarkEnd w:id="32"/>
      <w:r>
        <w:rPr>
          <w:rtl w:val="true"/>
        </w:rPr>
        <w:t>ب</w:t>
      </w:r>
      <w:r>
        <w:rPr>
          <w:rtl w:val="true"/>
        </w:rPr>
        <w:t xml:space="preserve">) </w:t>
      </w:r>
      <w:r>
        <w:rPr>
          <w:rtl w:val="true"/>
        </w:rPr>
        <w:t>تولید فرهنگ</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روحانیت در مقام معتمدان دینی، این موقعیت را به ایشان داده است که گفتار و رفتارشان حجت شرعی باشد و با پذیرش مردم روبه رو</w:t>
      </w:r>
      <w:bookmarkStart w:id="34" w:name="pg4031_47088"/>
    </w:p>
    <w:p>
      <w:pPr>
        <w:pStyle w:val="BookText"/>
        <w:rPr/>
      </w:pPr>
      <w:bookmarkEnd w:id="34"/>
      <w:r>
        <w:rPr>
          <w:rFonts w:ascii="IRNazanin" w:hAnsi="IRNazanin" w:eastAsia="IRNazanin"/>
          <w:color w:val="111111"/>
          <w:sz w:val="28"/>
          <w:sz w:val="28"/>
          <w:szCs w:val="28"/>
          <w:rtl w:val="true"/>
          <w:lang w:bidi="fa-IR"/>
        </w:rPr>
        <w:t>شود و در فرهنگ نهادینه جامعه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یکی از عناصر اساسی تولید فرهنگ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بیشتر باورها، ارزش ها و هنجارها را به جامعه، تزریق می کند که بعد به فرهنگ تبدیل می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روحانیت با بیان حلال و حرام الهی و آموزش دین و حکمت، به تولید فرهنگ می پردازد و با پیشرفت علم، تغییر در عناصر فرهنگ اعم از عقاید، ارزش ها، هنجارها، آداب و رسوم را با ظرافت تمام زیر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تغییرهای فرهنگی را در مسیر مشخص جهت می دهد و الگوها را با موازین شرعی هماهنگ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بسیار خطیر است؛ زیرا هویت جامعه به فرهنگ آن وابسته است و با تغییرهای اساسی در فرهنگ، هویت آن جامعه تغییر می کند</w:t>
      </w:r>
      <w:r>
        <w:rPr>
          <w:rFonts w:eastAsia="IRNazanin" w:cs="IRNazanin"/>
          <w:color w:val="111111"/>
          <w:sz w:val="28"/>
          <w:szCs w:val="28"/>
          <w:rtl w:val="true"/>
          <w:lang w:bidi="fa-IR"/>
        </w:rPr>
        <w:t>.</w:t>
      </w:r>
    </w:p>
    <w:p>
      <w:pPr>
        <w:pStyle w:val="Heading5"/>
        <w:numPr>
          <w:ilvl w:val="4"/>
          <w:numId w:val="1"/>
        </w:numPr>
        <w:rPr/>
      </w:pPr>
      <w:bookmarkStart w:id="35" w:name="__RefHeading___Toc2268515_2281741623"/>
      <w:bookmarkStart w:id="36" w:name="_Toc13"/>
      <w:bookmarkEnd w:id="35"/>
      <w:r>
        <w:rPr>
          <w:rtl w:val="true"/>
        </w:rPr>
        <w:t>ج</w:t>
      </w:r>
      <w:r>
        <w:rPr>
          <w:rtl w:val="true"/>
        </w:rPr>
        <w:t xml:space="preserve">) </w:t>
      </w:r>
      <w:r>
        <w:rPr>
          <w:rtl w:val="true"/>
        </w:rPr>
        <w:t>نهادینه سازی فرهنگ دینی</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تمام همت خود را در فهم درست دین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کوشد از هرگونه تساهل و آسان گیری در درک و بیان شریعت بپرهیزد تا جسارت گناه و لغزش را در جامعه پدید نیاورد و ارزش های بی اساس و باورهای نادرست را به مخاطبان خود تزریق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مستلزم تلاش جدی و صرف وقت و هزینه در فهم عمیق و صحیح دین است</w:t>
      </w:r>
      <w:r>
        <w:rPr>
          <w:rFonts w:eastAsia="IRNazanin" w:cs="IRNazanin"/>
          <w:color w:val="111111"/>
          <w:sz w:val="28"/>
          <w:szCs w:val="28"/>
          <w:rtl w:val="true"/>
          <w:lang w:bidi="fa-IR"/>
        </w:rPr>
        <w:t>.</w:t>
      </w:r>
      <w:r>
        <w:rPr>
          <w:rStyle w:val="FootnoteAnchor"/>
          <w:rtl w:val="true"/>
        </w:rPr>
        <w:footnoteReference w:id="8"/>
      </w:r>
      <w:bookmarkStart w:id="37" w:name="pg4031_47090"/>
    </w:p>
    <w:p>
      <w:pPr>
        <w:pStyle w:val="BookText"/>
        <w:rPr/>
      </w:pPr>
      <w:bookmarkEnd w:id="37"/>
      <w:r>
        <w:rPr>
          <w:rFonts w:ascii="IRNazanin" w:hAnsi="IRNazanin" w:eastAsia="IRNazanin"/>
          <w:color w:val="111111"/>
          <w:sz w:val="28"/>
          <w:sz w:val="28"/>
          <w:szCs w:val="28"/>
          <w:rtl w:val="true"/>
          <w:lang w:bidi="fa-IR"/>
        </w:rPr>
        <w:t>پس از تولید فرهنگ و تبیین آن، روحانیت باور دارد که ایمانِ متکی بر احساسات و عواطف، در معرض تغییر و در خطر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دینی در جوامع اسلامی از آنجا رخ نمود که فرهنگ دین داری، نهادینه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راحتی در مسیر تحریف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برای نهادینه شدن فرهنگ دینی، تلاش خود را به کار می برد تا دشمن نتواند فرهنگ نهادینه شده را تغییر دهد</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38" w:name="__RefHeading___Toc2268517_2281741623"/>
      <w:bookmarkStart w:id="39" w:name="_Toc14"/>
      <w:bookmarkEnd w:id="38"/>
      <w:r>
        <w:rPr>
          <w:rtl w:val="true"/>
        </w:rPr>
        <w:t>د</w:t>
      </w:r>
      <w:r>
        <w:rPr>
          <w:rtl w:val="true"/>
        </w:rPr>
        <w:t xml:space="preserve">) </w:t>
      </w:r>
      <w:r>
        <w:rPr>
          <w:rtl w:val="true"/>
        </w:rPr>
        <w:t>دفاع از فرهنگ دینی</w:t>
      </w:r>
      <w:bookmarkEnd w:id="39"/>
    </w:p>
    <w:p>
      <w:pPr>
        <w:pStyle w:val="Heading6"/>
        <w:numPr>
          <w:ilvl w:val="5"/>
          <w:numId w:val="1"/>
        </w:numPr>
        <w:rPr/>
      </w:pPr>
      <w:bookmarkStart w:id="40" w:name="__RefHeading___Toc2268519_2281741623"/>
      <w:bookmarkStart w:id="41" w:name="_Toc15"/>
      <w:bookmarkEnd w:id="40"/>
      <w:r>
        <w:rPr>
          <w:rtl w:val="true"/>
        </w:rPr>
        <w:t>یک ـ پاسخ گویی به شبهه ها</w:t>
      </w:r>
      <w:bookmarkEnd w:id="41"/>
    </w:p>
    <w:p>
      <w:pPr>
        <w:pStyle w:val="BookText"/>
        <w:rPr/>
      </w:pPr>
      <w:r>
        <w:rPr>
          <w:rFonts w:ascii="IRNazanin" w:hAnsi="IRNazanin" w:eastAsia="IRNazanin"/>
          <w:color w:val="111111"/>
          <w:sz w:val="28"/>
          <w:sz w:val="28"/>
          <w:szCs w:val="28"/>
          <w:rtl w:val="true"/>
          <w:lang w:bidi="fa-IR"/>
        </w:rPr>
        <w:t>بسیاری از پرسش ها، شبهه ها و نیازهای کنونی، در زمان امامان معصوم علیه السلام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دینی که به زمان و مکان خاصی محدود نیست، باید در برابر همه این نیازها، پرسش ها و شبهه ها پاسخ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ضروری است عده ای دین را دقیق مطالعه کنند و با عنایت به تفسیر مفسران وحی، آن را هماهنگ با نیازهای زمان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قرآن می فرماید که عده ای باید به دنبال فهم و ترویج دین باشند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الْمُؤمِنُونَ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bookmarkStart w:id="42" w:name="pg4031_47092"/>
    </w:p>
    <w:p>
      <w:pPr>
        <w:pStyle w:val="BookText"/>
        <w:rPr/>
      </w:pPr>
      <w:bookmarkEnd w:id="42"/>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گروهی، طایفه ای از آنان کوچ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 ای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دین آگاهی پیدا کنند و هنگام بازگشت به سوی قوم خود، آنها را انذار کنند تا از خدا بترسند و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این واقعیت حیاتی در زندگی مسلمانان اشاره می کند که گروهی باید به عنوان واجب کفایی، به آموزش و تبیین و ترویج احکام و معارف دینی بپردازند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از سوی دیگر، قرآن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تشویق می کند تا معارف دینی را از صاحب نظران و عالمان دینی بیاموزند</w:t>
      </w:r>
      <w:r>
        <w:rPr>
          <w:rFonts w:eastAsia="IRNazanin" w:cs="IRNazanin"/>
          <w:color w:val="111111"/>
          <w:sz w:val="28"/>
          <w:szCs w:val="28"/>
          <w:rtl w:val="true"/>
          <w:lang w:bidi="fa-IR"/>
        </w:rPr>
        <w:t>.</w:t>
      </w:r>
    </w:p>
    <w:p>
      <w:pPr>
        <w:pStyle w:val="Heading6"/>
        <w:numPr>
          <w:ilvl w:val="5"/>
          <w:numId w:val="1"/>
        </w:numPr>
        <w:rPr/>
      </w:pPr>
      <w:bookmarkStart w:id="43" w:name="__RefHeading___Toc2268521_2281741623"/>
      <w:bookmarkStart w:id="44" w:name="_Toc16"/>
      <w:bookmarkEnd w:id="43"/>
      <w:r>
        <w:rPr>
          <w:rtl w:val="true"/>
        </w:rPr>
        <w:t>دو ـ مرزبانی فرهنگ دینی</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وظایف پیش گفته، روحانیت باید از ارزش ها و باورهای ویژه شریعت، دفاع و از نفوذ اندیشه و ارزش های بیگانه و مهاجم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قدرت سیاسی و اقتصادی غرب به دنبال تسلط فرهنگ غربی بر فرهنگ های جوامع دیگر است، این مسئله بیشتر اهمیت می یابد</w:t>
      </w:r>
      <w:r>
        <w:rPr>
          <w:rFonts w:eastAsia="IRNazanin" w:cs="IRNazanin"/>
          <w:color w:val="111111"/>
          <w:sz w:val="28"/>
          <w:szCs w:val="28"/>
          <w:rtl w:val="true"/>
          <w:lang w:bidi="fa-IR"/>
        </w:rPr>
        <w:t>.</w:t>
      </w:r>
      <w:r>
        <w:rPr>
          <w:rStyle w:val="FootnoteAnchor"/>
          <w:rtl w:val="true"/>
        </w:rPr>
        <w:footnoteReference w:id="11"/>
      </w:r>
      <w:bookmarkStart w:id="45" w:name="pg4031_47094"/>
    </w:p>
    <w:p>
      <w:pPr>
        <w:pStyle w:val="Heading5"/>
        <w:numPr>
          <w:ilvl w:val="4"/>
          <w:numId w:val="1"/>
        </w:numPr>
        <w:rPr/>
      </w:pPr>
      <w:bookmarkStart w:id="46" w:name="__RefHeading___Toc2268523_2281741623"/>
      <w:bookmarkStart w:id="47" w:name="_Toc17"/>
      <w:bookmarkEnd w:id="45"/>
      <w:bookmarkEnd w:id="46"/>
      <w:r>
        <w:rPr>
          <w:rtl w:val="true"/>
        </w:rPr>
        <w:t>هـ</w:t>
      </w:r>
      <w:r>
        <w:rPr>
          <w:rtl w:val="true"/>
        </w:rPr>
        <w:t xml:space="preserve">) </w:t>
      </w:r>
      <w:r>
        <w:rPr>
          <w:rtl w:val="true"/>
        </w:rPr>
        <w:t>تلاش در راه اجرای فرهنگ دینی</w:t>
      </w:r>
      <w:bookmarkEnd w:id="47"/>
    </w:p>
    <w:p>
      <w:pPr>
        <w:pStyle w:val="Heading6"/>
        <w:numPr>
          <w:ilvl w:val="5"/>
          <w:numId w:val="1"/>
        </w:numPr>
        <w:rPr/>
      </w:pPr>
      <w:bookmarkStart w:id="48" w:name="__RefHeading___Toc2268525_2281741623"/>
      <w:bookmarkStart w:id="49" w:name="_Toc18"/>
      <w:bookmarkEnd w:id="48"/>
      <w:r>
        <w:rPr>
          <w:rtl w:val="true"/>
        </w:rPr>
        <w:t>یک ـ ایجاد وحدت و هم دلی</w:t>
      </w:r>
      <w:bookmarkEnd w:id="49"/>
    </w:p>
    <w:p>
      <w:pPr>
        <w:pStyle w:val="BookText"/>
        <w:rPr/>
      </w:pPr>
      <w:r>
        <w:rPr>
          <w:rFonts w:ascii="IRNazanin" w:hAnsi="IRNazanin" w:eastAsia="IRNazanin"/>
          <w:color w:val="111111"/>
          <w:sz w:val="28"/>
          <w:sz w:val="28"/>
          <w:szCs w:val="28"/>
          <w:rtl w:val="true"/>
          <w:lang w:bidi="fa-IR"/>
        </w:rPr>
        <w:t>روحانیت باید با گفتار و کردار خود به مردم درس گذشت و صلح بدهد و با رعایت عدالت و انصاف، به اصلاح و حل اختلاف میان گروه ها و افراد و خانواده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وحدت و هم دلی می توان شاهد رشد و پیشرفت جامعه بود و نقش روحانیت در این مورد بسیار مهم است</w:t>
      </w:r>
      <w:r>
        <w:rPr>
          <w:rFonts w:eastAsia="IRNazanin" w:cs="IRNazanin"/>
          <w:color w:val="111111"/>
          <w:sz w:val="28"/>
          <w:szCs w:val="28"/>
          <w:rtl w:val="true"/>
          <w:lang w:bidi="fa-IR"/>
        </w:rPr>
        <w:t>.</w:t>
      </w:r>
    </w:p>
    <w:p>
      <w:pPr>
        <w:pStyle w:val="Heading6"/>
        <w:numPr>
          <w:ilvl w:val="5"/>
          <w:numId w:val="1"/>
        </w:numPr>
        <w:rPr/>
      </w:pPr>
      <w:bookmarkStart w:id="50" w:name="__RefHeading___Toc2268527_2281741623"/>
      <w:bookmarkStart w:id="51" w:name="_Toc19"/>
      <w:bookmarkEnd w:id="50"/>
      <w:r>
        <w:rPr>
          <w:rtl w:val="true"/>
        </w:rPr>
        <w:t>دو ـ دفاع از مستضعفان</w:t>
      </w:r>
      <w:bookmarkEnd w:id="51"/>
    </w:p>
    <w:p>
      <w:pPr>
        <w:pStyle w:val="BookText"/>
        <w:rPr/>
      </w:pPr>
      <w:r>
        <w:rPr>
          <w:rFonts w:ascii="IRNazanin" w:hAnsi="IRNazanin" w:eastAsia="IRNazanin"/>
          <w:color w:val="111111"/>
          <w:sz w:val="28"/>
          <w:sz w:val="28"/>
          <w:szCs w:val="28"/>
          <w:rtl w:val="true"/>
          <w:lang w:bidi="fa-IR"/>
        </w:rPr>
        <w:t>یکی از امتیازهای روحانیت شیعه، استقلال کامل و متکی نبودن آن به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روحانیان در طول تاریخ و هنگام ضرورت، بدون هیچ واهمه ای از حقوق مستضعفان دفاع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مستضعفان هم همیشه حامی روحانیان بوده و آنها را پناه گاه خود دانسته اند</w:t>
      </w:r>
      <w:r>
        <w:rPr>
          <w:rFonts w:eastAsia="IRNazanin" w:cs="IRNazanin"/>
          <w:color w:val="111111"/>
          <w:sz w:val="28"/>
          <w:szCs w:val="28"/>
          <w:rtl w:val="true"/>
          <w:lang w:bidi="fa-IR"/>
        </w:rPr>
        <w:t>.</w:t>
      </w:r>
    </w:p>
    <w:p>
      <w:pPr>
        <w:pStyle w:val="Heading6"/>
        <w:numPr>
          <w:ilvl w:val="5"/>
          <w:numId w:val="1"/>
        </w:numPr>
        <w:rPr/>
      </w:pPr>
      <w:bookmarkStart w:id="52" w:name="__RefHeading___Toc2268529_2281741623"/>
      <w:bookmarkStart w:id="53" w:name="_Toc20"/>
      <w:bookmarkEnd w:id="52"/>
      <w:r>
        <w:rPr>
          <w:rtl w:val="true"/>
        </w:rPr>
        <w:t>سه ـ قضاوت و اقامه حدود اسلامی</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و روحانیان در طول تاریخ، عهده دار مقام قضاوت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برای حل اختلاف های خود، با مراجعه به آنها، حکم آنان را می پذیرفتند و به آن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بر اساس قوانین و احکام فقهی، حکم صادر می کردند و خود به اجرای آن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دیگری همچون ثبت اسناد، تأیید وصیت نامه ها و عقدها و قراردادهای گوناگون، از جمله عقد ازدواج از وظایف روحانیان به شمار می آمد</w:t>
      </w:r>
      <w:r>
        <w:rPr>
          <w:rFonts w:eastAsia="IRNazanin" w:cs="IRNazanin"/>
          <w:color w:val="111111"/>
          <w:sz w:val="28"/>
          <w:szCs w:val="28"/>
          <w:rtl w:val="true"/>
          <w:lang w:bidi="fa-IR"/>
        </w:rPr>
        <w:t>.</w:t>
      </w:r>
      <w:bookmarkStart w:id="54" w:name="pg4031_47096"/>
    </w:p>
    <w:p>
      <w:pPr>
        <w:pStyle w:val="Heading6"/>
        <w:numPr>
          <w:ilvl w:val="5"/>
          <w:numId w:val="1"/>
        </w:numPr>
        <w:rPr/>
      </w:pPr>
      <w:bookmarkStart w:id="55" w:name="__RefHeading___Toc2268531_2281741623"/>
      <w:bookmarkStart w:id="56" w:name="_Toc21"/>
      <w:bookmarkEnd w:id="54"/>
      <w:bookmarkEnd w:id="55"/>
      <w:r>
        <w:rPr>
          <w:rtl w:val="true"/>
        </w:rPr>
        <w:t>چهار ـ تلاش برای اجرای فقه سیاسی اسلام به ویژه حکومت اسلامی</w:t>
      </w:r>
      <w:bookmarkEnd w:id="56"/>
    </w:p>
    <w:p>
      <w:pPr>
        <w:pStyle w:val="BookText"/>
        <w:rPr/>
      </w:pPr>
      <w:r>
        <w:rPr>
          <w:rFonts w:ascii="IRNazanin" w:hAnsi="IRNazanin" w:eastAsia="IRNazanin"/>
          <w:color w:val="111111"/>
          <w:sz w:val="28"/>
          <w:sz w:val="28"/>
          <w:szCs w:val="28"/>
          <w:rtl w:val="true"/>
          <w:lang w:bidi="fa-IR"/>
        </w:rPr>
        <w:t>اجرای قوانین اسلام و برقراری عدالت اجتماعی بدون حاکمیت دینی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در اختیار داشتن فقهی غنی در جنبه های گوناگون نظام اجتماعی، به ویژه در بخش سیاسی می تواند بهترین شکل حکومت را طرح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زمینه چنین فعالیتی در طول تاریخ فراهم نبوده، ولی امروزه پس از پیروزی انقلاب اسلامی، چنین فرصتی به دست آمده است که باید آن را غنیمت دانست و برای اجرای درست احکام اسلامی کوشید</w:t>
      </w:r>
      <w:r>
        <w:rPr>
          <w:rFonts w:eastAsia="IRNazanin" w:cs="IRNazanin"/>
          <w:color w:val="111111"/>
          <w:sz w:val="28"/>
          <w:szCs w:val="28"/>
          <w:rtl w:val="true"/>
          <w:lang w:bidi="fa-IR"/>
        </w:rPr>
        <w:t>.</w:t>
      </w:r>
    </w:p>
    <w:p>
      <w:pPr>
        <w:pStyle w:val="Heading4"/>
        <w:numPr>
          <w:ilvl w:val="3"/>
          <w:numId w:val="1"/>
        </w:numPr>
        <w:rPr/>
      </w:pPr>
      <w:bookmarkStart w:id="57" w:name="__RefHeading___Toc2268533_2281741623"/>
      <w:bookmarkStart w:id="58" w:name="_Toc22"/>
      <w:bookmarkEnd w:id="57"/>
      <w:r>
        <w:rPr/>
        <w:t>4</w:t>
      </w:r>
      <w:r>
        <w:rPr>
          <w:rtl w:val="true"/>
        </w:rPr>
        <w:t xml:space="preserve">. </w:t>
      </w:r>
      <w:r>
        <w:rPr>
          <w:rtl w:val="true"/>
        </w:rPr>
        <w:t>ارزش روحانیت از دیدگاه روایات</w:t>
      </w:r>
      <w:bookmarkEnd w:id="58"/>
    </w:p>
    <w:p>
      <w:pPr>
        <w:pStyle w:val="BookText"/>
        <w:rPr/>
      </w:pPr>
      <w:r>
        <w:rPr>
          <w:rFonts w:ascii="IRNazanin" w:hAnsi="IRNazanin" w:eastAsia="IRNazanin"/>
          <w:color w:val="111111"/>
          <w:sz w:val="28"/>
          <w:sz w:val="28"/>
          <w:szCs w:val="28"/>
          <w:rtl w:val="true"/>
          <w:lang w:bidi="fa-IR"/>
        </w:rPr>
        <w:t>روایاتی را که در مورد جایگاه و اهمیت عالمان دین وارد شده است، به دو دسته کلی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روایاتی است که در مورد عالمان ربانی و دانشمندان اسلامی بحث کرده و دسته دوم روایاتی است که در شأن طالبان علم و کسانی است که سرگرم دانش اندوزی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برای عالمان دین، شأن و منزلت والایی تصویر کرده تا جایی که آنان را وارث پیامبران یا حاکمان امت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الْاَنْبیاءِ؛ علما، وارث پیامبران هستند</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امیرمؤمنان علی علیه السلام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حُکّامٌ عَلَی النّاس؛ علما، حاکم مردم</w:t>
      </w:r>
      <w:bookmarkStart w:id="59" w:name="pg4031_47098"/>
    </w:p>
    <w:p>
      <w:pPr>
        <w:pStyle w:val="BookText"/>
        <w:rPr/>
      </w:pPr>
      <w:bookmarkEnd w:id="59"/>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اسلام، رفتن به دیدار علما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علما نزد خدا از هفتاد طواف به دور کعبه، محبوب تر و از هفتاد حج و عمره مقبول، بافضلیت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زیارت کننده علما را هفتاد درجه بالا می برد و رحمت بر او نازل می کند و فرشتگان شهادت می دهند که بهشت بر او واجب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صورت عالم، عبادت است</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عالم مؤمنی بمیرد، رخنه ای در اسلام به وجود می آید که هیچ گاه جبران نمی شود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60" w:name="__RefHeading___Toc2268535_2281741623"/>
      <w:bookmarkStart w:id="61" w:name="_Toc23"/>
      <w:bookmarkEnd w:id="60"/>
      <w:r>
        <w:rPr/>
        <w:t>5</w:t>
      </w:r>
      <w:r>
        <w:rPr>
          <w:rtl w:val="true"/>
        </w:rPr>
        <w:t xml:space="preserve">. </w:t>
      </w:r>
      <w:r>
        <w:rPr>
          <w:rtl w:val="true"/>
        </w:rPr>
        <w:t>پایگاه اجتماعی روحانیت</w:t>
      </w:r>
      <w:bookmarkEnd w:id="61"/>
    </w:p>
    <w:p>
      <w:pPr>
        <w:pStyle w:val="Heading5"/>
        <w:numPr>
          <w:ilvl w:val="4"/>
          <w:numId w:val="1"/>
        </w:numPr>
        <w:rPr/>
      </w:pPr>
      <w:bookmarkStart w:id="62" w:name="__RefHeading___Toc2268537_2281741623"/>
      <w:bookmarkStart w:id="63" w:name="_Toc24"/>
      <w:bookmarkEnd w:id="62"/>
      <w:r>
        <w:rPr>
          <w:rtl w:val="true"/>
        </w:rPr>
        <w:t>عوامل شکل گیری پایگاه اجتماعی</w:t>
      </w:r>
      <w:bookmarkEnd w:id="63"/>
    </w:p>
    <w:p>
      <w:pPr>
        <w:pStyle w:val="Heading6"/>
        <w:numPr>
          <w:ilvl w:val="5"/>
          <w:numId w:val="1"/>
        </w:numPr>
        <w:rPr/>
      </w:pPr>
      <w:bookmarkStart w:id="64" w:name="__RefHeading___Toc2268539_2281741623"/>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برای بررسی پایگاه اجتماعی روحانیت، ابتدا عواملی را بررسی می کنیم که در شکل گیری احترام اجتماعی نقش دارد</w:t>
      </w:r>
      <w:r>
        <w:rPr>
          <w:rFonts w:eastAsia="IRNazanin" w:cs="IRNazanin"/>
          <w:color w:val="111111"/>
          <w:sz w:val="28"/>
          <w:szCs w:val="28"/>
          <w:rtl w:val="true"/>
          <w:lang w:bidi="fa-IR"/>
        </w:rPr>
        <w:t>.</w:t>
      </w:r>
    </w:p>
    <w:p>
      <w:pPr>
        <w:pStyle w:val="Heading6"/>
        <w:numPr>
          <w:ilvl w:val="5"/>
          <w:numId w:val="1"/>
        </w:numPr>
        <w:rPr/>
      </w:pPr>
      <w:bookmarkStart w:id="66" w:name="__RefHeading___Toc2268541_2281741623"/>
      <w:bookmarkStart w:id="67" w:name="_Toc26"/>
      <w:bookmarkEnd w:id="66"/>
      <w:r>
        <w:rPr>
          <w:rtl w:val="true"/>
        </w:rPr>
        <w:t>یک ـ شغل</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 یکی از عوامل شکل دهنده پایگاه و احترام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چه شغل افراد در جامعه بالاتر باشد، از پایگاه اجتماعی بالاتری</w:t>
      </w:r>
      <w:bookmarkStart w:id="68" w:name="pg4031_47100"/>
    </w:p>
    <w:p>
      <w:pPr>
        <w:pStyle w:val="BookText"/>
        <w:rPr/>
      </w:pPr>
      <w:bookmarkEnd w:id="68"/>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بالا یا پایین بودن شغل در جوامع و زمان های گوناگون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درآمد، قدرت و پایگاه اجتماعی افراد به شغل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روحانیان شغل رسمی در جامعه ندارند و روحانی بودن هم شغل به شمار نمی رود، پایگاه اجتماعی روحانیت از راه شغل به دست نمی آید</w:t>
      </w:r>
      <w:r>
        <w:rPr>
          <w:rFonts w:eastAsia="IRNazanin" w:cs="IRNazanin"/>
          <w:color w:val="111111"/>
          <w:sz w:val="28"/>
          <w:szCs w:val="28"/>
          <w:rtl w:val="true"/>
          <w:lang w:bidi="fa-IR"/>
        </w:rPr>
        <w:t>.</w:t>
      </w:r>
    </w:p>
    <w:p>
      <w:pPr>
        <w:pStyle w:val="Heading6"/>
        <w:numPr>
          <w:ilvl w:val="5"/>
          <w:numId w:val="1"/>
        </w:numPr>
        <w:rPr/>
      </w:pPr>
      <w:bookmarkStart w:id="69" w:name="__RefHeading___Toc2268543_2281741623"/>
      <w:bookmarkStart w:id="70" w:name="_Toc27"/>
      <w:bookmarkEnd w:id="69"/>
      <w:r>
        <w:rPr>
          <w:rtl w:val="true"/>
        </w:rPr>
        <w:t>دو ـ ثروت</w:t>
      </w:r>
      <w:bookmarkEnd w:id="70"/>
    </w:p>
    <w:p>
      <w:pPr>
        <w:pStyle w:val="BookText"/>
        <w:rPr/>
      </w:pPr>
      <w:r>
        <w:rPr>
          <w:rFonts w:ascii="IRNazanin" w:hAnsi="IRNazanin" w:eastAsia="IRNazanin"/>
          <w:color w:val="111111"/>
          <w:sz w:val="28"/>
          <w:sz w:val="28"/>
          <w:szCs w:val="28"/>
          <w:rtl w:val="true"/>
          <w:lang w:bidi="fa-IR"/>
        </w:rPr>
        <w:t>در بعضی جوامع به دلیل سیطره ارزش های مادی بر ارزش های معنوی و وجود نابرابری اجتماعی، ثروت یکی از منابع شکل گیری پایگاه اجتماعی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روحانیان به عنوان قشری از جامعه، از آنجا که به تحصیل علوم دینی مشغولند، برای گذران زندگی خود، مبلغ اندکی به عنوان شهریه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هزینه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توان گفت پایگاه اجتماعی روحانیان، از راه ثروت و دارایی به دست می آید</w:t>
      </w:r>
      <w:r>
        <w:rPr>
          <w:rFonts w:eastAsia="IRNazanin" w:cs="IRNazanin"/>
          <w:color w:val="111111"/>
          <w:sz w:val="28"/>
          <w:szCs w:val="28"/>
          <w:rtl w:val="true"/>
          <w:lang w:bidi="fa-IR"/>
        </w:rPr>
        <w:t>.</w:t>
      </w:r>
    </w:p>
    <w:p>
      <w:pPr>
        <w:pStyle w:val="Heading6"/>
        <w:numPr>
          <w:ilvl w:val="5"/>
          <w:numId w:val="1"/>
        </w:numPr>
        <w:rPr/>
      </w:pPr>
      <w:bookmarkStart w:id="71" w:name="__RefHeading___Toc2268545_2281741623"/>
      <w:bookmarkStart w:id="72" w:name="_Toc28"/>
      <w:bookmarkEnd w:id="71"/>
      <w:r>
        <w:rPr>
          <w:rtl w:val="true"/>
        </w:rPr>
        <w:t>سه ـ قدرت</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اقتدار سیاسی، یکی دیگر از زمینه های شکل گیری پایگاه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کنونی ما، تعداد معدودی از روحانیان دارای قدرت سیاسی هستند و بیشتر آنها چنین قدرتی ندارند و پایگاه اجتماعی ایشان از راه قدرت به دست نیامده است</w:t>
      </w:r>
      <w:r>
        <w:rPr>
          <w:rFonts w:eastAsia="IRNazanin" w:cs="IRNazanin"/>
          <w:color w:val="111111"/>
          <w:sz w:val="28"/>
          <w:szCs w:val="28"/>
          <w:rtl w:val="true"/>
          <w:lang w:bidi="fa-IR"/>
        </w:rPr>
        <w:t>.</w:t>
      </w:r>
      <w:bookmarkStart w:id="73" w:name="pg4031_47102"/>
    </w:p>
    <w:p>
      <w:pPr>
        <w:pStyle w:val="Heading6"/>
        <w:numPr>
          <w:ilvl w:val="5"/>
          <w:numId w:val="1"/>
        </w:numPr>
        <w:rPr/>
      </w:pPr>
      <w:bookmarkStart w:id="74" w:name="__RefHeading___Toc2268547_2281741623"/>
      <w:bookmarkStart w:id="75" w:name="_Toc29"/>
      <w:bookmarkEnd w:id="73"/>
      <w:bookmarkEnd w:id="74"/>
      <w:r>
        <w:rPr>
          <w:rtl w:val="true"/>
        </w:rPr>
        <w:t>چهار ـ ویژگی های شخصی</w:t>
      </w:r>
      <w:bookmarkEnd w:id="75"/>
    </w:p>
    <w:p>
      <w:pPr>
        <w:pStyle w:val="BookText"/>
        <w:rPr/>
      </w:pPr>
      <w:r>
        <w:rPr>
          <w:rFonts w:ascii="IRNazanin" w:hAnsi="IRNazanin" w:eastAsia="IRNazanin"/>
          <w:color w:val="111111"/>
          <w:sz w:val="28"/>
          <w:sz w:val="28"/>
          <w:szCs w:val="28"/>
          <w:rtl w:val="true"/>
          <w:lang w:bidi="fa-IR"/>
        </w:rPr>
        <w:t>اوصافی نظیر زیبایی، قدرت جسمانی، هوش، سن، جنس، نژاد، ملیت و مانند آن در بعضی جوامع در پایگاه اجتماعی افراد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زمانی به گروه یا جامعه و گاهی نیز به افراد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هیچ یک از امور یادشده سبب امتیاز خاصی برای افراد و از جمله روحانیان نمی شود؛ ازاین رو، روحانیت، پایگاه اجتماعی خویش را از راه این ویژگی های شخصیتی به دست نمی آورد</w:t>
      </w:r>
      <w:r>
        <w:rPr>
          <w:rFonts w:eastAsia="IRNazanin" w:cs="IRNazanin"/>
          <w:color w:val="111111"/>
          <w:sz w:val="28"/>
          <w:szCs w:val="28"/>
          <w:rtl w:val="true"/>
          <w:lang w:bidi="fa-IR"/>
        </w:rPr>
        <w:t>.</w:t>
      </w:r>
    </w:p>
    <w:p>
      <w:pPr>
        <w:pStyle w:val="Heading6"/>
        <w:numPr>
          <w:ilvl w:val="5"/>
          <w:numId w:val="1"/>
        </w:numPr>
        <w:rPr/>
      </w:pPr>
      <w:bookmarkStart w:id="76" w:name="__RefHeading___Toc2268549_2281741623"/>
      <w:bookmarkStart w:id="77" w:name="_Toc30"/>
      <w:bookmarkEnd w:id="76"/>
      <w:r>
        <w:rPr>
          <w:rtl w:val="true"/>
        </w:rPr>
        <w:t>پنج ـ اخلاق</w:t>
      </w:r>
      <w:bookmarkEnd w:id="7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بهره مندی از ارزش های انسانی و اخلاقی و نیز پای بندی به ارزش های دینی، از دیگر منابع کسب احترام و پایگاه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میزان بهره مندی فرد از دانش بیشتر باشد، احترام اجتماعی اش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زمانی که دانش فرد با علوم دینی و ارزش های اسلامی مرتبط باشد، در جوامع اسلامی نوعی تقدس می یابد و از اعتبار اجتماعی بیشتری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پایگاه اجتماعی روحانیت علوم از راه بهره مندی از ارزش های اخلاقی و به ویژه علوم دینی شکل می گیرد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البته روشن است در جامعه ای که از میزان تمایل افراد به دین و ارزش های مذهبی کاسته می شود، منزلت اجتماعی</w:t>
      </w:r>
    </w:p>
    <w:p>
      <w:pPr>
        <w:pStyle w:val="BookText"/>
        <w:rPr/>
      </w:pPr>
      <w:r>
        <w:rPr>
          <w:rFonts w:ascii="IRNazanin" w:hAnsi="IRNazanin" w:eastAsia="IRNazanin"/>
          <w:color w:val="111111"/>
          <w:sz w:val="28"/>
          <w:sz w:val="28"/>
          <w:szCs w:val="28"/>
          <w:rtl w:val="true"/>
          <w:lang w:bidi="fa-IR"/>
        </w:rPr>
        <w:t>روحانیت هم کاهش می یابد، هر چند روحانیان از علم و اخلاق بالایی برخوردار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مقابل، دو عامل مهم را می توان نام برد که بر پایگاه اجتماعی روحانیان اثر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گرایش به دنیا و زرق و برق های زندگی دنیوی است، مانند داشتن لوازم زندگی تجملی و ماشین های گران قیمت و دل بستگی به القاب و پست 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زشت تر از این نیست که یک روحانی دنیاگرا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انزوای روحانیان از متن جامعه است که به دلیل پرداختن به فعالیت های فردی و پژوهشی، مردم کمتر با ایشان سر و کار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می شود مردم از روحانیت شناخت عمیقی به دست نیاورند و در تضعیف پایگاه اجتماعی آنان بسیار مؤثر است</w:t>
      </w:r>
      <w:r>
        <w:rPr>
          <w:rFonts w:eastAsia="IRNazanin" w:cs="IRNazanin"/>
          <w:color w:val="111111"/>
          <w:sz w:val="28"/>
          <w:szCs w:val="28"/>
          <w:rtl w:val="true"/>
          <w:lang w:bidi="fa-IR"/>
        </w:rPr>
        <w:t>.</w:t>
      </w:r>
      <w:r>
        <w:rPr>
          <w:rStyle w:val="FootnoteAnchor"/>
          <w:rtl w:val="true"/>
        </w:rPr>
        <w:footnoteReference w:id="18"/>
      </w:r>
      <w:bookmarkStart w:id="78" w:name="pg4031_47106"/>
    </w:p>
    <w:p>
      <w:pPr>
        <w:pStyle w:val="Heading3"/>
        <w:numPr>
          <w:ilvl w:val="2"/>
          <w:numId w:val="1"/>
        </w:numPr>
        <w:rPr/>
      </w:pPr>
      <w:bookmarkStart w:id="79" w:name="__RefHeading___Toc2268551_2281741623"/>
      <w:bookmarkStart w:id="80" w:name="_Toc31"/>
      <w:bookmarkEnd w:id="78"/>
      <w:bookmarkEnd w:id="79"/>
      <w:r>
        <w:rPr>
          <w:rtl w:val="true"/>
        </w:rPr>
        <w:t>فصل دوم</w:t>
      </w:r>
      <w:r>
        <w:rPr>
          <w:rtl w:val="true"/>
        </w:rPr>
        <w:t xml:space="preserve">: </w:t>
      </w:r>
      <w:r>
        <w:rPr>
          <w:rtl w:val="true"/>
        </w:rPr>
        <w:t>مبارزه با استعمار خارجی</w:t>
      </w:r>
      <w:bookmarkEnd w:id="80"/>
    </w:p>
    <w:p>
      <w:pPr>
        <w:pStyle w:val="Heading4"/>
        <w:numPr>
          <w:ilvl w:val="3"/>
          <w:numId w:val="1"/>
        </w:numPr>
        <w:rPr/>
      </w:pPr>
      <w:bookmarkStart w:id="81" w:name="__RefHeading___Toc2268553_2281741623"/>
      <w:bookmarkStart w:id="82" w:name="_Toc32"/>
      <w:bookmarkEnd w:id="81"/>
      <w:r>
        <w:rPr/>
        <w:t>1</w:t>
      </w:r>
      <w:r>
        <w:rPr>
          <w:rtl w:val="true"/>
        </w:rPr>
        <w:t xml:space="preserve">. </w:t>
      </w:r>
      <w:r>
        <w:rPr>
          <w:rtl w:val="true"/>
        </w:rPr>
        <w:t>موانع فراروی استعمار در کشورهای اسلامی</w:t>
      </w:r>
      <w:bookmarkEnd w:id="82"/>
    </w:p>
    <w:p>
      <w:pPr>
        <w:pStyle w:val="BookText"/>
        <w:rPr/>
      </w:pPr>
      <w:r>
        <w:rPr>
          <w:rFonts w:ascii="IRNazanin" w:hAnsi="IRNazanin" w:eastAsia="IRNazanin"/>
          <w:color w:val="111111"/>
          <w:sz w:val="28"/>
          <w:sz w:val="28"/>
          <w:szCs w:val="28"/>
          <w:rtl w:val="true"/>
          <w:lang w:bidi="fa-IR"/>
        </w:rPr>
        <w:t>استعمارگران در مسیر چپاول و غارت، همواره به مشکلات و موانعی برمی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 با سیاست مکارانه خود از این موانع می گذشتند و گاه عقب نشینی می کردند تا فرصت مناسب تری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 ترین مانع سر راه استعمار را بتوان دین اسلام دانست که خود آنها بارها به آن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از یک سو،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قراردادی را که در آن، غیرمسلمان بر مسلمان تسلط یابد، باطل اعلام کرده است و از سوی دیگر، همواره به مسلمانان هشدار می دهد در مقابل زور و ستم بایستند، زیر بار ذلت نروند و از قدرت کافران نهراسند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مستر همفر، جاسوس انگلیسی، در زمان فعالیت خود در کشورهای اسلامی، برای به استثمار کشیدن این کشورها، مواردی را به عنوان نقاط قوّت مسلمانان ذکر می کند که مهم ترین آنها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به ملیت، وطن، زبان، رنگ و سابقه های قومی اهمیت نمی دهند؛ یعنی در این موارد، دچار افراط و تفریط نیستند و نمی توان از آنها به عنوان مسائل اختلاف آمیز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ربا، احتکار، فحشا، شراب و گوشت خوک را حرام می دانند که اینها مهم ترین موارد در مشغول کردن ملت ها و چپاول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 علمای دین خود سخت در ارتباط هستند و اثرپذیری شگفتی از آنان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رأس همه امور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را واجب می دانند که از نظر اقتصادی و منابع مالی، برای چیرگی بر مشکلات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کوشند فرزندان خود را با شیوه های اسلامی تربیت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دارای حجاب محکم هستند که نفوذ فساد در میانشان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گاه هایی دارند که مراکز تجمع آنان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و حسینیه هایی دارند که با برگزاری مجالس سخنرانی، موجب تقویت ایمان و نیکوکاری می شود</w:t>
      </w:r>
      <w:r>
        <w:rPr>
          <w:rFonts w:eastAsia="IRNazanin" w:cs="IRNazanin"/>
          <w:color w:val="111111"/>
          <w:sz w:val="28"/>
          <w:szCs w:val="28"/>
          <w:rtl w:val="true"/>
          <w:lang w:bidi="fa-IR"/>
        </w:rPr>
        <w:t>.</w:t>
      </w:r>
      <w:bookmarkStart w:id="83" w:name="pg4031_47110"/>
    </w:p>
    <w:p>
      <w:pPr>
        <w:pStyle w:val="BookText"/>
        <w:rPr/>
      </w:pPr>
      <w:bookmarkEnd w:id="8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را واجب می دانند و ارزش زیادی برای قرآن و حدیث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 همفر تصریح می کند که دولت بریتانیا در استثمار کشورهای غیراسلامی مشکلی ندارد، ولی در کشورهای اسلامی، نگرانی های زیادی پیش رو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نگرانی نیز از طرف عالمان مسلمان است؛ زیرا علمای مصر، علمای عراق و ایران، بزرگ ترین سد راه تحقق آرمان های آنها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حاضر نیستند از افکار خود دست بردارند و مردم هم از آنان پیروی می کنند، به گونه ای که حکومت های مرکزی نیز از آنها وحشت دارند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84" w:name="__RefHeading___Toc2268555_2281741623"/>
      <w:bookmarkStart w:id="85" w:name="_Toc33"/>
      <w:bookmarkEnd w:id="84"/>
      <w:r>
        <w:rPr/>
        <w:t>2</w:t>
      </w:r>
      <w:r>
        <w:rPr>
          <w:rtl w:val="true"/>
        </w:rPr>
        <w:t xml:space="preserve">. </w:t>
      </w:r>
      <w:r>
        <w:rPr>
          <w:rtl w:val="true"/>
        </w:rPr>
        <w:t>مبارزه ضداستعماری روحانیت پیش از انقلاب اسلامی</w:t>
      </w:r>
      <w:bookmarkEnd w:id="8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فرمان ناصرالدین شاه، امتیاز خرید و فروش و ساختن تنباکو در داخل و خارج کشور به مدت پنجاه سال به شرکت انگلیسی واگذار شد، یک پنجم مردم در کار خرید و فروش و کشت تنباکو و توتون بودند و فقط سالی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تنباکو به ترکیه، هند و افغانستان صادر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انگلیسی در کنار تجارت تنباکو، به وارد کردن اسلحه و ابزار جنگی پرداخته و حدود صد هزار زن و مرد انگلیسی را برای تبلیغ</w:t>
      </w:r>
    </w:p>
    <w:p>
      <w:pPr>
        <w:pStyle w:val="BookText"/>
        <w:rPr/>
      </w:pPr>
      <w:r>
        <w:rPr>
          <w:rFonts w:ascii="IRNazanin" w:hAnsi="IRNazanin" w:eastAsia="IRNazanin"/>
          <w:color w:val="111111"/>
          <w:sz w:val="28"/>
          <w:sz w:val="28"/>
          <w:szCs w:val="28"/>
          <w:rtl w:val="true"/>
          <w:lang w:bidi="fa-IR"/>
        </w:rPr>
        <w:t>مسیحیت وارد ایران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گام با علما، به مخالفت برخاستند و از فروختن جنس به شرکت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مرجع مطلق شیعه که در سامرا اقامت داشت، پس از تذکر دادن به شاه و اتمام حجت، سرانجام در نیمه اول جمادی الثانی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حرمت تنباکو،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فتوا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استعمال تنباکو و توتون بأی نحو کان در حکم محاربه با امام زمان صلوات اللّه و سلامه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فتوا، مردم قلیان ها را شکستند و مغازه های توتون فروشی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حرمسرای ناصرالدین شاه هم قلیان ها و چپق ها را شکستند و جلو خوابگاه وی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تاجران، دوازده هزار کیسه تنباکو را آتش زد تا شرکت انگلیسی نتواند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نخستین قدرت نمایی روحانیت با این گستردگی بود و موجب پی بردن استعمارگران به موقعیت و نفوذ روحانیت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دوره بود که سیاست های تهاجم به روحانیت پی ریزی گردید</w:t>
      </w:r>
      <w:r>
        <w:rPr>
          <w:rFonts w:eastAsia="IRNazanin" w:cs="IRNazanin"/>
          <w:color w:val="111111"/>
          <w:sz w:val="28"/>
          <w:szCs w:val="28"/>
          <w:rtl w:val="true"/>
          <w:lang w:bidi="fa-IR"/>
        </w:rPr>
        <w:t>.</w:t>
      </w:r>
      <w:r>
        <w:rPr>
          <w:rStyle w:val="FootnoteAnchor"/>
          <w:rtl w:val="true"/>
        </w:rPr>
        <w:footnoteReference w:id="2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قرارداد رویتر میان کمپانی انگلیسی رویتر و میرزاحسین خان سپهسالار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قرارداد، دولت ایران در برابر کشیدن خط آهن در ایران، همه منابع زیرزمینی و زمین های اطراف خط آهن را به مدت هفتاد سال به کمپانی یاد شده واگذار می کرد</w:t>
      </w:r>
      <w:r>
        <w:rPr>
          <w:rFonts w:eastAsia="IRNazanin" w:cs="IRNazanin"/>
          <w:color w:val="111111"/>
          <w:sz w:val="28"/>
          <w:szCs w:val="28"/>
          <w:rtl w:val="true"/>
          <w:lang w:bidi="fa-IR"/>
        </w:rPr>
        <w:t>.</w:t>
      </w:r>
      <w:bookmarkStart w:id="86" w:name="pg4031_47114"/>
    </w:p>
    <w:p>
      <w:pPr>
        <w:pStyle w:val="BookText"/>
        <w:rPr/>
      </w:pPr>
      <w:bookmarkEnd w:id="86"/>
      <w:r>
        <w:rPr>
          <w:rFonts w:ascii="IRNazanin" w:hAnsi="IRNazanin" w:eastAsia="IRNazanin"/>
          <w:color w:val="111111"/>
          <w:sz w:val="28"/>
          <w:sz w:val="28"/>
          <w:szCs w:val="28"/>
          <w:rtl w:val="true"/>
          <w:lang w:bidi="fa-IR"/>
        </w:rPr>
        <w:t>علما و در رأس آنها حاج ملاعلی کنی، مخالفت های سازمان یافته ای را طرح ریزی و ناصرالدین شاه را مجبور به عزل سپهسالار و لغو قرارداد کردند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جز اینها، نهضت روحانیان فارس و قیام دلیران تنگستان بر ضد انگلستان، نهضت میرزای شیرازی در انقلاب عراق، نهضت جنگل به رهبری روحانی جوان، میرزا کوچک خان بر ضد استعمار روس و انگلیس، نهضت شیخ محمد خیابانی بر ضد اولتیماتوم روس و نهضت ملی شدن صنعت نفت و نقش آیت اللّه کاشانی در آن، نمونه ای از صدها نهضت کوچک و بزرگی است که به رهبری یا کمک روحانیت برضد استعمار صورت گرفته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87" w:name="__RefHeading___Toc2268557_2281741623"/>
      <w:bookmarkStart w:id="88" w:name="_Toc34"/>
      <w:bookmarkEnd w:id="87"/>
      <w:r>
        <w:rPr/>
        <w:t>3</w:t>
      </w:r>
      <w:r>
        <w:rPr>
          <w:rtl w:val="true"/>
        </w:rPr>
        <w:t xml:space="preserve">. </w:t>
      </w:r>
      <w:r>
        <w:rPr>
          <w:rtl w:val="true"/>
        </w:rPr>
        <w:t>نقش علما در مبارزه با استعمار پس از انقلاب اسلامی</w:t>
      </w:r>
      <w:bookmarkEnd w:id="88"/>
    </w:p>
    <w:p>
      <w:pPr>
        <w:pStyle w:val="Heading5"/>
        <w:numPr>
          <w:ilvl w:val="4"/>
          <w:numId w:val="1"/>
        </w:numPr>
        <w:rPr/>
      </w:pPr>
      <w:bookmarkStart w:id="89" w:name="__RefHeading___Toc2268559_2281741623"/>
      <w:bookmarkStart w:id="90" w:name="_Toc35"/>
      <w:bookmarkEnd w:id="89"/>
      <w:r>
        <w:rPr>
          <w:rtl w:val="true"/>
        </w:rPr>
        <w:t>اشاره</w:t>
      </w:r>
      <w:bookmarkEnd w:id="9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پیش از انقلاب اسلامی، علما نقش مهمی در استعمارستیزی ایفا می کردند و در این راه با مشکلات و محدودیت های فراوانی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انقلاب اسلامی به رهبری امام خمینی رحمه الله که نهضتی صد در صد اسلامی بود، تار و پود استعمار درهم پیچیده شد، به گونه ای که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هنوز مستکبران نتوانسته اند جای پای محکمی برای خود بیابند، هرچند گاه حرکت انقلاب را با تنگناهایی روبه رو ساخته اند</w:t>
      </w:r>
      <w:r>
        <w:rPr>
          <w:rFonts w:eastAsia="IRNazanin" w:cs="IRNazanin"/>
          <w:color w:val="111111"/>
          <w:sz w:val="28"/>
          <w:szCs w:val="28"/>
          <w:rtl w:val="true"/>
          <w:lang w:bidi="fa-IR"/>
        </w:rPr>
        <w:t>.</w:t>
      </w:r>
      <w:bookmarkStart w:id="91" w:name="pg4031_47116"/>
    </w:p>
    <w:p>
      <w:pPr>
        <w:pStyle w:val="BookText"/>
        <w:rPr/>
      </w:pPr>
      <w:bookmarkEnd w:id="91"/>
      <w:r>
        <w:rPr>
          <w:rFonts w:ascii="IRNazanin" w:hAnsi="IRNazanin" w:eastAsia="IRNazanin"/>
          <w:color w:val="111111"/>
          <w:sz w:val="28"/>
          <w:sz w:val="28"/>
          <w:szCs w:val="28"/>
          <w:rtl w:val="true"/>
          <w:lang w:bidi="fa-IR"/>
        </w:rPr>
        <w:t>عوامل متعددی موجب انزوای استعمارگران به ویژه امریکا در ایران گردیده و مانع دست یابی این کشور به منافع خود شده است که به مهم ترین آنها می پردازیم</w:t>
      </w:r>
      <w:r>
        <w:rPr>
          <w:rFonts w:eastAsia="IRNazanin" w:cs="IRNazanin"/>
          <w:color w:val="111111"/>
          <w:sz w:val="28"/>
          <w:szCs w:val="28"/>
          <w:rtl w:val="true"/>
          <w:lang w:bidi="fa-IR"/>
        </w:rPr>
        <w:t>:</w:t>
      </w:r>
    </w:p>
    <w:p>
      <w:pPr>
        <w:pStyle w:val="Heading5"/>
        <w:numPr>
          <w:ilvl w:val="4"/>
          <w:numId w:val="1"/>
        </w:numPr>
        <w:rPr/>
      </w:pPr>
      <w:bookmarkStart w:id="92" w:name="__RefHeading___Toc2268561_2281741623"/>
      <w:bookmarkStart w:id="93" w:name="_Toc36"/>
      <w:bookmarkEnd w:id="92"/>
      <w:r>
        <w:rPr>
          <w:rtl w:val="true"/>
        </w:rPr>
        <w:t>الف</w:t>
      </w:r>
      <w:r>
        <w:rPr>
          <w:rtl w:val="true"/>
        </w:rPr>
        <w:t xml:space="preserve">) </w:t>
      </w:r>
      <w:r>
        <w:rPr>
          <w:rtl w:val="true"/>
        </w:rPr>
        <w:t>بیداری امت اسلامی و توجه به سیاسی بودن اسلام</w:t>
      </w:r>
      <w:bookmarkEnd w:id="93"/>
    </w:p>
    <w:p>
      <w:pPr>
        <w:pStyle w:val="BookText"/>
        <w:rPr/>
      </w:pPr>
      <w:r>
        <w:rPr>
          <w:rFonts w:ascii="IRNazanin" w:hAnsi="IRNazanin" w:eastAsia="IRNazanin"/>
          <w:color w:val="111111"/>
          <w:sz w:val="28"/>
          <w:sz w:val="28"/>
          <w:szCs w:val="28"/>
          <w:rtl w:val="true"/>
          <w:lang w:bidi="fa-IR"/>
        </w:rPr>
        <w:t>پس از انقلاب اسلامی ایران و حاکمیت دین در جامعه، ملت مسلمان ایران و دیگر کشورها بیدار شده و خواهان اجرای دستورهای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ایران با رهنمودهای امام خمینی رحمه الله و رویدادهایی که موجب برملا شدن توطئه های امریکا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تسخیر لانه جاسوسی و ماجرای طبس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نقشه های حیله گرانه شیطان بزرگ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دانند امریکا فقط به منافع خود می اندیشد و هیچ ارزشی برای دیگران قائل نیست و گاه به بهانه دموکراسی، آزادی، حقوق بشر و مبارزه با تروریسم، در امور داخلی دیگر کشورها مداخله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مداخله ها، موجب اتحاد و انسجام بیشتر مردم و نفرت روزافزون آنها از امریکا می شود</w:t>
      </w:r>
      <w:r>
        <w:rPr>
          <w:rFonts w:eastAsia="IRNazanin" w:cs="IRNazanin"/>
          <w:color w:val="111111"/>
          <w:sz w:val="28"/>
          <w:szCs w:val="28"/>
          <w:rtl w:val="true"/>
          <w:lang w:bidi="fa-IR"/>
        </w:rPr>
        <w:t>.</w:t>
      </w:r>
    </w:p>
    <w:p>
      <w:pPr>
        <w:pStyle w:val="Heading5"/>
        <w:numPr>
          <w:ilvl w:val="4"/>
          <w:numId w:val="1"/>
        </w:numPr>
        <w:rPr/>
      </w:pPr>
      <w:bookmarkStart w:id="94" w:name="__RefHeading___Toc2268563_2281741623"/>
      <w:bookmarkStart w:id="95" w:name="_Toc37"/>
      <w:bookmarkEnd w:id="94"/>
      <w:r>
        <w:rPr>
          <w:rtl w:val="true"/>
        </w:rPr>
        <w:t>ب</w:t>
      </w:r>
      <w:r>
        <w:rPr>
          <w:rtl w:val="true"/>
        </w:rPr>
        <w:t xml:space="preserve">) </w:t>
      </w:r>
      <w:r>
        <w:rPr>
          <w:rtl w:val="true"/>
        </w:rPr>
        <w:t>تدوین قانون اساسی</w:t>
      </w:r>
      <w:bookmarkEnd w:id="9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دستاوردهای انقلاب بزرگ ایران، پررنگ تر شدن ارزش های اسلامی، تدوین قانون اساسی مبتنی بر اسلام به وسیله روحانیان و مجتهدان تراز اول کشور و سپردن رهبری جامعه به ولی فقیه است که</w:t>
      </w:r>
      <w:bookmarkStart w:id="96" w:name="pg4031_47118"/>
    </w:p>
    <w:p>
      <w:pPr>
        <w:pStyle w:val="BookText"/>
        <w:rPr/>
      </w:pPr>
      <w:bookmarkEnd w:id="96"/>
      <w:r>
        <w:rPr>
          <w:rFonts w:ascii="IRNazanin" w:hAnsi="IRNazanin" w:eastAsia="IRNazanin"/>
          <w:color w:val="111111"/>
          <w:sz w:val="28"/>
          <w:sz w:val="28"/>
          <w:szCs w:val="28"/>
          <w:rtl w:val="true"/>
          <w:lang w:bidi="fa-IR"/>
        </w:rPr>
        <w:t>موجب اتحاد ملت مسلمان و مبارزه با استعمار و ایستادگی در مقابل امریکا و دیگر استعمارگران شده و راه نفوذ و مداخله بیگانگان را بسته است</w:t>
      </w:r>
      <w:r>
        <w:rPr>
          <w:rFonts w:eastAsia="IRNazanin" w:cs="IRNazanin"/>
          <w:color w:val="111111"/>
          <w:sz w:val="28"/>
          <w:szCs w:val="28"/>
          <w:rtl w:val="true"/>
          <w:lang w:bidi="fa-IR"/>
        </w:rPr>
        <w:t>.</w:t>
      </w:r>
    </w:p>
    <w:p>
      <w:pPr>
        <w:pStyle w:val="Heading5"/>
        <w:numPr>
          <w:ilvl w:val="4"/>
          <w:numId w:val="1"/>
        </w:numPr>
        <w:rPr/>
      </w:pPr>
      <w:bookmarkStart w:id="97" w:name="__RefHeading___Toc2268565_2281741623"/>
      <w:bookmarkStart w:id="98" w:name="_Toc38"/>
      <w:bookmarkEnd w:id="97"/>
      <w:r>
        <w:rPr>
          <w:rtl w:val="true"/>
        </w:rPr>
        <w:t>ج</w:t>
      </w:r>
      <w:r>
        <w:rPr>
          <w:rtl w:val="true"/>
        </w:rPr>
        <w:t xml:space="preserve">) </w:t>
      </w:r>
      <w:r>
        <w:rPr>
          <w:rtl w:val="true"/>
        </w:rPr>
        <w:t>تشویق مردم به حضور در صحنه های انقلاب</w:t>
      </w:r>
      <w:bookmarkEnd w:id="98"/>
    </w:p>
    <w:p>
      <w:pPr>
        <w:pStyle w:val="BookText"/>
        <w:rPr/>
      </w:pPr>
      <w:r>
        <w:rPr>
          <w:rFonts w:ascii="IRNazanin" w:hAnsi="IRNazanin" w:eastAsia="IRNazanin"/>
          <w:color w:val="111111"/>
          <w:sz w:val="28"/>
          <w:sz w:val="28"/>
          <w:szCs w:val="28"/>
          <w:rtl w:val="true"/>
          <w:lang w:bidi="fa-IR"/>
        </w:rPr>
        <w:t>مردم وفادار، در همه مناسبت ها و موقعیت های حساس، با حضور گسترده خود در صحنه و پشتیبانی از انقلاب و نظام و رهبری جامعه موجب ناامیدی دشمن و به هم زدن معادله های سیاسی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انتخاب ها، راه پیمایی ها و تجمع های دیگر که بیگانگان با دقت و حساسیت تمام، آنها را پی گیری می کنند، حضور مردم، موجب استواری نظام و متزلزل شدن کاخ امید امریکا و دیگر مستکبران جهان می شود</w:t>
      </w:r>
      <w:r>
        <w:rPr>
          <w:rFonts w:eastAsia="IRNazanin" w:cs="IRNazanin"/>
          <w:color w:val="111111"/>
          <w:sz w:val="28"/>
          <w:szCs w:val="28"/>
          <w:rtl w:val="true"/>
          <w:lang w:bidi="fa-IR"/>
        </w:rPr>
        <w:t>.</w:t>
      </w:r>
    </w:p>
    <w:p>
      <w:pPr>
        <w:pStyle w:val="Heading5"/>
        <w:numPr>
          <w:ilvl w:val="4"/>
          <w:numId w:val="1"/>
        </w:numPr>
        <w:rPr/>
      </w:pPr>
      <w:bookmarkStart w:id="99" w:name="__RefHeading___Toc2268567_2281741623"/>
      <w:bookmarkStart w:id="100" w:name="_Toc39"/>
      <w:bookmarkEnd w:id="99"/>
      <w:r>
        <w:rPr>
          <w:rtl w:val="true"/>
        </w:rPr>
        <w:t>د</w:t>
      </w:r>
      <w:r>
        <w:rPr>
          <w:rtl w:val="true"/>
        </w:rPr>
        <w:t xml:space="preserve">) </w:t>
      </w:r>
      <w:r>
        <w:rPr>
          <w:rtl w:val="true"/>
        </w:rPr>
        <w:t>اثرگذاری بر سیاست های خارجی</w:t>
      </w:r>
      <w:bookmarkEnd w:id="100"/>
    </w:p>
    <w:p>
      <w:pPr>
        <w:pStyle w:val="Heading6"/>
        <w:numPr>
          <w:ilvl w:val="5"/>
          <w:numId w:val="1"/>
        </w:numPr>
        <w:rPr/>
      </w:pPr>
      <w:bookmarkStart w:id="101" w:name="__RefHeading___Toc2268569_2281741623"/>
      <w:bookmarkStart w:id="102" w:name="_Toc40"/>
      <w:bookmarkEnd w:id="101"/>
      <w:r>
        <w:rPr>
          <w:rtl w:val="true"/>
        </w:rPr>
        <w:t>اشاره</w:t>
      </w:r>
      <w:bookmarkEnd w:id="10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فقیه از مؤثرترین عوامل در تعیین سیاست خارجی کشور است که بر اساس قانون اساسی و اختیارات پیش بینی شده برای آن، سیاست های کلی نظام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زبان دولت مردان امریکا شنیده شده که بزرگ ترین عامل شکست سیاست های امریکا بر ضد ایران، تدبیرهای رهبری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تریبون نماز جمعه در تهران و شهرستان ها و نقش مراجع تقلید و حوزه های علمیه نیز در سیاست های خارجی جمهوری اسلامی قابل توجه است</w:t>
      </w:r>
      <w:r>
        <w:rPr>
          <w:rFonts w:eastAsia="IRNazanin" w:cs="IRNazanin"/>
          <w:color w:val="111111"/>
          <w:sz w:val="28"/>
          <w:szCs w:val="28"/>
          <w:rtl w:val="true"/>
          <w:lang w:bidi="fa-IR"/>
        </w:rPr>
        <w:t>.</w:t>
      </w:r>
      <w:bookmarkStart w:id="103" w:name="pg4031_47120"/>
    </w:p>
    <w:p>
      <w:pPr>
        <w:pStyle w:val="BookText"/>
        <w:rPr/>
      </w:pPr>
      <w:bookmarkEnd w:id="103"/>
      <w:r>
        <w:rPr>
          <w:rFonts w:ascii="IRNazanin" w:hAnsi="IRNazanin" w:eastAsia="IRNazanin"/>
          <w:color w:val="111111"/>
          <w:sz w:val="28"/>
          <w:sz w:val="28"/>
          <w:szCs w:val="28"/>
          <w:rtl w:val="true"/>
          <w:lang w:bidi="fa-IR"/>
        </w:rPr>
        <w:t>سیاست خارجی حکومت ایران یکی از موانع بزرگ در دست یابی امریکا به منافع مورد انتظار خود در منطقه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 سیاست را در موارد زیر می توان خلاصه کرد</w:t>
      </w:r>
      <w:r>
        <w:rPr>
          <w:rFonts w:eastAsia="IRNazanin" w:cs="IRNazanin"/>
          <w:color w:val="111111"/>
          <w:sz w:val="28"/>
          <w:szCs w:val="28"/>
          <w:rtl w:val="true"/>
          <w:lang w:bidi="fa-IR"/>
        </w:rPr>
        <w:t>:</w:t>
      </w:r>
    </w:p>
    <w:p>
      <w:pPr>
        <w:pStyle w:val="Heading6"/>
        <w:numPr>
          <w:ilvl w:val="5"/>
          <w:numId w:val="1"/>
        </w:numPr>
        <w:rPr/>
      </w:pPr>
      <w:bookmarkStart w:id="104" w:name="__RefHeading___Toc2268571_2281741623"/>
      <w:bookmarkStart w:id="105" w:name="_Toc41"/>
      <w:bookmarkEnd w:id="104"/>
      <w:r>
        <w:rPr>
          <w:rtl w:val="true"/>
        </w:rPr>
        <w:t>یک ـ تلاش برای تشکیل امت واحد جهانی</w:t>
      </w:r>
      <w:bookmarkEnd w:id="105"/>
    </w:p>
    <w:p>
      <w:pPr>
        <w:pStyle w:val="BookText"/>
        <w:rPr/>
      </w:pPr>
      <w:r>
        <w:rPr>
          <w:rFonts w:ascii="IRNazanin" w:hAnsi="IRNazanin" w:eastAsia="IRNazanin"/>
          <w:color w:val="111111"/>
          <w:sz w:val="28"/>
          <w:sz w:val="28"/>
          <w:szCs w:val="28"/>
          <w:rtl w:val="true"/>
          <w:lang w:bidi="fa-IR"/>
        </w:rPr>
        <w:t>برای رسیدن به وحدت در جهان اسلام، اتحاد میان پیروان شیعه و سنی، ضروری است که دشمنان اسلام از آن بسیار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تلاش های بسیاری در این راه انجام داده و به موفقیت هایی هم دست یافته است</w:t>
      </w:r>
      <w:r>
        <w:rPr>
          <w:rFonts w:eastAsia="IRNazanin" w:cs="IRNazanin"/>
          <w:color w:val="111111"/>
          <w:sz w:val="28"/>
          <w:szCs w:val="28"/>
          <w:rtl w:val="true"/>
          <w:lang w:bidi="fa-IR"/>
        </w:rPr>
        <w:t>.</w:t>
      </w:r>
      <w:r>
        <w:rPr>
          <w:rStyle w:val="FootnoteAnchor"/>
          <w:rtl w:val="true"/>
        </w:rPr>
        <w:footnoteReference w:id="23"/>
      </w:r>
    </w:p>
    <w:p>
      <w:pPr>
        <w:pStyle w:val="Heading6"/>
        <w:numPr>
          <w:ilvl w:val="5"/>
          <w:numId w:val="1"/>
        </w:numPr>
        <w:rPr/>
      </w:pPr>
      <w:bookmarkStart w:id="106" w:name="__RefHeading___Toc2268573_2281741623"/>
      <w:bookmarkStart w:id="107" w:name="_Toc42"/>
      <w:bookmarkEnd w:id="106"/>
      <w:r>
        <w:rPr>
          <w:rtl w:val="true"/>
        </w:rPr>
        <w:t>دو ـ حمایت از مستضعفان در برابر مستکبران</w:t>
      </w:r>
      <w:bookmarkEnd w:id="107"/>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سعادت انسان را در کل جامعه بشری آرمان خود می داند و استقلال و آزادی و حکومت حق و عدل را حق همه مردم جهان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خودداری کامل از هرگونه دخالت در امور داخلی ملت های دیگر، از مبارزه حق طلبانه مستضعفان در برابر مستکبران در هر نقطه از جهان حمایت می کند</w:t>
      </w:r>
      <w:r>
        <w:rPr>
          <w:rFonts w:eastAsia="IRNazanin" w:cs="IRNazanin"/>
          <w:color w:val="111111"/>
          <w:sz w:val="28"/>
          <w:szCs w:val="28"/>
          <w:rtl w:val="true"/>
          <w:lang w:bidi="fa-IR"/>
        </w:rPr>
        <w:t>.</w:t>
      </w:r>
      <w:bookmarkStart w:id="108" w:name="pg4031_47123"/>
    </w:p>
    <w:p>
      <w:pPr>
        <w:pStyle w:val="Heading6"/>
        <w:numPr>
          <w:ilvl w:val="5"/>
          <w:numId w:val="1"/>
        </w:numPr>
        <w:rPr/>
      </w:pPr>
      <w:bookmarkStart w:id="109" w:name="__RefHeading___Toc2268575_2281741623"/>
      <w:bookmarkStart w:id="110" w:name="_Toc43"/>
      <w:bookmarkEnd w:id="108"/>
      <w:bookmarkEnd w:id="109"/>
      <w:r>
        <w:rPr>
          <w:rtl w:val="true"/>
        </w:rPr>
        <w:t>سه ـ صدور انقلاب اسلامی به تمام دنیا</w:t>
      </w:r>
      <w:bookmarkEnd w:id="110"/>
    </w:p>
    <w:p>
      <w:pPr>
        <w:pStyle w:val="BookText"/>
        <w:rPr/>
      </w:pP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انقلابمان را به تمام جهان صادر می کنیم؛ چرا که انقلاب ما اسلامی است و تا بانگ لا اله الا اللّه بر تمامی جهان طنین نیفکند، مبارزه هست و تا مبارزه هست، در هر کجای جهان علیه مستکبرین، ما هم هستیم</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111" w:name="__RefHeading___Toc2268577_2281741623"/>
      <w:bookmarkStart w:id="112" w:name="_Toc44"/>
      <w:bookmarkEnd w:id="111"/>
      <w:r>
        <w:rPr/>
        <w:t>4</w:t>
      </w:r>
      <w:r>
        <w:rPr>
          <w:rtl w:val="true"/>
        </w:rPr>
        <w:t xml:space="preserve">. </w:t>
      </w:r>
      <w:r>
        <w:rPr>
          <w:rtl w:val="true"/>
        </w:rPr>
        <w:t>پاسداری از استقلال و حاکمیت ملی در عرصه بین المللی</w:t>
      </w:r>
      <w:bookmarkEnd w:id="11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قدرتی در جهان، حق دخالت در امور داخلی ایران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ستقلال سیاسی ایران بی نظیر است و برقراری روابط با دولت های دیگر، بر اساس احترام متقابل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پیشنهادهای مکرر امریکا برای مذاکره با ایران، به شکست انجامیده است؛ چون این کشور می خواهد از موضع قدرت با ایران مذاکره کند و آن را به زانو درآورد و ایران اسلامی این ننگ را نمی پذیرد</w:t>
      </w:r>
      <w:r>
        <w:rPr>
          <w:rFonts w:eastAsia="IRNazanin" w:cs="IRNazanin"/>
          <w:color w:val="111111"/>
          <w:sz w:val="28"/>
          <w:szCs w:val="28"/>
          <w:rtl w:val="true"/>
          <w:lang w:bidi="fa-IR"/>
        </w:rPr>
        <w:t>.</w:t>
      </w:r>
      <w:bookmarkStart w:id="113" w:name="pg4031_47124"/>
    </w:p>
    <w:p>
      <w:pPr>
        <w:pStyle w:val="Heading3"/>
        <w:numPr>
          <w:ilvl w:val="2"/>
          <w:numId w:val="1"/>
        </w:numPr>
        <w:rPr/>
      </w:pPr>
      <w:bookmarkStart w:id="114" w:name="__RefHeading___Toc2268579_2281741623"/>
      <w:bookmarkStart w:id="115" w:name="_Toc45"/>
      <w:bookmarkEnd w:id="113"/>
      <w:bookmarkEnd w:id="114"/>
      <w:r>
        <w:rPr>
          <w:rtl w:val="true"/>
        </w:rPr>
        <w:t>فصل سوم</w:t>
      </w:r>
      <w:r>
        <w:rPr>
          <w:rtl w:val="true"/>
        </w:rPr>
        <w:t xml:space="preserve">: </w:t>
      </w:r>
      <w:r>
        <w:rPr>
          <w:rtl w:val="true"/>
        </w:rPr>
        <w:t>مبارزه با استبداد داخلی</w:t>
      </w:r>
      <w:bookmarkEnd w:id="115"/>
    </w:p>
    <w:p>
      <w:pPr>
        <w:pStyle w:val="Heading4"/>
        <w:numPr>
          <w:ilvl w:val="3"/>
          <w:numId w:val="1"/>
        </w:numPr>
        <w:rPr/>
      </w:pPr>
      <w:bookmarkStart w:id="116" w:name="__RefHeading___Toc2268581_2281741623"/>
      <w:bookmarkStart w:id="117" w:name="_Toc46"/>
      <w:bookmarkEnd w:id="116"/>
      <w:r>
        <w:rPr/>
        <w:t>1</w:t>
      </w:r>
      <w:r>
        <w:rPr>
          <w:rtl w:val="true"/>
        </w:rPr>
        <w:t xml:space="preserve">. </w:t>
      </w:r>
      <w:r>
        <w:rPr>
          <w:rtl w:val="true"/>
        </w:rPr>
        <w:t>نظام های استبدادی</w:t>
      </w:r>
      <w:bookmarkEnd w:id="11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انواع نظام های حکومتی، نظام استبدادی است که در آن، افراد، حقوق خود را از دست می دهند و حتی در مورد سرنوشت خویش حق اظهارنظر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 یک نفر یا یک گروه در مورد همه مسائل تصمیم می گیرد و هیچ کس نمی تواند از آنها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مسئله آن است که حکمران و اطرافیان او، خود را مکلف نمی دانند کارهایشان را با شریعت، قانون یا اراده ملت هماهنگ سازند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این گونه نظام ها، تفکیک قوا وجود ندارد و شاه، قدرت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تکیه بر نیروی نظامی، هرگونه مخالفتی را با زور پاسخ می دهد و تمام سرزمین را مِلک شخصی خویش می داند و به راحتی از خاک کشور، منابع و معادن و دست رنج مردم بذل و بخشش می کند</w:t>
      </w:r>
      <w:r>
        <w:rPr>
          <w:rFonts w:eastAsia="IRNazanin" w:cs="IRNazanin"/>
          <w:color w:val="111111"/>
          <w:sz w:val="28"/>
          <w:szCs w:val="28"/>
          <w:rtl w:val="true"/>
          <w:lang w:bidi="fa-IR"/>
        </w:rPr>
        <w:t>.</w:t>
      </w:r>
      <w:bookmarkStart w:id="118" w:name="pg4031_47126"/>
    </w:p>
    <w:p>
      <w:pPr>
        <w:pStyle w:val="BookText"/>
        <w:rPr/>
      </w:pPr>
      <w:bookmarkEnd w:id="118"/>
      <w:r>
        <w:rPr>
          <w:rFonts w:ascii="IRNazanin" w:hAnsi="IRNazanin" w:eastAsia="IRNazanin"/>
          <w:color w:val="111111"/>
          <w:sz w:val="28"/>
          <w:sz w:val="28"/>
          <w:szCs w:val="28"/>
          <w:rtl w:val="true"/>
          <w:lang w:bidi="fa-IR"/>
        </w:rPr>
        <w:t>سلطنت قاجاریه، نمونه کامل حکومت استبدادی بود که مردم وظیفه داشتند دستورهای شاه فاسد را که منشأ آن، خودکامگی و هوا و هوس یا ترس از بیگانگان بود، بی چون و چرا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مخارج سنگین عیش و نوش و مسافرت های دربار را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تأمین مخارج خود، از طرفی از مردم محروم مالیات می گرفت و از سوی دیگر، حکومت ایالت های گوناگون را به شاهزادگان و درباریان می فروخت و آنها نیز مخارج خود را از جیب مردم تأمین می کردند</w:t>
      </w:r>
      <w:r>
        <w:rPr>
          <w:rFonts w:eastAsia="IRNazanin" w:cs="IRNazanin"/>
          <w:color w:val="111111"/>
          <w:sz w:val="28"/>
          <w:szCs w:val="28"/>
          <w:rtl w:val="true"/>
          <w:lang w:bidi="fa-IR"/>
        </w:rPr>
        <w:t>.</w:t>
      </w:r>
    </w:p>
    <w:p>
      <w:pPr>
        <w:pStyle w:val="Heading4"/>
        <w:numPr>
          <w:ilvl w:val="3"/>
          <w:numId w:val="1"/>
        </w:numPr>
        <w:rPr/>
      </w:pPr>
      <w:bookmarkStart w:id="119" w:name="__RefHeading___Toc2268583_2281741623"/>
      <w:bookmarkStart w:id="120" w:name="_Toc47"/>
      <w:bookmarkEnd w:id="119"/>
      <w:r>
        <w:rPr/>
        <w:t>2</w:t>
      </w:r>
      <w:r>
        <w:rPr>
          <w:rtl w:val="true"/>
        </w:rPr>
        <w:t xml:space="preserve">. </w:t>
      </w:r>
      <w:r>
        <w:rPr>
          <w:rtl w:val="true"/>
        </w:rPr>
        <w:t>اهداف حاکمان خودکامه</w:t>
      </w:r>
      <w:bookmarkEnd w:id="12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هدف حاکمان خودکامه، حفظ تاج و تخت، تداوم عیش و نوش، تمرکز قوا و تجددگرایی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رسیدن به هدف های خود به هر کاری دست می زدند؛ گاهی عده زیادی کشته می شدند تا آسیبی به موقعیت پادشاه نرسد و زمانی، بخش هایی از کشور را با بیگانگان معامله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ننگین ترین آنها، عهدنامه ترکمن چای باشد که بر اساس آن، فتح علی شاه مناطق بسیاری از جمله گرجستان، باکو، شیروان، گنجه، نخجوان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روس ها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معادن، نفت و ثروت های کشور را که مِلک شخصی خود می دانستند، به بیگانگان هدیه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بساط عیش و نوش فراهم نبود، مالیات ها افزایش می یافت و دست رنج مردم صرف عیاشی، باده گساری و سفرهای پرخرج پادشاهان</w:t>
      </w:r>
      <w:bookmarkStart w:id="121" w:name="pg4031_47127"/>
    </w:p>
    <w:p>
      <w:pPr>
        <w:pStyle w:val="BookText"/>
        <w:rPr/>
      </w:pPr>
      <w:bookmarkEnd w:id="121"/>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ناصرالدین شاه سه مرتبه به اروپا سفر کرد که هر بار بیش از صد نفر همراه او بودند و چندین ماه در سرزمین های گوناگون به عیش و نوش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تثبیت حکومت و فراهم شدن وسایل عیش و نوش، فکر تمرکز قوا به ذهن مستبدان خطور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حقی در تصمیم گیری ها برای مردم و دیگران قائل نبودند و به راحتی برای همه مملکت تصمیم می گرفتند؛ از قانون گذاری و قراردادهای کلان بین المللی گرفته تا مسائل فرهنگی و خصوصی ترین جنبه های زندگی مردم</w:t>
      </w:r>
      <w:r>
        <w:rPr>
          <w:rFonts w:eastAsia="IRNazanin" w:cs="IRNazanin"/>
          <w:color w:val="111111"/>
          <w:sz w:val="28"/>
          <w:szCs w:val="28"/>
          <w:rtl w:val="true"/>
          <w:lang w:bidi="fa-IR"/>
        </w:rPr>
        <w:t>.</w:t>
      </w:r>
    </w:p>
    <w:p>
      <w:pPr>
        <w:pStyle w:val="Heading4"/>
        <w:numPr>
          <w:ilvl w:val="3"/>
          <w:numId w:val="1"/>
        </w:numPr>
        <w:rPr/>
      </w:pPr>
      <w:bookmarkStart w:id="122" w:name="__RefHeading___Toc2268585_2281741623"/>
      <w:bookmarkStart w:id="123" w:name="_Toc48"/>
      <w:bookmarkEnd w:id="122"/>
      <w:r>
        <w:rPr/>
        <w:t>3</w:t>
      </w:r>
      <w:r>
        <w:rPr>
          <w:rtl w:val="true"/>
        </w:rPr>
        <w:t xml:space="preserve">. </w:t>
      </w:r>
      <w:r>
        <w:rPr>
          <w:rtl w:val="true"/>
        </w:rPr>
        <w:t>استبداد در ایران</w:t>
      </w:r>
      <w:bookmarkEnd w:id="123"/>
    </w:p>
    <w:p>
      <w:pPr>
        <w:pStyle w:val="Heading5"/>
        <w:numPr>
          <w:ilvl w:val="4"/>
          <w:numId w:val="1"/>
        </w:numPr>
        <w:rPr/>
      </w:pPr>
      <w:bookmarkStart w:id="124" w:name="__RefHeading___Toc2268587_2281741623"/>
      <w:bookmarkStart w:id="125" w:name="_Toc49"/>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حکومت استبدادی در ایران، سابقه ای بس طولانی دارد و این روحیه در بیشتر پادشاهان ایران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اواخر دوره قاجار و پس از آن، می توان استبداد را به دو دوره صغیر و کبیر تقسیم کرد</w:t>
      </w:r>
      <w:r>
        <w:rPr>
          <w:rFonts w:eastAsia="IRNazanin" w:cs="IRNazanin"/>
          <w:color w:val="111111"/>
          <w:sz w:val="28"/>
          <w:szCs w:val="28"/>
          <w:rtl w:val="true"/>
          <w:lang w:bidi="fa-IR"/>
        </w:rPr>
        <w:t>.</w:t>
      </w:r>
    </w:p>
    <w:p>
      <w:pPr>
        <w:pStyle w:val="Heading5"/>
        <w:numPr>
          <w:ilvl w:val="4"/>
          <w:numId w:val="1"/>
        </w:numPr>
        <w:rPr/>
      </w:pPr>
      <w:bookmarkStart w:id="126" w:name="__RefHeading___Toc2268589_2281741623"/>
      <w:bookmarkStart w:id="127" w:name="_Toc50"/>
      <w:bookmarkEnd w:id="126"/>
      <w:r>
        <w:rPr>
          <w:rtl w:val="true"/>
        </w:rPr>
        <w:t>الف</w:t>
      </w:r>
      <w:r>
        <w:rPr>
          <w:rtl w:val="true"/>
        </w:rPr>
        <w:t xml:space="preserve">) </w:t>
      </w:r>
      <w:r>
        <w:rPr>
          <w:rtl w:val="true"/>
        </w:rPr>
        <w:t>استبداد صغیر</w:t>
      </w:r>
      <w:bookmarkEnd w:id="12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شاه قاجار که هیچ اعتقادی به تفکیک قوا نداشت، نتوانست مجلس را تحمل کند و با برنامه ریزی های پنهانی،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حمله بسیار غافل گیرانه بود، عده کمی مجاهد مسلح به دفاع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هم به دلیل نبود تعادل میان دو جبهه نمایندگان، عقب نشینی کردند و در پارک امین الدوله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قزاق ها هم آنها را دستگیر کردند؛ عده ای را کشتند و گروهی از علما از جمله طباطبایی و بهبهانی را پس از کتک زدن،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شاه به قدرت مطلق رسید و مجلس از بین رفت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از به توپ بستن مجلس به دستور محمدعلی شاه، علمای نجف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با فرستادن نامه هایی، به او سفارش کردند دست از استبداد بردارد، ولی محمدعلی شاه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را مفسد دانستند و مردم را به مبارزه دعوت 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و شیخ عبداللّه مازندرانی، دو تن از مراجع بزرگی که بودند که حکم جهاد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حکم، مردم به مخالفت برضد شاه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مردم تبریز، قیام مردم گیلان، شورش بختیاری ها و شورش در اصفهان که مهم ترین قیام ها بود، پس از زد و خوردهای بسیار و به شهادت رسیدن عده زیادی از مردم، به فتح تهران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قیام ها، عده زیادی از مراجع و روحانیان از کربلا به سوی کاظمین حرکت کردند و قصد داشتند به همراه نیروی نظامی که گرد آورده بودند، راهی تهران شوند، ولی با رسیدن خبر فتح تهران، از این کار منصرف شدند</w:t>
      </w:r>
      <w:r>
        <w:rPr>
          <w:rFonts w:eastAsia="IRNazanin" w:cs="IRNazanin"/>
          <w:color w:val="111111"/>
          <w:sz w:val="28"/>
          <w:szCs w:val="28"/>
          <w:rtl w:val="true"/>
          <w:lang w:bidi="fa-IR"/>
        </w:rPr>
        <w:t>.</w:t>
      </w:r>
      <w:r>
        <w:rPr>
          <w:rStyle w:val="FootnoteAnchor"/>
          <w:rtl w:val="true"/>
        </w:rPr>
        <w:footnoteReference w:id="27"/>
      </w:r>
      <w:bookmarkStart w:id="128" w:name="pg4031_47129"/>
    </w:p>
    <w:p>
      <w:pPr>
        <w:pStyle w:val="Heading5"/>
        <w:numPr>
          <w:ilvl w:val="4"/>
          <w:numId w:val="1"/>
        </w:numPr>
        <w:rPr/>
      </w:pPr>
      <w:bookmarkStart w:id="129" w:name="__RefHeading___Toc2268591_2281741623"/>
      <w:bookmarkStart w:id="130" w:name="_Toc51"/>
      <w:bookmarkEnd w:id="128"/>
      <w:bookmarkEnd w:id="129"/>
      <w:r>
        <w:rPr>
          <w:rtl w:val="true"/>
        </w:rPr>
        <w:t>ب</w:t>
      </w:r>
      <w:r>
        <w:rPr>
          <w:rtl w:val="true"/>
        </w:rPr>
        <w:t xml:space="preserve">) </w:t>
      </w:r>
      <w:r>
        <w:rPr>
          <w:rtl w:val="true"/>
        </w:rPr>
        <w:t>استبداد کبیر و روی کار آمدن خاندان پهلوی</w:t>
      </w:r>
      <w:bookmarkEnd w:id="130"/>
    </w:p>
    <w:p>
      <w:pPr>
        <w:pStyle w:val="BookText"/>
        <w:rPr/>
      </w:pPr>
      <w:r>
        <w:rPr>
          <w:rFonts w:ascii="IRNazanin" w:hAnsi="IRNazanin" w:eastAsia="IRNazanin"/>
          <w:color w:val="111111"/>
          <w:sz w:val="28"/>
          <w:sz w:val="28"/>
          <w:szCs w:val="28"/>
          <w:rtl w:val="true"/>
          <w:lang w:bidi="fa-IR"/>
        </w:rPr>
        <w:t xml:space="preserve">پس از اینکه عوامل انگلستان، افکار عمومی را بر ضد احمدشاه، آخرین پادشاه قاجار آماده کردند، در نهم آبان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ماده واحده ای به صورت طرح تقدیم مجلس شد که در آن، خلع احمدشاه و سلطنت رضاخان خواسته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چهار تن از نمایندگان، از جمله آیت اللّه مدرس و دکتر مصدق، بقیه نمایندگان به این طرح رأی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رسمیت شناختن سلطنت رضاخان از سوی انگلستان و روسیه، او به پادشاهی رسید و سلطنت در خانواده اش موروثی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استبداد کبیر در ایران آغاز گردید</w:t>
      </w:r>
      <w:r>
        <w:rPr>
          <w:rFonts w:eastAsia="IRNazanin" w:cs="IRNazanin"/>
          <w:color w:val="111111"/>
          <w:sz w:val="28"/>
          <w:szCs w:val="28"/>
          <w:rtl w:val="true"/>
          <w:lang w:bidi="fa-IR"/>
        </w:rPr>
        <w:t>.</w:t>
      </w:r>
      <w:r>
        <w:rPr>
          <w:rStyle w:val="FootnoteAnchor"/>
          <w:rtl w:val="true"/>
        </w:rPr>
        <w:footnoteReference w:id="2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رضاشاه ابتدا خود را مذهبی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مجالس عزاداری شرکت و تصریح می کرد برای رفاه مردم و ترویج دین، تمام تلاش خود را به کار می گیرد، ولی وقتی پایه های حکومت خود را تثبیت کرد، با تکیه بر ارتش، به سرکوب مخالفان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عشایر را مجبور به اسکان کرد که در پی آن، دام داری در کشور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بسیاری را از خان ها و فئودال ها مصادره کرد و به خود اختصاص داد و به این ترتیب، بزرگ ترین مالک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املاک بزرگ اختصاصی را از</w:t>
      </w:r>
    </w:p>
    <w:p>
      <w:pPr>
        <w:pStyle w:val="BookText"/>
        <w:rPr/>
      </w:pPr>
      <w:r>
        <w:rPr>
          <w:rFonts w:ascii="IRNazanin" w:hAnsi="IRNazanin" w:eastAsia="IRNazanin"/>
          <w:color w:val="111111"/>
          <w:sz w:val="28"/>
          <w:sz w:val="28"/>
          <w:szCs w:val="28"/>
          <w:rtl w:val="true"/>
          <w:lang w:bidi="fa-IR"/>
        </w:rPr>
        <w:t>مالیات معاف کرده بود، ولی از کوزه ماستی که روستاییان می فروختند، مالیات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ظاهر، کارهای مفیدی هم انجام شد که بیشتر جنبه تبلیغاتی داشت، ولی در واقع، مملکت از اساس ویران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سال سلطنت رضاخان، خفقان عمومی حاکم بود و هیچ کس احساس امنیت نداشت و مجلس، دولت و دادگستری، همه در خدمت خواسته های رضاخان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که از پیشینه نهضت های روحانیان و نفوذ آنها میان مردم به خوبی آگاه بود و از طرفی، آداب مذهبی را خلاف تجدد و لباس روحانیت را مخالف روش حرکتی حکومت می پنداشت، اندک اندک روحانیان را از مصدر امور کنار گذاشت و تمام تلاش های خود را برای تضعیف آنها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خمینی رحمه الله، دلیل مبارزه رضاخان با روحانیت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در برابر مطامع رضاخان و افکار تجددخواهانه او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نیروی معنوی سیاسی که می توانست در برابر او بایستد، روحانیت بود؛ روحانیتی که با توجه به پیشینه خود، اعتماد به نفس کافی</w:t>
      </w:r>
    </w:p>
    <w:p>
      <w:pPr>
        <w:pStyle w:val="BookText"/>
        <w:rPr/>
      </w:pPr>
      <w:r>
        <w:rPr>
          <w:rFonts w:ascii="IRNazanin" w:hAnsi="IRNazanin" w:eastAsia="IRNazanin"/>
          <w:color w:val="111111"/>
          <w:sz w:val="28"/>
          <w:sz w:val="28"/>
          <w:szCs w:val="28"/>
          <w:rtl w:val="true"/>
          <w:lang w:bidi="fa-IR"/>
        </w:rPr>
        <w:t>داشت و به منابع قدرت خود 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قلع و قمع کردن آنها، این نیروی اجتماعی ـ سیاسی مهم رابه انزوا کشید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دیگر از سرکوب روحانیت این بود که تجدد با وجود قشر روحانیت، دست کم به این شکل و صورت تحقق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مشروطه به ارث مانده بود، آزادی، دموکراسی، انتخابات و مجلس نبود، بلکه روش های خاص فکری و روشن فکری آن در مبارزه با سنّت ها و در رأس آن با روحانیت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را با تمام قوا کوبیدند؛ به طوری که این حوزه علمیه ای که آن وقت البته هزار و چند صد تا محصل داشت، رسید به چهارصد نفر، آن هم چهارصد نفری که توسری خورده، چهارصد نفری که هیچ نتواند یک کلمه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منابر را در سرتاسر ایران، تمام خطبا را در سرتاسر ایران زبانشان را بستند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همراه با به انزوا کشیدن روحانیت، به تضعیف دین و حذف آن از صحنه حکومت و زندگی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او در راه تضعیف دین، به مسئله کشف حجاب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تقلید از کمال آتاتورک، در بازگشت از ترکیه، به مبارزه با حجاب زنان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w:t>
      </w:r>
    </w:p>
    <w:p>
      <w:pPr>
        <w:pStyle w:val="BookText"/>
        <w:rPr/>
      </w:pPr>
      <w:r>
        <w:rPr>
          <w:rFonts w:ascii="IRNazanin" w:hAnsi="IRNazanin" w:eastAsia="IRNazanin"/>
          <w:color w:val="111111"/>
          <w:sz w:val="28"/>
          <w:sz w:val="28"/>
          <w:szCs w:val="28"/>
          <w:rtl w:val="true"/>
          <w:lang w:bidi="fa-IR"/>
        </w:rPr>
        <w:t>در جشن ها، همسر و دختران رضاخان و به دنبال آن زن های وزیران و نمایندگان مجلس بدون حجاب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تبلیغات گسترده ای را برای بیان مزایای کشف حجاب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با مقاومت مردم روبه رو شدند، به حبس، ارعاب و پاره کردن چادر و روسری پرداختند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اقدامات رضاخان در تضعیف روحانیت و حذف دین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اسلامی را زیر پا نهاد و در قانون ازدواج و طلاق دست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بهانه مبارزه با خرافه، از برپایی شعایر مذهبی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عزاداری، نماز جماعت و مجالس ترحیم محدودیت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تخریب بعضی مدارس علمیه و مساجد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خلاف شرع، مثل فروش علنی مشروبات، درج مطالب خلاف دیانت در جراید و نیز جسارت و گستاخی فواحش رواج یافت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مسافرت به اماکن مقدسه خارج از کشور، سخت گیری به عمل آورد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رضاخان با اقدامات خودخواهانه خود، چنان مردم را زیر فشار قرار داده بود که هیچ کس دل خوشی از او نداشت و هنگامی که دولت انگلستان او را تبعید کرد، با اشاره ای، وطن را ترک گفت و به جزیره موریس رفت و هیچ گروه یا قوم و قبیله ای به این کار اعتراض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شاه نیز همانند پدر، خود در مورد تمام شئون حکومت و مملکت تصمیم می گرفت و بر این باور بود که دارای قدرت الهی است و برای انجام مأموریتی مقدس در این منصب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می کرد که من به خدا ایمان دارم و او مرا برای کاری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های آخر دهه چهل، نظامی متمرکز برای دستگاه دیوانی کشور به وجود آورد که خود، محور اصلی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طور عادی ریاست مجموعه دولت را برعهده داشت و در همه موارد می توانست به آنها امر و نهی کند و از آنجا که تنها منبع و مرجع تصمیم بود، نظام، وابستگی شدیدی به او داشت</w:t>
      </w:r>
      <w:r>
        <w:rPr>
          <w:rFonts w:eastAsia="IRNazanin" w:cs="IRNazanin"/>
          <w:color w:val="111111"/>
          <w:sz w:val="28"/>
          <w:szCs w:val="28"/>
          <w:rtl w:val="true"/>
          <w:lang w:bidi="fa-IR"/>
        </w:rPr>
        <w:t>.</w:t>
      </w:r>
      <w:r>
        <w:rPr>
          <w:rStyle w:val="FootnoteAnchor"/>
          <w:rtl w:val="true"/>
        </w:rPr>
        <w:footnoteReference w:id="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محمدرضاشاه زیر سلطه امریکا و انگلستان بود و اصلاحات در ایران، در راستای منافع استعمارگران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سفید، در پی مخالفت های علما و تحریم رفراندوم از سوی امام خمینی رحمه الله، مردم</w:t>
      </w:r>
      <w:bookmarkStart w:id="131" w:name="pg4031_47134"/>
    </w:p>
    <w:p>
      <w:pPr>
        <w:pStyle w:val="BookText"/>
        <w:rPr/>
      </w:pPr>
      <w:bookmarkEnd w:id="131"/>
      <w:r>
        <w:rPr>
          <w:rFonts w:ascii="IRNazanin" w:hAnsi="IRNazanin" w:eastAsia="IRNazanin"/>
          <w:color w:val="111111"/>
          <w:sz w:val="28"/>
          <w:sz w:val="28"/>
          <w:szCs w:val="28"/>
          <w:rtl w:val="true"/>
          <w:lang w:bidi="fa-IR"/>
        </w:rPr>
        <w:t>نیز به مخالفت و تظاهرات پرداختند که به درگیری با پلیس و کشته شدن عده زیادی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طرح برنامه ای فریب کارانه به قم رفت، ولی به دستور امام، مردم در خانه ها ماندند و استقبال از شاه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تمام این فشارها، رفراندوم در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و با وجود اینکه کسی از مردم در رفراندوم شرکت نکرد، تبلیغات بسیاری مبنی بر استقبال پرشور مردم صورت گرفت تا جایی که برخی دولت ها پیروزی شاه را تبریک گفتند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32" w:name="__RefHeading___Toc2268593_2281741623"/>
      <w:bookmarkStart w:id="133" w:name="_Toc52"/>
      <w:bookmarkEnd w:id="132"/>
      <w:r>
        <w:rPr/>
        <w:t>4</w:t>
      </w:r>
      <w:r>
        <w:rPr>
          <w:rtl w:val="true"/>
        </w:rPr>
        <w:t xml:space="preserve">. </w:t>
      </w:r>
      <w:r>
        <w:rPr>
          <w:rtl w:val="true"/>
        </w:rPr>
        <w:t>موانع فراروی حکومت های مستبد</w:t>
      </w:r>
      <w:bookmarkEnd w:id="1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خودکامه، خود را صاحب اختیار مملکت و مردم می دانستند و همه تصمیم های آنها باید اجرا می شد؛ گرچه خیلی احمقانه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ناصرالدین شاه در یکی از سفرهای اروپایی خود، وقتی به تماشای اعدام یک محکوم رفته بود، با دیدن آن محکوم دلش به رحم آمد و با لحنی آمرانه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نه، آن یکی را اعدام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دادستان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به این حرکت او خندیدند، ولی ناصرالدین شاه ناراحت شده بود که چرا امرش را اطاعت نمی کنند</w:t>
      </w:r>
      <w:r>
        <w:rPr>
          <w:rFonts w:eastAsia="IRNazanin" w:cs="IRNazanin"/>
          <w:color w:val="111111"/>
          <w:sz w:val="28"/>
          <w:szCs w:val="28"/>
          <w:rtl w:val="true"/>
          <w:lang w:bidi="fa-IR"/>
        </w:rPr>
        <w:t>.</w:t>
      </w:r>
      <w:r>
        <w:rPr>
          <w:rStyle w:val="FootnoteAnchor"/>
          <w:rtl w:val="true"/>
        </w:rPr>
        <w:footnoteReference w:id="35"/>
      </w:r>
      <w:bookmarkStart w:id="134" w:name="pg4031_47135"/>
    </w:p>
    <w:p>
      <w:pPr>
        <w:pStyle w:val="BookText"/>
        <w:rPr/>
      </w:pPr>
      <w:bookmarkEnd w:id="134"/>
      <w:r>
        <w:rPr>
          <w:rFonts w:ascii="IRNazanin" w:hAnsi="IRNazanin" w:eastAsia="IRNazanin"/>
          <w:color w:val="111111"/>
          <w:sz w:val="28"/>
          <w:sz w:val="28"/>
          <w:szCs w:val="28"/>
          <w:rtl w:val="true"/>
          <w:lang w:bidi="fa-IR"/>
        </w:rPr>
        <w:t>با این حال، دو گروه مهم، قدرت مخالفت با پادشاهان را داشت؛ یکی، استعمارگران و دیگری، علما و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که به دنبال منافع خود بودند، از راه های گوناگون با پادشاهان کنار می آمدند و دست رنج مردم را با یکدیگر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علما که در پی حفظ منافع مردم و کوتاه کردن دست غارتگران بودند، دشمن و مانع مشترک آنها به شمار می آمدند و از آنجا که پادشاهان ایران، مغلوب استعمار بودند، با بیگانگان هم صدا می شدند و به تضعیف روحانیت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جای پایش محکم شد، هدف اول و آن چیزی که در رأس برنامه بود که برای او تنظیم کرده بودند، تضعیف روحانیت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این بود که این قشر در بین ملت، حیثیت خود را از دست بدهد تا اینکه بتواند آن کارهایی که می خواهند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نویس های آن وقت و رسانه های گروهی آن وقت و قلم داران آن وقت مجهز شدند و همه به ضد روحانیت مشغول کار شدند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35" w:name="__RefHeading___Toc2268595_2281741623"/>
      <w:bookmarkStart w:id="136" w:name="_Toc53"/>
      <w:bookmarkEnd w:id="135"/>
      <w:r>
        <w:rPr/>
        <w:t>5</w:t>
      </w:r>
      <w:r>
        <w:rPr>
          <w:rtl w:val="true"/>
        </w:rPr>
        <w:t xml:space="preserve">. </w:t>
      </w:r>
      <w:r>
        <w:rPr>
          <w:rtl w:val="true"/>
        </w:rPr>
        <w:t>قیام های ضد استبدادی روحانیت</w:t>
      </w:r>
      <w:bookmarkEnd w:id="136"/>
    </w:p>
    <w:p>
      <w:pPr>
        <w:pStyle w:val="Heading5"/>
        <w:numPr>
          <w:ilvl w:val="4"/>
          <w:numId w:val="1"/>
        </w:numPr>
        <w:rPr/>
      </w:pPr>
      <w:bookmarkStart w:id="137" w:name="__RefHeading___Toc2268597_2281741623"/>
      <w:bookmarkStart w:id="138" w:name="_Toc54"/>
      <w:bookmarkEnd w:id="137"/>
      <w:r>
        <w:rPr>
          <w:rtl w:val="true"/>
        </w:rPr>
        <w:t>اشاره</w:t>
      </w:r>
      <w:bookmarkEnd w:id="13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نهضت تنباکو و نهضت مشروطه که در دو جبهه مبارزه با استعمار و مقابله با استبداد شکل گرفت، شاهد نهضت های ضد استبدادی متعددی در این سرزمین بوده ایم که به برخی از آنها اشاره می کنیم</w:t>
      </w:r>
      <w:r>
        <w:rPr>
          <w:rFonts w:eastAsia="IRNazanin" w:cs="IRNazanin"/>
          <w:color w:val="111111"/>
          <w:sz w:val="28"/>
          <w:szCs w:val="28"/>
          <w:rtl w:val="true"/>
          <w:lang w:bidi="fa-IR"/>
        </w:rPr>
        <w:t>.</w:t>
      </w:r>
      <w:bookmarkStart w:id="139" w:name="pg4031_47136"/>
    </w:p>
    <w:p>
      <w:pPr>
        <w:pStyle w:val="Heading5"/>
        <w:numPr>
          <w:ilvl w:val="4"/>
          <w:numId w:val="1"/>
        </w:numPr>
        <w:rPr/>
      </w:pPr>
      <w:bookmarkStart w:id="140" w:name="__RefHeading___Toc2268599_2281741623"/>
      <w:bookmarkStart w:id="141" w:name="_Toc55"/>
      <w:bookmarkEnd w:id="139"/>
      <w:bookmarkEnd w:id="140"/>
      <w:r>
        <w:rPr>
          <w:rtl w:val="true"/>
        </w:rPr>
        <w:t>الف</w:t>
      </w:r>
      <w:r>
        <w:rPr>
          <w:rtl w:val="true"/>
        </w:rPr>
        <w:t xml:space="preserve">) </w:t>
      </w:r>
      <w:r>
        <w:rPr>
          <w:rtl w:val="true"/>
        </w:rPr>
        <w:t>تلاش های سیدحسن مدرس</w:t>
      </w:r>
      <w:bookmarkEnd w:id="141"/>
    </w:p>
    <w:p>
      <w:pPr>
        <w:pStyle w:val="BookText"/>
        <w:rPr/>
      </w:pPr>
      <w:r>
        <w:rPr>
          <w:rFonts w:ascii="IRNazanin" w:hAnsi="IRNazanin" w:eastAsia="IRNazanin"/>
          <w:color w:val="111111"/>
          <w:sz w:val="28"/>
          <w:sz w:val="28"/>
          <w:szCs w:val="28"/>
          <w:rtl w:val="true"/>
          <w:lang w:bidi="fa-IR"/>
        </w:rPr>
        <w:t>پس از تشکیل مجلس دوره پنجم، مدرس با اعتبارنامه نماینده هایی که رضاخان با اعمال نفوذ، آنها را به مجلس فرستاده بود، به مخالفت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مدرس، موجب اختلاف در مجلس و سرایت آن به بیرون از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جمعیت زیادی از مردم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اجتماع کردند و به مخالفت با جمهوری رضاخانی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مخالفان را روحانیان تهران و در رأس آنان مرحوم مدرس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دوم فروردین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ده ها هزار نفر از مردم در اطراف مجلس اجتماع کردند و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 و جرح های فراوان مردم، نخست وزیر زیر فشارهای برخی از نمایندگان و اعلامیه های مراجع بزرگ قم برضد جمهوریت و مخالفت شدید مردم، تن به شکست داد و اعلام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ملت، جمهوری نمی خواهند، من هم از آن صرف نظر کردم</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42" w:name="__RefHeading___Toc2268601_2281741623"/>
      <w:bookmarkStart w:id="143" w:name="_Toc56"/>
      <w:bookmarkEnd w:id="142"/>
      <w:r>
        <w:rPr>
          <w:rtl w:val="true"/>
        </w:rPr>
        <w:t>ب</w:t>
      </w:r>
      <w:r>
        <w:rPr>
          <w:rtl w:val="true"/>
        </w:rPr>
        <w:t xml:space="preserve">) </w:t>
      </w:r>
      <w:r>
        <w:rPr>
          <w:rtl w:val="true"/>
        </w:rPr>
        <w:t>قیام شیخ محمد خیابانی</w:t>
      </w:r>
      <w:bookmarkEnd w:id="14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الدوله با انگلستان، آیت اللّه مدرس به مخالفت جدی برخاست و زیر بار تأیید آن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خیابانی نیز مردم تبریز را مسلح کرد و برضد دولت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مردم</w:t>
      </w:r>
      <w:bookmarkStart w:id="144" w:name="pg4031_47137"/>
    </w:p>
    <w:p>
      <w:pPr>
        <w:pStyle w:val="BookText"/>
        <w:rPr/>
      </w:pPr>
      <w:bookmarkEnd w:id="144"/>
      <w:r>
        <w:rPr>
          <w:rFonts w:ascii="IRNazanin" w:hAnsi="IRNazanin" w:eastAsia="IRNazanin"/>
          <w:color w:val="111111"/>
          <w:sz w:val="28"/>
          <w:sz w:val="28"/>
          <w:szCs w:val="28"/>
          <w:rtl w:val="true"/>
          <w:lang w:bidi="fa-IR"/>
        </w:rPr>
        <w:t>شهرهای دیگر را نیز به جنبش واداشت که موجب استعفای وثوق الدوله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فشارهایی که انگلستان به دولت آورد، دولت به سرکوبی قیام پرداخت و شیخ محمد خیابانی را با وضع فجیعی به شهادت رساند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45" w:name="__RefHeading___Toc2268603_2281741623"/>
      <w:bookmarkStart w:id="146" w:name="_Toc57"/>
      <w:bookmarkEnd w:id="145"/>
      <w:r>
        <w:rPr>
          <w:rtl w:val="true"/>
        </w:rPr>
        <w:t>ج</w:t>
      </w:r>
      <w:r>
        <w:rPr>
          <w:rtl w:val="true"/>
        </w:rPr>
        <w:t xml:space="preserve">) </w:t>
      </w:r>
      <w:r>
        <w:rPr>
          <w:rtl w:val="true"/>
        </w:rPr>
        <w:t>قیام آیت اللّه کاشانی</w:t>
      </w:r>
      <w:bookmarkEnd w:id="14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مصدق در پی اختلاف با شاه در انتخاب وزیر جنگ، در بیست و پنجم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 وزیری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قوام السلطنه برای نخست وزیری معرفی شد و مجلس به او تمایل نشان داد، ولی آیت اللّه کاشانی در مقابل این اقدام ایستاد و با قاطعیت اعلام کرد قوام، خائن به ملت است و باید برود و مصدق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مخالفت ایشان، بازار تهران تعطیل شد و تظاهرات گسترده ای در شهرهای گوناگون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حوالی بهارستان جمع شدند و شعار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قوام؛ زنده باد مصدق، زنده باد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ام تیر، تانک ها در شهر به گردش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تلفات زیادی داده بودند که خبر رسید آیت اللّه کاشانی با جمع زیادی کفن پوش آماده حرکت به سوی بهارستان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شاه تسلیم شد و تلفنی، به مهندس رضوی اعلام داشت قوام عزل گردیده است</w:t>
      </w:r>
      <w:r>
        <w:rPr>
          <w:rFonts w:eastAsia="IRNazanin" w:cs="IRNazanin"/>
          <w:color w:val="111111"/>
          <w:sz w:val="28"/>
          <w:szCs w:val="28"/>
          <w:rtl w:val="true"/>
          <w:lang w:bidi="fa-IR"/>
        </w:rPr>
        <w:t>.</w:t>
      </w:r>
      <w:r>
        <w:rPr>
          <w:rStyle w:val="FootnoteAnchor"/>
          <w:rtl w:val="true"/>
        </w:rPr>
        <w:footnoteReference w:id="39"/>
      </w:r>
      <w:bookmarkStart w:id="147" w:name="pg4031_47138"/>
    </w:p>
    <w:p>
      <w:pPr>
        <w:pStyle w:val="Heading5"/>
        <w:numPr>
          <w:ilvl w:val="4"/>
          <w:numId w:val="1"/>
        </w:numPr>
        <w:rPr/>
      </w:pPr>
      <w:bookmarkStart w:id="148" w:name="__RefHeading___Toc2268605_2281741623"/>
      <w:bookmarkStart w:id="149" w:name="_Toc58"/>
      <w:bookmarkEnd w:id="147"/>
      <w:bookmarkEnd w:id="148"/>
      <w:r>
        <w:rPr>
          <w:rtl w:val="true"/>
        </w:rPr>
        <w:t>د</w:t>
      </w:r>
      <w:r>
        <w:rPr>
          <w:rtl w:val="true"/>
        </w:rPr>
        <w:t xml:space="preserve">) </w:t>
      </w:r>
      <w:r>
        <w:rPr>
          <w:rtl w:val="true"/>
        </w:rPr>
        <w:t>نخستین مخالفت های امام خمینی رحمه الله</w:t>
      </w:r>
      <w:bookmarkEnd w:id="149"/>
    </w:p>
    <w:p>
      <w:pPr>
        <w:pStyle w:val="BookText"/>
        <w:rPr/>
      </w:pPr>
      <w:r>
        <w:rPr>
          <w:rFonts w:ascii="IRNazanin" w:hAnsi="IRNazanin" w:eastAsia="IRNazanin"/>
          <w:color w:val="111111"/>
          <w:sz w:val="28"/>
          <w:sz w:val="28"/>
          <w:szCs w:val="28"/>
          <w:rtl w:val="true"/>
          <w:lang w:bidi="fa-IR"/>
        </w:rPr>
        <w:t>اسداللّه علم که مهره تمام عیار بیگانه بود، پس از فوت آیت اللّه العظمی بروجردی رحمه الله و کاشانی، از روحانیت آسوده خاطر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شانزدهم مهرماه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لایحه انجمن های ایالتی و ولایتی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قید مسلمان بودن از شرایط انتخاب شوندگان مجلس حذف شده و به جای سوگند به قرآن، سوگند به کتاب آسمانی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که در رأس آنها حضرت امام قرار داشت، به مخالفت با این مصوبه پرداختند و دولت علَم را به عقب نشینی و لغو آن مجبور کردند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50" w:name="__RefHeading___Toc2268607_2281741623"/>
      <w:bookmarkStart w:id="151" w:name="_Toc59"/>
      <w:bookmarkEnd w:id="150"/>
      <w:r>
        <w:rPr>
          <w:rtl w:val="true"/>
        </w:rPr>
        <w:t xml:space="preserve">هـ </w:t>
      </w:r>
      <w:r>
        <w:rPr>
          <w:rtl w:val="true"/>
        </w:rPr>
        <w:t xml:space="preserve">) </w:t>
      </w:r>
      <w:r>
        <w:rPr>
          <w:rtl w:val="true"/>
        </w:rPr>
        <w:t xml:space="preserve">قیام پانزده خرداد </w:t>
      </w:r>
      <w:r>
        <w:rPr/>
        <w:t>1342</w:t>
      </w:r>
      <w:bookmarkEnd w:id="151"/>
    </w:p>
    <w:p>
      <w:pPr>
        <w:pStyle w:val="BookText"/>
        <w:rPr/>
      </w:pPr>
      <w:r>
        <w:rPr>
          <w:rFonts w:ascii="IRNazanin" w:hAnsi="IRNazanin" w:eastAsia="IRNazanin"/>
          <w:color w:val="111111"/>
          <w:sz w:val="28"/>
          <w:sz w:val="28"/>
          <w:szCs w:val="28"/>
          <w:rtl w:val="true"/>
          <w:lang w:bidi="fa-IR"/>
        </w:rPr>
        <w:t>در این قیام که به دنبال دستگیری امام اتفاق افتاد، مردم در شهرهای گوناگون به تظاهرات و شعار دادن بر ضد شاه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سرکوب این قیام، اقدام به تیراندازی و کشتن مردم کرد که به کشته شدن عده زیادی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آماری از کشته شدگان آن روز به دست نیامد، ولی بعضی منابع، آن را تا چهارده ـ پانزده هزار نفر اعلام کردند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قیام ها و نهضت های علما و مردم در مقابل استبداد ایران، به موارد زیر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نوزدهم دی، جنبش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 جنبش مردم یزد در چهلم کشته شدگان تبریز، پایداری امام در برابر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کاپیتولاسیون و در نهایت، انقلاب پرشکوه امام خمینی و مردم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برچیده شدن بساط پهلوی و شاهنشاهی از ایران انجامید</w:t>
      </w:r>
      <w:r>
        <w:rPr>
          <w:rFonts w:eastAsia="IRNazanin" w:cs="IRNazanin"/>
          <w:color w:val="111111"/>
          <w:sz w:val="28"/>
          <w:szCs w:val="28"/>
          <w:rtl w:val="true"/>
          <w:lang w:bidi="fa-IR"/>
        </w:rPr>
        <w:t>.</w:t>
      </w:r>
      <w:bookmarkStart w:id="152" w:name="pg4031_47140"/>
    </w:p>
    <w:p>
      <w:pPr>
        <w:pStyle w:val="Heading3"/>
        <w:numPr>
          <w:ilvl w:val="2"/>
          <w:numId w:val="1"/>
        </w:numPr>
        <w:rPr/>
      </w:pPr>
      <w:bookmarkStart w:id="153" w:name="__RefHeading___Toc2268609_2281741623"/>
      <w:bookmarkStart w:id="154" w:name="_Toc60"/>
      <w:bookmarkEnd w:id="152"/>
      <w:bookmarkEnd w:id="153"/>
      <w:r>
        <w:rPr>
          <w:rtl w:val="true"/>
        </w:rPr>
        <w:t>فصل چهارم</w:t>
      </w:r>
      <w:r>
        <w:rPr>
          <w:rtl w:val="true"/>
        </w:rPr>
        <w:t xml:space="preserve">: </w:t>
      </w:r>
      <w:r>
        <w:rPr>
          <w:rtl w:val="true"/>
        </w:rPr>
        <w:t>انگیزه های مخالفت گروه ها و احزاب با روحانیت</w:t>
      </w:r>
      <w:bookmarkEnd w:id="154"/>
    </w:p>
    <w:p>
      <w:pPr>
        <w:pStyle w:val="Heading4"/>
        <w:numPr>
          <w:ilvl w:val="3"/>
          <w:numId w:val="1"/>
        </w:numPr>
        <w:rPr/>
      </w:pPr>
      <w:bookmarkStart w:id="155" w:name="__RefHeading___Toc2268611_2281741623"/>
      <w:bookmarkStart w:id="156" w:name="_Toc61"/>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پس از پیروزی انقلاب اسلامی به رهبری امام خمینی رحمه الله در بیست و دوم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شاه از کشور، افراد انقلابی با مشکلات بسیاری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مشکلات، خود، انقلابی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احزاب و گروه های فراوانی دست به فعالیت سیاسی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درصدد برآمدند از فرصت به دست آمده، نهایت استفاده را ببرند و خود یا گروه های مورد نظرشان را به قدرت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در راه تثبیت انقلاب و محکم کردن پایه های آن، جان و مال خود را در کف اخلاص گذاشتند و پیرو محض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هم به مبارزه با انقلاب دست زدند و به شورش، آشوب و ارعاب و قتل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فعالان سیاسی پس از انقلاب را می توان به چهار دسته تقسیم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خط امام که از ویژگی های آنها می توان به انقلابی بودن، مذهبی بودن و اعتقاد به ایدئولوژی اسلامی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گروه را روحانیت به عهده داشت که امام در رأس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های ملی گرا یا به اصطلاح میانه روها که با رژیم شاه مخالف بودند، ولی برخوردهای انقلابی را نیز برنمی 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چپ که مخالف رژیم شاه و تشکیل جمهوری اسلامی بودند و پس از انقلاب، در صف مخالفان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چریک های فدایی خلق و پیکاری ها را می توان در شمار این دسته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که از رژیم شاه نفع می بردند و با آن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نیز مخالف انقلاب بودند؛ چون آن را عامل از دست رفتن منافع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طلبان، ساواکی ها، فراماسونرها و پاک سازی شده های ارتش و سازمان دولتی، جزو این گروه به شمار می آیند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گروه های پیش گفته، به جز دسته نخست، گروه های دیگر از راه های گوناگون و با انگیزه های متفاوت به مخالفت با روحانیت پرداختند که به تفکیک گروه های مخالف و بیان هدف و انگیزه های آنها می پردازیم</w:t>
      </w:r>
      <w:r>
        <w:rPr>
          <w:rFonts w:eastAsia="IRNazanin" w:cs="IRNazanin"/>
          <w:color w:val="111111"/>
          <w:sz w:val="28"/>
          <w:szCs w:val="28"/>
          <w:rtl w:val="true"/>
          <w:lang w:bidi="fa-IR"/>
        </w:rPr>
        <w:t>.</w:t>
      </w:r>
      <w:bookmarkStart w:id="157" w:name="pg4031_47142"/>
    </w:p>
    <w:p>
      <w:pPr>
        <w:pStyle w:val="Heading4"/>
        <w:numPr>
          <w:ilvl w:val="3"/>
          <w:numId w:val="1"/>
        </w:numPr>
        <w:rPr/>
      </w:pPr>
      <w:bookmarkStart w:id="158" w:name="__RefHeading___Toc2268613_2281741623"/>
      <w:bookmarkStart w:id="159" w:name="_Toc62"/>
      <w:bookmarkEnd w:id="157"/>
      <w:bookmarkEnd w:id="158"/>
      <w:r>
        <w:rPr>
          <w:rtl w:val="true"/>
        </w:rPr>
        <w:t>دسته بندی گروه های مخالف با روحانیت</w:t>
      </w:r>
      <w:bookmarkEnd w:id="159"/>
    </w:p>
    <w:p>
      <w:pPr>
        <w:pStyle w:val="Heading5"/>
        <w:numPr>
          <w:ilvl w:val="4"/>
          <w:numId w:val="1"/>
        </w:numPr>
        <w:rPr/>
      </w:pPr>
      <w:bookmarkStart w:id="160" w:name="__RefHeading___Toc2268615_2281741623"/>
      <w:bookmarkStart w:id="161" w:name="_Toc63"/>
      <w:bookmarkEnd w:id="160"/>
      <w:r>
        <w:rPr/>
        <w:t>1</w:t>
      </w:r>
      <w:r>
        <w:rPr>
          <w:rtl w:val="true"/>
        </w:rPr>
        <w:t xml:space="preserve">. </w:t>
      </w:r>
      <w:r>
        <w:rPr>
          <w:rtl w:val="true"/>
        </w:rPr>
        <w:t>نهضت آزادی و ملی گرایان</w:t>
      </w:r>
      <w:bookmarkEnd w:id="161"/>
    </w:p>
    <w:p>
      <w:pPr>
        <w:pStyle w:val="BookText"/>
        <w:rPr/>
      </w:pPr>
      <w:r>
        <w:rPr>
          <w:rFonts w:ascii="IRNazanin" w:hAnsi="IRNazanin" w:eastAsia="IRNazanin"/>
          <w:color w:val="111111"/>
          <w:sz w:val="28"/>
          <w:sz w:val="28"/>
          <w:szCs w:val="28"/>
          <w:rtl w:val="true"/>
          <w:lang w:bidi="fa-IR"/>
        </w:rPr>
        <w:t xml:space="preserve">نهضت آزادی ایران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ریاست جمهوری کندی در امریکا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دلیل اعطای آزادی سیاسی از سوی شاه به پیروی از امریکا بود تا در مقابل کمونیست ها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نهضت آزادی از سوی مردم و رسانه های غربی، با عنوان لیبرال شناخته می شدند که گرایش های کم رنگی به مذهب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آنها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ایرانی بودن را بر مسلمان بودن مقدم می دانند و اسلام را در خدمت ایران و برای حفظ منافع کشور می خواهند؛ یعنی اول ایران، بعد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را امری شخصی می پندارند که فقط رابطه انسان با خدا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اجرای احکام آن در زمینه های سیاسی و اجتماعی معتقد نیستند؛ یعنی بعضی دستورهای اسلام را می پذیرند و بعضی دیگر راکنار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نهضت آزادی با توجه به اصل جدایی دین از سیاست، اصل ولایت فقیه را قبول ندارند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امام خمینی رحمه الله، مهدی بازرگان، رئیس نهضت آزادی را به سمت نخست وزیری برگزید و در زمینه کارهایی که باید انجام بگیرد،</w:t>
      </w:r>
    </w:p>
    <w:p>
      <w:pPr>
        <w:pStyle w:val="BookText"/>
        <w:rPr/>
      </w:pPr>
      <w:r>
        <w:rPr>
          <w:rFonts w:ascii="IRNazanin" w:hAnsi="IRNazanin" w:eastAsia="IRNazanin"/>
          <w:color w:val="111111"/>
          <w:sz w:val="28"/>
          <w:sz w:val="28"/>
          <w:szCs w:val="28"/>
          <w:rtl w:val="true"/>
          <w:lang w:bidi="fa-IR"/>
        </w:rPr>
        <w:t>دستورهایی به او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مردم، خواهان تغییر بنیادین در ارزش ها، هنجارها، نمادها و روابط سیاسی بودند، در حالی که دولت موقت، به چشم پوشی و حفظ نهادهای رژیم شاه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دولت موقت، انقلاب به ثمر رسیده و پیروزی به دست آمده بود و مردم حتی روحانیان نقش و مسئولیت خود را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میدان را خالی می کردند و صحنه را برای ورود تکنوکرات ها و دولت مردان باز می گذاشتند تا آنها به اداره امور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هم باید به حوزه های علمیه برمی گشتند تا به درس و بحث و ارشاد مردم بپردازند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ملی گراها به اندیشه دخالت نکردن روحانیان در امور کشور و به شکل کلی تر، دخالت نکردن دین در امور سیاست اعتقاد دارند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نهضت آزادی، به علم تجربی اصالت می دهند و می کوشند بسیاری از پدیده های اجتماعی ـ مذهبی، از جمله شناخت مبدأ و معاد را از راه علوم تجربی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هم صدایی عملی آنها با رادیوهای بیگانه، به ویژه رادیو استعماری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وابستگی فکری آنها به غرب، به ویژه امریکا،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زدگی، وابستگی به استکبار جهانی و نداشتن شمّ سیاسی را می توان از</w:t>
      </w:r>
      <w:bookmarkStart w:id="162" w:name="pg4031_47144"/>
    </w:p>
    <w:p>
      <w:pPr>
        <w:pStyle w:val="BookText"/>
        <w:rPr/>
      </w:pPr>
      <w:bookmarkEnd w:id="162"/>
      <w:r>
        <w:rPr>
          <w:rFonts w:ascii="IRNazanin" w:hAnsi="IRNazanin" w:eastAsia="IRNazanin"/>
          <w:color w:val="111111"/>
          <w:sz w:val="28"/>
          <w:sz w:val="28"/>
          <w:szCs w:val="28"/>
          <w:rtl w:val="true"/>
          <w:lang w:bidi="fa-IR"/>
        </w:rPr>
        <w:t>دلایل اصلی مخالفت نهضت آزادی با روحانیت به ویژه ولایت فقیه دانست</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63" w:name="__RefHeading___Toc2268617_2281741623"/>
      <w:bookmarkStart w:id="164" w:name="_Toc64"/>
      <w:bookmarkEnd w:id="163"/>
      <w:r>
        <w:rPr/>
        <w:t>2</w:t>
      </w:r>
      <w:r>
        <w:rPr>
          <w:rtl w:val="true"/>
        </w:rPr>
        <w:t xml:space="preserve">. </w:t>
      </w:r>
      <w:r>
        <w:rPr>
          <w:rtl w:val="true"/>
        </w:rPr>
        <w:t xml:space="preserve">سازمان مجاهدین خلق ایران </w:t>
      </w:r>
      <w:r>
        <w:rPr>
          <w:rtl w:val="true"/>
        </w:rPr>
        <w:t>(</w:t>
      </w:r>
      <w:r>
        <w:rPr>
          <w:rtl w:val="true"/>
        </w:rPr>
        <w:t>منافقین</w:t>
      </w:r>
      <w:r>
        <w:rPr>
          <w:rtl w:val="true"/>
        </w:rPr>
        <w:t>)</w:t>
      </w:r>
      <w:bookmarkEnd w:id="164"/>
    </w:p>
    <w:p>
      <w:pPr>
        <w:pStyle w:val="BookText"/>
        <w:rPr/>
      </w:pPr>
      <w:r>
        <w:rPr>
          <w:rFonts w:ascii="IRNazanin" w:hAnsi="IRNazanin" w:eastAsia="IRNazanin"/>
          <w:color w:val="111111"/>
          <w:sz w:val="28"/>
          <w:sz w:val="28"/>
          <w:szCs w:val="28"/>
          <w:rtl w:val="true"/>
          <w:lang w:bidi="fa-IR"/>
        </w:rPr>
        <w:t>سازمان مجاهدین خلق ایران که از تربیت شدگان جبهه ملی و نهضت آزادی بودند، چون شیوه مبارزه مسالمت آمیزِ آنها را نمی پذیرفتند، گروه جدیدی تأسیس کردند تا به صورت مسلحانه به مبارزه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بدیع زادگان، نخستین رهبر سازمان و مسعود رجوی، آخرین رئیس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که از طرفداران سیاست های ماکیاولی است، حاضر شد هرگونه همکاری را با ساواک، سیا و صدام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منافقین هم افرادی کانالیزه شده و چشم و گوش بسته هستند که وجه مشترکشان، مخالفت با اسلام و روحانیت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گروهک منافقین با اصل ولایت فقیه مخالف است و چنین شیوه حکومتی را نمی پذیرد، درصدد برآمد به شیوه های گوناگون، نظم جامعه را برهم زند و مردم را به آینده نظام جمهوری اسلامی بدبین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از تابستان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به مقابله عملی با نظام پرداخت و جنگ</w:t>
      </w:r>
    </w:p>
    <w:p>
      <w:pPr>
        <w:pStyle w:val="BookText"/>
        <w:rPr/>
      </w:pPr>
      <w:r>
        <w:rPr>
          <w:rFonts w:ascii="IRNazanin" w:hAnsi="IRNazanin" w:eastAsia="IRNazanin"/>
          <w:color w:val="111111"/>
          <w:sz w:val="28"/>
          <w:sz w:val="28"/>
          <w:szCs w:val="28"/>
          <w:rtl w:val="true"/>
          <w:lang w:bidi="fa-IR"/>
        </w:rPr>
        <w:t>مسلحانه ای برضد حکومت اسلامی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ماهیت اصلی این گروهک، آشکار و به دنبال آن، به عنوان منفورترین گروه سیاسی نزد مردم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مسئولان مملکتی از جمله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حزب جمهوری و نیز رئیس جمهور و نخست وزیر وقت را می توان از مهم ترین ترورهای این گروه برشمرد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به دلیل القای رهبری سازمان، می پنداشتند علم مبارزه در مارکسیسم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تصمیم گرفتند در عین اینکه دین خود را حفظ می کنند، راه مبارزه را از مارکس و پیروان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های اولیه منافقین نیز با وجود اینکه شناخت درستی از اسلام نداشتند، تحت تأثیر بنیان گذاران التقاطی سازمان، از روحانیت دوری گزیدند و در نهایت به آنجا رسیدند که تنها تفاوتشان با گروه های کمونیستی، داشتن نقابی اسلامی و عوام فریبانه بود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بنابراین، درک نادرست از اسلام، تفسیر مادی مبتنی بر نظریه های مارکس از دین و پیروی محض از رهبری سازمان را می توان دلیل انحراف گروهک منافقین و مخالفت آنها با انقلاب و روحانیت دانست</w:t>
      </w:r>
      <w:r>
        <w:rPr>
          <w:rFonts w:eastAsia="IRNazanin" w:cs="IRNazanin"/>
          <w:color w:val="111111"/>
          <w:sz w:val="28"/>
          <w:szCs w:val="28"/>
          <w:rtl w:val="true"/>
          <w:lang w:bidi="fa-IR"/>
        </w:rPr>
        <w:t>.</w:t>
      </w:r>
      <w:bookmarkStart w:id="165" w:name="pg4031_47146"/>
    </w:p>
    <w:p>
      <w:pPr>
        <w:pStyle w:val="Heading5"/>
        <w:numPr>
          <w:ilvl w:val="4"/>
          <w:numId w:val="1"/>
        </w:numPr>
        <w:rPr/>
      </w:pPr>
      <w:bookmarkStart w:id="166" w:name="__RefHeading___Toc2268619_2281741623"/>
      <w:bookmarkStart w:id="167" w:name="_Toc65"/>
      <w:bookmarkEnd w:id="165"/>
      <w:bookmarkEnd w:id="166"/>
      <w:r>
        <w:rPr/>
        <w:t>3</w:t>
      </w:r>
      <w:r>
        <w:rPr>
          <w:rtl w:val="true"/>
        </w:rPr>
        <w:t xml:space="preserve">. </w:t>
      </w:r>
      <w:r>
        <w:rPr>
          <w:rtl w:val="true"/>
        </w:rPr>
        <w:t>گروهک فرقان</w:t>
      </w:r>
      <w:bookmarkEnd w:id="167"/>
    </w:p>
    <w:p>
      <w:pPr>
        <w:pStyle w:val="BookText"/>
        <w:rPr/>
      </w:pPr>
      <w:r>
        <w:rPr>
          <w:rFonts w:ascii="IRNazanin" w:hAnsi="IRNazanin" w:eastAsia="IRNazanin"/>
          <w:color w:val="111111"/>
          <w:sz w:val="28"/>
          <w:sz w:val="28"/>
          <w:szCs w:val="28"/>
          <w:rtl w:val="true"/>
          <w:lang w:bidi="fa-IR"/>
        </w:rPr>
        <w:t>گروهک فرقان، تشکیلات گسترده ای نداشت، ولی به دلیل جنایات بزرگی که در سال های نخست انقلاب مرتکب شد، سر و صدای زیادی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خطاب به این گروهک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بکشید ما را، ملت ما بیدارتر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نمی ترسیم و شما هم از مرگ ما صرفه ندارید؛ ولی این عجز شماست که در سیاهی شب، متفکران ما را می کشید؛ برای اینکه منطق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داشتید، صحبت می کردید، مباحثه می کردید، لکن منطق ندارید</w:t>
      </w:r>
      <w:r>
        <w:rPr>
          <w:rFonts w:eastAsia="IRNazanin" w:cs="IRNazanin"/>
          <w:color w:val="111111"/>
          <w:sz w:val="28"/>
          <w:szCs w:val="28"/>
          <w:rtl w:val="true"/>
          <w:lang w:bidi="fa-IR"/>
        </w:rPr>
        <w:t>.</w:t>
      </w:r>
      <w:r>
        <w:rPr>
          <w:rStyle w:val="FootnoteAnchor"/>
          <w:rtl w:val="true"/>
        </w:rPr>
        <w:footnoteReference w:id="4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هسته اولیه گروهک فرقان، به تدریج در قالب جلسه های تفسیر قرآن، درس نهج البلاغه و صحیفه سجادیه در منطقه خانی آباد و میدان شوش تهران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 ها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اعظم قلهک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انقلاب اسلامی و آزادی فعالیت های سیاسی، مسئولان این جلسه ها که از نظر اعتقادی به منافقین نزدیک بودند، برای سر و سامان دادن به تشکل خود، به منافقین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گروهک فرقان بسیار تندروتر از منافقین بودند، منافقین فرصت را غنیمت شمردند و به بهره کشی از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چون می دانستند امام و بزرگان مملکت از آنها شناخت کافی دارند، این افراد را به گروه خود راه ندادند و از آنها</w:t>
      </w:r>
    </w:p>
    <w:p>
      <w:pPr>
        <w:pStyle w:val="BookText"/>
        <w:rPr/>
      </w:pPr>
      <w:r>
        <w:rPr>
          <w:rFonts w:ascii="IRNazanin" w:hAnsi="IRNazanin" w:eastAsia="IRNazanin"/>
          <w:color w:val="111111"/>
          <w:sz w:val="28"/>
          <w:sz w:val="28"/>
          <w:szCs w:val="28"/>
          <w:rtl w:val="true"/>
          <w:lang w:bidi="fa-IR"/>
        </w:rPr>
        <w:t>خواستند با نام جداگانه ای به فعالیت بپردازند و منتظر دستور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گروه فرقان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نخست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دستورهای مرکز منافقین به گروه فرقان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شامل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روحانی و پانزده نفر غیرروحانی که مانع از به قدرت رسیدن منافقین بودند، برای ترور به فرقان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مرتضی مطهری، حجت الاسلام والمسلمین رفسنجانی و حجت الاسلام والمسلمین ربانی شیرازی از جمله روحانیان یاد شده در فهرست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فعالیت خود را آغاز کرد و از آنجا که مسئولان مملکتی همچون افراد عادی رفت و آمد می کردند و از آنها محافظت نمی شد، به راحتی مورد حمله قرار می گرفتند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فرقان که از نقد علمی تفسیر خود در مقدمه کتاب علل گرایش به مادی گری استاد مطهری خشمگین شده بود و پاسخی منطقی برای کتاب ایشان نداشت، در اردی بهشت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آن فیلسوف بزرگ را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قاضی طباطبایی، حجت الاسلام دکتر مفتح و ترور ناموفق مقام معظم رهبری، از جمله ترورهای گروهک فرقان به شمار می آید</w:t>
      </w:r>
      <w:r>
        <w:rPr>
          <w:rFonts w:eastAsia="IRNazanin" w:cs="IRNazanin"/>
          <w:color w:val="111111"/>
          <w:sz w:val="28"/>
          <w:szCs w:val="28"/>
          <w:rtl w:val="true"/>
          <w:lang w:bidi="fa-IR"/>
        </w:rPr>
        <w:t>.</w:t>
      </w:r>
      <w:r>
        <w:rPr>
          <w:rStyle w:val="FootnoteAnchor"/>
          <w:rtl w:val="true"/>
        </w:rPr>
        <w:footnoteReference w:id="50"/>
      </w:r>
      <w:bookmarkStart w:id="168" w:name="pg4031_47148"/>
    </w:p>
    <w:p>
      <w:pPr>
        <w:pStyle w:val="BookText"/>
        <w:rPr/>
      </w:pPr>
      <w:bookmarkEnd w:id="168"/>
      <w:r>
        <w:rPr>
          <w:rFonts w:ascii="IRNazanin" w:hAnsi="IRNazanin" w:eastAsia="IRNazanin"/>
          <w:color w:val="111111"/>
          <w:sz w:val="28"/>
          <w:sz w:val="28"/>
          <w:szCs w:val="28"/>
          <w:rtl w:val="true"/>
          <w:lang w:bidi="fa-IR"/>
        </w:rPr>
        <w:t>انحراف گروهک فرقان را در دو جنبه گرایش به مارکسیست و دوری از روحانیت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زمینه تفسیر قرآن، علم زیاد را برای مفسر زیان بار می دانستند؛ رجوع به احادیث اهل بیت علیهم السلام را برای فهم معانی قرآن قبول نداشتند؛ رجوع به تاریخ صدر اسلام و شأن نزول آیات را لازم نمی شمردند؛ به مفسران بزرگ قرآن توهین می کردند؛ قرآن را بر اساس جبر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و معاد را به نظام عادلانه سوسیالیستی تفسیر می کردند که در همین دنیا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اسلام بدون استفاده از روش صحیح به گونه ای که فقط پوسته ای از آن باقی باشد و مراجعه نکردن به روحانیت به عنوان کارشناس، آنها را در کنار مادی گراها و در مقابل اسلام و روحانیت قرار داد</w:t>
      </w:r>
      <w:r>
        <w:rPr>
          <w:rFonts w:eastAsia="IRNazanin" w:cs="IRNazanin"/>
          <w:color w:val="111111"/>
          <w:sz w:val="28"/>
          <w:szCs w:val="28"/>
          <w:rtl w:val="true"/>
          <w:lang w:bidi="fa-IR"/>
        </w:rPr>
        <w:t>.</w:t>
      </w:r>
    </w:p>
    <w:p>
      <w:pPr>
        <w:pStyle w:val="Heading5"/>
        <w:numPr>
          <w:ilvl w:val="4"/>
          <w:numId w:val="1"/>
        </w:numPr>
        <w:rPr/>
      </w:pPr>
      <w:bookmarkStart w:id="169" w:name="__RefHeading___Toc2268621_2281741623"/>
      <w:bookmarkStart w:id="170" w:name="_Toc66"/>
      <w:bookmarkEnd w:id="169"/>
      <w:r>
        <w:rPr/>
        <w:t>4</w:t>
      </w:r>
      <w:r>
        <w:rPr>
          <w:rtl w:val="true"/>
        </w:rPr>
        <w:t xml:space="preserve">. </w:t>
      </w:r>
      <w:r>
        <w:rPr>
          <w:rtl w:val="true"/>
        </w:rPr>
        <w:t>انجمن حجتیه</w:t>
      </w:r>
      <w:bookmarkEnd w:id="170"/>
    </w:p>
    <w:p>
      <w:pPr>
        <w:pStyle w:val="BookText"/>
        <w:rPr/>
      </w:pPr>
      <w:r>
        <w:rPr>
          <w:rFonts w:ascii="IRNazanin" w:hAnsi="IRNazanin" w:eastAsia="IRNazanin"/>
          <w:color w:val="111111"/>
          <w:sz w:val="28"/>
          <w:sz w:val="28"/>
          <w:szCs w:val="28"/>
          <w:rtl w:val="true"/>
          <w:lang w:bidi="fa-IR"/>
        </w:rPr>
        <w:t xml:space="preserve">انجمن خیریه حجتیه مهدویه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با اندیشه های ارتجاعی و بی پایه خود، از گروه هایی بود که خلاف جهت انقلاب حرکت و با ایجاد شبهه در اصل انقلاب، در پیشبرد اهداف انقلاب اسلامی اشکال تراشی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مورد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مقدس نماهای بی شعور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سیاست جداست و مبارزه با شاه حرام است؛ امروز می گویند مسئولین نظام کمونیست</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انجمن برای حفظ موجودیت خود و دور ماندن از آسیب در دوران رژیم ستم شاهی، از شرکت در فعالیت های مبارزاتی برضد رژیم شاه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خود را از یاران خاص امام زمان عج الله تعالی فرجه الشریف و دوستداران حقیقی آن حضرت می دانستند و دیگران را در این زمینه، بیگانه یا بی اعتنا می پنداشتند، از جامعه انقلابی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گاه به حرکت های انقلابی اعتراض می کردند و به باد انتقاد می گرفتند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امام خمینی رحمه اللهفعالیت ها و موضع گیری های انجمن حجتیه را از مشکلات بزرگ نظام اسلامی می دانست و در این زمینه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ترویج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گوشت و پوست نمی توان در مقابل توپ و تانک ایستاد و اینکه ما مکلف به جهاد و مبارزه نیستیم و یا جواب خون مقتولین را چه کسی می دهد و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مشکلات بزرگ و جان فرسایی بودند که نمی شد با نصیحت و مبارزه و تبلیغات جلوی آنها را گرفت</w:t>
      </w:r>
      <w:r>
        <w:rPr>
          <w:rFonts w:eastAsia="IRNazanin" w:cs="IRNazanin"/>
          <w:color w:val="111111"/>
          <w:sz w:val="28"/>
          <w:szCs w:val="28"/>
          <w:rtl w:val="true"/>
          <w:lang w:bidi="fa-IR"/>
        </w:rPr>
        <w:t>.</w:t>
      </w:r>
      <w:r>
        <w:rPr>
          <w:rStyle w:val="FootnoteAnchor"/>
          <w:rtl w:val="true"/>
        </w:rPr>
        <w:footnoteReference w:id="5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انجمن حجتیه با تشکیلات منسجمی که با جدیدترین شیوه های رایج در جهان سازمان دهی شده بود، دچار غرور خاصی شده بودند، به گونه ای که هیچ انتقادی را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جدا دانستن</w:t>
      </w:r>
      <w:bookmarkStart w:id="171" w:name="pg4031_47150"/>
    </w:p>
    <w:p>
      <w:pPr>
        <w:pStyle w:val="BookText"/>
        <w:rPr/>
      </w:pPr>
      <w:bookmarkEnd w:id="171"/>
      <w:r>
        <w:rPr>
          <w:rFonts w:ascii="IRNazanin" w:hAnsi="IRNazanin" w:eastAsia="IRNazanin"/>
          <w:color w:val="111111"/>
          <w:sz w:val="28"/>
          <w:sz w:val="28"/>
          <w:szCs w:val="28"/>
          <w:rtl w:val="true"/>
          <w:lang w:bidi="fa-IR"/>
        </w:rPr>
        <w:t>دین از سیاست که یکی از اصول مقدس بهاییت بود، برای انجمن هم اصلی مهم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شده بود که اعضای انجمن، با رفاه طلبی مزمن، مبارزه را نفی کنند و انقلاب را به باد انتقاد بگیرند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بنابراین، غرور تشکیلاتی، جدا دانستن دین و سیاست و رفاه طلبی را می توان از علل مخالفت انجمن حجتیه با روحانیت برشمرد</w:t>
      </w:r>
      <w:r>
        <w:rPr>
          <w:rFonts w:eastAsia="IRNazanin" w:cs="IRNazanin"/>
          <w:color w:val="111111"/>
          <w:sz w:val="28"/>
          <w:szCs w:val="28"/>
          <w:rtl w:val="true"/>
          <w:lang w:bidi="fa-IR"/>
        </w:rPr>
        <w:t>.</w:t>
      </w:r>
    </w:p>
    <w:p>
      <w:pPr>
        <w:pStyle w:val="Heading5"/>
        <w:numPr>
          <w:ilvl w:val="4"/>
          <w:numId w:val="1"/>
        </w:numPr>
        <w:rPr/>
      </w:pPr>
      <w:bookmarkStart w:id="172" w:name="__RefHeading___Toc2268623_2281741623"/>
      <w:bookmarkStart w:id="173" w:name="_Toc67"/>
      <w:bookmarkEnd w:id="172"/>
      <w:r>
        <w:rPr/>
        <w:t>5</w:t>
      </w:r>
      <w:r>
        <w:rPr>
          <w:rtl w:val="true"/>
        </w:rPr>
        <w:t xml:space="preserve">. </w:t>
      </w:r>
      <w:r>
        <w:rPr>
          <w:rtl w:val="true"/>
        </w:rPr>
        <w:t>روشن فکران غرب زده</w:t>
      </w:r>
      <w:bookmarkEnd w:id="173"/>
    </w:p>
    <w:p>
      <w:pPr>
        <w:pStyle w:val="Heading6"/>
        <w:numPr>
          <w:ilvl w:val="5"/>
          <w:numId w:val="1"/>
        </w:numPr>
        <w:rPr/>
      </w:pPr>
      <w:bookmarkStart w:id="174" w:name="__RefHeading___Toc2268625_2281741623"/>
      <w:bookmarkStart w:id="175" w:name="_Toc68"/>
      <w:bookmarkEnd w:id="174"/>
      <w:r>
        <w:rPr>
          <w:rtl w:val="true"/>
        </w:rPr>
        <w:t>اشاره</w:t>
      </w:r>
      <w:bookmarkEnd w:id="1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فکران غرب زده، گروه دیگری از مخالفان روحانیت هستند که از گذشته های دور به مخالفت با روحانیت می پرداختند و خود را نجات دهنده جوامع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تعریف روشن فکر و تعیین مصداق های آن اختلاف نظرهایی وجود دارد، ولی تعریف زیر جامع و کامل به نظر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فکر کسی است که وضعیت و مشکلات جامعه را می شناسد و برای حل آن تلاش می کند و برای رسیدن به وضعیت مطلوب، دست به ایجاد آگاهی عمومی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 غرب زده نیز کسی است که وضعیت و مشکلات جامعه را می شناسد و</w:t>
      </w:r>
    </w:p>
    <w:p>
      <w:pPr>
        <w:pStyle w:val="BookText"/>
        <w:rPr/>
      </w:pPr>
      <w:r>
        <w:rPr>
          <w:rFonts w:ascii="IRNazanin" w:hAnsi="IRNazanin" w:eastAsia="IRNazanin"/>
          <w:color w:val="111111"/>
          <w:sz w:val="28"/>
          <w:sz w:val="28"/>
          <w:szCs w:val="28"/>
          <w:rtl w:val="true"/>
          <w:lang w:bidi="fa-IR"/>
        </w:rPr>
        <w:t>برای حل آن و رسیدن به وضع مطلوب، به راه حل های کاملاً غربی تمسک می جوید و تن به ذلت و وابستگی می دهد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نخستین تماس فرهنگی ایران با غرب، در عصر صفوی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اعزام محصلان و سفرهای ایلچیان به خارج، آنها بیشتر به جای خودآگاهی و کسب دانش، شیفته زرق و برق های زندگی دنیوی و آزادی های جنسی حاصل از رنسانس شدند و این کار، اندک اندک مسلمانان را به موجوداتی خوش گذران و فاسد تبدیل کرد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میرزا محمدخان در رساله کشف الغرایب درباره غربی مآبی جوانان تحصیل کرده شرقی در غرب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شترمرغ های ایرانی که از پطرز بورغ و سایر بلاد خارجه برگشته و دولت ایران در راه تربیت ایشان مبلغ ها متضرر شده، از علم دیپلمات و سایر علومی که به تحصیل و تعلم آن مأمور بوده اند، معلومات آنها به دو چیز حصر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ملت و تخطئه دولت</w:t>
      </w:r>
      <w:r>
        <w:rPr>
          <w:rFonts w:eastAsia="IRNazanin" w:cs="IRNazanin"/>
          <w:color w:val="111111"/>
          <w:sz w:val="28"/>
          <w:szCs w:val="28"/>
          <w:rtl w:val="true"/>
          <w:lang w:bidi="fa-IR"/>
        </w:rPr>
        <w:t>.</w:t>
      </w:r>
      <w:r>
        <w:rPr>
          <w:rStyle w:val="FootnoteAnchor"/>
          <w:rtl w:val="true"/>
        </w:rPr>
        <w:footnoteReference w:id="5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فکران خودباخته و غرب زده را می توان به دو گروه کلی تقسیم کرد؛ جاهلان و مغرضان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کسانی که اغفال گردیده و شیفته زندگی و پیشرفت های تکنولوژیک غربی ها شده اند، به گونه ای که خود،</w:t>
      </w:r>
      <w:bookmarkStart w:id="176" w:name="pg4031_47152"/>
    </w:p>
    <w:p>
      <w:pPr>
        <w:pStyle w:val="BookText"/>
        <w:rPr/>
      </w:pPr>
      <w:bookmarkEnd w:id="176"/>
      <w:r>
        <w:rPr>
          <w:rFonts w:ascii="IRNazanin" w:hAnsi="IRNazanin" w:eastAsia="IRNazanin"/>
          <w:color w:val="111111"/>
          <w:sz w:val="28"/>
          <w:sz w:val="28"/>
          <w:szCs w:val="28"/>
          <w:rtl w:val="true"/>
          <w:lang w:bidi="fa-IR"/>
        </w:rPr>
        <w:t>ملت و فرهنگ خود را در برابر آن خوار پنداشته اند و گروه مغرضی که به غرب وابسته اند و در استخدام نهادهای امپریالیستی، به پاسداری از منافع آنها مشغول شده اند</w:t>
      </w:r>
      <w:r>
        <w:rPr>
          <w:rFonts w:eastAsia="IRNazanin" w:cs="IRNazanin"/>
          <w:color w:val="111111"/>
          <w:sz w:val="28"/>
          <w:szCs w:val="28"/>
          <w:rtl w:val="true"/>
          <w:lang w:bidi="fa-IR"/>
        </w:rPr>
        <w:t>.</w:t>
      </w:r>
      <w:r>
        <w:rPr>
          <w:rStyle w:val="FootnoteAnchor"/>
          <w:rtl w:val="true"/>
        </w:rPr>
        <w:footnoteReference w:id="58"/>
      </w:r>
    </w:p>
    <w:p>
      <w:pPr>
        <w:pStyle w:val="Heading6"/>
        <w:numPr>
          <w:ilvl w:val="5"/>
          <w:numId w:val="1"/>
        </w:numPr>
        <w:rPr/>
      </w:pPr>
      <w:bookmarkStart w:id="177" w:name="__RefHeading___Toc2268627_2281741623"/>
      <w:bookmarkStart w:id="178" w:name="_Toc69"/>
      <w:bookmarkEnd w:id="177"/>
      <w:r>
        <w:rPr>
          <w:rtl w:val="true"/>
        </w:rPr>
        <w:t>دوره های تاریخی روشن فکری ایران</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زمان فتح علی شاه آغاز می شود و عصر مشروطه و دوران حاکمیت رضاخان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مفهوم قانون زمینی و لاییک در برابر شریعت آسمانی و قانون الهی را می توان از محورهای اساسی جریان روشن فکری در این دوره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روشن فکران، روحانیت را مدافع و پاسدار سرسخت تفکر دینی و مانع اصلی تحقق مدرنیسم و حاکمیت قانون لیبرالیستی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هرگاه فضا را مساعد می دیدند، پنهانی یا آشکارا به ستیز با آنان می پرداختند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میرزا ملکم خان از جمله روشن فکران این دوره است که می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اخذ اصول تمدن جدید و مبانی ترقی عقلی و فکری، حق نداریم درصدد اختراع باشیم، بلکه باید از فرنگی سرمشق بگیریم و در جمیع صنایع از باروت گرفته تا کفش، روزی محتاج سرمشق غرب بوده و</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تقی زاده از دیگر روشن فکران این دوره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باید سر تا قدم اروپایی شود، اروپایی فکر کند، اروپایی بپوشد و اروپایی غذا بخورد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سلطنت محمدرضا شاه پهلوی آغاز می شود و در تمام دوران سلطنت او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روشن فکران غرب زده در این دوره، مهدی بازرگان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علمی کردن مذهب و معتقد بود هر یک از مفاهیم و معانی دینی که در چارچوب بینش علمی نگنجد، خرافه به شمار می رود و رسالت علم این است که اشتباه ها و خرافه هایی را که به دین چسبیده است، پاک 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جریان روشن فکری ایران در این دوره که دهه شصت و به ویژه سال های پس از پذیرش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 گیرد، به مبارزه گسترده فرهنگی با باورهای دینی و سنّتی و نیز ارزش های انقلابی معطوف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مکرر شبهه ها در اصول و مبانی اندیشه اسلامی، ترویج شعارهایی بر ضد مبانی نظری و عملی ولایت فقیه و به طور کلی روحانیت، القای شبهه هایی در مورد ناکارآیی فقه در صحنه</w:t>
      </w:r>
      <w:bookmarkStart w:id="179" w:name="pg4031_47154"/>
    </w:p>
    <w:p>
      <w:pPr>
        <w:pStyle w:val="BookText"/>
        <w:rPr/>
      </w:pPr>
      <w:bookmarkEnd w:id="179"/>
      <w:r>
        <w:rPr>
          <w:rFonts w:ascii="IRNazanin" w:hAnsi="IRNazanin" w:eastAsia="IRNazanin"/>
          <w:color w:val="111111"/>
          <w:sz w:val="28"/>
          <w:sz w:val="28"/>
          <w:szCs w:val="28"/>
          <w:rtl w:val="true"/>
          <w:lang w:bidi="fa-IR"/>
        </w:rPr>
        <w:t>اجتماع و تحریف و مسخ معانی و مفاهیم دینی، از ویژگی های این دوره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خزنده و نیرومند، دو هدف کلی را در پی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سکولاریسم و تضعیف فرهنگ دینی؛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سرنگونی کامل و نفی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روشن است که هدف دوم، نتیجه طبیعی و منطقی هدف اول است؛ به این معنا که با تضعیف فرهنگ دینی و ترویج فساد و فحشا، نظام اسلامی دچار استحاله درونی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کارهای این جریان در تضعیف فرهنگ دینی، تعریف لیبرالی از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نوع پای بندی به معیارها و موازین دینی و انقلابی را نفی آزادی می پندارند و حاکم کردن معیارها و ارزش های ضددینی را در عرصه های مطبوعات، سینما، تئاتر، رادیو و تلویزیون و نیز میدان دادن به عناصر فاسد رژیم گذشته و چهره های فاسد و ترویج کنندگان ابتذال در دانشگاه ها را به معنای تحقق آزادی می دانند</w:t>
      </w:r>
      <w:r>
        <w:rPr>
          <w:rFonts w:eastAsia="IRNazanin" w:cs="IRNazanin"/>
          <w:color w:val="111111"/>
          <w:sz w:val="28"/>
          <w:szCs w:val="28"/>
          <w:rtl w:val="true"/>
          <w:lang w:bidi="fa-IR"/>
        </w:rPr>
        <w:t>.</w:t>
      </w:r>
    </w:p>
    <w:p>
      <w:pPr>
        <w:pStyle w:val="Heading5"/>
        <w:numPr>
          <w:ilvl w:val="4"/>
          <w:numId w:val="1"/>
        </w:numPr>
        <w:rPr/>
      </w:pPr>
      <w:bookmarkStart w:id="180" w:name="__RefHeading___Toc2268629_2281741623"/>
      <w:bookmarkStart w:id="181" w:name="_Toc70"/>
      <w:bookmarkEnd w:id="180"/>
      <w:r>
        <w:rPr/>
        <w:t>6</w:t>
      </w:r>
      <w:r>
        <w:rPr>
          <w:rtl w:val="true"/>
        </w:rPr>
        <w:t xml:space="preserve"> . </w:t>
      </w:r>
      <w:r>
        <w:rPr>
          <w:rtl w:val="true"/>
        </w:rPr>
        <w:t>عوام غرب زده</w:t>
      </w:r>
      <w:bookmarkEnd w:id="18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گروه ها و احزاب یادشده برخی از توده های مردم نیز به جهت گرایش به فرهنگ غرب، به مخالفت با روحانیت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غرب زده ای که به سبک زندگی غربی تمایل دارند، دین و مبلّغان آن یعنی روحانیت را مانع خود در این مسیر می دانند و به دشمنی با روحانیت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شد، غرب زدگی در دو سطح، قابل بررسی است؛ سطح روشن فکران و سطح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روشن فکران، تقلید کورکورانه در اندیشه ها و ایده ها و تلاش برای وابستگی به غرب مورد نظر است و در سطح عوام، در سبک زندگی روزانه، مدها، لباس، آرایش و تقلید در آداب اجتماعی پدیدار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قشرهای جامعه، ملاک متمدن بودن، مصرف کالاهای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بهانه پیشرفت های تکنولوژی غرب، بدون توجه به کارهای علمی و فکری غرب، به اقتباس از فرهنگ، نظام ارزشی، مد لباس و رفتار آنان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غرب زده با اعتقادی التقاطی، نان به نرخ روز می خورند و در مقابل مسائل اجتماعی، موضع ثابتی در پیش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لزوما به مذهب پای بند نمی بینند</w:t>
      </w:r>
      <w:r>
        <w:rPr>
          <w:rStyle w:val="FootnoteAnchor"/>
          <w:rtl w:val="true"/>
        </w:rPr>
        <w:footnoteReference w:id="64"/>
      </w:r>
      <w:r>
        <w:rPr>
          <w:rFonts w:ascii="IRNazanin" w:hAnsi="IRNazanin" w:eastAsia="IRNazanin"/>
          <w:color w:val="111111"/>
          <w:sz w:val="28"/>
          <w:sz w:val="28"/>
          <w:szCs w:val="28"/>
          <w:rtl w:val="true"/>
          <w:lang w:bidi="fa-IR"/>
        </w:rPr>
        <w:t>و برای رسیدن به خواسته های نامشروع خود، به مقابله با احکام دین و روحانیت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غرب زدگی عوام، پی آمدهایی دارد که هر یک موجب تضعیف باورهای دینی و دوری مردم از دین و روحانیت و نیز زمینه ساز موضع گیری بر ضد روحانیت می شود</w:t>
      </w:r>
      <w:r>
        <w:rPr>
          <w:rFonts w:eastAsia="IRNazanin" w:cs="IRNazanin"/>
          <w:color w:val="111111"/>
          <w:sz w:val="28"/>
          <w:szCs w:val="28"/>
          <w:rtl w:val="true"/>
          <w:lang w:bidi="fa-IR"/>
        </w:rPr>
        <w:t>.</w:t>
      </w:r>
      <w:bookmarkStart w:id="182" w:name="pg4031_47156"/>
    </w:p>
    <w:p>
      <w:pPr>
        <w:pStyle w:val="Heading4"/>
        <w:numPr>
          <w:ilvl w:val="3"/>
          <w:numId w:val="1"/>
        </w:numPr>
        <w:rPr/>
      </w:pPr>
      <w:bookmarkStart w:id="183" w:name="__RefHeading___Toc2268631_2281741623"/>
      <w:bookmarkStart w:id="184" w:name="_Toc71"/>
      <w:bookmarkEnd w:id="182"/>
      <w:bookmarkEnd w:id="183"/>
      <w:r>
        <w:rPr>
          <w:rtl w:val="true"/>
        </w:rPr>
        <w:t>پی آمدهای غرب زدگی جامعه</w:t>
      </w:r>
      <w:bookmarkEnd w:id="184"/>
    </w:p>
    <w:p>
      <w:pPr>
        <w:pStyle w:val="Heading5"/>
        <w:numPr>
          <w:ilvl w:val="4"/>
          <w:numId w:val="1"/>
        </w:numPr>
        <w:rPr/>
      </w:pPr>
      <w:bookmarkStart w:id="185" w:name="__RefHeading___Toc2268633_2281741623"/>
      <w:bookmarkStart w:id="186" w:name="_Toc72"/>
      <w:bookmarkEnd w:id="185"/>
      <w:r>
        <w:rPr/>
        <w:t>1</w:t>
      </w:r>
      <w:r>
        <w:rPr>
          <w:rtl w:val="true"/>
        </w:rPr>
        <w:t xml:space="preserve">. </w:t>
      </w:r>
      <w:r>
        <w:rPr>
          <w:rtl w:val="true"/>
        </w:rPr>
        <w:t>رواج معاشرت های آزاد دختران و پسران</w:t>
      </w:r>
      <w:bookmarkEnd w:id="186"/>
    </w:p>
    <w:p>
      <w:pPr>
        <w:pStyle w:val="BookText"/>
        <w:rPr/>
      </w:pPr>
      <w:r>
        <w:rPr>
          <w:rFonts w:ascii="IRNazanin" w:hAnsi="IRNazanin" w:eastAsia="IRNazanin"/>
          <w:color w:val="111111"/>
          <w:sz w:val="28"/>
          <w:sz w:val="28"/>
          <w:szCs w:val="28"/>
          <w:rtl w:val="true"/>
          <w:lang w:bidi="fa-IR"/>
        </w:rPr>
        <w:t>از نظر اسلام، برای روابط دختر و پسر محدودیت هایی وجود دارد که تبیین و تفسیر آن بر عهده روحانیت است، ولی در فرهنگ غربی، رابطه دختر و پسر و دوستی میان آنها از نظر اجتماعی بدون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اقلیت غرب زده جامعه ما نیز میل به آزادی این روابط دیده می شود، به گونه ای که منتقدان و مخالفان وجود این روابط را واپس گرا یا مرتجع می نامند</w:t>
      </w:r>
      <w:r>
        <w:rPr>
          <w:rStyle w:val="FootnoteAnchor"/>
          <w:rtl w:val="true"/>
        </w:rPr>
        <w:footnoteReference w:id="65"/>
      </w:r>
      <w:r>
        <w:rPr>
          <w:rFonts w:ascii="IRNazanin" w:hAnsi="IRNazanin" w:eastAsia="IRNazanin"/>
          <w:color w:val="111111"/>
          <w:sz w:val="28"/>
          <w:sz w:val="28"/>
          <w:szCs w:val="28"/>
          <w:rtl w:val="true"/>
          <w:lang w:bidi="fa-IR"/>
        </w:rPr>
        <w:t>و در برخی موارد، برضد آنان موضع گیری می کنند و خواهان طرد آنها می شوند</w:t>
      </w:r>
      <w:r>
        <w:rPr>
          <w:rFonts w:eastAsia="IRNazanin" w:cs="IRNazanin"/>
          <w:color w:val="111111"/>
          <w:sz w:val="28"/>
          <w:szCs w:val="28"/>
          <w:rtl w:val="true"/>
          <w:lang w:bidi="fa-IR"/>
        </w:rPr>
        <w:t>.</w:t>
      </w:r>
    </w:p>
    <w:p>
      <w:pPr>
        <w:pStyle w:val="Heading5"/>
        <w:numPr>
          <w:ilvl w:val="4"/>
          <w:numId w:val="1"/>
        </w:numPr>
        <w:rPr/>
      </w:pPr>
      <w:bookmarkStart w:id="187" w:name="__RefHeading___Toc2268635_2281741623"/>
      <w:bookmarkStart w:id="188" w:name="_Toc73"/>
      <w:bookmarkEnd w:id="187"/>
      <w:r>
        <w:rPr/>
        <w:t>2</w:t>
      </w:r>
      <w:r>
        <w:rPr>
          <w:rtl w:val="true"/>
        </w:rPr>
        <w:t xml:space="preserve">. </w:t>
      </w:r>
      <w:r>
        <w:rPr>
          <w:rtl w:val="true"/>
        </w:rPr>
        <w:t>بی اعتنایی به حجاب</w:t>
      </w:r>
      <w:bookmarkEnd w:id="1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دغدغه های غرب زده ها، برداشتن حجاب و ترویج فرهنگ برهنگی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خرده فرهنگ غرب گرا، زن باحجاب، واپس گرا تلقی می شود و از منزلت اجتماعی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گرایی با شاه کلید کشف حجاب و تغییر لباس، مقدمات تغییر جهان بینی و نگرش درونی و در واقع، مسخ انسان را فراهم می سازد و سبب بی توجهی انسان به معنویت و اهداف والای انسانی می گردد</w:t>
      </w:r>
      <w:r>
        <w:rPr>
          <w:rFonts w:eastAsia="IRNazanin" w:cs="IRNazanin"/>
          <w:color w:val="111111"/>
          <w:sz w:val="28"/>
          <w:szCs w:val="28"/>
          <w:rtl w:val="true"/>
          <w:lang w:bidi="fa-IR"/>
        </w:rPr>
        <w:t>.</w:t>
      </w:r>
      <w:r>
        <w:rPr>
          <w:rStyle w:val="FootnoteAnchor"/>
          <w:rtl w:val="true"/>
        </w:rPr>
        <w:footnoteReference w:id="66"/>
      </w:r>
      <w:bookmarkStart w:id="189" w:name="pg4031_47157"/>
    </w:p>
    <w:p>
      <w:pPr>
        <w:pStyle w:val="Heading5"/>
        <w:numPr>
          <w:ilvl w:val="4"/>
          <w:numId w:val="1"/>
        </w:numPr>
        <w:rPr/>
      </w:pPr>
      <w:bookmarkStart w:id="190" w:name="__RefHeading___Toc2268637_2281741623"/>
      <w:bookmarkStart w:id="191" w:name="_Toc74"/>
      <w:bookmarkEnd w:id="189"/>
      <w:bookmarkEnd w:id="190"/>
      <w:r>
        <w:rPr/>
        <w:t>3</w:t>
      </w:r>
      <w:r>
        <w:rPr>
          <w:rtl w:val="true"/>
        </w:rPr>
        <w:t xml:space="preserve">. </w:t>
      </w:r>
      <w:r>
        <w:rPr>
          <w:rtl w:val="true"/>
        </w:rPr>
        <w:t>تساوی زن و مرد</w:t>
      </w:r>
      <w:bookmarkEnd w:id="191"/>
    </w:p>
    <w:p>
      <w:pPr>
        <w:pStyle w:val="BookText"/>
        <w:rPr/>
      </w:pPr>
      <w:r>
        <w:rPr>
          <w:rFonts w:ascii="IRNazanin" w:hAnsi="IRNazanin" w:eastAsia="IRNazanin"/>
          <w:color w:val="111111"/>
          <w:sz w:val="28"/>
          <w:sz w:val="28"/>
          <w:szCs w:val="28"/>
          <w:rtl w:val="true"/>
          <w:lang w:bidi="fa-IR"/>
        </w:rPr>
        <w:t>یکی دیگر از پی آمدهای غرب زدگی، ایجاد تفکر تساوی کامل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تساوی کامل، بیشتر در پوشیدن لباس، حضور در صحنه های گوناگون اجتماعی و آزادی در رفت و آمدها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توجه به نوع آفرینش زن و مرد، تکلیف آن دو و برابری در برخی زمینه ها، و نابرابری در برخی زمینه های دیگر را روشن ساخته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بنابراین، طرفداران این برابری کامل، برای تحقق این هدف، با احکام دین و آموزه های روحانیت به مخالفت برمی خیزند</w:t>
      </w:r>
      <w:r>
        <w:rPr>
          <w:rFonts w:eastAsia="IRNazanin" w:cs="IRNazanin"/>
          <w:color w:val="111111"/>
          <w:sz w:val="28"/>
          <w:szCs w:val="28"/>
          <w:rtl w:val="true"/>
          <w:lang w:bidi="fa-IR"/>
        </w:rPr>
        <w:t>.</w:t>
      </w:r>
    </w:p>
    <w:p>
      <w:pPr>
        <w:pStyle w:val="Heading5"/>
        <w:numPr>
          <w:ilvl w:val="4"/>
          <w:numId w:val="1"/>
        </w:numPr>
        <w:rPr/>
      </w:pPr>
      <w:bookmarkStart w:id="192" w:name="__RefHeading___Toc2268639_2281741623"/>
      <w:bookmarkStart w:id="193" w:name="_Toc75"/>
      <w:bookmarkEnd w:id="192"/>
      <w:r>
        <w:rPr/>
        <w:t>4</w:t>
      </w:r>
      <w:r>
        <w:rPr>
          <w:rtl w:val="true"/>
        </w:rPr>
        <w:t xml:space="preserve">. </w:t>
      </w:r>
      <w:r>
        <w:rPr>
          <w:rtl w:val="true"/>
        </w:rPr>
        <w:t>افزایش جرم و فساد</w:t>
      </w:r>
      <w:bookmarkEnd w:id="19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و جنایت، فقط ناشی از غرب گرایی نیست و پیش از ورود الگوهای غربی نیز جرم وجود داشته است، ولی غرب گرایی، هم کیفیت جرم و جنایت را تغییر داده و هم انواع آن را زیاد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 حجابی، آزادی روابط دختر و پسر، کار مادران، بی ثباتی روحی، نبود تربیت اخلاقی، سست شدن باورهای دینی و لذت گرایی که ارمغان غرب است، از مهم ترین عوامل افزایش جرم و جنایت</w:t>
      </w:r>
      <w:r>
        <w:rPr>
          <w:rStyle w:val="FootnoteAnchor"/>
          <w:rtl w:val="true"/>
        </w:rPr>
        <w:footnoteReference w:id="68"/>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bookmarkStart w:id="194" w:name="pg4031_47158"/>
    </w:p>
    <w:p>
      <w:pPr>
        <w:pStyle w:val="Heading5"/>
        <w:numPr>
          <w:ilvl w:val="4"/>
          <w:numId w:val="1"/>
        </w:numPr>
        <w:rPr/>
      </w:pPr>
      <w:bookmarkStart w:id="195" w:name="__RefHeading___Toc2268641_2281741623"/>
      <w:bookmarkStart w:id="196" w:name="_Toc76"/>
      <w:bookmarkEnd w:id="194"/>
      <w:bookmarkEnd w:id="195"/>
      <w:r>
        <w:rPr/>
        <w:t>5</w:t>
      </w:r>
      <w:r>
        <w:rPr>
          <w:rtl w:val="true"/>
        </w:rPr>
        <w:t xml:space="preserve">. </w:t>
      </w:r>
      <w:r>
        <w:rPr>
          <w:rtl w:val="true"/>
        </w:rPr>
        <w:t>نقش ناکارآمدی دولت در مخالفت و تهاجم به روحانیت</w:t>
      </w:r>
      <w:bookmarkEnd w:id="196"/>
    </w:p>
    <w:p>
      <w:pPr>
        <w:pStyle w:val="BookText"/>
        <w:rPr/>
      </w:pPr>
      <w:r>
        <w:rPr>
          <w:rFonts w:ascii="IRNazanin" w:hAnsi="IRNazanin" w:eastAsia="IRNazanin"/>
          <w:color w:val="111111"/>
          <w:sz w:val="28"/>
          <w:sz w:val="28"/>
          <w:szCs w:val="28"/>
          <w:rtl w:val="true"/>
          <w:lang w:bidi="fa-IR"/>
        </w:rPr>
        <w:t>عامل دیگری که موجب بدبینی مردم و برخی تحصیل کردگان دانشگاهی به روحانیت می شود، ناکامی های دولت در برخی طرح ها و بعضی جنبه های رشد و توسعه، به ویژه تأمین ثبات اقتصادی و خدمت رسانی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دشمنان نظام همواره کوشیده اند نظام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و از طرفی، عملکرد هر بخش یا مجموعه را به حساب این قشر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قابل تأمل است اینکه فقط کمبودها و نقص ها به حساب روحانیت گذاشته می شود تا بر پایگاه اجتماعی روحانیت اثر منفی بگذارد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دیدگان حقیقت بین درمی یابد که در تعبیر درست، این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مشابه هر نظام مکتبی، مفسرانی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آن را حکومت قشری خاص</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حکومت روحانیان این است که مسئولیت ها در دست روحانی باشد، مثل حکومت کشیشان در واتیکان که در آنجا حکومت، حکومت روحانیت است، ولی در نظام جمهوری ما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وزیران و نمایندگان مجلس، لزوما روحانی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منصبی که در آن فقاهت شرط است، ولی فقیه و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حکومت هرگز حکومت قشری خاص نیست و روحانیان، امتیاز ویژه ای در حکومت ندارند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افزون بر این، روحانیت، برخاسته از طبقه یا قشر خاصی نیست</w:t>
      </w:r>
      <w:r>
        <w:rPr>
          <w:rFonts w:eastAsia="IRNazanin" w:cs="IRNazanin"/>
          <w:color w:val="111111"/>
          <w:sz w:val="28"/>
          <w:szCs w:val="28"/>
          <w:rtl w:val="true"/>
          <w:lang w:bidi="fa-IR"/>
        </w:rPr>
        <w:t>.</w:t>
      </w:r>
      <w:bookmarkStart w:id="197" w:name="pg4031_47160"/>
    </w:p>
    <w:p>
      <w:pPr>
        <w:pStyle w:val="Heading3"/>
        <w:numPr>
          <w:ilvl w:val="2"/>
          <w:numId w:val="1"/>
        </w:numPr>
        <w:rPr/>
      </w:pPr>
      <w:bookmarkStart w:id="198" w:name="__RefHeading___Toc2268643_2281741623"/>
      <w:bookmarkStart w:id="199" w:name="_Toc77"/>
      <w:bookmarkEnd w:id="197"/>
      <w:bookmarkEnd w:id="198"/>
      <w:r>
        <w:rPr>
          <w:rtl w:val="true"/>
        </w:rPr>
        <w:t>فصل پنجم</w:t>
      </w:r>
      <w:r>
        <w:rPr>
          <w:rtl w:val="true"/>
        </w:rPr>
        <w:t xml:space="preserve">: </w:t>
      </w:r>
      <w:r>
        <w:rPr>
          <w:rtl w:val="true"/>
        </w:rPr>
        <w:t>آسیب شناسی روحانیت</w:t>
      </w:r>
      <w:bookmarkEnd w:id="199"/>
    </w:p>
    <w:p>
      <w:pPr>
        <w:pStyle w:val="Heading4"/>
        <w:numPr>
          <w:ilvl w:val="3"/>
          <w:numId w:val="1"/>
        </w:numPr>
        <w:rPr/>
      </w:pPr>
      <w:bookmarkStart w:id="200" w:name="__RefHeading___Toc2268645_2281741623"/>
      <w:bookmarkStart w:id="201" w:name="_Toc78"/>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همان گونه که ویژگی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روشن بینی، زهد، بی توجه نبودن به مسائل اجتماعی از خوبی های نهاد روحانیت به شمار می آید، وجود نقاط ضعف و کوتاهی برخی از روحانیان در انجام نقش های اجتماعی شان، زمینه از بین رفتن پایگاه اجتماعی روحانیت را فراهم می آورد و در نهایت به تضعیف باورهای دینی جامعه می انجامد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به دلیل ارتباط روحانیت با نهادهای گوناگون حکومت، زمینه لغزش و فساد روحانیان در مقایسه با گذشته گسترش یافته و میزان آسیب پذیری آنان بالاتر رفته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در این فصل به موارد مهم نقاط ضعف و لغزش های روحانیت می پردازیم</w:t>
      </w:r>
      <w:r>
        <w:rPr>
          <w:rFonts w:eastAsia="IRNazanin" w:cs="IRNazanin"/>
          <w:color w:val="111111"/>
          <w:sz w:val="28"/>
          <w:szCs w:val="28"/>
          <w:rtl w:val="true"/>
          <w:lang w:bidi="fa-IR"/>
        </w:rPr>
        <w:t>.</w:t>
      </w:r>
      <w:bookmarkStart w:id="202" w:name="pg4031_47161"/>
    </w:p>
    <w:p>
      <w:pPr>
        <w:pStyle w:val="Heading4"/>
        <w:numPr>
          <w:ilvl w:val="3"/>
          <w:numId w:val="1"/>
        </w:numPr>
        <w:rPr/>
      </w:pPr>
      <w:bookmarkStart w:id="203" w:name="__RefHeading___Toc2268647_2281741623"/>
      <w:bookmarkStart w:id="204" w:name="_Toc79"/>
      <w:bookmarkEnd w:id="202"/>
      <w:bookmarkEnd w:id="203"/>
      <w:r>
        <w:rPr/>
        <w:t>1</w:t>
      </w:r>
      <w:r>
        <w:rPr>
          <w:rtl w:val="true"/>
        </w:rPr>
        <w:t xml:space="preserve">. </w:t>
      </w:r>
      <w:r>
        <w:rPr>
          <w:rtl w:val="true"/>
        </w:rPr>
        <w:t>ناشناخته بودن کارکرد روحانیت</w:t>
      </w:r>
      <w:bookmarkEnd w:id="204"/>
    </w:p>
    <w:p>
      <w:pPr>
        <w:pStyle w:val="BookText"/>
        <w:rPr/>
      </w:pPr>
      <w:r>
        <w:rPr>
          <w:rFonts w:ascii="IRNazanin" w:hAnsi="IRNazanin" w:eastAsia="IRNazanin"/>
          <w:color w:val="111111"/>
          <w:sz w:val="28"/>
          <w:sz w:val="28"/>
          <w:szCs w:val="28"/>
          <w:rtl w:val="true"/>
          <w:lang w:bidi="fa-IR"/>
        </w:rPr>
        <w:t>با وجود ارتباطات گسترده میان مردم و روحانیان، مردم از کارکرد و وظیفه اصلی روحانیت آگاهی کافی ندارند و جز چند وظیفه سنّتی برای روحانیت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است عده ای با وجود علاقه مندی به اسلام و انقلاب، با روحانیت میانه خوبی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نادیده انگاشتن تلاش های هزاران روحانی مخلص، معتقدند روحانیت در گذشته کم و بیش کارآیی داشته است، ولی امروز وضعیت تاریخی و اجتماعی جدیدی به وجود آمده است که حضور روحانیت در آن لزومی ندارد و نمی تواند هیچ نیازی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بساط آخوندی برچیده شود و جای خود را به دیگران بدهند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اسناد، خواندن صیغه ازدواج، خواندن نماز میت و مانند آن وظیفه اصلی روحانیت نیست، بلکه وظیفه اصلی روحانی، تبیین اسلام و دفاع از آن، پاسخ به شبهه ها، تولید، تبیین و نهادینه سازی فرهنگ دینی و اموری مانند آن است که برای سعادت جامعه و حفظ هویت آن اهمیتی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نقش های مهم برای مردم ناشناخته مانده است و فقط گروه اندکی از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است تا عده ای در برابر روحانیت موضع گیری کنند</w:t>
      </w:r>
      <w:r>
        <w:rPr>
          <w:rFonts w:eastAsia="IRNazanin" w:cs="IRNazanin"/>
          <w:color w:val="111111"/>
          <w:sz w:val="28"/>
          <w:szCs w:val="28"/>
          <w:rtl w:val="true"/>
          <w:lang w:bidi="fa-IR"/>
        </w:rPr>
        <w:t>.</w:t>
      </w:r>
      <w:bookmarkStart w:id="205" w:name="pg4031_47162"/>
    </w:p>
    <w:p>
      <w:pPr>
        <w:pStyle w:val="BookText"/>
        <w:rPr/>
      </w:pPr>
      <w:bookmarkEnd w:id="205"/>
      <w:r>
        <w:rPr>
          <w:rFonts w:ascii="IRNazanin" w:hAnsi="IRNazanin" w:eastAsia="IRNazanin"/>
          <w:color w:val="111111"/>
          <w:sz w:val="28"/>
          <w:sz w:val="28"/>
          <w:szCs w:val="28"/>
          <w:rtl w:val="true"/>
          <w:lang w:bidi="fa-IR"/>
        </w:rPr>
        <w:t>روحانیت در عرصه های فرهنگی، اجتماعی و سیاسی، نقش های بسیار حساس، مفید و سرنوشت سازی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از کارکردهای روحانیت می تواند زمینه های بی خبری جامعه را که برای تهاجم بر ضد روحانیت مساعد است، از بین ببرد</w:t>
      </w:r>
      <w:r>
        <w:rPr>
          <w:rFonts w:eastAsia="IRNazanin" w:cs="IRNazanin"/>
          <w:color w:val="111111"/>
          <w:sz w:val="28"/>
          <w:szCs w:val="28"/>
          <w:rtl w:val="true"/>
          <w:lang w:bidi="fa-IR"/>
        </w:rPr>
        <w:t>.</w:t>
      </w:r>
    </w:p>
    <w:p>
      <w:pPr>
        <w:pStyle w:val="Heading4"/>
        <w:numPr>
          <w:ilvl w:val="3"/>
          <w:numId w:val="1"/>
        </w:numPr>
        <w:rPr/>
      </w:pPr>
      <w:bookmarkStart w:id="206" w:name="__RefHeading___Toc2268649_2281741623"/>
      <w:bookmarkStart w:id="207" w:name="_Toc80"/>
      <w:bookmarkEnd w:id="206"/>
      <w:r>
        <w:rPr/>
        <w:t>2</w:t>
      </w:r>
      <w:r>
        <w:rPr>
          <w:rtl w:val="true"/>
        </w:rPr>
        <w:t xml:space="preserve">. </w:t>
      </w:r>
      <w:r>
        <w:rPr>
          <w:rtl w:val="true"/>
        </w:rPr>
        <w:t>دنیاگرایی</w:t>
      </w:r>
      <w:bookmarkEnd w:id="207"/>
    </w:p>
    <w:p>
      <w:pPr>
        <w:pStyle w:val="Heading5"/>
        <w:numPr>
          <w:ilvl w:val="4"/>
          <w:numId w:val="1"/>
        </w:numPr>
        <w:rPr/>
      </w:pPr>
      <w:bookmarkStart w:id="208" w:name="__RefHeading___Toc2268651_2281741623"/>
      <w:bookmarkStart w:id="209" w:name="_Toc8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روحانیت به دلیل برخورداری از اخلاق، زهد و علم، مورد احترام است و در جامعه نفوذ کلام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ساده و بی پیرایه روحانیان بزرگ و بی اعتنایی آنها به امور دنیوی موجب شده است تا این قشر میان مردم از احترام و اعتماد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ارزش فراموش شود و پاسداران دین به دنیاگرایی روی آورند، دیگر نمی توانند جامعه را هدایت کنند؛ چون پایگاه اجتماعی خود را از دست می دهند و زمینه های تهاجم و سوءاستفاده مغرضان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دنیاگرایی روحانیت پی آمدهایی دارد که هر یک می تواند زمینه ساز تهاجم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دنیاگرایی روحانیت را می توان چنین برشمرد</w:t>
      </w:r>
      <w:r>
        <w:rPr>
          <w:rFonts w:eastAsia="IRNazanin" w:cs="IRNazanin"/>
          <w:color w:val="111111"/>
          <w:sz w:val="28"/>
          <w:szCs w:val="28"/>
          <w:rtl w:val="true"/>
          <w:lang w:bidi="fa-IR"/>
        </w:rPr>
        <w:t>:</w:t>
      </w:r>
    </w:p>
    <w:p>
      <w:pPr>
        <w:pStyle w:val="Heading5"/>
        <w:numPr>
          <w:ilvl w:val="4"/>
          <w:numId w:val="1"/>
        </w:numPr>
        <w:rPr/>
      </w:pPr>
      <w:bookmarkStart w:id="210" w:name="__RefHeading___Toc2268653_2281741623"/>
      <w:bookmarkStart w:id="211" w:name="_Toc82"/>
      <w:bookmarkEnd w:id="210"/>
      <w:r>
        <w:rPr>
          <w:rtl w:val="true"/>
        </w:rPr>
        <w:t>الف</w:t>
      </w:r>
      <w:r>
        <w:rPr>
          <w:rtl w:val="true"/>
        </w:rPr>
        <w:t xml:space="preserve">) </w:t>
      </w:r>
      <w:r>
        <w:rPr>
          <w:rtl w:val="true"/>
        </w:rPr>
        <w:t>تباهی معنویت</w:t>
      </w:r>
      <w:bookmarkEnd w:id="21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معنویت که هدف اصلی این نهاد و مایه عزت و احترام آن است، با روی آوردن به دنیا کم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اگر بخواهد خدمتی انجام</w:t>
      </w:r>
      <w:bookmarkStart w:id="212" w:name="pg4031_47163"/>
    </w:p>
    <w:p>
      <w:pPr>
        <w:pStyle w:val="BookText"/>
        <w:rPr/>
      </w:pPr>
      <w:bookmarkEnd w:id="212"/>
      <w:r>
        <w:rPr>
          <w:rFonts w:ascii="IRNazanin" w:hAnsi="IRNazanin" w:eastAsia="IRNazanin"/>
          <w:color w:val="111111"/>
          <w:sz w:val="28"/>
          <w:sz w:val="28"/>
          <w:szCs w:val="28"/>
          <w:rtl w:val="true"/>
          <w:lang w:bidi="fa-IR"/>
        </w:rPr>
        <w:t>بدهد، باید رابطه خود را با خدا خالص کند و مطیع کامل دستورهای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بین رفتن معنویت در میان برخی روحانیان، موجب انزوای آنها می شود</w:t>
      </w:r>
      <w:r>
        <w:rPr>
          <w:rFonts w:eastAsia="IRNazanin" w:cs="IRNazanin"/>
          <w:color w:val="111111"/>
          <w:sz w:val="28"/>
          <w:szCs w:val="28"/>
          <w:rtl w:val="true"/>
          <w:lang w:bidi="fa-IR"/>
        </w:rPr>
        <w:t>.</w:t>
      </w:r>
    </w:p>
    <w:p>
      <w:pPr>
        <w:pStyle w:val="Heading5"/>
        <w:numPr>
          <w:ilvl w:val="4"/>
          <w:numId w:val="1"/>
        </w:numPr>
        <w:rPr/>
      </w:pPr>
      <w:bookmarkStart w:id="213" w:name="__RefHeading___Toc2268655_2281741623"/>
      <w:bookmarkStart w:id="214" w:name="_Toc83"/>
      <w:bookmarkEnd w:id="213"/>
      <w:r>
        <w:rPr>
          <w:rtl w:val="true"/>
        </w:rPr>
        <w:t>ب</w:t>
      </w:r>
      <w:r>
        <w:rPr>
          <w:rtl w:val="true"/>
        </w:rPr>
        <w:t xml:space="preserve">) </w:t>
      </w:r>
      <w:r>
        <w:rPr>
          <w:rtl w:val="true"/>
        </w:rPr>
        <w:t>کم توجهی به دانش</w:t>
      </w:r>
      <w:bookmarkEnd w:id="214"/>
    </w:p>
    <w:p>
      <w:pPr>
        <w:pStyle w:val="BookText"/>
        <w:rPr/>
      </w:pPr>
      <w:r>
        <w:rPr>
          <w:rFonts w:ascii="IRNazanin" w:hAnsi="IRNazanin" w:eastAsia="IRNazanin"/>
          <w:color w:val="111111"/>
          <w:sz w:val="28"/>
          <w:sz w:val="28"/>
          <w:szCs w:val="28"/>
          <w:rtl w:val="true"/>
          <w:lang w:bidi="fa-IR"/>
        </w:rPr>
        <w:t>روحانیانی که از نظر علمی ضعیف هستند، نه تنها نمی توانند دیگران را به اسلام جذب کنند، بلکه موجب دور شدن نیروهای مؤمن و متعهد از پیرامون خود و ترویج روحیه بی تفاوتی در این نیروها در مورد اسلام و روحانیت می شوند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یکی از عوامل مهم ضعیف شدن بنیه علمی، دنیاگرایی و به دنبال کسب ثروت و مادیات رفتن است؛ چون اگر روحانی در پی کسب مال و مقام باشد، دیگر فرصت کافی برای دانش اندوزی در اختیار نخواهد داشت</w:t>
      </w:r>
      <w:r>
        <w:rPr>
          <w:rFonts w:eastAsia="IRNazanin" w:cs="IRNazanin"/>
          <w:color w:val="111111"/>
          <w:sz w:val="28"/>
          <w:szCs w:val="28"/>
          <w:rtl w:val="true"/>
          <w:lang w:bidi="fa-IR"/>
        </w:rPr>
        <w:t>.</w:t>
      </w:r>
    </w:p>
    <w:p>
      <w:pPr>
        <w:pStyle w:val="Heading5"/>
        <w:numPr>
          <w:ilvl w:val="4"/>
          <w:numId w:val="1"/>
        </w:numPr>
        <w:rPr/>
      </w:pPr>
      <w:bookmarkStart w:id="215" w:name="__RefHeading___Toc2268657_2281741623"/>
      <w:bookmarkStart w:id="216" w:name="_Toc84"/>
      <w:bookmarkEnd w:id="215"/>
      <w:r>
        <w:rPr>
          <w:rtl w:val="true"/>
        </w:rPr>
        <w:t>ج</w:t>
      </w:r>
      <w:r>
        <w:rPr>
          <w:rtl w:val="true"/>
        </w:rPr>
        <w:t xml:space="preserve">) </w:t>
      </w:r>
      <w:r>
        <w:rPr>
          <w:rtl w:val="true"/>
        </w:rPr>
        <w:t>فاصله گرفتن از مردم</w:t>
      </w:r>
      <w:bookmarkEnd w:id="21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روحانی را پناه گاه خود و مشاوری امین می دانند، به گونه ای که مشکلات و مسائل شخصی خود را با او به راحتی مطرح می کنند و راه حل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روحانیت در وادی تجمل وارد شود، ممکن است از مردمی که از نظر مالی در سطح پایین تری قرار دارند، فاصله بگیرد و رابطه اش با آنها به سردی بگراید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هم دلی روحانیت با مردم،</w:t>
      </w:r>
      <w:bookmarkStart w:id="217" w:name="pg4031_47164"/>
    </w:p>
    <w:p>
      <w:pPr>
        <w:pStyle w:val="BookText"/>
        <w:rPr/>
      </w:pPr>
      <w:bookmarkEnd w:id="217"/>
      <w:r>
        <w:rPr>
          <w:rFonts w:ascii="IRNazanin" w:hAnsi="IRNazanin" w:eastAsia="IRNazanin"/>
          <w:color w:val="111111"/>
          <w:sz w:val="28"/>
          <w:sz w:val="28"/>
          <w:szCs w:val="28"/>
          <w:rtl w:val="true"/>
          <w:lang w:bidi="fa-IR"/>
        </w:rPr>
        <w:t>سرمایه ای است که در طول قرن ها به وجود آمده است و اهمیت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قرار گرفتن در پست های دولتی نیز نباید این هم دلی و هم گامی با مردم و در کنار ایشان زیستن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دنیاگرا شدن ممکن است موجب برخورد طلب کارانه با مردم شود، در حالی که در طول تاریخ، روحانیت همواره خود را خادم مردم می دانست و به راحتی از آسایش خویش می گذشت تا گرهی از کار مردم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 با مردم برخورد طلب کارانه داشته باشد، مردم آن را به اعتبار تغییر جایگاه روحانیت می گذارند و از او دل می برند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218" w:name="__RefHeading___Toc2268659_2281741623"/>
      <w:bookmarkStart w:id="219" w:name="_Toc85"/>
      <w:bookmarkEnd w:id="218"/>
      <w:r>
        <w:rPr>
          <w:rtl w:val="true"/>
        </w:rPr>
        <w:t>د</w:t>
      </w:r>
      <w:r>
        <w:rPr>
          <w:rtl w:val="true"/>
        </w:rPr>
        <w:t xml:space="preserve">) </w:t>
      </w:r>
      <w:r>
        <w:rPr>
          <w:rtl w:val="true"/>
        </w:rPr>
        <w:t>فاصله گرفتن از مستضعفان</w:t>
      </w:r>
      <w:bookmarkEnd w:id="2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در طول تاریخ، پشتیبان محرومان بوده است و آنها در روزهای سختی به او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باید در حفظ این ویژگی تاریخی تلاش ورزد، همچنان خود را به شعار حمایت از محرومان پای بند بداند، در برابر حقوق ایشان احساس مسئولیت کند و باور داشته باشد که جبهه رفاه هیچ گاه به روحانیت ایمان نیاورده است و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جدی این است که گروه هایی، این شعار را از روحانیت بربایند و این تصور را بیافرینند که روحانیت در مسند اقتدار و در جبهه زرمداران است، بر خوان نعمت ایشان جای دارد و کلید مشکل گشای آنان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w:t>
      </w:r>
      <w:bookmarkStart w:id="220" w:name="pg4031_47165"/>
    </w:p>
    <w:p>
      <w:pPr>
        <w:pStyle w:val="BookText"/>
        <w:rPr/>
      </w:pPr>
      <w:bookmarkEnd w:id="220"/>
      <w:r>
        <w:rPr>
          <w:rFonts w:ascii="IRNazanin" w:hAnsi="IRNazanin" w:eastAsia="IRNazanin"/>
          <w:color w:val="111111"/>
          <w:sz w:val="28"/>
          <w:sz w:val="28"/>
          <w:szCs w:val="28"/>
          <w:rtl w:val="true"/>
          <w:lang w:bidi="fa-IR"/>
        </w:rPr>
        <w:t>با این رخداد که آثار آن از هم اکنون هویداست، روحانیت باید هوشیاری نشان دهد و در گفتار و کردار، حمایت از محرومان را جدی بگیرد و هم نشینی با بی نیازان را نقص نداند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221" w:name="__RefHeading___Toc2268661_2281741623"/>
      <w:bookmarkStart w:id="222" w:name="_Toc86"/>
      <w:bookmarkEnd w:id="221"/>
      <w:r>
        <w:rPr>
          <w:rtl w:val="true"/>
        </w:rPr>
        <w:t xml:space="preserve">هـ </w:t>
      </w:r>
      <w:r>
        <w:rPr>
          <w:rtl w:val="true"/>
        </w:rPr>
        <w:t xml:space="preserve">) </w:t>
      </w:r>
      <w:r>
        <w:rPr>
          <w:rtl w:val="true"/>
        </w:rPr>
        <w:t>هم گامی با ستم کاران</w:t>
      </w:r>
      <w:bookmarkEnd w:id="222"/>
    </w:p>
    <w:p>
      <w:pPr>
        <w:pStyle w:val="BookText"/>
        <w:rPr/>
      </w:pPr>
      <w:r>
        <w:rPr>
          <w:rFonts w:ascii="IRNazanin" w:hAnsi="IRNazanin" w:eastAsia="IRNazanin"/>
          <w:color w:val="111111"/>
          <w:sz w:val="28"/>
          <w:sz w:val="28"/>
          <w:szCs w:val="28"/>
          <w:rtl w:val="true"/>
          <w:lang w:bidi="fa-IR"/>
        </w:rPr>
        <w:t>هنگامی که دنیاطلبی در اندیشه عالمِ شیفته دنیا رخنه می کند، اهداف و ارزش های وی را تغییر می دهد و برای دسترسی به آنها، زبان و رفتارش را به خدمت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برای رسیدن به مطلوب خود، دیگر نمی تواند از ستم دیدگان و محرومان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آمال و آرزوهای خود، به ناچار باید با ستم کاران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از ستم دیدگان و قرار گرفتن در کنار ستم کاران، خود، زمینه ساز تهاجم برضد روحانیت می شود</w:t>
      </w:r>
      <w:r>
        <w:rPr>
          <w:rFonts w:eastAsia="IRNazanin" w:cs="IRNazanin"/>
          <w:color w:val="111111"/>
          <w:sz w:val="28"/>
          <w:szCs w:val="28"/>
          <w:rtl w:val="true"/>
          <w:lang w:bidi="fa-IR"/>
        </w:rPr>
        <w:t>.</w:t>
      </w:r>
    </w:p>
    <w:p>
      <w:pPr>
        <w:pStyle w:val="Heading5"/>
        <w:numPr>
          <w:ilvl w:val="4"/>
          <w:numId w:val="1"/>
        </w:numPr>
        <w:rPr/>
      </w:pPr>
      <w:bookmarkStart w:id="223" w:name="__RefHeading___Toc2268663_2281741623"/>
      <w:bookmarkStart w:id="224" w:name="_Toc87"/>
      <w:bookmarkEnd w:id="223"/>
      <w:r>
        <w:rPr>
          <w:rtl w:val="true"/>
        </w:rPr>
        <w:t>و</w:t>
      </w:r>
      <w:r>
        <w:rPr>
          <w:rtl w:val="true"/>
        </w:rPr>
        <w:t xml:space="preserve">) </w:t>
      </w:r>
      <w:r>
        <w:rPr>
          <w:rtl w:val="true"/>
        </w:rPr>
        <w:t>عافیت طلبی</w:t>
      </w:r>
      <w:bookmarkEnd w:id="22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جویی و رفاه طلبی، روحانی را از خدمت به اسلام و مردم بازمی دارد و سبب می شود نتواند وظیفه خود را به خوبی انجام دهد و به عضو سربار جامعه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روحانیانی که در پی رفاه مادی اند، دیگر حاضر نیستند برای دفاع از دین، مردم و محرومان، خود را به زحمت بیندازند و در لاک بی اعتنایی فرو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w:t>
      </w:r>
      <w:bookmarkStart w:id="225" w:name="pg4031_47166"/>
    </w:p>
    <w:p>
      <w:pPr>
        <w:pStyle w:val="BookText"/>
        <w:rPr/>
      </w:pPr>
      <w:bookmarkEnd w:id="225"/>
      <w:r>
        <w:rPr>
          <w:rFonts w:ascii="IRNazanin" w:hAnsi="IRNazanin" w:eastAsia="IRNazanin"/>
          <w:color w:val="111111"/>
          <w:sz w:val="28"/>
          <w:sz w:val="28"/>
          <w:szCs w:val="28"/>
          <w:rtl w:val="true"/>
          <w:lang w:bidi="fa-IR"/>
        </w:rPr>
        <w:t>از بودجه اسلام روزی می گیرند و وظیفه خطیر خدمت به اسلام را برعهده دارند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226" w:name="__RefHeading___Toc2268665_2281741623"/>
      <w:bookmarkStart w:id="227" w:name="_Toc88"/>
      <w:bookmarkEnd w:id="226"/>
      <w:r>
        <w:rPr>
          <w:rtl w:val="true"/>
        </w:rPr>
        <w:t>ز</w:t>
      </w:r>
      <w:r>
        <w:rPr>
          <w:rtl w:val="true"/>
        </w:rPr>
        <w:t xml:space="preserve">) </w:t>
      </w:r>
      <w:r>
        <w:rPr>
          <w:rtl w:val="true"/>
        </w:rPr>
        <w:t>به بی راهه کشاندن مردم</w:t>
      </w:r>
      <w:bookmarkEnd w:id="227"/>
    </w:p>
    <w:p>
      <w:pPr>
        <w:pStyle w:val="BookText"/>
        <w:rPr/>
      </w:pPr>
      <w:r>
        <w:rPr>
          <w:rFonts w:ascii="IRNazanin" w:hAnsi="IRNazanin" w:eastAsia="IRNazanin"/>
          <w:color w:val="111111"/>
          <w:sz w:val="28"/>
          <w:sz w:val="28"/>
          <w:szCs w:val="28"/>
          <w:rtl w:val="true"/>
          <w:lang w:bidi="fa-IR"/>
        </w:rPr>
        <w:t>از آنجا که رفتار روحانی در جامعه اثرگذار است، اگر او دنیاگرا شود، توده مردم به دنیا روی می آورند و در این مسیر به رقابت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درازمدت، کم رنگ شدن ارزش ها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عده از مردم که قادر به رقابت نیستند و از قافله دنیاگرایان عقب مانده اند یا آنها که این مسیر را درست نمی دانند، به طرد روحانیت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کاهش جایگاه اجتماعی روحانیت و انزوای آنها می انجامد و سبب موضع گیری مردم در برابر این قشر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عوامل مهم که موجب ایجاد انگیزه برای تهاجم به روحانیت می شود، دنیاگرایی روحانیان و فاصله گرفتن آنها از معنویت، اخلاق و علم است</w:t>
      </w:r>
      <w:r>
        <w:rPr>
          <w:rFonts w:eastAsia="IRNazanin" w:cs="IRNazanin"/>
          <w:color w:val="111111"/>
          <w:sz w:val="28"/>
          <w:szCs w:val="28"/>
          <w:rtl w:val="true"/>
          <w:lang w:bidi="fa-IR"/>
        </w:rPr>
        <w:t>.</w:t>
      </w:r>
    </w:p>
    <w:p>
      <w:pPr>
        <w:pStyle w:val="Heading4"/>
        <w:numPr>
          <w:ilvl w:val="3"/>
          <w:numId w:val="1"/>
        </w:numPr>
        <w:rPr/>
      </w:pPr>
      <w:bookmarkStart w:id="228" w:name="__RefHeading___Toc2268667_2281741623"/>
      <w:bookmarkStart w:id="229" w:name="_Toc89"/>
      <w:bookmarkEnd w:id="228"/>
      <w:r>
        <w:rPr/>
        <w:t>3</w:t>
      </w:r>
      <w:r>
        <w:rPr>
          <w:rtl w:val="true"/>
        </w:rPr>
        <w:t xml:space="preserve">. </w:t>
      </w:r>
      <w:r>
        <w:rPr>
          <w:rtl w:val="true"/>
        </w:rPr>
        <w:t>اختلاف میان روحانیت</w:t>
      </w:r>
      <w:bookmarkEnd w:id="22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اختلاف میان روحانیان، به طور مستقیم بر مردم و جامعه اثر می گذارد و موجب از هم پاشیدگی جامعه و از بین رفتن جایگاه روحانیت</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گونه اختلاف ها اگر در محیط های علمی و نظری حل نشود و به سطح جامعه راه بیابد، به ویژه اگر به بحث ها و اختلاف های سیاسی و حزبی تبدیل شود، به زیان جامعه روحانیت تمام خواهد شد و دشمن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دشمن از این اختلاف ها بهره برداری می کند و آن را به میان مردم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دشمن با تبلیغات، مسائل کوچک را بسیار بزرگ جلوه می دهد، به گونه ای که مردم را به روحانیت، بدبین و از آینده ناامید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موجب شکست علما در عصر مشروطه شد و سالیان سال، مردم و روحانیان را زیر سلطه سیاه استبداد کبیر قرار داد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مشروطه ابتدا به خوبی پیش رفت تا اینکه استعمار، به اختلاف افکنی میان علما روی آورد و توانست همه روحانیان، اعم از علمای بزرگ و اهل درس و منبر را به دو دسته موافق و مخالف مشروطه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این اختلاف و تفرقه به جامعه کشیده شد، دیگر میان افراد یک خانواده هم، عده ای طرفدار مشروطه و عده ای مخالف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همین اختلاف ها، به شکست مشروطه انجامید</w:t>
      </w:r>
      <w:r>
        <w:rPr>
          <w:rFonts w:eastAsia="IRNazanin" w:cs="IRNazanin"/>
          <w:color w:val="111111"/>
          <w:sz w:val="28"/>
          <w:szCs w:val="28"/>
          <w:rtl w:val="true"/>
          <w:lang w:bidi="fa-IR"/>
        </w:rPr>
        <w:t>.</w:t>
      </w:r>
      <w:bookmarkStart w:id="230" w:name="pg4031_47168"/>
    </w:p>
    <w:p>
      <w:pPr>
        <w:pStyle w:val="Heading4"/>
        <w:numPr>
          <w:ilvl w:val="3"/>
          <w:numId w:val="1"/>
        </w:numPr>
        <w:rPr/>
      </w:pPr>
      <w:bookmarkStart w:id="231" w:name="__RefHeading___Toc2268669_2281741623"/>
      <w:bookmarkStart w:id="232" w:name="_Toc90"/>
      <w:bookmarkEnd w:id="230"/>
      <w:bookmarkEnd w:id="231"/>
      <w:r>
        <w:rPr/>
        <w:t>4</w:t>
      </w:r>
      <w:r>
        <w:rPr>
          <w:rtl w:val="true"/>
        </w:rPr>
        <w:t xml:space="preserve">. </w:t>
      </w:r>
      <w:r>
        <w:rPr>
          <w:rtl w:val="true"/>
        </w:rPr>
        <w:t>انجام رفتارهای دور از انتظار سیاسی و اجتماعی</w:t>
      </w:r>
      <w:bookmarkEnd w:id="232"/>
    </w:p>
    <w:p>
      <w:pPr>
        <w:pStyle w:val="Heading5"/>
        <w:numPr>
          <w:ilvl w:val="4"/>
          <w:numId w:val="1"/>
        </w:numPr>
        <w:rPr/>
      </w:pPr>
      <w:bookmarkStart w:id="233" w:name="__RefHeading___Toc2268671_2281741623"/>
      <w:bookmarkStart w:id="234" w:name="_Toc91"/>
      <w:bookmarkEnd w:id="233"/>
      <w:r>
        <w:rPr>
          <w:rtl w:val="true"/>
        </w:rPr>
        <w:t>الف</w:t>
      </w:r>
      <w:r>
        <w:rPr>
          <w:rtl w:val="true"/>
        </w:rPr>
        <w:t xml:space="preserve">) </w:t>
      </w:r>
      <w:r>
        <w:rPr>
          <w:rtl w:val="true"/>
        </w:rPr>
        <w:t>موضع گیری نامناسب در مسائل اجتماعی و سیاسی</w:t>
      </w:r>
      <w:bookmarkEnd w:id="234"/>
    </w:p>
    <w:p>
      <w:pPr>
        <w:pStyle w:val="BookText"/>
        <w:rPr/>
      </w:pPr>
      <w:r>
        <w:rPr>
          <w:rFonts w:ascii="IRNazanin" w:hAnsi="IRNazanin" w:eastAsia="IRNazanin"/>
          <w:color w:val="111111"/>
          <w:sz w:val="28"/>
          <w:sz w:val="28"/>
          <w:szCs w:val="28"/>
          <w:rtl w:val="true"/>
          <w:lang w:bidi="fa-IR"/>
        </w:rPr>
        <w:t>روحانیت، تریبون های متعددی در اختیار دارد و از آنها برای اظهارنظر در مورد افراد، گروه ها و مسائل سیاسی و اجتماعی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مسائل اجتماعی و سیاسی از حساسیت بالایی برخوردار است، ناآگاهی از جریان ها، مسائل و موضوع ها، زمینه جبهه گیری مخالفان را فراهم می آورد</w:t>
      </w:r>
      <w:r>
        <w:rPr>
          <w:rFonts w:eastAsia="IRNazanin" w:cs="IRNazanin"/>
          <w:color w:val="111111"/>
          <w:sz w:val="28"/>
          <w:szCs w:val="28"/>
          <w:rtl w:val="true"/>
          <w:lang w:bidi="fa-IR"/>
        </w:rPr>
        <w:t>.</w:t>
      </w:r>
    </w:p>
    <w:p>
      <w:pPr>
        <w:pStyle w:val="Heading5"/>
        <w:numPr>
          <w:ilvl w:val="4"/>
          <w:numId w:val="1"/>
        </w:numPr>
        <w:rPr/>
      </w:pPr>
      <w:bookmarkStart w:id="235" w:name="__RefHeading___Toc2268673_2281741623"/>
      <w:bookmarkStart w:id="236" w:name="_Toc92"/>
      <w:bookmarkEnd w:id="235"/>
      <w:r>
        <w:rPr>
          <w:rtl w:val="true"/>
        </w:rPr>
        <w:t>ب</w:t>
      </w:r>
      <w:r>
        <w:rPr>
          <w:rtl w:val="true"/>
        </w:rPr>
        <w:t xml:space="preserve">) </w:t>
      </w:r>
      <w:r>
        <w:rPr>
          <w:rtl w:val="true"/>
        </w:rPr>
        <w:t>افراط گرایی در محافظت های مسئولان</w:t>
      </w:r>
      <w:bookmarkEnd w:id="2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اول انقلاب و ترور شخصیت های انقلابی به دست برخی گروه ها، محدودیت هایی برای برخی از مسئولان به وجود آورده بود و برای حفظ جان آنها باید از ایشان محافظت می شد و مردم هم آن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طبیعی این مسئله، فاصله افتادن میان روحانیان مسئول 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شرایط تغییر کرده است، شاید برخی محافظت ها بی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حفاظت و تجمل درهم بیامیزد و پی آمدهای نامناسب دیگری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بهانه محافظت، قشون راه بیفتد و زندگی فاخری را به نمایش بگذارند،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برخی حفاظت ها در بعضی شهرستان ها لازم نباشد و به دلیل پی آمدهای منفی، باید هرچه بیشتر از میزان آن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محافظت از امام جمعه، او را از مردم دور</w:t>
      </w:r>
      <w:bookmarkStart w:id="237" w:name="pg4031_47169"/>
    </w:p>
    <w:p>
      <w:pPr>
        <w:pStyle w:val="BookText"/>
        <w:rPr/>
      </w:pPr>
      <w:bookmarkEnd w:id="237"/>
      <w:r>
        <w:rPr>
          <w:rFonts w:ascii="IRNazanin" w:hAnsi="IRNazanin" w:eastAsia="IRNazanin"/>
          <w:color w:val="111111"/>
          <w:sz w:val="28"/>
          <w:sz w:val="28"/>
          <w:szCs w:val="28"/>
          <w:rtl w:val="true"/>
          <w:lang w:bidi="fa-IR"/>
        </w:rPr>
        <w:t>می کند و این گونه وانمود می شود که امام جمعه، همواره در تهدید و خطر است و باید از او محافظت به عمل آید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238" w:name="__RefHeading___Toc2268675_2281741623"/>
      <w:bookmarkStart w:id="239" w:name="_Toc93"/>
      <w:bookmarkEnd w:id="238"/>
      <w:r>
        <w:rPr>
          <w:rtl w:val="true"/>
        </w:rPr>
        <w:t>ج</w:t>
      </w:r>
      <w:r>
        <w:rPr>
          <w:rtl w:val="true"/>
        </w:rPr>
        <w:t xml:space="preserve">) </w:t>
      </w:r>
      <w:r>
        <w:rPr>
          <w:rtl w:val="true"/>
        </w:rPr>
        <w:t>ناکارآمدی برخی روحانیان مسئول</w:t>
      </w:r>
      <w:bookmarkEnd w:id="2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به دلیل مسئولیت های سیاسی، اجتماعی و فرهنگی که برعهده روحانیت نهاده شده، این گروه همواره مورد توجه و دقت همگان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و بیگانه به عملکرد روحانیان نظر دارند و کارآمدی ایشان را ارزیابی و نقد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 کفایتی برخی نیروهای برآمده از حوزه را دلیل ناتوانی نهاد روحانیت در مدیریت اجتماعی می دانند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آن گاه با تبلیغات و شعارهایی نظیر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اجتماعی و حکومتی مربوط به دنیاست وعلما نباید در آن وارد شوند، علما باید به مسجد و مدرسه بروند و اسلام و روحانیت نباید به جامعه و حکومت کاری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خواهند روحانیت را از صحنه سیاست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شیوه در دور شدن برخی از علما از صحنه سیاست پس از مشروطه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افراط و تفریط در سپردن مسئولیت های اجتماعی به ویژه حکومتی به روحانیت، در بلندمدت، آثار جبران ناپذیری در پی دارد</w:t>
      </w:r>
      <w:r>
        <w:rPr>
          <w:rFonts w:eastAsia="IRNazanin" w:cs="IRNazanin"/>
          <w:color w:val="111111"/>
          <w:sz w:val="28"/>
          <w:szCs w:val="28"/>
          <w:rtl w:val="true"/>
          <w:lang w:bidi="fa-IR"/>
        </w:rPr>
        <w:t>.</w:t>
      </w:r>
      <w:bookmarkStart w:id="240" w:name="pg4031_47170"/>
    </w:p>
    <w:p>
      <w:pPr>
        <w:pStyle w:val="Heading5"/>
        <w:numPr>
          <w:ilvl w:val="4"/>
          <w:numId w:val="1"/>
        </w:numPr>
        <w:rPr/>
      </w:pPr>
      <w:bookmarkStart w:id="241" w:name="__RefHeading___Toc2268677_2281741623"/>
      <w:bookmarkStart w:id="242" w:name="_Toc94"/>
      <w:bookmarkEnd w:id="240"/>
      <w:bookmarkEnd w:id="241"/>
      <w:r>
        <w:rPr>
          <w:rtl w:val="true"/>
        </w:rPr>
        <w:t>د</w:t>
      </w:r>
      <w:r>
        <w:rPr>
          <w:rtl w:val="true"/>
        </w:rPr>
        <w:t xml:space="preserve">) </w:t>
      </w:r>
      <w:r>
        <w:rPr>
          <w:rtl w:val="true"/>
        </w:rPr>
        <w:t>ارتکاب خلاف عرف و قانون</w:t>
      </w:r>
      <w:bookmarkEnd w:id="242"/>
    </w:p>
    <w:p>
      <w:pPr>
        <w:pStyle w:val="BookText"/>
        <w:rPr/>
      </w:pPr>
      <w:r>
        <w:rPr>
          <w:rFonts w:ascii="IRNazanin" w:hAnsi="IRNazanin" w:eastAsia="IRNazanin"/>
          <w:color w:val="111111"/>
          <w:sz w:val="28"/>
          <w:sz w:val="28"/>
          <w:szCs w:val="28"/>
          <w:rtl w:val="true"/>
          <w:lang w:bidi="fa-IR"/>
        </w:rPr>
        <w:t>روحانی بین مردم به عنوان نماینده نهاد دینی شناخته می شود و انتظار می رود با رفتاری کاملاً منطبق بر معیارها و موازین دینی، الگو و نمونه ای برای هدایت و راهنمایی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روحانی رفتاری خلاف عرف انجام دهد، برای مثال در اماکن عمومی سیگار بکشد، به پایگاه روحانیت آسیب می زند؛ چه رسد به اینکه اعمال خلاف شرع و قانون انجام دهد، رشوه بگیرد، به بیت المال دست درازی کند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قدر هم تعداد روحانیان خطاکار کم باشد، قدرت نفوذ روحانیت درهم می شکند و موجب طرد و انزوای آنها می شود</w:t>
      </w:r>
      <w:r>
        <w:rPr>
          <w:rFonts w:eastAsia="IRNazanin" w:cs="IRNazanin"/>
          <w:color w:val="111111"/>
          <w:sz w:val="28"/>
          <w:szCs w:val="28"/>
          <w:rtl w:val="true"/>
          <w:lang w:bidi="fa-IR"/>
        </w:rPr>
        <w:t>.</w:t>
      </w:r>
    </w:p>
    <w:p>
      <w:pPr>
        <w:pStyle w:val="Heading4"/>
        <w:numPr>
          <w:ilvl w:val="3"/>
          <w:numId w:val="1"/>
        </w:numPr>
        <w:rPr/>
      </w:pPr>
      <w:bookmarkStart w:id="243" w:name="__RefHeading___Toc2268679_2281741623"/>
      <w:bookmarkStart w:id="244" w:name="_Toc95"/>
      <w:bookmarkEnd w:id="243"/>
      <w:r>
        <w:rPr/>
        <w:t>5</w:t>
      </w:r>
      <w:r>
        <w:rPr>
          <w:rtl w:val="true"/>
        </w:rPr>
        <w:t xml:space="preserve">. </w:t>
      </w:r>
      <w:r>
        <w:rPr>
          <w:rtl w:val="true"/>
        </w:rPr>
        <w:t>برخوردهای واپس گرایانه</w:t>
      </w:r>
      <w:bookmarkEnd w:id="24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واپس گرایان، کم خردان لجوجی هستند که با نوآوری بیگانه اند و افق دیدشان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اثر جمود فکری، یافته های خود را تمام حقیقت اسلام می دانند و اسلام را از چارچوب فهم خود فراتر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زدودن ناخالصی ها از پیکر دین وحشت دارند و برای پرسش های نو پاسخی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اندیشی اینان سبب می شود زود فریب بخورند و ابزار دست دشمنان اسلام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گروه در</w:t>
      </w:r>
      <w:bookmarkStart w:id="245" w:name="pg4031_47171"/>
    </w:p>
    <w:p>
      <w:pPr>
        <w:pStyle w:val="BookText"/>
        <w:rPr/>
      </w:pPr>
      <w:bookmarkEnd w:id="245"/>
      <w:r>
        <w:rPr>
          <w:rFonts w:ascii="IRNazanin" w:hAnsi="IRNazanin" w:eastAsia="IRNazanin"/>
          <w:color w:val="111111"/>
          <w:sz w:val="28"/>
          <w:sz w:val="28"/>
          <w:szCs w:val="28"/>
          <w:rtl w:val="true"/>
          <w:lang w:bidi="fa-IR"/>
        </w:rPr>
        <w:t>صدر اسلام، خوارج بودند که در برابر حضرت علی علیه السلام قرار گرفتند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امام راحل رحمه الله بارها خطر واپس گرایی را در حوزه گوشزد می کرد و زیان آن را برای زمین گیر کردن افکار و اندیشه های اسلامی، از هر مسئله دیگر بزرگ تر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تحجرگرایان و مقدس نمایان احمق در حوزه های علمیه کم نیست و طلاب عزیز لحظه ای از فکر این مارهای خوش خط و خال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مروج اسلام امریکایی اند و دشمن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46" w:name="__RefHeading___Toc2268681_2281741623"/>
      <w:bookmarkStart w:id="247" w:name="_Toc96"/>
      <w:bookmarkEnd w:id="246"/>
      <w:r>
        <w:rPr/>
        <w:t>6</w:t>
      </w:r>
      <w:r>
        <w:rPr>
          <w:rtl w:val="true"/>
        </w:rPr>
        <w:t xml:space="preserve"> . </w:t>
      </w:r>
      <w:r>
        <w:rPr>
          <w:rtl w:val="true"/>
        </w:rPr>
        <w:t>روحانی نمایان</w:t>
      </w:r>
      <w:bookmarkEnd w:id="247"/>
    </w:p>
    <w:p>
      <w:pPr>
        <w:pStyle w:val="BookText"/>
        <w:rPr/>
      </w:pPr>
      <w:r>
        <w:rPr>
          <w:rFonts w:ascii="IRNazanin" w:hAnsi="IRNazanin" w:eastAsia="IRNazanin"/>
          <w:color w:val="111111"/>
          <w:sz w:val="28"/>
          <w:sz w:val="28"/>
          <w:szCs w:val="28"/>
          <w:rtl w:val="true"/>
          <w:lang w:bidi="fa-IR"/>
        </w:rPr>
        <w:t>در میان روحانیت، افرادی هستند که در ظاهر روحانی اند، ولی نقش روحانی را ایفا نمی کنند و در مسیر روحانیت گام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روحانی نما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توصیف این گروه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از علم بی بهره اند و بسیار کم عمق و سطحی نگرند، ولی به عالم بودن تظاهر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را واجب می دانند که زیانی برایشان نداشته باشد، تا جایی که حتی نماز هم اگر برای آنها زیان داشته باشد، آن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عین حال به تقوا و عبادت تظاهر می کنند و در حضور مردم، خود را متعبد نشان می دهند و همواره به دنبال بهانه ای</w:t>
      </w:r>
    </w:p>
    <w:p>
      <w:pPr>
        <w:pStyle w:val="BookText"/>
        <w:rPr/>
      </w:pPr>
      <w:r>
        <w:rPr>
          <w:rFonts w:ascii="IRNazanin" w:hAnsi="IRNazanin" w:eastAsia="IRNazanin"/>
          <w:color w:val="111111"/>
          <w:sz w:val="28"/>
          <w:sz w:val="28"/>
          <w:szCs w:val="28"/>
          <w:rtl w:val="true"/>
          <w:lang w:bidi="fa-IR"/>
        </w:rPr>
        <w:t>هستند که از زیر بار تکلیف شانه خالی کنند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افراد برای اینکه حمایت مردم را جلب کنند، از راه های گوناگون، روحانیان حقیقی را از صحنه بیرون می کنند و خود به جای آنها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تفاوت علمای متعهد اسلام با روحانی نمایان در این است که علمای مبارز، همواره هدف تیرهای زهرآگین جهان خواران بوده اند، ولی روحانی نمایان، حمایت همیشگی زرپرستان دنیاطلب را پشت سر داشته اند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علت آن است که علمای متعهد، همیشه طرفدار مستضعفان بودند و در مقابل زورگویان ستمگر قرار داشته اند، ولی روحانی نمایان در کنار سرمایه داران و مستکبران و توجیه گر رفتارهای آنها بوده و همواره به ثناگویی آنها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مورد این افراد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ملت اسلام به مبانی نورانی قرآن واقف گردد و به وظایف سنگین علما و پیشوایان اسلام آگاه شود، روحانی نماها و آخوندهای درباری در میان اجتماع ساقط خواهند شد و اگر معممین ساختگی و روحانی نماهای بی حیثیت در جامعه ساقط شده، نتوانند مردم را بفریبند، دستگاه جبار هیچ گاه موفق به اجرای نقشه های شوم استعمارگران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هر کاری، لازم است تکلیف خود را با روحانی نماها که امروز خطرناک ترین دشمن ها برای اسلام و مسلمین محسوب می شوند و به دست آنها نقشه های شوم دیرینه اسلام و دست نشاندگان استعمار پیاده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 می گردد، روشن سازیم و دست آنان را از حوزه های علمیه، مساجد و محافل اسلامی کوتاه کنیم، تا بتوانیم دست تجاوزکار استعمار و مخالفین اسلام را از حریم اسلام و قرآن کریم قطع کرده، از استقلال و صیانت کشورهای اسلامی و ملت اسلام دفاع نماییم</w:t>
      </w:r>
      <w:r>
        <w:rPr>
          <w:rFonts w:eastAsia="IRNazanin" w:cs="IRNazanin"/>
          <w:color w:val="111111"/>
          <w:sz w:val="28"/>
          <w:szCs w:val="28"/>
          <w:rtl w:val="true"/>
          <w:lang w:bidi="fa-IR"/>
        </w:rPr>
        <w:t>.</w:t>
      </w:r>
      <w:r>
        <w:rPr>
          <w:rStyle w:val="FootnoteAnchor"/>
          <w:rtl w:val="true"/>
        </w:rPr>
        <w:footnoteReference w:id="82"/>
      </w:r>
      <w:bookmarkStart w:id="248" w:name="pg4031_47175"/>
    </w:p>
    <w:p>
      <w:pPr>
        <w:pStyle w:val="Heading2"/>
        <w:numPr>
          <w:ilvl w:val="1"/>
          <w:numId w:val="1"/>
        </w:numPr>
        <w:rPr/>
      </w:pPr>
      <w:bookmarkStart w:id="249" w:name="__RefHeading___Toc2268683_2281741623"/>
      <w:bookmarkStart w:id="250" w:name="_Toc97"/>
      <w:bookmarkEnd w:id="248"/>
      <w:bookmarkEnd w:id="249"/>
      <w:r>
        <w:rPr>
          <w:rtl w:val="true"/>
        </w:rPr>
        <w:t>بخش دوم</w:t>
      </w:r>
      <w:r>
        <w:rPr>
          <w:rtl w:val="true"/>
        </w:rPr>
        <w:t xml:space="preserve">: </w:t>
      </w:r>
      <w:r>
        <w:rPr>
          <w:rtl w:val="true"/>
        </w:rPr>
        <w:t>شیوه های تهاجم به روحانیت</w:t>
      </w:r>
      <w:bookmarkEnd w:id="250"/>
    </w:p>
    <w:p>
      <w:pPr>
        <w:pStyle w:val="Heading3"/>
        <w:numPr>
          <w:ilvl w:val="2"/>
          <w:numId w:val="1"/>
        </w:numPr>
        <w:rPr/>
      </w:pPr>
      <w:bookmarkStart w:id="251" w:name="__RefHeading___Toc2268685_2281741623"/>
      <w:bookmarkStart w:id="252" w:name="_Toc98"/>
      <w:bookmarkEnd w:id="251"/>
      <w:r>
        <w:rPr>
          <w:rtl w:val="true"/>
        </w:rPr>
        <w:t>فصل اول</w:t>
      </w:r>
      <w:r>
        <w:rPr>
          <w:rtl w:val="true"/>
        </w:rPr>
        <w:t xml:space="preserve">: </w:t>
      </w:r>
      <w:r>
        <w:rPr>
          <w:rtl w:val="true"/>
        </w:rPr>
        <w:t>تبلیغات</w:t>
      </w:r>
      <w:bookmarkEnd w:id="252"/>
    </w:p>
    <w:p>
      <w:pPr>
        <w:pStyle w:val="Heading4"/>
        <w:numPr>
          <w:ilvl w:val="3"/>
          <w:numId w:val="1"/>
        </w:numPr>
        <w:rPr/>
      </w:pPr>
      <w:bookmarkStart w:id="253" w:name="__RefHeading___Toc2268687_2281741623"/>
      <w:bookmarkStart w:id="254" w:name="_Toc99"/>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در طول تاریخ، استعمارگران و گروه ها و احزاب مخالف با نهاد روحانیت همواره از شیوه تبلیغ، تطمیع و تهدید در تهاجم به روحانیت استفاده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این شیوه ها و ذکر نمونه های تاریخی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به معنای ایجاد نظر خوب یا بد در مورد شخص، سازمان، مذهب یا عقیده ای از راه تحت تأثیر قرار دادن افکار و عقاید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ممکن است برای هدف های دینی، اجتماعی، فرهنگی یا سیاسی باشد</w:t>
      </w:r>
      <w:r>
        <w:rPr>
          <w:rFonts w:eastAsia="IRNazanin" w:cs="IRNazanin"/>
          <w:color w:val="111111"/>
          <w:sz w:val="28"/>
          <w:szCs w:val="28"/>
          <w:rtl w:val="true"/>
          <w:lang w:bidi="fa-IR"/>
        </w:rPr>
        <w:t>.</w:t>
      </w:r>
      <w:r>
        <w:rPr>
          <w:rStyle w:val="FootnoteAnchor"/>
          <w:rtl w:val="true"/>
        </w:rPr>
        <w:footnoteReference w:id="8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کشورها برای گسترش مرام ها و عقاید سیاسی و اجتماعی خود، به تبلیغات دست می زنند و در این راه از همه وسایل ارتباط جمعی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این وسایل به تلویزیون، رادیو، سینما، رایانه،</w:t>
      </w:r>
      <w:bookmarkStart w:id="255" w:name="pg4031_47176"/>
    </w:p>
    <w:p>
      <w:pPr>
        <w:pStyle w:val="BookText"/>
        <w:rPr/>
      </w:pPr>
      <w:bookmarkEnd w:id="255"/>
      <w:r>
        <w:rPr>
          <w:rFonts w:ascii="IRNazanin" w:hAnsi="IRNazanin" w:eastAsia="IRNazanin"/>
          <w:color w:val="111111"/>
          <w:sz w:val="28"/>
          <w:sz w:val="28"/>
          <w:szCs w:val="28"/>
          <w:rtl w:val="true"/>
          <w:lang w:bidi="fa-IR"/>
        </w:rPr>
        <w:t>مطبوعات و اینترنت می توان اشاره کرد که اهمیت آنها نیز به تعداد مخاطبان بستگی دارد که از آن وسایل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شاید بتوان تلویزیون را به دلیل داشتن مخاطبان زیاد از همه اقشار جامعه، مهم ترین وسیله تبلیغی دانست</w:t>
      </w:r>
      <w:r>
        <w:rPr>
          <w:rFonts w:eastAsia="IRNazanin" w:cs="IRNazanin"/>
          <w:color w:val="111111"/>
          <w:sz w:val="28"/>
          <w:szCs w:val="28"/>
          <w:rtl w:val="true"/>
          <w:lang w:bidi="fa-IR"/>
        </w:rPr>
        <w:t>.</w:t>
      </w:r>
    </w:p>
    <w:p>
      <w:pPr>
        <w:pStyle w:val="Heading4"/>
        <w:numPr>
          <w:ilvl w:val="3"/>
          <w:numId w:val="1"/>
        </w:numPr>
        <w:rPr/>
      </w:pPr>
      <w:bookmarkStart w:id="256" w:name="__RefHeading___Toc2268689_2281741623"/>
      <w:bookmarkStart w:id="257" w:name="_Toc100"/>
      <w:bookmarkEnd w:id="256"/>
      <w:r>
        <w:rPr>
          <w:rtl w:val="true"/>
        </w:rPr>
        <w:t>شیوه های تبلیغ بر ضد روحانیت</w:t>
      </w:r>
      <w:bookmarkEnd w:id="257"/>
    </w:p>
    <w:p>
      <w:pPr>
        <w:pStyle w:val="Heading5"/>
        <w:numPr>
          <w:ilvl w:val="4"/>
          <w:numId w:val="1"/>
        </w:numPr>
        <w:rPr/>
      </w:pPr>
      <w:bookmarkStart w:id="258" w:name="__RefHeading___Toc2268691_2281741623"/>
      <w:bookmarkStart w:id="259" w:name="_Toc101"/>
      <w:bookmarkEnd w:id="258"/>
      <w:r>
        <w:rPr/>
        <w:t>1</w:t>
      </w:r>
      <w:r>
        <w:rPr>
          <w:rtl w:val="true"/>
        </w:rPr>
        <w:t xml:space="preserve">. </w:t>
      </w:r>
      <w:r>
        <w:rPr>
          <w:rtl w:val="true"/>
        </w:rPr>
        <w:t>ترویج شایعه</w:t>
      </w:r>
      <w:bookmarkEnd w:id="259"/>
    </w:p>
    <w:p>
      <w:pPr>
        <w:pStyle w:val="Heading6"/>
        <w:numPr>
          <w:ilvl w:val="5"/>
          <w:numId w:val="1"/>
        </w:numPr>
        <w:rPr/>
      </w:pPr>
      <w:bookmarkStart w:id="260" w:name="__RefHeading___Toc2268693_2281741623"/>
      <w:bookmarkStart w:id="261" w:name="_Toc102"/>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یکی از شیوه های مبارزه با روحانیت، ایجاد و ترویج شایعه بر ضد آنها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شایعه عبارت است از یک قضیه خاص حدسی و گمانی، بدون وجود ملاک های اطمینان بخش رسیدگی که معمولاً به صورت شفاهی و عمدی یا غیرعمدی از فردی به فرد دیگر منتقل می شود</w:t>
      </w:r>
      <w:r>
        <w:rPr>
          <w:rFonts w:eastAsia="IRNazanin" w:cs="IRNazanin"/>
          <w:color w:val="111111"/>
          <w:sz w:val="28"/>
          <w:szCs w:val="28"/>
          <w:rtl w:val="true"/>
          <w:lang w:bidi="fa-IR"/>
        </w:rPr>
        <w:t>».</w:t>
      </w:r>
      <w:r>
        <w:rPr>
          <w:rStyle w:val="FootnoteAnchor"/>
          <w:rtl w:val="true"/>
        </w:rPr>
        <w:footnoteReference w:id="8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 گاه به صورت خودجوش و اتفاقی تولید و پخش می گردد و این در صورتی است که از علایق و عواطف یا نفرت و انزجار افراد و گروه هایی در مورد اشخاص و نهادهایی برخاسته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حساب شده و سازمان یافته، از طرف واحدهای تبلیغاتی خاصی، تهیه و تدارک و از راه وسایل ارتباط جمعی، منتشر و پخش می شود، مانند</w:t>
      </w:r>
      <w:bookmarkStart w:id="262" w:name="pg4031_47177"/>
    </w:p>
    <w:p>
      <w:pPr>
        <w:pStyle w:val="BookText"/>
        <w:rPr/>
      </w:pPr>
      <w:bookmarkEnd w:id="262"/>
      <w:r>
        <w:rPr>
          <w:rFonts w:ascii="IRNazanin" w:hAnsi="IRNazanin" w:eastAsia="IRNazanin"/>
          <w:color w:val="111111"/>
          <w:sz w:val="28"/>
          <w:sz w:val="28"/>
          <w:szCs w:val="28"/>
          <w:rtl w:val="true"/>
          <w:lang w:bidi="fa-IR"/>
        </w:rPr>
        <w:t>شایعاتی که بر ضد روحانیت و شخصیت های روحانی در مطبوعات منتشر می شود که به نمونه هایی از آن اشاره خواهیم کرد</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263" w:name="__RefHeading___Toc2268695_2281741623"/>
      <w:bookmarkStart w:id="264" w:name="_Toc103"/>
      <w:bookmarkEnd w:id="263"/>
      <w:r>
        <w:rPr>
          <w:rtl w:val="true"/>
        </w:rPr>
        <w:t>الف</w:t>
      </w:r>
      <w:r>
        <w:rPr>
          <w:rtl w:val="true"/>
        </w:rPr>
        <w:t xml:space="preserve">) </w:t>
      </w:r>
      <w:r>
        <w:rPr>
          <w:rtl w:val="true"/>
        </w:rPr>
        <w:t>زمینه های تأثیر و ترویج شایعه</w:t>
      </w:r>
      <w:bookmarkEnd w:id="264"/>
    </w:p>
    <w:p>
      <w:pPr>
        <w:pStyle w:val="BookText"/>
        <w:rPr/>
      </w:pPr>
      <w:r>
        <w:rPr>
          <w:rFonts w:ascii="IRNazanin" w:hAnsi="IRNazanin" w:eastAsia="IRNazanin"/>
          <w:color w:val="111111"/>
          <w:sz w:val="28"/>
          <w:sz w:val="28"/>
          <w:szCs w:val="28"/>
          <w:rtl w:val="true"/>
          <w:lang w:bidi="fa-IR"/>
        </w:rPr>
        <w:t>شایعه با داشتن دو شرط رواج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برای گوینده و شنونده اهمیت داشته باشد و دیگر اینکه رویدادهای حقیقی باید در نوعی ابهام پوشیده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می تواند با نبود اخبار دقیق یا از راه برخی عقده های عاطفی القا شود که فرد را مجبور می سازد نتواند یا نخواهد واقعیت هایی راکه در اخبار مطرح شده است،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اهمیت مطلب و ابهام آن بیشتر باشد، شایعه رواج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بین گروه هایی که از روحانیت شناخت کمتری دارند، شایعه پذیرفته می شود و رواج بیشتری می یابد</w:t>
      </w:r>
      <w:r>
        <w:rPr>
          <w:rFonts w:eastAsia="IRNazanin" w:cs="IRNazanin"/>
          <w:color w:val="111111"/>
          <w:sz w:val="28"/>
          <w:szCs w:val="28"/>
          <w:rtl w:val="true"/>
          <w:lang w:bidi="fa-IR"/>
        </w:rPr>
        <w:t>.</w:t>
      </w:r>
    </w:p>
    <w:p>
      <w:pPr>
        <w:pStyle w:val="Heading6"/>
        <w:numPr>
          <w:ilvl w:val="5"/>
          <w:numId w:val="1"/>
        </w:numPr>
        <w:rPr/>
      </w:pPr>
      <w:bookmarkStart w:id="265" w:name="__RefHeading___Toc2268697_2281741623"/>
      <w:bookmarkStart w:id="266" w:name="_Toc104"/>
      <w:bookmarkEnd w:id="265"/>
      <w:r>
        <w:rPr>
          <w:rtl w:val="true"/>
        </w:rPr>
        <w:t>ب</w:t>
      </w:r>
      <w:r>
        <w:rPr>
          <w:rtl w:val="true"/>
        </w:rPr>
        <w:t xml:space="preserve">) </w:t>
      </w:r>
      <w:r>
        <w:rPr>
          <w:rtl w:val="true"/>
        </w:rPr>
        <w:t>دسته بندی شایعه</w:t>
      </w:r>
      <w:bookmarkEnd w:id="2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 شایعه هایی هستند که به آرامی و به همراه احساسی سرشار از رازداری گسترش می یابند، تا به مرور همه از آن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های غیب گویانه که حوادث ناگوار را پیش بینی می کند یا شایعه های افشاگر خلاف کاری های مقام های دولتی و مسئولان اتحادیه ها را می توان در این دسته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های خصمانه نیز از این مقوله اند و عاملان آنها،</w:t>
      </w:r>
    </w:p>
    <w:p>
      <w:pPr>
        <w:pStyle w:val="BookText"/>
        <w:rPr/>
      </w:pPr>
      <w:r>
        <w:rPr>
          <w:rFonts w:ascii="IRNazanin" w:hAnsi="IRNazanin" w:eastAsia="IRNazanin"/>
          <w:color w:val="111111"/>
          <w:sz w:val="28"/>
          <w:sz w:val="28"/>
          <w:szCs w:val="28"/>
          <w:rtl w:val="true"/>
          <w:lang w:bidi="fa-IR"/>
        </w:rPr>
        <w:t>زنجیره ای پایان ناپذیر را برای انتشار تشکیل می دهند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شایعه های مربوط به فرار برخی روحانیان به خارج از کشور، سوءاستفاده مالی و از این دست، جزو این دسته قرار می گیرند، مثل شایعه پول گرفتن آیت اللّه مدرس از شرکتی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های دسته دوم، آتشین هستند و به دلیل مطرح کردن مخاطره ها و وعده های فوری، به سرعت منتشر می شوند و جامعه را در مدت بسیار کوتاهی در 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شایعه ها موجب واکنش های نیرومندی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شایعه هایی که بر ضد شیخ فضل اللّه نوری ساخته شد و به سرعت ترویج یافت، به گونه ای که زمینه به دار آویختن او را فراهم ساخت که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هایی که بر ضد شهید بهشتی رواج یافت و به سرعت در همه جا منتشر شد، از همین نوع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 های خواص جزو دسته سوم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ها برای مدتی رواج می یابند و بعد فراموش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هنگام ظهور شرایط مناسب، سر برمی آورند و دوباره شایع می شوند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شایعه های مربوط به عموم روحانیت که هر از چند گاهی بر سر زبان ها جاری می شوند، مانند</w:t>
      </w:r>
      <w:r>
        <w:rPr>
          <w:rFonts w:eastAsia="IRNazanin" w:cs="IRNazanin"/>
          <w:color w:val="111111"/>
          <w:sz w:val="28"/>
          <w:szCs w:val="28"/>
          <w:rtl w:val="true"/>
          <w:lang w:bidi="fa-IR"/>
        </w:rPr>
        <w:t>:</w:t>
      </w:r>
      <w:bookmarkStart w:id="267" w:name="pg4031_47179"/>
    </w:p>
    <w:p>
      <w:pPr>
        <w:pStyle w:val="BookText"/>
        <w:rPr/>
      </w:pPr>
      <w:bookmarkEnd w:id="267"/>
      <w:r>
        <w:rPr>
          <w:rFonts w:ascii="IRNazanin" w:hAnsi="IRNazanin" w:eastAsia="IRNazanin"/>
          <w:color w:val="111111"/>
          <w:sz w:val="28"/>
          <w:sz w:val="28"/>
          <w:szCs w:val="28"/>
          <w:rtl w:val="true"/>
          <w:lang w:bidi="fa-IR"/>
        </w:rPr>
        <w:t>درباری بودن، وابسته به بیگانه بودن و بی سواد یا کم سواد بودن از این نوع هستند</w:t>
      </w:r>
      <w:r>
        <w:rPr>
          <w:rFonts w:eastAsia="IRNazanin" w:cs="IRNazanin"/>
          <w:color w:val="111111"/>
          <w:sz w:val="28"/>
          <w:szCs w:val="28"/>
          <w:rtl w:val="true"/>
          <w:lang w:bidi="fa-IR"/>
        </w:rPr>
        <w:t>.</w:t>
      </w:r>
    </w:p>
    <w:p>
      <w:pPr>
        <w:pStyle w:val="Heading6"/>
        <w:numPr>
          <w:ilvl w:val="5"/>
          <w:numId w:val="1"/>
        </w:numPr>
        <w:rPr/>
      </w:pPr>
      <w:bookmarkStart w:id="268" w:name="__RefHeading___Toc2268699_2281741623"/>
      <w:bookmarkStart w:id="269" w:name="_Toc105"/>
      <w:bookmarkEnd w:id="268"/>
      <w:r>
        <w:rPr>
          <w:rtl w:val="true"/>
        </w:rPr>
        <w:t>ج</w:t>
      </w:r>
      <w:r>
        <w:rPr>
          <w:rtl w:val="true"/>
        </w:rPr>
        <w:t xml:space="preserve">) </w:t>
      </w:r>
      <w:r>
        <w:rPr>
          <w:rtl w:val="true"/>
        </w:rPr>
        <w:t>مشتریان شایعه</w:t>
      </w:r>
      <w:bookmarkEnd w:id="269"/>
    </w:p>
    <w:p>
      <w:pPr>
        <w:pStyle w:val="BookText"/>
        <w:rPr/>
      </w:pPr>
      <w:r>
        <w:rPr>
          <w:rFonts w:ascii="IRNazanin" w:hAnsi="IRNazanin" w:eastAsia="IRNazanin"/>
          <w:color w:val="111111"/>
          <w:sz w:val="28"/>
          <w:sz w:val="28"/>
          <w:szCs w:val="28"/>
          <w:rtl w:val="true"/>
          <w:lang w:bidi="fa-IR"/>
        </w:rPr>
        <w:t>هر دسته از شایعه ها، مشتریان ویژه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شایعه ها، بیشتر میان کسانی منتشر می شود که آمادگی اثرپذیری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آمادگی پذیرش شایعه، تفاوت های فراوانی بین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شرایطی که ابهام و اهمیت موضوع زیاد باشد، افراد تلقین پذیر، به حلقه ای از زنجیره پخش شایعه مبدّل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پذیری، یعنی پذیرفتن قضیه ای به منظور باور کردن آن درحالی که از سند و دلیلی که باید همراه داشته باشد، تهی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افرادی که شناختشان از روحانیت از راه درست شکل گرفته و با روحانیت تعامل مستقیم دارند، کمتر به شایعه ها توجه می کنند و آن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اینجاست که گاهی بدون اینکه شایعه را بپذیرند، به نقل آن می پردازند که در این صورت، خود، به حلقه ای از زنجیره پخش شایعه مبدّل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برخی مطبوعات که به ترویج شایعه می پردازند، مسیر ترویج شایعه تغییر کرده است و به آسانی و سریع به گوش همگان می رسد</w:t>
      </w:r>
      <w:r>
        <w:rPr>
          <w:rFonts w:eastAsia="IRNazanin" w:cs="IRNazanin"/>
          <w:color w:val="111111"/>
          <w:sz w:val="28"/>
          <w:szCs w:val="28"/>
          <w:rtl w:val="true"/>
          <w:lang w:bidi="fa-IR"/>
        </w:rPr>
        <w:t>.</w:t>
      </w:r>
      <w:bookmarkStart w:id="270" w:name="pg4031_47180"/>
    </w:p>
    <w:p>
      <w:pPr>
        <w:pStyle w:val="Heading6"/>
        <w:numPr>
          <w:ilvl w:val="5"/>
          <w:numId w:val="1"/>
        </w:numPr>
        <w:rPr/>
      </w:pPr>
      <w:bookmarkStart w:id="271" w:name="__RefHeading___Toc2268701_2281741623"/>
      <w:bookmarkStart w:id="272" w:name="_Toc106"/>
      <w:bookmarkEnd w:id="270"/>
      <w:bookmarkEnd w:id="271"/>
      <w:r>
        <w:rPr>
          <w:rtl w:val="true"/>
        </w:rPr>
        <w:t>د</w:t>
      </w:r>
      <w:r>
        <w:rPr>
          <w:rtl w:val="true"/>
        </w:rPr>
        <w:t xml:space="preserve">) </w:t>
      </w:r>
      <w:r>
        <w:rPr>
          <w:rtl w:val="true"/>
        </w:rPr>
        <w:t>مطبوعات بر ضد روحانیت</w:t>
      </w:r>
      <w:bookmarkEnd w:id="272"/>
    </w:p>
    <w:p>
      <w:pPr>
        <w:pStyle w:val="Heading6"/>
        <w:numPr>
          <w:ilvl w:val="5"/>
          <w:numId w:val="1"/>
        </w:numPr>
        <w:rPr/>
      </w:pPr>
      <w:bookmarkStart w:id="273" w:name="__RefHeading___Toc2268703_2281741623"/>
      <w:bookmarkStart w:id="274" w:name="_Toc107"/>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مطبوعات یکی از ابزارهای مهم دشمنان داخلی و خارجی برای حمله به روحانیت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تناسب شرایط اجتماعی و تاریخی، گاه به مبانی و احکام شریعت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دیگر به هتاکی و توهین و تمسخر روحانیت می پردازند و زمانی هم به ترویج شایعه و ایجاد شبهه بر ضد روحانیت و حوزه های علمیه دست می زنند و در تضعیف و به انزوا کشیدن روحانیت، از هیچ کوششی باز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پروتکل یهود، دستور کار مطبوعات را چنین تدوین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معاصر، رسوایی های حکومتی و مذهبی و بی صلاحیتی غیریهود را افشا خواهند کرد و این کار را با استفاده از تعبیرهای بسیار توهین آمیزی انجام خواهند داد که نژاد ما به دلیل توانایی و استعدادش، در به کارگیری آن بسیار شهرت دارد</w:t>
      </w:r>
      <w:r>
        <w:rPr>
          <w:rFonts w:eastAsia="IRNazanin" w:cs="IRNazanin"/>
          <w:color w:val="111111"/>
          <w:sz w:val="28"/>
          <w:szCs w:val="28"/>
          <w:rtl w:val="true"/>
          <w:lang w:bidi="fa-IR"/>
        </w:rPr>
        <w:t>.</w:t>
      </w:r>
      <w:r>
        <w:rPr>
          <w:rStyle w:val="FootnoteAnchor"/>
          <w:rtl w:val="true"/>
        </w:rPr>
        <w:footnoteReference w:id="89"/>
      </w:r>
    </w:p>
    <w:p>
      <w:pPr>
        <w:pStyle w:val="Heading6"/>
        <w:numPr>
          <w:ilvl w:val="5"/>
          <w:numId w:val="1"/>
        </w:numPr>
        <w:rPr/>
      </w:pPr>
      <w:bookmarkStart w:id="275" w:name="__RefHeading___Toc2268705_2281741623"/>
      <w:bookmarkStart w:id="276" w:name="_Toc108"/>
      <w:bookmarkEnd w:id="275"/>
      <w:r>
        <w:rPr>
          <w:rtl w:val="true"/>
        </w:rPr>
        <w:t>یک ـ مطبوعات در زمان رضاشاه</w:t>
      </w:r>
      <w:bookmarkEnd w:id="27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رضاشاه از راه مطبوعات، تهاجمی سه جانبه را بر ضد دین و روحانیت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رهبران روحانیت را از نظر سیاسی و اجتماعی واپس گرا معرفی می کردند و از آنها به عنوان مانع اصلاحات و بهبود زندگی مردم نام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روحانیان می خواستند از خرافه پرستی</w:t>
      </w:r>
      <w:bookmarkStart w:id="277" w:name="pg4031_47181"/>
    </w:p>
    <w:p>
      <w:pPr>
        <w:pStyle w:val="BookText"/>
        <w:rPr/>
      </w:pPr>
      <w:bookmarkEnd w:id="277"/>
      <w:r>
        <w:rPr>
          <w:rFonts w:ascii="IRNazanin" w:hAnsi="IRNazanin" w:eastAsia="IRNazanin"/>
          <w:color w:val="111111"/>
          <w:sz w:val="28"/>
          <w:sz w:val="28"/>
          <w:szCs w:val="28"/>
          <w:rtl w:val="true"/>
          <w:lang w:bidi="fa-IR"/>
        </w:rPr>
        <w:t>دست بردارند و از برنامه های اصلاحی دولت حمایت کنند که به ادعای آنان، صددرصد با آموزه های حضرت علی علیه السلام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دوم، تأکید بر بزرگی ایران باستان و تجلیل از آیین زرتشتی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تبلیغ می شد که اعراب در حمله به ایرانیان، موجب تحقیر ایرانیان شده اند و دین خود را هم به زور بر آنها تحمیل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جهت حمله، ترسیم تصویری خاینانه از روحانیت بود؛ به این گونه که آنها را وطن فروش معرفی می کردند که کشور را به اجنبی ها، به ویژه انگلیسی ها فروخته اند که اتفاقا این تدبیرشان کارساز هم افتاد</w:t>
      </w:r>
      <w:r>
        <w:rPr>
          <w:rFonts w:eastAsia="IRNazanin" w:cs="IRNazanin"/>
          <w:color w:val="111111"/>
          <w:sz w:val="28"/>
          <w:szCs w:val="28"/>
          <w:rtl w:val="true"/>
          <w:lang w:bidi="fa-IR"/>
        </w:rPr>
        <w:t>.</w:t>
      </w:r>
      <w:r>
        <w:rPr>
          <w:rStyle w:val="FootnoteAnchor"/>
          <w:rtl w:val="true"/>
        </w:rPr>
        <w:footnoteReference w:id="90"/>
      </w:r>
    </w:p>
    <w:p>
      <w:pPr>
        <w:pStyle w:val="Heading6"/>
        <w:numPr>
          <w:ilvl w:val="5"/>
          <w:numId w:val="1"/>
        </w:numPr>
        <w:rPr/>
      </w:pPr>
      <w:bookmarkStart w:id="278" w:name="__RefHeading___Toc2268707_2281741623"/>
      <w:bookmarkStart w:id="279" w:name="_Toc109"/>
      <w:bookmarkEnd w:id="278"/>
      <w:r>
        <w:rPr>
          <w:rtl w:val="true"/>
        </w:rPr>
        <w:t>دو ـ مطبوعات پس از انقلاب اسلامی</w:t>
      </w:r>
      <w:bookmarkEnd w:id="279"/>
    </w:p>
    <w:p>
      <w:pPr>
        <w:pStyle w:val="Heading6"/>
        <w:numPr>
          <w:ilvl w:val="5"/>
          <w:numId w:val="1"/>
        </w:numPr>
        <w:rPr/>
      </w:pPr>
      <w:bookmarkStart w:id="280" w:name="__RefHeading___Toc2268709_2281741623"/>
      <w:bookmarkStart w:id="281" w:name="_Toc110"/>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دشمنان روحانیت پس از انقلاب هم از این استراتژی دست برنداشتند و با استفاده از مطبوعات وابسته و قلم به دستان مزدور، به تهاجم بر ضد روحانیت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 هایی از آن اشاره می کنیم</w:t>
      </w:r>
      <w:r>
        <w:rPr>
          <w:rFonts w:eastAsia="IRNazanin" w:cs="IRNazanin"/>
          <w:color w:val="111111"/>
          <w:sz w:val="28"/>
          <w:szCs w:val="28"/>
          <w:rtl w:val="true"/>
          <w:lang w:bidi="fa-IR"/>
        </w:rPr>
        <w:t>.</w:t>
      </w:r>
    </w:p>
    <w:p>
      <w:pPr>
        <w:pStyle w:val="Heading6"/>
        <w:numPr>
          <w:ilvl w:val="5"/>
          <w:numId w:val="1"/>
        </w:numPr>
        <w:rPr/>
      </w:pPr>
      <w:bookmarkStart w:id="282" w:name="__RefHeading___Toc2268711_2281741623"/>
      <w:bookmarkStart w:id="283" w:name="_Toc111"/>
      <w:bookmarkEnd w:id="282"/>
      <w:r>
        <w:rPr>
          <w:rtl w:val="true"/>
        </w:rPr>
        <w:t>اول ـ شبهه بر ضد فقه و دین</w:t>
      </w:r>
      <w:bookmarkEnd w:id="28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اسلامی، مسائلی وجود دارد که با استناد به برخی از احکام آن، عده ای از فقها، خشونت را تئوریزه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و سنّت تبدیل به ایدئولوژی می شود، خود ایدئولوژی نیز به سمت دشمن سازی و نابودی دشمن پیش می رود</w:t>
      </w:r>
      <w:r>
        <w:rPr>
          <w:rFonts w:eastAsia="IRNazanin" w:cs="IRNazanin"/>
          <w:color w:val="111111"/>
          <w:sz w:val="28"/>
          <w:szCs w:val="28"/>
          <w:rtl w:val="true"/>
          <w:lang w:bidi="fa-IR"/>
        </w:rPr>
        <w:t>».</w:t>
      </w:r>
      <w:r>
        <w:rPr>
          <w:rStyle w:val="FootnoteAnchor"/>
          <w:rtl w:val="true"/>
        </w:rPr>
        <w:footnoteReference w:id="91"/>
      </w:r>
      <w:bookmarkStart w:id="284" w:name="pg4031_47182"/>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بتوانیم دین را پاک سازی کنیم، شریعت را آزاد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از دیانت ساخته است، ایجاد آگاهی کاذب است</w:t>
      </w:r>
      <w:r>
        <w:rPr>
          <w:rFonts w:eastAsia="IRNazanin" w:cs="IRNazanin"/>
          <w:color w:val="111111"/>
          <w:sz w:val="28"/>
          <w:szCs w:val="28"/>
          <w:rtl w:val="true"/>
          <w:lang w:bidi="fa-IR"/>
        </w:rPr>
        <w:t>».</w:t>
      </w:r>
      <w:r>
        <w:rPr>
          <w:rStyle w:val="FootnoteAnchor"/>
          <w:rtl w:val="true"/>
        </w:rPr>
        <w:footnoteReference w:id="92"/>
      </w:r>
    </w:p>
    <w:p>
      <w:pPr>
        <w:pStyle w:val="Heading6"/>
        <w:numPr>
          <w:ilvl w:val="5"/>
          <w:numId w:val="1"/>
        </w:numPr>
        <w:rPr/>
      </w:pPr>
      <w:bookmarkStart w:id="285" w:name="__RefHeading___Toc2268713_2281741623"/>
      <w:bookmarkStart w:id="286" w:name="_Toc112"/>
      <w:bookmarkEnd w:id="285"/>
      <w:r>
        <w:rPr>
          <w:rtl w:val="true"/>
        </w:rPr>
        <w:t>دوم ـ حکومت و انقلاب اسلامی</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روحانیان، عامل عقب ماندگی جامعه است؛ همچنان که اروپا در قرون وسطا، به خاطر حکومت روحانیان، دچار خرافه پرستی و مذمت کار شده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آمیختگی دین و سیاست، بدفرجام است و همه ناکامی های ایرانیان، نتیجه کشاکش دین و دنیا، دین و خردسیاسی و وارد شدن یک امر فردی در عرصه جمعی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حق تبلیغ دین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قرائت خاصی از دین دارد و حق ندارد این قرائت خاص را به کل ملت دیکته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حکومت نباید در دین مردم دخالت کند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انقلاب، شاهِ مستبد رفت، ولی استبداد همچنان باقی است؛ تازه، رنگ شرعی هم به خود گرفته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شاه، ما قوانین بسیار مترقی تری از الان داشتیم</w:t>
      </w:r>
      <w:r>
        <w:rPr>
          <w:rFonts w:eastAsia="IRNazanin" w:cs="IRNazanin"/>
          <w:color w:val="111111"/>
          <w:sz w:val="28"/>
          <w:szCs w:val="28"/>
          <w:rtl w:val="true"/>
          <w:lang w:bidi="fa-IR"/>
        </w:rPr>
        <w:t>».</w:t>
      </w:r>
      <w:r>
        <w:rPr>
          <w:rStyle w:val="FootnoteAnchor"/>
          <w:rtl w:val="true"/>
        </w:rPr>
        <w:footnoteReference w:id="97"/>
      </w:r>
      <w:bookmarkStart w:id="287" w:name="pg4031_47183"/>
    </w:p>
    <w:p>
      <w:pPr>
        <w:pStyle w:val="Heading6"/>
        <w:numPr>
          <w:ilvl w:val="5"/>
          <w:numId w:val="1"/>
        </w:numPr>
        <w:rPr/>
      </w:pPr>
      <w:bookmarkStart w:id="288" w:name="__RefHeading___Toc2268715_2281741623"/>
      <w:bookmarkStart w:id="289" w:name="_Toc113"/>
      <w:bookmarkEnd w:id="287"/>
      <w:bookmarkEnd w:id="288"/>
      <w:r>
        <w:rPr>
          <w:rtl w:val="true"/>
        </w:rPr>
        <w:t>سوم ـ شبهه بر ضد ولایت فقیه</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منحصر در شخص نبی اکرم صلی الله علیه و آله است و با رفتن او ولایت نیز 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نبوت و خاتم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پیامبر بعد از او به کسی منتقل نشد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به انتخاب مردم مشروعیت حکومت پیدا می کند و پس از انقلاب هم، وکیل مردم است، نه ولی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امور عمومی، به رأی مردم مشروعیت دخالت پیدا می کند، نه به اجازه یا اذن و انفاذ ولی فقیه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فقه، همان دیکتاتوری صالحان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کسروی و حکیم زاده قمی، اصلاح طلب بودند و امام و شهید نواب صفوی، خشونت گرا و در مقابل جریان اصلاح طلب قرار می گیرند</w:t>
      </w:r>
      <w:r>
        <w:rPr>
          <w:rFonts w:eastAsia="IRNazanin" w:cs="IRNazanin"/>
          <w:color w:val="111111"/>
          <w:sz w:val="28"/>
          <w:szCs w:val="28"/>
          <w:rtl w:val="true"/>
          <w:lang w:bidi="fa-IR"/>
        </w:rPr>
        <w:t>».</w:t>
      </w:r>
      <w:r>
        <w:rPr>
          <w:rStyle w:val="FootnoteAnchor"/>
          <w:rtl w:val="true"/>
        </w:rPr>
        <w:footnoteReference w:id="101"/>
      </w:r>
    </w:p>
    <w:p>
      <w:pPr>
        <w:pStyle w:val="Heading6"/>
        <w:numPr>
          <w:ilvl w:val="5"/>
          <w:numId w:val="1"/>
        </w:numPr>
        <w:rPr/>
      </w:pPr>
      <w:bookmarkStart w:id="290" w:name="__RefHeading___Toc2268717_2281741623"/>
      <w:bookmarkStart w:id="291" w:name="_Toc114"/>
      <w:bookmarkEnd w:id="290"/>
      <w:r>
        <w:rPr>
          <w:rtl w:val="true"/>
        </w:rPr>
        <w:t>چهارم ـ تخریب جایگاه نماز جمعه</w:t>
      </w:r>
      <w:bookmarkEnd w:id="2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جایگاه هایی که به شدت مورد هجوم قرار گرفته، نماز جمعه است و این به جهت جایگاه اجتماعی و سیاسی است که نماز جمعه علاوه بر بُعد عبادی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جمعه، مسائل مهم جامعه و کشور را با مردم مطرح می کند و آنها را از وقایع روز کشور و دنیا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سربازی فداکار و مدافعی برای حکومت دینی به شمار</w:t>
      </w:r>
      <w:bookmarkStart w:id="292" w:name="pg4031_47184"/>
    </w:p>
    <w:p>
      <w:pPr>
        <w:pStyle w:val="BookText"/>
        <w:rPr/>
      </w:pPr>
      <w:bookmarkEnd w:id="292"/>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مقدس از سوی برخی مغرضان یا جاهلان مورد بی مهری قرار می گیرد، چنان که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همه خشونت ها، در نماز جمعه است و علت ناامنی در جامعه فعلی، پمپاژ خشونت از تریبون های نماز جمعه به جامعه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حادثه کوی دانشگاه، بارها هشدار داده بودیم که درگیری های لفظی و ترویج خشونت در تریبون های رسمی، عاقبت خوشی نخواهد داشت</w:t>
      </w:r>
      <w:r>
        <w:rPr>
          <w:rFonts w:eastAsia="IRNazanin" w:cs="IRNazanin"/>
          <w:color w:val="111111"/>
          <w:sz w:val="28"/>
          <w:szCs w:val="28"/>
          <w:rtl w:val="true"/>
          <w:lang w:bidi="fa-IR"/>
        </w:rPr>
        <w:t>».</w:t>
      </w:r>
      <w:r>
        <w:rPr>
          <w:rStyle w:val="FootnoteAnchor"/>
          <w:rtl w:val="true"/>
        </w:rPr>
        <w:footnoteReference w:id="103"/>
      </w:r>
    </w:p>
    <w:p>
      <w:pPr>
        <w:pStyle w:val="Heading6"/>
        <w:numPr>
          <w:ilvl w:val="5"/>
          <w:numId w:val="1"/>
        </w:numPr>
        <w:rPr/>
      </w:pPr>
      <w:bookmarkStart w:id="293" w:name="__RefHeading___Toc2268719_2281741623"/>
      <w:bookmarkStart w:id="294" w:name="_Toc115"/>
      <w:bookmarkEnd w:id="293"/>
      <w:r>
        <w:rPr>
          <w:rtl w:val="true"/>
        </w:rPr>
        <w:t>پنجم ـ اهانت به مراجع تقلید</w:t>
      </w:r>
      <w:bookmarkEnd w:id="294"/>
    </w:p>
    <w:p>
      <w:pPr>
        <w:pStyle w:val="BookText"/>
        <w:rPr/>
      </w:pPr>
      <w:r>
        <w:rPr>
          <w:rFonts w:ascii="IRNazanin" w:hAnsi="IRNazanin" w:eastAsia="IRNazanin"/>
          <w:color w:val="111111"/>
          <w:sz w:val="28"/>
          <w:sz w:val="28"/>
          <w:szCs w:val="28"/>
          <w:rtl w:val="true"/>
          <w:lang w:bidi="fa-IR"/>
        </w:rPr>
        <w:t>یکی از نظریه پردازان جریان اصلاح طلب و مدافع قرائت های مختلف از دین، با حمله به مراجع تقلید، آنها را عوام و عوام پرور می داند و می 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روحانیون تاریخِ همه ادیان، دسته مقابل ـ دین ورزان مصلحت اندیش آخرت گرا ـ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ورزی شان از لحاظ علتی و میراثی و جزمی و آدابی و جمعی و فقهی و اسطوره ای و تعبدی بودن، با عامیان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فقیهان در عصر ما، بزرگانی چون آیت اللّه خویی، مرعشی، گلپایگانی، بروجردی و پیروانشان، به این دسته تعلق دارند</w:t>
      </w:r>
      <w:r>
        <w:rPr>
          <w:rFonts w:eastAsia="IRNazanin" w:cs="IRNazanin"/>
          <w:color w:val="111111"/>
          <w:sz w:val="28"/>
          <w:szCs w:val="28"/>
          <w:rtl w:val="true"/>
          <w:lang w:bidi="fa-IR"/>
        </w:rPr>
        <w:t>.</w:t>
      </w:r>
      <w:r>
        <w:rPr>
          <w:rStyle w:val="FootnoteAnchor"/>
          <w:rtl w:val="true"/>
        </w:rPr>
        <w:footnoteReference w:id="104"/>
      </w:r>
      <w:bookmarkStart w:id="295" w:name="pg4031_47185"/>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شخصی متولیان مذهبی و بدعت گذاری های آنان، منشأ گمراهی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پیروی رهبران دینی از هوا و هوس است</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296" w:name="__RefHeading___Toc2268721_2281741623"/>
      <w:bookmarkStart w:id="297" w:name="_Toc116"/>
      <w:bookmarkEnd w:id="296"/>
      <w:r>
        <w:rPr>
          <w:rtl w:val="true"/>
        </w:rPr>
        <w:t>ششم ـ شبهه بر ضد روحانیت</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قشری گرا و انحصارطلب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عوام پرور و مقلّدپرورند، نه عاقل پرور</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جمعیتی ساده دل و فریب خورند و تحلیل سیاسی ندارند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فقها در طول تاریخ، آغشته به خون آزاداندیشان بوده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حوزویان دچار تحجر فکری و پیرو منطق ارسطویی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بینش دیالکتیکی داشتند، اسلام را به عنوان حرکت و حیات می فهمیدند، نه به صورت قالب های متحجر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در طول تاریخ ایران، سرسپرده مراکز قدرت بوده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ما هم همیشه عوام زده و دنباله رو عوام بوده اند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حوزویان دچار تحجر فکری 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روحانیت، مانع مشارکت زنان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ارتزاق کنندگان صرف از افکار روشن فکرانند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فضل اللّه ، مستبد و مخالف حاکمیت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توجیه گر قدرت سرکوبگر صفویه بود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یکی از اعضای سازمان مجاهدین انقلاب هم، ترور سعید حجاریان را با ظرافتی خاص به روحانیت نسبت می دهد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انگیزه ایدئولوژیک دست به ترور می زنند، به مجوّز شرعی نیاز دارند و تحت القائات ایدئولوژیک و سیاسی، دست به این عمل زده اند کهاین موارد باید دنبال شود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اوج ظهور این مطبوعات، اواخر دهه هفتاد است که بهدلیل در اولویت قرار دادن توسعه سیاسی و مطرح کردن آزادی بیان، آزادی قلم واصلاحات رشد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نویسندگانی که مقاله های آنها در نشریه های ضدانقلاب خارج از کشور به چاپ می رسید و به صورت قاچاق و مخفیانه وارد ایران می شد، از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به مرور، مقاله های خود را با نامی جعلی و سپس با نام اصلی در مطبوعات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w:t>
      </w:r>
    </w:p>
    <w:p>
      <w:pPr>
        <w:pStyle w:val="BookText"/>
        <w:rPr/>
      </w:pPr>
      <w:r>
        <w:rPr>
          <w:rFonts w:ascii="IRNazanin" w:hAnsi="IRNazanin" w:eastAsia="IRNazanin"/>
          <w:color w:val="111111"/>
          <w:sz w:val="28"/>
          <w:sz w:val="28"/>
          <w:szCs w:val="28"/>
          <w:rtl w:val="true"/>
          <w:lang w:bidi="fa-IR"/>
        </w:rPr>
        <w:t>این وضعیت را باید در غرب باوری برخی مسئولان فرهنگی آن دوره، غفلت زدگی از وجود دشمن و توطئه گری استکبار، سهل انگاری و جدّیت نداشتن نهادهای فرهنگی و نیروهای مؤمن و صاحب اندیشه در مقابله با تهاجم فرهنگی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فعالیت این دسته از مطبوعات، در جهت تخریب نهادها و مؤسسه های وابسته به نظام، انزوای روحانیت و در نهایت، ایجاد زمینه های براندازی نظام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هزینه های خود را نیز از دشمنان خارج از کشور و استکبار جهانی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مجلاتی در ایران به چاپ می رسد که کسی اگر مختصر آشنایی با عناصر فرهنگی کشور در زمان گذشته و دوران طاغوت داشته باشد و بداند که هنرمندان، قلم زنان، مخلصین و چاکران دستگاه های شاهنشاهی چه کسانی هستند، مرعوبین دشمنان چه کسانی هستند، دوستان امریکا چه کسانی هستند، می داند که پول این مجلات از کجاها می آید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برای نمونه، فریده دیبا، مادر همسر آخر محمدرضا شاه می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هزینه تأسیس چند روزنامه و مجله را در ایران پرداخت کرد و بعد از مدتی، شاهد راه اندازی چند روزنامه و مجله بودیم که علنا با جمهوری اسلامی و حکومت روحانیان مخالفت می کردند</w:t>
      </w:r>
      <w:r>
        <w:rPr>
          <w:rFonts w:eastAsia="IRNazanin" w:cs="IRNazanin"/>
          <w:color w:val="111111"/>
          <w:sz w:val="28"/>
          <w:szCs w:val="28"/>
          <w:rtl w:val="true"/>
          <w:lang w:bidi="fa-IR"/>
        </w:rPr>
        <w:t>.</w:t>
      </w:r>
      <w:r>
        <w:rPr>
          <w:rStyle w:val="FootnoteAnchor"/>
          <w:rtl w:val="true"/>
        </w:rPr>
        <w:footnoteReference w:id="119"/>
      </w:r>
      <w:bookmarkStart w:id="298" w:name="pg4031_47188"/>
    </w:p>
    <w:p>
      <w:pPr>
        <w:pStyle w:val="Heading5"/>
        <w:numPr>
          <w:ilvl w:val="4"/>
          <w:numId w:val="1"/>
        </w:numPr>
        <w:rPr/>
      </w:pPr>
      <w:bookmarkStart w:id="299" w:name="__RefHeading___Toc2268723_2281741623"/>
      <w:bookmarkStart w:id="300" w:name="_Toc117"/>
      <w:bookmarkEnd w:id="298"/>
      <w:bookmarkEnd w:id="299"/>
      <w:r>
        <w:rPr/>
        <w:t>2</w:t>
      </w:r>
      <w:r>
        <w:rPr>
          <w:rtl w:val="true"/>
        </w:rPr>
        <w:t xml:space="preserve">. </w:t>
      </w:r>
      <w:r>
        <w:rPr>
          <w:rtl w:val="true"/>
        </w:rPr>
        <w:t>ایجاد اختلاف میان دانشگاه و حوزه</w:t>
      </w:r>
      <w:bookmarkEnd w:id="300"/>
    </w:p>
    <w:p>
      <w:pPr>
        <w:pStyle w:val="BookText"/>
        <w:rPr/>
      </w:pPr>
      <w:r>
        <w:rPr>
          <w:rFonts w:ascii="IRNazanin" w:hAnsi="IRNazanin" w:eastAsia="IRNazanin"/>
          <w:color w:val="111111"/>
          <w:sz w:val="28"/>
          <w:sz w:val="28"/>
          <w:szCs w:val="28"/>
          <w:rtl w:val="true"/>
          <w:lang w:bidi="fa-IR"/>
        </w:rPr>
        <w:t>کلیسا در قرون وسطا، دین و دانش را تحت نظارت خود داشت، ولی نه از دانش در راه رشد دین بهره گرفت و نه از دین، پایگاهی در حمایت از دانش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 و ایمان، هر دو با هم قربانی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آغاز رنسانس، علم جدید نخست کوشید خود را از کلیسا جدا کند و به تفکیک قلمرو دین از علم بپردازد و پس از آن، به تفکیک دین از اجتماع، دین از سیاست، دین از اقتصاد و مواردی از این دست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های تهاجم به روحانیت، استفاده از همین دوره تاریخی در غرب و ترسیم تصویری کلیسایی از حوزه و روحانیت در ذهن دانشگاهیان ناآشنا با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حربه تأثیر فراوانی هم داشته است، به گونه ای که بسیاری از روشن فکران دانشگاهی برای اثبات روشن فکری شان، خود از این حربه در توهین، تحقیر و گاه استهزای عالمان دینی استفاده می کنند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شهید مطهری در نامه ای به امام خمینی رحمه الله در مورد تعریض یکی از نویسندگان می نویسد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ترین گناه این مرد،</w:t>
      </w:r>
      <w:r>
        <w:rPr>
          <w:rStyle w:val="FootnoteAnchor"/>
          <w:rtl w:val="true"/>
        </w:rPr>
        <w:footnoteReference w:id="121"/>
      </w:r>
      <w:r>
        <w:rPr>
          <w:rFonts w:ascii="IRNazanin" w:hAnsi="IRNazanin" w:eastAsia="IRNazanin"/>
          <w:color w:val="111111"/>
          <w:sz w:val="28"/>
          <w:sz w:val="28"/>
          <w:szCs w:val="28"/>
          <w:rtl w:val="true"/>
          <w:lang w:bidi="fa-IR"/>
        </w:rPr>
        <w:t>بدنام کردن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همکاری روحانیت را با دستگاه های ظلم و زور علیه توده مردم، به صورت یک اصل کلی اجتماعی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 که مُلک و مالک و مُلا و به تعبیر</w:t>
      </w:r>
    </w:p>
    <w:p>
      <w:pPr>
        <w:pStyle w:val="BookText"/>
        <w:rPr/>
      </w:pPr>
      <w:r>
        <w:rPr>
          <w:rFonts w:ascii="IRNazanin" w:hAnsi="IRNazanin" w:eastAsia="IRNazanin"/>
          <w:color w:val="111111"/>
          <w:sz w:val="28"/>
          <w:sz w:val="28"/>
          <w:szCs w:val="28"/>
          <w:rtl w:val="true"/>
          <w:lang w:bidi="fa-IR"/>
        </w:rPr>
        <w:t>دیگر، تیغ و طلا و تسبیح، همیشه در کنار هم بوده و یک مقصود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معروف مارکس و به عبارت بهتر، مثلث معروف مارکس را که دین و دولت و سرمایه، سه عامل همکار بر ضد خلقند و سه عامل از خودبیگانگی بشرند، به صد زبان پیاده کرد؛ منتها به جای دین، روحانیت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شد که جوان امروز، به اهل علم، به چشم بدتری از افسران امنیتی نگاه می 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سخنران دیگری</w:t>
      </w:r>
      <w:r>
        <w:rPr>
          <w:rStyle w:val="FootnoteAnchor"/>
          <w:rtl w:val="true"/>
        </w:rPr>
        <w:footnoteReference w:id="123"/>
      </w:r>
      <w:r>
        <w:rPr>
          <w:rFonts w:ascii="IRNazanin" w:hAnsi="IRNazanin" w:eastAsia="IRNazanin"/>
          <w:color w:val="111111"/>
          <w:sz w:val="28"/>
          <w:sz w:val="28"/>
          <w:szCs w:val="28"/>
          <w:rtl w:val="true"/>
          <w:lang w:bidi="fa-IR"/>
        </w:rPr>
        <w:t>به مقایسه دین و روحانیت، قبل و بعد از انقلاب می پردازد و می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که ما امروز با آن روبه رو هستیم، یک اسلام آمرانه است، اسلام بنیادگرا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می خواهد خودش را به ابزار قدرت و حاکمیت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در زمان قبل عوام زده بود، اما در زمان ما قدرت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بنیادگرای زمان ما، خیلی شدیدتر از دین سنّت گرای زمان شریعتی، ارزش های انسان را لگدمال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بنیادگرا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زیر عَلَم ما باشد، در امان است و هر کس بیرون این عَلَم باشد، مال، جان، ناموس، عرضش و همه چیزش مباح است و ما به خودمان حق می دهیم به آنها تجاوز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غیرانسانی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تبلیغ این تهمت که حوزه و عالمان دینی، با تمدن جدید مخالفند، با علوم جدید سر ناسازگاری دارند و تکنولوژی را برنمی تابند، نه تنها خواص و دانشگاهیان، بلکه عوام را نیز تحت تأثیر قرار داد و روحانیت و عالمان دین، به عنوان مانعان اصلی رشد و توسعه و عامل اصلی عقب ماندگی ایران شمرده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تبلیغات نیز موجب جدایی و تفرقه بین دانشگاه و حوزه شد که آثار آن هنوز باقی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شکل گیری دشمنی میان دو قشر دانشگاهی و حوزوی، دست استعمار خارجی و استبداد داخلی را در کار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سیاست دوگانه سردمداران مستبد پهلوی، به اجتماعی شدنِ متفاوت این دو قشر در طول چندین نسل انجامید؛ یعنی عده ای را برای تحصیل به غرب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پس از مدتی، با فرهنگ غرب اُنس گرفتند و وقتی به ایران بازگشتند، اختلاف فرهنگی شدیدی با افراد دیگر پیدا کردند که موجب تغییر ارزش ها و دیدگاه های این دو قشر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حکومت از قشر تحصیل کرده شیفته غرب حمایت می کرد، به این صورت که دامنه فعالیت های قشر حوزوی را به حوزه دین محدود کرد و برعکس، دامنه فعالیت قشر دانشگاهی را به تمامی حوزه های سیاسی، فرهنگی، اجتماعی و اقتصادی جامعه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همراه تبلیغات دامنه دار بوق های تبلیغاتی استبداد برضد روحانیت، به شکل گیری</w:t>
      </w:r>
      <w:bookmarkStart w:id="301" w:name="pg4031_47191"/>
    </w:p>
    <w:p>
      <w:pPr>
        <w:pStyle w:val="BookText"/>
        <w:rPr/>
      </w:pPr>
      <w:bookmarkEnd w:id="301"/>
      <w:r>
        <w:rPr>
          <w:rFonts w:ascii="IRNazanin" w:hAnsi="IRNazanin" w:eastAsia="IRNazanin"/>
          <w:color w:val="111111"/>
          <w:sz w:val="28"/>
          <w:sz w:val="28"/>
          <w:szCs w:val="28"/>
          <w:rtl w:val="true"/>
          <w:lang w:bidi="fa-IR"/>
        </w:rPr>
        <w:t>و تشدید جدایی میان روحانیان و تحصیل کردگان دانشگاهی و مردم انجامید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302" w:name="__RefHeading___Toc2268725_2281741623"/>
      <w:bookmarkStart w:id="303" w:name="_Toc118"/>
      <w:bookmarkEnd w:id="302"/>
      <w:r>
        <w:rPr/>
        <w:t>3</w:t>
      </w:r>
      <w:r>
        <w:rPr>
          <w:rtl w:val="true"/>
        </w:rPr>
        <w:t xml:space="preserve">. </w:t>
      </w:r>
      <w:r>
        <w:rPr>
          <w:rtl w:val="true"/>
        </w:rPr>
        <w:t>بدنام کردن روحانیت</w:t>
      </w:r>
      <w:bookmarkEnd w:id="303"/>
    </w:p>
    <w:p>
      <w:pPr>
        <w:pStyle w:val="BookText"/>
        <w:rPr/>
      </w:pPr>
      <w:r>
        <w:rPr>
          <w:rFonts w:ascii="IRNazanin" w:hAnsi="IRNazanin" w:eastAsia="IRNazanin"/>
          <w:color w:val="111111"/>
          <w:sz w:val="28"/>
          <w:sz w:val="28"/>
          <w:szCs w:val="28"/>
          <w:rtl w:val="true"/>
          <w:lang w:bidi="fa-IR"/>
        </w:rPr>
        <w:t>بدنام کردن روحانیت، به شیوه های گوناگون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زمان رضاخان که مردم به انگلیسی ها بدبین بودند و از آنها تنفر داشتند، برای اینکه از ذهنیت بد مردم به انگلیس بر ضد روحانیت استفاده کنند، آخوندها را به انگلیسی بودن متهم می کردند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خمینی رحمه الله در زمینه بدنام کردن روحانیون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به انزوا کشیدن روحانیت و جدایی مردم از روحانیت موفق هم شدند، به گونه ای که روحانی دیگر قدرت وعظ و خطابه هم نداشت، نه به علت موانع دولتی، بلکه به دلیل اینکه مردم مانع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دربار، روحانی را زندانی می کرد و از طرف دیگر، مردم می گفتند اینها همه درباری هستند</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304" w:name="__RefHeading___Toc2268727_2281741623"/>
      <w:bookmarkStart w:id="305" w:name="_Toc119"/>
      <w:bookmarkEnd w:id="304"/>
      <w:r>
        <w:rPr/>
        <w:t>4</w:t>
      </w:r>
      <w:r>
        <w:rPr>
          <w:rtl w:val="true"/>
        </w:rPr>
        <w:t xml:space="preserve">. </w:t>
      </w:r>
      <w:r>
        <w:rPr>
          <w:rtl w:val="true"/>
        </w:rPr>
        <w:t>کاهش دادن مسئولیت های اجتماعی</w:t>
      </w:r>
      <w:bookmarkEnd w:id="30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رضاشاه به خوبی آگاه بود که دلیل اصلی نفوذ و جاذبه روحانیت میان مردم آن است که بسیاری از نمادها و مظاهر سنتی، مثل تعطیلی های مذهبی و مراسم مربوط به آن و نیز کارهای اجتماعی مانند امور ثبت و</w:t>
      </w:r>
      <w:bookmarkStart w:id="306" w:name="pg4031_47192"/>
    </w:p>
    <w:p>
      <w:pPr>
        <w:pStyle w:val="BookText"/>
        <w:rPr/>
      </w:pPr>
      <w:bookmarkEnd w:id="306"/>
      <w:r>
        <w:rPr>
          <w:rFonts w:ascii="IRNazanin" w:hAnsi="IRNazanin" w:eastAsia="IRNazanin"/>
          <w:color w:val="111111"/>
          <w:sz w:val="28"/>
          <w:sz w:val="28"/>
          <w:szCs w:val="28"/>
          <w:rtl w:val="true"/>
          <w:lang w:bidi="fa-IR"/>
        </w:rPr>
        <w:t>قضاوت، زیر نظر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کوشید نقش روحانیت را در جامعه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دادگاه های شرعی، کنار گذاشتن قوانین شرعی، سخت گیری در مورد حضور روحانیان در امور قضایی و به کار گماردن تحصیل کردگان اروپایی به جای آنها و در نهایت، محرومیت قاطع روحانیت از مقام قضاوت،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ایجاد محضرهای ثبت اسناد و املاک و کنار گذاشتن تدریجی روحانیت از کار ثبت ازدواج، طلاق و امور مربوط به شناسنامه و کنار گذاشتن روحانیان از اداره اوقاف و فروش موقوفات که موجب شد حوزه های دینی از نظر اقتصادی به شدت با تنگنا روبه رو شوند، از اقدامات رضاشاه در این زمینه به شمار می آید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307" w:name="__RefHeading___Toc2268729_2281741623"/>
      <w:bookmarkStart w:id="308" w:name="_Toc120"/>
      <w:bookmarkEnd w:id="307"/>
      <w:r>
        <w:rPr/>
        <w:t>5</w:t>
      </w:r>
      <w:r>
        <w:rPr>
          <w:rtl w:val="true"/>
        </w:rPr>
        <w:t xml:space="preserve"> . </w:t>
      </w:r>
      <w:r>
        <w:rPr>
          <w:rtl w:val="true"/>
        </w:rPr>
        <w:t>ترویج فساد و تغییر نگرش ها</w:t>
      </w:r>
      <w:bookmarkEnd w:id="308"/>
    </w:p>
    <w:p>
      <w:pPr>
        <w:pStyle w:val="BookText"/>
        <w:rPr/>
      </w:pPr>
      <w:r>
        <w:rPr>
          <w:rFonts w:ascii="IRNazanin" w:hAnsi="IRNazanin" w:eastAsia="IRNazanin"/>
          <w:color w:val="111111"/>
          <w:sz w:val="28"/>
          <w:sz w:val="28"/>
          <w:szCs w:val="28"/>
          <w:rtl w:val="true"/>
          <w:lang w:bidi="fa-IR"/>
        </w:rPr>
        <w:t>جدایی انداختن میان علما و مردم، به ویژه نسل جوان که از اهداف دیرینه استعمار است، با روش های گوناگونی تجربه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طرح های جدّی و مستمر آنها، ترویج فساد و فحشا و فرهنگ برهنگی و بی بندوباری در جامعه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کنفرانس تل آویو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بررسی راه های سرکوب انقلاب اسلامی برگزار شد، در قطع نامه نهایی خود، ترویج فحشا، اعتیاد</w:t>
      </w:r>
    </w:p>
    <w:p>
      <w:pPr>
        <w:pStyle w:val="BookText"/>
        <w:rPr/>
      </w:pPr>
      <w:r>
        <w:rPr>
          <w:rFonts w:ascii="IRNazanin" w:hAnsi="IRNazanin" w:eastAsia="IRNazanin"/>
          <w:color w:val="111111"/>
          <w:sz w:val="28"/>
          <w:sz w:val="28"/>
          <w:szCs w:val="28"/>
          <w:rtl w:val="true"/>
          <w:lang w:bidi="fa-IR"/>
        </w:rPr>
        <w:t>به مواد مخدر، رشوه خواری و فرهنگ پوچ گرایی در میان کشورهای مسلمان را به عنوان راه هایی برای از میان بردن انقلاب های اسلامی برشمرد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لباس هایی که فرهنگ غربی را به نمایش می گذارد و موجب تحریک جنسی یا از بین رفتن تدریجی فرهنگ ملی می شود یا کفش ها و جوراب هایی با طرح ها و شکل های عجیب، سراسر بازار ایران را اشباع می کند و عکس ها، نوارها و فیلم های مبتذل در تیراژ گسترده میان جوانان توزیع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فساد و فحشا از راه توزیع مواد مخدر در سطح گسترده، توزیع مشروبات الکلی، ترویج فرهنگ برهنگی و سکس و به طور کلی، تجارت زن، تبلیغ فرهنگ پوچ گرایی و دم غنیمتی میان جوانان و نیز ضدتمدن جلوه دادن معیارهای مذهبی و اخلاقی، از دیگر تلاش های استعمارگران در راستای از بین بردن فرهنگ اسلامی است که به گونه ای مبارزه با روحانیت و آرمان مقدس آن به شمار می رود؛ زیرا وظیفه روحانیت، اصلاح جامعه و هدایت افراد به سوی دین و آشنا کردن مردم با تعالیم دین است، درحالی که ترویج فساد و فحشا از مظاهر بی دینی و مبارزه با دین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این جریان را در قضیه به انحراف کشاندن جامعه مسلمانان در اندلس می 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سلطنت رضاخان نیز فروش علنی مشروبات، درج مطالب خلاف دین در جراید و گستاخی فواحش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بخش دیگری از رفتارهای خلاف شرع، از راه نوشته های ادبی و رمان ها و اشعار ترویج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و سینما نیز نقش مهمی در اشاعه فحشا و منکرات داشتند؛ به ویژه سفرنامه نویسان خارجی به اثرگذاری فیلم های مبتذل هالیوود بر جامعه شهری ایران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سال به سال بر تعداد سینماها در تهران و شهرستان ها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تأسیس سینمای زنانه، سینماهایی نیز به طور مختلط به نمایش فیلم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ها بنا به نوشته های مطبوعات آن زمان، به گونه ای برانگیزاننده شهوت بود که حتی پیرمردهای هشتاد ساله را هم تحریک می کرد؛ چه رسد به جوان های مجرد و دختران معصوم</w:t>
      </w:r>
      <w:r>
        <w:rPr>
          <w:rFonts w:eastAsia="IRNazanin" w:cs="IRNazanin"/>
          <w:color w:val="111111"/>
          <w:sz w:val="28"/>
          <w:szCs w:val="28"/>
          <w:rtl w:val="true"/>
          <w:lang w:bidi="fa-IR"/>
        </w:rPr>
        <w:t>.</w:t>
      </w:r>
      <w:r>
        <w:rPr>
          <w:rStyle w:val="FootnoteAnchor"/>
          <w:rtl w:val="true"/>
        </w:rPr>
        <w:footnoteReference w:id="13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اقدامات رضاخان، به راه انداختن کاروان های شادی بود که به ترویج بی حجابی و بی بند و باری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اواخر حکومت او، حرکت کاروان شادی با شب عاشورا هم زمان شد و گروه های رقاصه با ساز و آواز، به پای کوبی و رقص در شهر پرداختند</w:t>
      </w:r>
      <w:r>
        <w:rPr>
          <w:rFonts w:eastAsia="IRNazanin" w:cs="IRNazanin"/>
          <w:color w:val="111111"/>
          <w:sz w:val="28"/>
          <w:szCs w:val="28"/>
          <w:rtl w:val="true"/>
          <w:lang w:bidi="fa-IR"/>
        </w:rPr>
        <w:t>.</w:t>
      </w:r>
      <w:r>
        <w:rPr>
          <w:rStyle w:val="FootnoteAnchor"/>
          <w:rtl w:val="true"/>
        </w:rPr>
        <w:footnoteReference w:id="131"/>
      </w:r>
      <w:bookmarkStart w:id="309" w:name="pg4031_47195"/>
    </w:p>
    <w:p>
      <w:pPr>
        <w:pStyle w:val="BookText"/>
        <w:rPr/>
      </w:pPr>
      <w:bookmarkEnd w:id="309"/>
      <w:r>
        <w:rPr>
          <w:rFonts w:ascii="IRNazanin" w:hAnsi="IRNazanin" w:eastAsia="IRNazanin"/>
          <w:color w:val="111111"/>
          <w:sz w:val="28"/>
          <w:sz w:val="28"/>
          <w:szCs w:val="28"/>
          <w:rtl w:val="true"/>
          <w:lang w:bidi="fa-IR"/>
        </w:rPr>
        <w:t>اقدام دیگری که رضاخان جهت ترویج فساد و مبارزه با روحانیت انجام داد، تأسیس مدارس مختلط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دختران و پسران می بایست تا چهارده سالگی با هم درس بخوانند و آموزگاران و کارکنان مدارس نیز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سطح ابتدایی و راهنمایی انجام می شد و قرار بود در مقطع دبیرستان نیز اجرا گردد که صورت نگرفت</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310" w:name="__RefHeading___Toc2268731_2281741623"/>
      <w:bookmarkStart w:id="311" w:name="_Toc121"/>
      <w:bookmarkEnd w:id="310"/>
      <w:r>
        <w:rPr/>
        <w:t>6</w:t>
      </w:r>
      <w:r>
        <w:rPr>
          <w:rtl w:val="true"/>
        </w:rPr>
        <w:t xml:space="preserve"> . </w:t>
      </w:r>
      <w:r>
        <w:rPr>
          <w:rtl w:val="true"/>
        </w:rPr>
        <w:t>نظریه جدایی دین از سیاست</w:t>
      </w:r>
      <w:bookmarkEnd w:id="311"/>
    </w:p>
    <w:p>
      <w:pPr>
        <w:pStyle w:val="BookText"/>
        <w:rPr/>
      </w:pPr>
      <w:r>
        <w:rPr>
          <w:rFonts w:ascii="IRNazanin" w:hAnsi="IRNazanin" w:eastAsia="IRNazanin"/>
          <w:color w:val="111111"/>
          <w:sz w:val="28"/>
          <w:sz w:val="28"/>
          <w:szCs w:val="28"/>
          <w:rtl w:val="true"/>
          <w:lang w:bidi="fa-IR"/>
        </w:rPr>
        <w:t xml:space="preserve">یکی از شیوه های مهم تبلیغاتی استکبار، استبداد و برخی گروه های مخالف نظام، مطرح کردن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دوره ها، استعمارگران در تبلیغ این شبهه چنان فعال بودند که نه تنها مردم، بلکه برخی از روحانیان نیز آن را پذیرفته بودند و دخالت در امور سیاسی را برای یک فقیه درست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طرحی است که انگلستان از دویست سال پیش یا بیشتر طرح ریزی کردند که روحانیت را از سیاست و مردم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بروند به مسجدها و مشغول دعا شوند و آنها هم هر کاری دلشان خواست انجام دهند و هر چپاول و سلطه جویی که خواستند، انجام دهند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این شیوه تبلیغی، همیشه مورد نظر مخالفان بوده است، ولی در دو دوره خاص تاریخی می توان آن را به روشنی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اول، نهضت ملی شدن صنعت نفت و مطرح شدن این عقیده از سوی ملی گراها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انقلاب، لیبرال ها این نظریه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نهضت ملی شدن صنعت نفت، تحصیل کردگان دانشگاهی، روشن فکران ملی و برخی از روحانیان، بر اساس تجربه نهضت مشروطه، با یکدیگر متحد و منسجم شدند تا نهضت به پیروزی برسد، ولی همین که روشن فکران ملی گرا بر مسند قدرت نشستند، اختلاف 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اندیشه دخالت نکردن روحانیان در امر کشور و به شکل کلی تر، اعتقاد به دخالت نکردن دین در سیاست، موجب این جدایی شد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جریان هایی که سبب اختلاف میان روحانیت و ملی گراها شد، نامه آیت اللّه کاشانی به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در نامه ای خصوصی، زیان همکاری افرادی مانند وثوق را که دستشان به خون مردم آلوده بود و باید محاکمه می شدند،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برخی از اطرافیان دکتر مصدق از شمار غربزدگانی بودند که با روحانیت میانه خوبی نداشتند، وی یک هفته پس از قیام ملی سی ام تیر، در پاسخ به کاشانی، با لحنی تند و سرشار از خشم، از رهبران مذهبی خواست از</w:t>
      </w:r>
    </w:p>
    <w:p>
      <w:pPr>
        <w:pStyle w:val="BookText"/>
        <w:rPr/>
      </w:pPr>
      <w:r>
        <w:rPr>
          <w:rFonts w:ascii="IRNazanin" w:hAnsi="IRNazanin" w:eastAsia="IRNazanin"/>
          <w:color w:val="111111"/>
          <w:sz w:val="28"/>
          <w:sz w:val="28"/>
          <w:szCs w:val="28"/>
          <w:rtl w:val="true"/>
          <w:lang w:bidi="fa-IR"/>
        </w:rPr>
        <w:t>هرگونه دخالت در امور کشور خودداری کنند و این نقطه آغاز اختلاف 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پس از پیروزی انقلاب اسلامی در ایران، دولتی بر سر کار آمد که نه انقلابی بود و نه اعتقادی به حرکت های انقلابی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دولت موقت، پیروزی به دست آمده بود و مردم و حتی روحانیان نقش و وظیفه خود را انجام داده بودند و وظیفه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خواهان خالی کردن صحنه از سوی روحانیان و مردم بود تا کشور فلج شده در اثر اعتصاب را دوباره به حال عادی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موقت با نخست وزیری مهندس بازرگان، بدون توجه به دستورهای امام خمینی رحمه الله، با تشکیل کابینه ای از میان لیبرال ها به شیوه خاص خود عمل می کرد و حتی مجلس خبرگان را منحل کرد که به دلیل قاطعیت امام، تصمیم آنها بی اثر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لیبرال ها با شیوه های گوناگون، نظریه جدایی دین از سیاست را مطرح کردند و بارها خواهان بازگشت روحانیان به مساجد و حوزه های علمیه و دخالت نکردن آنان در امور مملکتی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بود که رئیس دولت موقت در سخنان خودش، خطاب به امام می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قم بروید و مشغول کارتان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روحانی، یعنی رفتن به قم یا درس گفتن و درس خواندن و دعا خواندن و لاغیر</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باید دانست تفکر جدایی دین از سیاست یا به طور خاص، جدایی روحانیت از نظام هنوز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کسانی گمان می کنند که شأن روحانیت، حضور در مسجد و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حضور روحانیت در کارهای اجرایی نظام ناراضی هستند و آن را با نقش روحانیت مغایر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عقیده خود را گاهی در قالب این شبهه مطرح می کنند که حضور روحانیان در امور سیاسی و اجرایی موجب می شود آنها به دنیا روی بیاورند و در مسائل سیاسی دخالت کنند و این کار با قداست آنان سازگار نیست و در نتیجه نمی توان دین را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اگر روحانیان عادل و باتقوا باشند، هرگز چنین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کناره گیری از قدرت موجب ترویج دین می شد، نخستین شخصیتی که از قدرت کناره می گرفت، پیامبر گرامی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زمینه 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خدا برای این است که در جامعه، زمام قدرت را در دست بگیرد و اگر بخواهیم دین، زمام قدرت را در دست بگیرد، اهل دین باید در رأس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اهل دین، کسی در رأس کار آمد، کار همان خواهد شد که در طول هزار و سیصد سال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همچنین در عراق می بینیم که امریکا پس از صرف هزینه های هنگفت و تلفات بسیار، اجازه نمی دهد دولتی مستقل بر سر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تلاش خود را به کار می گیرد تا حکومتی دست نشانده را بر مسند قدرت بنشاند و از نفوذ روحانیان شیعه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نظریه جدایی دین از سیاست در محافل گوناگون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فریدمن، سرمقاله نویس روزنامه نیویورک تایمز می 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باید تمام سعی خود را بکند که در نجف، روحانیانی مطرح شوند که معتقد به جدایی دین از دولت باشند، نه روحانیانی که طرفدار ایران باشند و مایلند دولتی مانند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در عراق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نتیجه برای امریکا این است که نجف بار دیگر به مرکز جهان تشیع تبدیل شود و در آن، روحانیانی که به جدایی دین از سیاست معتقد هستند، مطرح شوند و می توان این مسئله را هم اکنون مهم ترین مسئله خاورمیانه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علمای شیعه معتقد به جدایی دین از سیاست، در نجف بسیار معدود و ضعیف هستند و علمای برجسته زیادی در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هم که نمی تواند علمای شیعه مورد نظر خود را همین طور به نجف صادر کند؛ این علما باید خود در آنجا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باید شرایطی در نجف ایجاد کند که طلاب علوم دینی در محیط سنّتی عراق رشد و با ایرانی ها و طرفدارانشان مقابله کنند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در یک برنامه ریزی بلندمدت خواهد کوشید حوزه های علمیه را در فرآیندی پیچیده، به سوی دخالت نکردن در امور سیاسی بکشاند و بدین وسیله، روحانیان متعهد را که مانع اصلی استکبار در بهره کشی از مردم و به تاراج بردن ثروت آنان هستند، از سر راه بردارد</w:t>
      </w:r>
      <w:r>
        <w:rPr>
          <w:rFonts w:eastAsia="IRNazanin" w:cs="IRNazanin"/>
          <w:color w:val="111111"/>
          <w:sz w:val="28"/>
          <w:szCs w:val="28"/>
          <w:rtl w:val="true"/>
          <w:lang w:bidi="fa-IR"/>
        </w:rPr>
        <w:t>.</w:t>
      </w:r>
      <w:bookmarkStart w:id="312" w:name="pg4031_47201"/>
    </w:p>
    <w:p>
      <w:pPr>
        <w:pStyle w:val="Heading3"/>
        <w:numPr>
          <w:ilvl w:val="2"/>
          <w:numId w:val="1"/>
        </w:numPr>
        <w:rPr/>
      </w:pPr>
      <w:bookmarkStart w:id="313" w:name="__RefHeading___Toc2268733_2281741623"/>
      <w:bookmarkStart w:id="314" w:name="_Toc122"/>
      <w:bookmarkEnd w:id="312"/>
      <w:bookmarkEnd w:id="313"/>
      <w:r>
        <w:rPr>
          <w:rtl w:val="true"/>
        </w:rPr>
        <w:t>فصل دوم</w:t>
      </w:r>
      <w:r>
        <w:rPr>
          <w:rtl w:val="true"/>
        </w:rPr>
        <w:t xml:space="preserve">: </w:t>
      </w:r>
      <w:r>
        <w:rPr>
          <w:rtl w:val="true"/>
        </w:rPr>
        <w:t>تطمیع</w:t>
      </w:r>
      <w:bookmarkEnd w:id="314"/>
    </w:p>
    <w:p>
      <w:pPr>
        <w:pStyle w:val="Heading4"/>
        <w:numPr>
          <w:ilvl w:val="3"/>
          <w:numId w:val="1"/>
        </w:numPr>
        <w:rPr/>
      </w:pPr>
      <w:bookmarkStart w:id="315" w:name="__RefHeading___Toc2268735_2281741623"/>
      <w:bookmarkStart w:id="316" w:name="_Toc123"/>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دومین راه کاری که استعمار و استبداد، برای تغییر نگرش افراد به روحانیت و ایجاد جدایی میان روحانیت و مردم و حوزه و دانشگاه به کار می برد، تطمیع و به اصطلاح خریدن افراد و گروه ها از راه دادن وعده های مادی و معنوی است و از این راه، افراد و گروه ها را به ستیز با روحانیت فرا می خواند</w:t>
      </w:r>
      <w:r>
        <w:rPr>
          <w:rFonts w:eastAsia="IRNazanin" w:cs="IRNazanin"/>
          <w:color w:val="111111"/>
          <w:sz w:val="28"/>
          <w:szCs w:val="28"/>
          <w:rtl w:val="true"/>
          <w:lang w:bidi="fa-IR"/>
        </w:rPr>
        <w:t>.</w:t>
      </w:r>
    </w:p>
    <w:p>
      <w:pPr>
        <w:pStyle w:val="Heading4"/>
        <w:numPr>
          <w:ilvl w:val="3"/>
          <w:numId w:val="1"/>
        </w:numPr>
        <w:rPr/>
      </w:pPr>
      <w:bookmarkStart w:id="317" w:name="__RefHeading___Toc2268737_2281741623"/>
      <w:bookmarkStart w:id="318" w:name="_Toc124"/>
      <w:bookmarkEnd w:id="317"/>
      <w:r>
        <w:rPr/>
        <w:t>1</w:t>
      </w:r>
      <w:r>
        <w:rPr>
          <w:rtl w:val="true"/>
        </w:rPr>
        <w:t xml:space="preserve">. </w:t>
      </w:r>
      <w:r>
        <w:rPr>
          <w:rtl w:val="true"/>
        </w:rPr>
        <w:t>تطمیع روحانی نمایان</w:t>
      </w:r>
      <w:bookmarkEnd w:id="318"/>
    </w:p>
    <w:p>
      <w:pPr>
        <w:pStyle w:val="Heading5"/>
        <w:numPr>
          <w:ilvl w:val="4"/>
          <w:numId w:val="1"/>
        </w:numPr>
        <w:rPr/>
      </w:pPr>
      <w:bookmarkStart w:id="319" w:name="__RefHeading___Toc2268739_2281741623"/>
      <w:bookmarkStart w:id="320" w:name="_Toc125"/>
      <w:bookmarkEnd w:id="319"/>
      <w:r>
        <w:rPr>
          <w:rtl w:val="true"/>
        </w:rPr>
        <w:t>اشاره</w:t>
      </w:r>
      <w:bookmarkEnd w:id="32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 تر گفتیم، روحانی نمایان علم کمی دارند و برای مطرح کردن خود در جامعه، از راه های گوناگون، روحانیان واقعی را کنار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از سوی استعمار و استبداد تشویق و حمایت می شوند تا به صورت جدّی وارد صحنه شوند و به مخالفت های علنی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برای مشروع نشان دادن حکومت سلطنتی و رد</w:t>
      </w:r>
    </w:p>
    <w:p>
      <w:pPr>
        <w:pStyle w:val="BookText"/>
        <w:rPr/>
      </w:pPr>
      <w:r>
        <w:rPr>
          <w:rFonts w:ascii="IRNazanin" w:hAnsi="IRNazanin" w:eastAsia="IRNazanin"/>
          <w:color w:val="111111"/>
          <w:sz w:val="28"/>
          <w:sz w:val="28"/>
          <w:szCs w:val="28"/>
          <w:rtl w:val="true"/>
          <w:lang w:bidi="fa-IR"/>
        </w:rPr>
        <w:t>اعتراض مخالفان، در دستگاه حکومت استبدادی به کار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 هایی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رفیع نظام العلما تبریزی، حقوق دول و ملل یا تحفه خاقانی را می نویسد و در آن، قدرت مطلق سلطان را با این عنوان که منشأ ربانی دارد،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عالمان دین باید پیش فرض غاصب بودن حکومت ها و ظَلَمه بودن اهل دیوان را به کنار نهند و اقتدار عالی دولت را تقویت کنند؛ زیرا منشأ قدرت دولت، اراده پروردگار و تکلیف مردم، فرمان برداری بی چون و چرا از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بر ضد حکومت، مشروعیتی ندارد و سرپیچی از فرمان سلطان، سرپیچی از فرمان خداست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سیدحسین موسوی، کتاب تشکیل ملت متمدن را می نویسد و به مظفرالدین شاه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ابوطالب زنجانی، از مخالفان مشروطه و نزدیکان محمدعلی شاه بود تا جایی که شاه در مورد تصمیم های سیاسی خود، به استخاره های او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محمدعلی شاه در مورد اخراج بهبهانی و طباطبایی از تهران از او طلب استخاره کرد و او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عظمت در این کار خواهد بود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21" w:name="pg4031_47203"/>
    </w:p>
    <w:p>
      <w:pPr>
        <w:pStyle w:val="BookText"/>
        <w:rPr/>
      </w:pPr>
      <w:bookmarkEnd w:id="321"/>
      <w:r>
        <w:rPr>
          <w:rFonts w:ascii="IRNazanin" w:hAnsi="IRNazanin" w:eastAsia="IRNazanin"/>
          <w:color w:val="111111"/>
          <w:sz w:val="28"/>
          <w:sz w:val="28"/>
          <w:szCs w:val="28"/>
          <w:rtl w:val="true"/>
          <w:lang w:bidi="fa-IR"/>
        </w:rPr>
        <w:t>نهایت، سیدابوطالب زنجانی حکم اعدام شیخ فضل الله نوری را نیز صادر کرد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322" w:name="__RefHeading___Toc2268741_2281741623"/>
      <w:bookmarkStart w:id="323" w:name="_Toc126"/>
      <w:bookmarkEnd w:id="322"/>
      <w:r>
        <w:rPr>
          <w:rtl w:val="true"/>
        </w:rPr>
        <w:t>الف</w:t>
      </w:r>
      <w:r>
        <w:rPr>
          <w:rtl w:val="true"/>
        </w:rPr>
        <w:t xml:space="preserve">) </w:t>
      </w:r>
      <w:r>
        <w:rPr>
          <w:rtl w:val="true"/>
        </w:rPr>
        <w:t>حمایت از روحانی نمایان در دوره رضاخان</w:t>
      </w:r>
      <w:bookmarkEnd w:id="32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رضاخان، عده ای از روحانیان تحت تأثیر تبلیغات ضد مذهبی، به انکار برخی اعتقادهای مذهبی پرداختند و از سوی دولت حمایت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شریعت سنگلجی بود که با کوشش خستگی ناپذیر تا هنگام مرگ، با نقد برخی احادیث و اخبار مربوط به ظهور حضرت مهدی عج الله تعالی فرجه الشریف ، عنصر قیام با شمشیر و رهبری فردی را از آن زدود و به آن حالت نهضتی ترقی خواه و اجتماعی داد تا بتواند آن را به جهان بینی مقبول نسل جوان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روشن فکران بسیاری در درس و خطابه او حاضر می شدند، به گونه ای که مسجد او یکی از پررونق ترین مساجد تهران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ای که روحانیان دیگر اجازه وعظ و خطابه نداشتند و حتی مجالس روضه خوانی را به صورت پنهانی در خانه ها برگزار می کردند، فعالیت های تبلیغی او بدون مخالفت شهربانی در مجامع عمومی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اسلام و رجعت او در دوره رضاشاه به چاپ رسید، در</w:t>
      </w:r>
    </w:p>
    <w:p>
      <w:pPr>
        <w:pStyle w:val="BookText"/>
        <w:rPr/>
      </w:pPr>
      <w:r>
        <w:rPr>
          <w:rFonts w:ascii="IRNazanin" w:hAnsi="IRNazanin" w:eastAsia="IRNazanin"/>
          <w:color w:val="111111"/>
          <w:sz w:val="28"/>
          <w:sz w:val="28"/>
          <w:szCs w:val="28"/>
          <w:rtl w:val="true"/>
          <w:lang w:bidi="fa-IR"/>
        </w:rPr>
        <w:t>حالی که از چاپ کتاب ایمان و رجعت که در جواب کتاب سنگلجی نوشته شد، جلوگیری به عمل آمد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احمد کسروی از دیگر روحانیان مورد حمایت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شعایر مذهبی را خرافه می دانست و مخالفت او با روحانیان نزد خواص آشکار بود و نظرهایش درباره مذهب، از عقاید وهابی ها تأثیر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تفسیر آیات قرآن را قبول نداشت و احادیث را نامعتبر می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 به علما می تاخت و بر این باور بود که علما، دولت ها را جائر می دانند و مردم را گمراه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کتاب های دعا از جمله مفاتیح الجنان را در آتش سوزاند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در برابر فعالیت های او، با تسامح برخورد می کرد؛ چون با دین رسمی و شعایر مذهبی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آیین او در این دوره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افکار انتقادی خود را به مدت هفت سال در ماه نامه پیمان منتشر کرد، حال آنکه کتاب های روحانیان مستقل، اجازه چاپ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مندی کسروی به ایران باستان به گونه ای بود که خود را به سبب سید بودن، به شهربانو و یزدگرد، آخرین پادشاه ساسانی منتسب</w:t>
      </w:r>
    </w:p>
    <w:p>
      <w:pPr>
        <w:pStyle w:val="BookText"/>
        <w:rPr/>
      </w:pPr>
      <w:r>
        <w:rPr>
          <w:rFonts w:ascii="IRNazanin" w:hAnsi="IRNazanin" w:eastAsia="IRNazanin"/>
          <w:color w:val="111111"/>
          <w:sz w:val="28"/>
          <w:sz w:val="28"/>
          <w:szCs w:val="28"/>
          <w:rtl w:val="true"/>
          <w:lang w:bidi="fa-IR"/>
        </w:rPr>
        <w:t>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هدف ایجاد وحدت ملی، دین نوین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 و دین اسلام را کهنه انگاشت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دیگر روحانی نمایان، به سیدمهدی هاشمی می توان اشاره کرد که با تشکیل باندی، به عملیات های تروریستی پرداخت و دستگاه سلطنت پهلوی، از فعالیت های خصمانه و قتل های او در راه تخریب انقلاب و روحانیت سود بسیاری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آیت الله شمس آبادی، از روحانیان بزرگ اصفهان و روحانی دیگری منسوب به او از اعمال این باند در دهه پنجاه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که به جرم قتل آیت الله شمس آبادی در دادگاه محاکمه می شد، پس از شنیدن این موضوع که آیت الله شمس آبادی فرزندی ندارد و زندگی ساده ای داشته است، به گریه افتاد و القاهای نادرست آن روحانی نما را محرّک جنایت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کرد که هاشمی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فرزند آیت الله شمس آبادی در خارج از کشور تحصیل می کنند و این خانواده از وضع مالی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فعالیت های باند هاشمی، شایعه سازی، دروغ پردازی، اتهام زنی و ناسزاگویی از تریبون های گوناگون بر ضد روحانیت بود</w:t>
      </w:r>
      <w:r>
        <w:rPr>
          <w:rFonts w:eastAsia="IRNazanin" w:cs="IRNazanin"/>
          <w:color w:val="111111"/>
          <w:sz w:val="28"/>
          <w:szCs w:val="28"/>
          <w:rtl w:val="true"/>
          <w:lang w:bidi="fa-IR"/>
        </w:rPr>
        <w:t>.</w:t>
      </w:r>
      <w:r>
        <w:rPr>
          <w:rStyle w:val="FootnoteAnchor"/>
          <w:rtl w:val="true"/>
        </w:rPr>
        <w:footnoteReference w:id="142"/>
      </w:r>
      <w:bookmarkStart w:id="324" w:name="pg4031_47206"/>
    </w:p>
    <w:p>
      <w:pPr>
        <w:pStyle w:val="Heading5"/>
        <w:numPr>
          <w:ilvl w:val="4"/>
          <w:numId w:val="1"/>
        </w:numPr>
        <w:rPr/>
      </w:pPr>
      <w:bookmarkStart w:id="325" w:name="__RefHeading___Toc2268743_2281741623"/>
      <w:bookmarkStart w:id="326" w:name="_Toc127"/>
      <w:bookmarkEnd w:id="324"/>
      <w:bookmarkEnd w:id="325"/>
      <w:r>
        <w:rPr>
          <w:rtl w:val="true"/>
        </w:rPr>
        <w:t>ب</w:t>
      </w:r>
      <w:r>
        <w:rPr>
          <w:rtl w:val="true"/>
        </w:rPr>
        <w:t xml:space="preserve">) </w:t>
      </w:r>
      <w:r>
        <w:rPr>
          <w:rtl w:val="true"/>
        </w:rPr>
        <w:t>روحانی نمایان دهه اخیر</w:t>
      </w:r>
      <w:bookmarkEnd w:id="326"/>
    </w:p>
    <w:p>
      <w:pPr>
        <w:pStyle w:val="BookText"/>
        <w:rPr/>
      </w:pPr>
      <w:r>
        <w:rPr>
          <w:rFonts w:ascii="IRNazanin" w:hAnsi="IRNazanin" w:eastAsia="IRNazanin"/>
          <w:color w:val="111111"/>
          <w:sz w:val="28"/>
          <w:sz w:val="28"/>
          <w:szCs w:val="28"/>
          <w:rtl w:val="true"/>
          <w:lang w:bidi="fa-IR"/>
        </w:rPr>
        <w:t>دوران اصلاحات نیز ظهور گروهی از روحانیان را در پی داشت که به مقابله با اساس روحانیت و مذهب تشیع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داشتن پایگاه های دستوری و حمایتی در خارج از کشور، جوایز و کمک های مالی نیز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w:t>
      </w:r>
      <w:r>
        <w:rPr>
          <w:rStyle w:val="FootnoteAnchor"/>
          <w:rtl w:val="true"/>
        </w:rPr>
        <w:footnoteReference w:id="143"/>
      </w:r>
      <w:r>
        <w:rPr>
          <w:rFonts w:ascii="IRNazanin" w:hAnsi="IRNazanin" w:eastAsia="IRNazanin"/>
          <w:color w:val="111111"/>
          <w:sz w:val="28"/>
          <w:sz w:val="28"/>
          <w:szCs w:val="28"/>
          <w:rtl w:val="true"/>
          <w:lang w:bidi="fa-IR"/>
        </w:rPr>
        <w:t>با ستیزه گری با روحانیت و مبانی دینی، استاد مدعو امریکا می شود و دیگری با حضور در کنفرانس برلین، نظریه جنگ با اسلام و نظام اسلامی را برای دشمنان خارج از مرزها به ارمغان می برد</w:t>
      </w:r>
      <w:r>
        <w:rPr>
          <w:rFonts w:eastAsia="IRNazanin" w:cs="IRNazanin"/>
          <w:color w:val="111111"/>
          <w:sz w:val="28"/>
          <w:szCs w:val="28"/>
          <w:rtl w:val="true"/>
          <w:lang w:bidi="fa-IR"/>
        </w:rPr>
        <w:t>.</w:t>
      </w:r>
    </w:p>
    <w:p>
      <w:pPr>
        <w:pStyle w:val="Heading4"/>
        <w:numPr>
          <w:ilvl w:val="3"/>
          <w:numId w:val="1"/>
        </w:numPr>
        <w:rPr/>
      </w:pPr>
      <w:bookmarkStart w:id="327" w:name="__RefHeading___Toc2268745_2281741623"/>
      <w:bookmarkStart w:id="328" w:name="_Toc128"/>
      <w:bookmarkEnd w:id="327"/>
      <w:r>
        <w:rPr/>
        <w:t>2</w:t>
      </w:r>
      <w:r>
        <w:rPr>
          <w:rtl w:val="true"/>
        </w:rPr>
        <w:t xml:space="preserve">. </w:t>
      </w:r>
      <w:r>
        <w:rPr>
          <w:rtl w:val="true"/>
        </w:rPr>
        <w:t>تطمیع مطبوعات</w:t>
      </w:r>
      <w:bookmarkEnd w:id="328"/>
    </w:p>
    <w:p>
      <w:pPr>
        <w:pStyle w:val="BookText"/>
        <w:rPr/>
      </w:pPr>
      <w:r>
        <w:rPr>
          <w:rFonts w:ascii="IRNazanin" w:hAnsi="IRNazanin" w:eastAsia="IRNazanin"/>
          <w:color w:val="111111"/>
          <w:sz w:val="28"/>
          <w:sz w:val="28"/>
          <w:szCs w:val="28"/>
          <w:rtl w:val="true"/>
          <w:lang w:bidi="fa-IR"/>
        </w:rPr>
        <w:t>استراتژیست های امریکایی برای ایجاد پایگاه های داخلی در ایران، سرمایه گذاری برای ایجاد مجموعه ای از نشریه های هم سو با استراتژی امریکا و تبلیغ کننده اهداف غرب را در دستور کار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اهداف انتشار چنین نشریه هایی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فرهنگ ملی و مذهبی؛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به اسلام و ارزش های اعتقادی؛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اشاعه و ترویج فرهنگ غربی؛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نیروهای مؤمن و کارآمد از راه ترور شخصیت؛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دین در برابر آزادی و نفی حکومت مبتنی بر مردم سالاری دینی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همین راستا، نشریه های مهاجم به دین و روحانیت، مانند قارچ از هر سو سر برآوردند و اگر هم دستور بسته شدن آنها صادر می شد، جنجالی به پا می کردند که آزادی قلم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نشریه هایی که مدیر آنها روحانی بود، بیشتر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روزنامه خرداد با مدیریت یک روحانی، افزون بر تهاجم به روحانیت و به اصطلاح نقد مبانی و احکام دینی، ترویج سکولاریسم و اباحه گری را به عنوان سبک زندگی بر خود جایز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حیات نو نیز با مدیریت روحانی دیگری، افزون بر تمامی ستیزه جویی ها، به چاپ کاریکاتور اهانت آمیز علیه امام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از روحانیان، با نام و نشان و عنوان های آیت الله، دانشمند و مانند آن در رسانه های بیگانه تجلیل می 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روشن است که بودجه این دسته از مطبوعات، از سوی مخالفان داخل و خارج کشور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فریده دیبا، 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نوری زاده یکی از روزنامه نگاران که</w:t>
      </w:r>
      <w:bookmarkStart w:id="329" w:name="pg4031_47208"/>
    </w:p>
    <w:p>
      <w:pPr>
        <w:pStyle w:val="BookText"/>
        <w:rPr/>
      </w:pPr>
      <w:bookmarkEnd w:id="329"/>
      <w:r>
        <w:rPr>
          <w:rFonts w:ascii="IRNazanin" w:hAnsi="IRNazanin" w:eastAsia="IRNazanin"/>
          <w:color w:val="111111"/>
          <w:sz w:val="28"/>
          <w:sz w:val="28"/>
          <w:szCs w:val="28"/>
          <w:rtl w:val="true"/>
          <w:lang w:bidi="fa-IR"/>
        </w:rPr>
        <w:t>اکنون در لندن زندگی می کند، به دخترم پیشنهاد کرد هزینه تأسیس چند روزنامه و مجله را در ایران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پذیرفت و به آدرسی در تهران پول حواله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شاهد راه اندازی چند روزنامه و مجله بودیم که علناً با جمهوری اسلامی و حکومت روحانیان مخالفت می کردند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30" w:name="__RefHeading___Toc2268747_2281741623"/>
      <w:bookmarkStart w:id="331" w:name="_Toc129"/>
      <w:bookmarkEnd w:id="330"/>
      <w:r>
        <w:rPr/>
        <w:t>3</w:t>
      </w:r>
      <w:r>
        <w:rPr>
          <w:rtl w:val="true"/>
        </w:rPr>
        <w:t xml:space="preserve">. </w:t>
      </w:r>
      <w:r>
        <w:rPr>
          <w:rtl w:val="true"/>
        </w:rPr>
        <w:t>وارد کردن نیروی نفوذی به حوزه علمیه</w:t>
      </w:r>
      <w:bookmarkEnd w:id="331"/>
    </w:p>
    <w:p>
      <w:pPr>
        <w:pStyle w:val="BookText"/>
        <w:rPr/>
      </w:pPr>
      <w:r>
        <w:rPr>
          <w:rFonts w:ascii="IRNazanin" w:hAnsi="IRNazanin" w:eastAsia="IRNazanin"/>
          <w:color w:val="111111"/>
          <w:sz w:val="28"/>
          <w:sz w:val="28"/>
          <w:szCs w:val="28"/>
          <w:rtl w:val="true"/>
          <w:lang w:bidi="fa-IR"/>
        </w:rPr>
        <w:t>از دیگر برنامه های استعمار و استبداد برای تهاجم به روحانیت، این است که افرادی را با حمایت کامل وارد حوزه علمیه کنند تا در زمان لازم از آنها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غیر از روحانی نمایان هستند، تبه کارانی اند که از ابتدا با نیت مبارزه و ضربه زدن وارد حوزه علمیه می 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دستگاه حاکم، خود، اقدام به تربیت روحانیانی در مؤسسه های وابسته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برای هم سو کردن روحانیت با اهداف تجدد گرایانه خود، به تأسیس مرکزی برای تربیت واعظ اقدام کرد که از طرف وزارت معارف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قوانین این مرکز، طلابی که در دوره های دوساله آن شرکت نمی کردند، از پوشیدن لباس روحانیت منع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وعظ و خطابه نیز باید خطابه هایی در زمینه های تاریخی، اخلاقی، بهداشتی، ادبی، اجتماعی و اصول تجددخواهی، میهن پرستی، شاه دوستی و آشنا کردن مردم با پیشرفت روزافزون کشور در</w:t>
      </w:r>
    </w:p>
    <w:p>
      <w:pPr>
        <w:pStyle w:val="BookText"/>
        <w:rPr/>
      </w:pPr>
      <w:r>
        <w:rPr>
          <w:rFonts w:ascii="IRNazanin" w:hAnsi="IRNazanin" w:eastAsia="IRNazanin"/>
          <w:color w:val="111111"/>
          <w:sz w:val="28"/>
          <w:sz w:val="28"/>
          <w:szCs w:val="28"/>
          <w:rtl w:val="true"/>
          <w:lang w:bidi="fa-IR"/>
        </w:rPr>
        <w:t>عصر جدید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واعظانی که برای این منظور انتخاب می شدند، مبلّغ سیاست های رژیم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طلاب مبتدی برای اهداف یاد شده وارد این مرکز می شدند، ولی واعظان و اهل منبر باسابقه، از حضور در این مؤسسه خودداری می کردند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حضرت امام در وصیت نامه الهی و سیاسی شان در این باره فرموده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که مخالفین اسلام و جمهوری اسلامی کمر به براندازی اسلام بسته اند و از هر راه ممکن برای این مقصد شیطانی کوشش می نمایند و یکی از راه های بااهمیت برای مقصد شوم آنان و خطرناک برای اسلام و حوزه های اسلامی، نفوذ دادن افراد منحرف و تبه کار در حوزه های علمیه است که خطر بزرگ کوتاه مدت آن، بدنام نمودن حوزه ها با اعمال ناشایسته و اخلاق و روش انحرافی است و خطر بسیار عظیم آن در درازمدت، به مقامات بالا رسیدن یک یا چند نفر شیاد که با آگاهی بر علوم اسلامی و جا زدن خود را در بین توده ها و قشرهای مردم پاکدل و علاقه مند نمودن آنان را به خویش و ضربه مهلک زدن به حوزه های اسلامی و اسلام عزیز و کشور در موقع مناسب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قدرت های بزرگ چپاولگر در میان جامعه ها، افرادی را به صورت های مختلف از ملی گراها و روشن فکران مصنوعی و</w:t>
      </w:r>
      <w:bookmarkStart w:id="332" w:name="pg4031_47210"/>
    </w:p>
    <w:p>
      <w:pPr>
        <w:pStyle w:val="BookText"/>
        <w:rPr/>
      </w:pPr>
      <w:bookmarkEnd w:id="332"/>
      <w:r>
        <w:rPr>
          <w:rFonts w:ascii="IRNazanin" w:hAnsi="IRNazanin" w:eastAsia="IRNazanin"/>
          <w:color w:val="111111"/>
          <w:sz w:val="28"/>
          <w:sz w:val="28"/>
          <w:szCs w:val="28"/>
          <w:rtl w:val="true"/>
          <w:lang w:bidi="fa-IR"/>
        </w:rPr>
        <w:t>روحانی نمایان که اگر مجال یابند، از همه پرخطرتر و آسیب رسان ترند، ذخیره دارند که گاهی سی ـ چهل سال با مشی اسلامی و مقدس مآبی یا پان ایرانیسم و وطن پرستی و حیله های دیگر، با صبر و بردباری در میان ملت ها زیست می کنند و در موقع مناسب، مأموریت خود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ما در این مدت کوتاه پس از پیروزی انقلاب، نمونه هایی از قبیل مجاهد خلق و فدایی خلق و توده ای ها و دیگر عناوین دیده اند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333" w:name="__RefHeading___Toc2268749_2281741623"/>
      <w:bookmarkStart w:id="334" w:name="_Toc130"/>
      <w:bookmarkEnd w:id="333"/>
      <w:r>
        <w:rPr/>
        <w:t>4</w:t>
      </w:r>
      <w:r>
        <w:rPr>
          <w:rtl w:val="true"/>
        </w:rPr>
        <w:t xml:space="preserve">. </w:t>
      </w:r>
      <w:r>
        <w:rPr>
          <w:rtl w:val="true"/>
        </w:rPr>
        <w:t>تطمیع گروه های مخالف</w:t>
      </w:r>
      <w:bookmarkEnd w:id="33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راه کارهای دشمن برای حمله به روحانیت، ایجاد و تقویت گروه های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حمایت های مادی و معنوی، می کوشند نوعی جنبش اجتماعی را بر ضد اسلام، روحانیت و نظام سازمان 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 میان گروه های تروریستی داخل و خارج از کشور، مخالفان قانون اساسی، مطرود شدگان سیاسی، عناصر خودفروخته، جریان های سکولار، مرعوب شدگان غرب زده، لیبرال های ضددین، کمونیست های سابق، اعضای لژهای فراماسونری، سرمایه دارانی که با چپاول ثروت های ملی به خارج گریخته اند، بازماندگان ساواک و منافقین قدیم و جدید و نیز برنامه ریزی برای به صحنه آوردن آنها با وعده های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دروغین و بزرگ نمایی تحرک های این جریان های فاسد از محورهای اساسی استراتژی امریکا و نظام سلطه جهانی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همه دستگاه های سیاسی، امنیتی و تبلیغاتی نظام سلطه جهانی، به ویژه بخش فارسی رادیوهای بیگانه و مؤسسه های علمی، حقوقی و پژوهش غرب، برای القای وجود جنبش بزرگ اجتماعی بر ضد اسلام، نظام و ولایت فقیه، کوچک ترین تشنج داخلی در حد راه پیمایی تعداد معدودی از این عناصر یا سخنرانی یک فرد وابسته به جریان ضد انقلاب در جمع محدودی از روشن فکران سکولار را به شکل بسیار اغراق آمیزی بزرگ می کنند و در صدر برنامه های خبری رادیوهای بیگانه قرار می دهند</w:t>
      </w:r>
      <w:r>
        <w:rPr>
          <w:rFonts w:eastAsia="IRNazanin" w:cs="IRNazanin"/>
          <w:color w:val="111111"/>
          <w:sz w:val="28"/>
          <w:szCs w:val="28"/>
          <w:rtl w:val="true"/>
          <w:lang w:bidi="fa-IR"/>
        </w:rPr>
        <w:t>.</w:t>
      </w:r>
      <w:r>
        <w:rPr>
          <w:rStyle w:val="FootnoteAnchor"/>
          <w:rtl w:val="true"/>
        </w:rPr>
        <w:footnoteReference w:id="149"/>
      </w:r>
      <w:bookmarkStart w:id="335" w:name="pg4031_47212"/>
    </w:p>
    <w:p>
      <w:pPr>
        <w:pStyle w:val="Heading3"/>
        <w:numPr>
          <w:ilvl w:val="2"/>
          <w:numId w:val="1"/>
        </w:numPr>
        <w:rPr/>
      </w:pPr>
      <w:bookmarkStart w:id="336" w:name="__RefHeading___Toc2268751_2281741623"/>
      <w:bookmarkStart w:id="337" w:name="_Toc131"/>
      <w:bookmarkEnd w:id="335"/>
      <w:bookmarkEnd w:id="336"/>
      <w:r>
        <w:rPr>
          <w:rtl w:val="true"/>
        </w:rPr>
        <w:t>فصل سوم</w:t>
      </w:r>
      <w:r>
        <w:rPr>
          <w:rtl w:val="true"/>
        </w:rPr>
        <w:t xml:space="preserve">: </w:t>
      </w:r>
      <w:r>
        <w:rPr>
          <w:rtl w:val="true"/>
        </w:rPr>
        <w:t>تهدید و برخورد فیزیکی</w:t>
      </w:r>
      <w:bookmarkEnd w:id="337"/>
    </w:p>
    <w:p>
      <w:pPr>
        <w:pStyle w:val="Heading4"/>
        <w:numPr>
          <w:ilvl w:val="3"/>
          <w:numId w:val="1"/>
        </w:numPr>
        <w:rPr/>
      </w:pPr>
      <w:bookmarkStart w:id="338" w:name="__RefHeading___Toc2268753_2281741623"/>
      <w:bookmarkStart w:id="339" w:name="_Toc132"/>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دشمنان روحانیت که خواهان حذف این قشر هستند، در صورتی که با تبلیغ و تطمیع به مقصود خود نرسند، به تهدید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مرحله اول با ایجاد فشار روانی بر ضد روحانیت، مانع حضور مؤثر آنها در جامعه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شیوه نتیجه ندهد، به تبعید اشخاص برجسته روحانی متوسل می شوند و در مرحله نهایی، به ترور و قتل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جلوگیری از هرگونه مقاومت از سوی مردم و برانگیخته شدن آنها، با ترور شخصیت و انزوای عالمان برجسته و محبوب، زمینه های به شهادت رساندن آنان را فراهم می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کاربرد خشونت و هرگونه برخورد فیزیکی به منظور حذف روحانیت گفته می شود و از مصداق های آن می توان به تهدید لفظی و فحاشی، کتک زدن، تبعید، شکنجه و در نهایت، قتل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دشمن برای زمینه سازی، ابتدا به ایجاد فشار روانی شدید</w:t>
      </w:r>
      <w:bookmarkStart w:id="340" w:name="pg4031_47213"/>
    </w:p>
    <w:p>
      <w:pPr>
        <w:pStyle w:val="BookText"/>
        <w:rPr/>
      </w:pPr>
      <w:bookmarkEnd w:id="340"/>
      <w:r>
        <w:rPr>
          <w:rFonts w:ascii="IRNazanin" w:hAnsi="IRNazanin" w:eastAsia="IRNazanin"/>
          <w:color w:val="111111"/>
          <w:sz w:val="28"/>
          <w:sz w:val="28"/>
          <w:szCs w:val="28"/>
          <w:rtl w:val="true"/>
          <w:lang w:bidi="fa-IR"/>
        </w:rPr>
        <w:t>وترور شخصیت روی می آورد تا از هرگونه مقاومت مردمی جلوگیری کند</w:t>
      </w:r>
      <w:r>
        <w:rPr>
          <w:rFonts w:eastAsia="IRNazanin" w:cs="IRNazanin"/>
          <w:color w:val="111111"/>
          <w:sz w:val="28"/>
          <w:szCs w:val="28"/>
          <w:rtl w:val="true"/>
          <w:lang w:bidi="fa-IR"/>
        </w:rPr>
        <w:t>.</w:t>
      </w:r>
    </w:p>
    <w:p>
      <w:pPr>
        <w:pStyle w:val="Heading4"/>
        <w:numPr>
          <w:ilvl w:val="3"/>
          <w:numId w:val="1"/>
        </w:numPr>
        <w:rPr/>
      </w:pPr>
      <w:bookmarkStart w:id="341" w:name="__RefHeading___Toc2268755_2281741623"/>
      <w:bookmarkStart w:id="342" w:name="_Toc133"/>
      <w:bookmarkEnd w:id="341"/>
      <w:r>
        <w:rPr/>
        <w:t>1</w:t>
      </w:r>
      <w:r>
        <w:rPr>
          <w:rtl w:val="true"/>
        </w:rPr>
        <w:t xml:space="preserve">. </w:t>
      </w:r>
      <w:r>
        <w:rPr>
          <w:rtl w:val="true"/>
        </w:rPr>
        <w:t>فشار روانی</w:t>
      </w:r>
      <w:bookmarkEnd w:id="342"/>
    </w:p>
    <w:p>
      <w:pPr>
        <w:pStyle w:val="BookText"/>
        <w:rPr/>
      </w:pPr>
      <w:r>
        <w:rPr>
          <w:rFonts w:ascii="IRNazanin" w:hAnsi="IRNazanin" w:eastAsia="IRNazanin"/>
          <w:color w:val="111111"/>
          <w:sz w:val="28"/>
          <w:sz w:val="28"/>
          <w:szCs w:val="28"/>
          <w:rtl w:val="true"/>
          <w:lang w:bidi="fa-IR"/>
        </w:rPr>
        <w:t>یکی از شیوه هایی که برای حذف و انزوای روحانیت استفاده می شود، ایجاد فشار روانی بر روحانیت است، با این توجیه که همه مردم خواهان حذف روحانیت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ابتدا روحانیت را با حرکت های تبلیغاتی و نمادین بدنام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شخصیت های شاخص می روند و می کوشند آنها را از صحنه بیرون برانند و بدین وسیله، ضربه مهلکی بر پیکر روحانیت و اسلام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اقدامات، به کشیدن کاریکاتور عالمان شیعه در روزنامه تنبیه در زمان مشروطه و خلع لباس اجباری روحانیان در زمان رضاشاه می توان اشاره کرد</w:t>
      </w:r>
      <w:r>
        <w:rPr>
          <w:rFonts w:eastAsia="IRNazanin" w:cs="IRNazanin"/>
          <w:color w:val="111111"/>
          <w:sz w:val="28"/>
          <w:szCs w:val="28"/>
          <w:rtl w:val="true"/>
          <w:lang w:bidi="fa-IR"/>
        </w:rPr>
        <w:t>.</w:t>
      </w:r>
    </w:p>
    <w:p>
      <w:pPr>
        <w:pStyle w:val="Heading4"/>
        <w:numPr>
          <w:ilvl w:val="3"/>
          <w:numId w:val="1"/>
        </w:numPr>
        <w:rPr/>
      </w:pPr>
      <w:bookmarkStart w:id="343" w:name="__RefHeading___Toc2268757_2281741623"/>
      <w:bookmarkStart w:id="344" w:name="_Toc134"/>
      <w:bookmarkEnd w:id="343"/>
      <w:r>
        <w:rPr/>
        <w:t>2</w:t>
      </w:r>
      <w:r>
        <w:rPr>
          <w:rtl w:val="true"/>
        </w:rPr>
        <w:t xml:space="preserve">. </w:t>
      </w:r>
      <w:r>
        <w:rPr>
          <w:rtl w:val="true"/>
        </w:rPr>
        <w:t>محدودیت در انجام مراسم های مذهبی</w:t>
      </w:r>
      <w:bookmarkEnd w:id="3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محدودیت در مراسم سوگواری از دیگر اقدامات برای منزوی کردن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رضاخان با تبلیغات گوناگون مطرح می کرد که فرهنگ گریه باید فراموش شود؛ حال آنکه به فرموده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محرم و صفر است که اسلام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محدودیت آفرینی برای روضه خوانی و سوگواری ها، حتی برای مراسم دعا و نماز جماعت هم محدودیت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 از سرکوبی قیام مسجد گوهرشاد، این سخت گیری ها افزون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اقامه نماز جماعت ـ ظاهراً به جز یک مورد ـ ممنوع شد و از برپایی جلسه های قرآن خوانی و وعظ در مسجدها و دیگر مکان ها جلوگیری به عمل می آمد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هدف همه این اقدامات، ایجاد جدایی و شکاف میان مردم و روحانیت و انزوای روحانیت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پهلوی دوم نیز از این روش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پس از تبعید امام خمینی رحمه الله به ترکیه، به ویژه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مجالس وعظ و تبلیغ دانشمندان دینی در تهران و شهرستان ها زیر نظر ساواک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بانیان مجالس و سخنرانان شناسایی می شدند و از آنها تعهد می گرفتند به جز بیان مسائل دینی، نباید در امور مربوط به مصالح مملکتی و امنیتی و روابط ایران با کشورهای خارجی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سخنرانان زیر بار تعهد نمی رفتند، مجالس تعطیل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شهید مرتضی مطهری بارها ممنوع المنبر گردید</w:t>
      </w:r>
      <w:r>
        <w:rPr>
          <w:rFonts w:eastAsia="IRNazanin" w:cs="IRNazanin"/>
          <w:color w:val="111111"/>
          <w:sz w:val="28"/>
          <w:szCs w:val="28"/>
          <w:rtl w:val="true"/>
          <w:lang w:bidi="fa-IR"/>
        </w:rPr>
        <w:t>.</w:t>
      </w:r>
      <w:r>
        <w:rPr>
          <w:rStyle w:val="FootnoteAnchor"/>
          <w:rtl w:val="true"/>
        </w:rPr>
        <w:footnoteReference w:id="151"/>
      </w:r>
      <w:bookmarkStart w:id="345" w:name="pg4031_47215"/>
    </w:p>
    <w:p>
      <w:pPr>
        <w:pStyle w:val="Heading4"/>
        <w:numPr>
          <w:ilvl w:val="3"/>
          <w:numId w:val="1"/>
        </w:numPr>
        <w:rPr/>
      </w:pPr>
      <w:bookmarkStart w:id="346" w:name="__RefHeading___Toc2268759_2281741623"/>
      <w:bookmarkStart w:id="347" w:name="_Toc135"/>
      <w:bookmarkEnd w:id="345"/>
      <w:bookmarkEnd w:id="346"/>
      <w:r>
        <w:rPr/>
        <w:t>3</w:t>
      </w:r>
      <w:r>
        <w:rPr>
          <w:rtl w:val="true"/>
        </w:rPr>
        <w:t xml:space="preserve">. </w:t>
      </w:r>
      <w:r>
        <w:rPr>
          <w:rtl w:val="true"/>
        </w:rPr>
        <w:t>ترور شخصیت</w:t>
      </w:r>
      <w:bookmarkEnd w:id="347"/>
    </w:p>
    <w:p>
      <w:pPr>
        <w:pStyle w:val="Heading5"/>
        <w:numPr>
          <w:ilvl w:val="4"/>
          <w:numId w:val="1"/>
        </w:numPr>
        <w:rPr/>
      </w:pPr>
      <w:bookmarkStart w:id="348" w:name="__RefHeading___Toc2268761_2281741623"/>
      <w:bookmarkStart w:id="349" w:name="_Toc136"/>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تخریب چهره های شاخص روحانیت، یکی دیگر از شیوه های تهاجم به روحانیان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وسیله شایعه پراکنی، توهین، جعل سند، دروغ پردازی و تکیه بر نقاط ضعف احتمالی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چهره بزرگان روحانیت تخریب می شوند و گاه تا جایی پیش می رود که زمینه ساز ترور فیزیکی می گردد و قبح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هجوم های تبلیغاتی را که به شخصیت های برجسته، به انسان های والا و با اخلاق برجسته می کنند، اینها همه اش نشان دهنده اهداف و نیات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رسا و نافذ، منطق قوی و مستحکم هر جایی که باشد، آنجا را دشمن زود تشخیص می دهد؛ چون حسابگر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آنجا را خوب می شناسد و به مقابله اش می آید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350" w:name="__RefHeading___Toc2268763_2281741623"/>
      <w:bookmarkStart w:id="351" w:name="_Toc137"/>
      <w:bookmarkEnd w:id="350"/>
      <w:r>
        <w:rPr>
          <w:rtl w:val="true"/>
        </w:rPr>
        <w:t>الف</w:t>
      </w:r>
      <w:r>
        <w:rPr>
          <w:rtl w:val="true"/>
        </w:rPr>
        <w:t xml:space="preserve">) </w:t>
      </w:r>
      <w:r>
        <w:rPr>
          <w:rtl w:val="true"/>
        </w:rPr>
        <w:t>ترور شخصیت در دوران قاجار</w:t>
      </w:r>
      <w:bookmarkEnd w:id="3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ایران و روس، فتح علی شاه که از جنگ درمانده بود، به علما متوسل شد و آنها نیز به اتفاق، به وجوب جهاد بر ضد روس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مجتهدان با لشکر، حرکت و در تبریز توقف کردند و از آنجا، مجاهدان را برای سرکوب دشمن به جهاد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w:t>
      </w:r>
      <w:bookmarkStart w:id="352" w:name="pg4031_47216"/>
    </w:p>
    <w:p>
      <w:pPr>
        <w:pStyle w:val="BookText"/>
        <w:rPr/>
      </w:pPr>
      <w:bookmarkEnd w:id="352"/>
      <w:r>
        <w:rPr>
          <w:rFonts w:ascii="IRNazanin" w:hAnsi="IRNazanin" w:eastAsia="IRNazanin"/>
          <w:color w:val="111111"/>
          <w:sz w:val="28"/>
          <w:sz w:val="28"/>
          <w:szCs w:val="28"/>
          <w:rtl w:val="true"/>
          <w:lang w:bidi="fa-IR"/>
        </w:rPr>
        <w:t>موفقیت هایی در چند هفته اول، فتح علی شاه که پیروزی را حتمی می دید، کار را به عباس میرزا سپرد و به پایتخت بازگشت، ولی مخارج جنگ را به طور کامل قبول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باید از مالیات آذربایجان تهیه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کوتاهی، به علاوه حمایت ارامنه گرجستان و قفقاز که هم کیش روس بودند و خیانت رؤسای ایلات و اشتباه تاکتیکی فرماندهان لشکر، به شکست ایران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مردم شکست در جنگ و عقب نشینی را معلول دخالت علما و مجتهدان و فتوای جهاد آنها دانستند و از آن تاریخ، تهمت ها و افتراها آغاز شد و از هیچ گونه هتک حرمت و ادای سخنان زشت بر ضد روحانیت خودداری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مورد آقا سیدمحمد مجاهد کار به جایی رسید که همان مردمی که زمان عبور ایشان از قزوین، هنگامی که در حوض مدرسه آنجا وضو گرفت، هجوم آوردند و تمام آب حوض را به عنوان تبرک بردند، وقتی ایشان پس از شکست ایران وارد قزوین شد آن قدر آب دهان به روی او انداختند که جان به جان آفرین تسلیم کرد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353" w:name="__RefHeading___Toc2268765_2281741623"/>
      <w:bookmarkStart w:id="354" w:name="_Toc138"/>
      <w:bookmarkEnd w:id="353"/>
      <w:r>
        <w:rPr>
          <w:rtl w:val="true"/>
        </w:rPr>
        <w:t>ب</w:t>
      </w:r>
      <w:r>
        <w:rPr>
          <w:rtl w:val="true"/>
        </w:rPr>
        <w:t xml:space="preserve">) </w:t>
      </w:r>
      <w:r>
        <w:rPr>
          <w:rtl w:val="true"/>
        </w:rPr>
        <w:t>ترور شخصیت در عصر مشروطه</w:t>
      </w:r>
      <w:bookmarkEnd w:id="35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 شخصیت فقط به دست استعمار و استبداد انجام نمی گیرد، بلکه گاه روحانی نمایان نیز در این جریان با آنها هم دست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نمایان</w:t>
      </w:r>
    </w:p>
    <w:p>
      <w:pPr>
        <w:pStyle w:val="BookText"/>
        <w:rPr/>
      </w:pPr>
      <w:r>
        <w:rPr>
          <w:rFonts w:ascii="IRNazanin" w:hAnsi="IRNazanin" w:eastAsia="IRNazanin"/>
          <w:color w:val="111111"/>
          <w:sz w:val="28"/>
          <w:sz w:val="28"/>
          <w:szCs w:val="28"/>
          <w:rtl w:val="true"/>
          <w:lang w:bidi="fa-IR"/>
        </w:rPr>
        <w:t>برای اینکه عالمان حقیقی را از صحنه بیرون کنند و خود جای آنها بنشینند، به دنبال نقاط ضعف و زدن برچسب هایی هستند که روحانیان واقعی را از چشم مردم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گفتار و رفتار آنان را با دقت زیر نظر می گیرند تا اشتباه آنان را با تبلیغات و بزرگ نمایی، بزرگ جلوه دهند و مردم را از گرد آنان پراکنده کنند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جریان نهضت مشروطه، سیدجمال واعظ، با لباس روحانیت در صف اول آزادی خواهان با سخنرانی های مهیّج خود، انحراف افکار و اذهان را دامن می زد، در حالی که به گفته کسروی، خود نیز به اسلام و بنیان گذار آن باور نداشت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روحانی دیگر، شریف زاده است که با هتاکی بسیار، جمعیت حاضر را چنین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ملاّیان از بس خون دل شما را خورده اند، هار گردیده اند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فضل الله نوری، از جمله اشخاصی بود که با حربه شایعه و تهمت به تخریب چهره اش پرداختند تا برای اعدام او زمینه سازی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این راه موفق هم شدند، به گونه ای که وقتی شیخ پای چوبه دار در حضور جمعیت، قرآن در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من آنچه را باید بگویم، به این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w:t>
      </w:r>
    </w:p>
    <w:p>
      <w:pPr>
        <w:pStyle w:val="BookText"/>
        <w:rPr/>
      </w:pPr>
      <w:r>
        <w:rPr>
          <w:rFonts w:ascii="IRNazanin" w:hAnsi="IRNazanin" w:eastAsia="IRNazanin"/>
          <w:color w:val="111111"/>
          <w:sz w:val="28"/>
          <w:sz w:val="28"/>
          <w:szCs w:val="28"/>
          <w:rtl w:val="true"/>
          <w:lang w:bidi="fa-IR"/>
        </w:rPr>
        <w:t>باش که من برای این مردم به قرآن تو قسم یاد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قوطی سیگارش بوده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شیخ فضل الله نوری در هدایت نهضت نقشی کلیدی داشت و استعمارگران نمی توانستند وجود او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تخریب چهره و قتل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و بازدارندگی شیخ همین بس که با شهادت او، مسیر نهضت مشروطه به دست استعمارگران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کار به اهداف زیر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وسیله وکلای وابسته مجلس، به تمامی اهداف خود به صورت قانونی جامه عمل پوشاندند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اندک اندک دین و اسلام را که قید قوانین بود، حذف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پیش کشیدن تاریخ گذشته ایران، روح ملی گرایی را به جای توجه به دین و مذهب و اسلام ترویج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و تاریخ نگاران را واداشتند در مطبوعات و کتاب های درسی، روحانیت را مخالف تجدد و موجب عقب ماندگی و سربار جامعه معرفی کنند</w:t>
      </w:r>
      <w:r>
        <w:rPr>
          <w:rFonts w:eastAsia="IRNazanin" w:cs="IRNazanin"/>
          <w:color w:val="111111"/>
          <w:sz w:val="28"/>
          <w:szCs w:val="28"/>
          <w:rtl w:val="true"/>
          <w:lang w:bidi="fa-IR"/>
        </w:rPr>
        <w:t>.</w:t>
      </w:r>
      <w:bookmarkStart w:id="355" w:name="pg4031_47219"/>
    </w:p>
    <w:p>
      <w:pPr>
        <w:pStyle w:val="BookText"/>
        <w:rPr/>
      </w:pPr>
      <w:bookmarkEnd w:id="35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 ها، خطابه ها و کلاس های درس، این سدّ محکم و آخرین پایگاه ملت در برابر قدرت های استعماری را از اعتبار انداختند تا راه برای رخنه شان در مملکت باز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56" w:name="__RefHeading___Toc2268767_2281741623"/>
      <w:bookmarkStart w:id="357" w:name="_Toc139"/>
      <w:bookmarkEnd w:id="356"/>
      <w:r>
        <w:rPr>
          <w:rtl w:val="true"/>
        </w:rPr>
        <w:t>ج</w:t>
      </w:r>
      <w:r>
        <w:rPr>
          <w:rtl w:val="true"/>
        </w:rPr>
        <w:t xml:space="preserve">) </w:t>
      </w:r>
      <w:r>
        <w:rPr>
          <w:rtl w:val="true"/>
        </w:rPr>
        <w:t>ترور شخصیت در عصر پهلوی</w:t>
      </w:r>
      <w:bookmarkEnd w:id="357"/>
    </w:p>
    <w:p>
      <w:pPr>
        <w:pStyle w:val="BookText"/>
        <w:rPr/>
      </w:pPr>
      <w:r>
        <w:rPr>
          <w:rFonts w:ascii="IRNazanin" w:hAnsi="IRNazanin" w:eastAsia="IRNazanin"/>
          <w:color w:val="111111"/>
          <w:sz w:val="28"/>
          <w:sz w:val="28"/>
          <w:szCs w:val="28"/>
          <w:rtl w:val="true"/>
          <w:lang w:bidi="fa-IR"/>
        </w:rPr>
        <w:t>شهید سیدحسن مدرس نیز به جرم مانع تراشی بر سر دیکتاتوری رضاخان و جلوگیری از استعمار انگلستان و روسیه،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مجلس به مخالفت با استبداد می پرداخت و تحت هیچ شرایطی، حاضر به سازش و همکاری با ستمگران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استعمارگر پیر و مزدورش رضاخان برای خنثی کردن پایداری او، به تخریب چهره اش پرداختند و او را به دلیل نفرت مردم از انگلستان، انگلیسی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سندی با امضای جعلی مدرس درست کردند که او مقداری لیره انگلیسی به وسیله نصرت الدوله گرفته است و این سند را در روزنامه طوفان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مدرس آن را تکذیب کرد و تکذیبیه او نیز در همان روزنامه چاپ شد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مبارزه برای ملی شدن صنعت نفت، پس از اینکه میان آیت الله کاشانی و دکتر مصدق در موارد متعدد اختلاف نظر پیش آمد، به ویژه در مورداجرای رفراندوم به منظور منحل ساختن مجلس هفدهم که</w:t>
      </w:r>
      <w:bookmarkStart w:id="358" w:name="pg4031_47220"/>
    </w:p>
    <w:p>
      <w:pPr>
        <w:pStyle w:val="BookText"/>
        <w:rPr/>
      </w:pPr>
      <w:bookmarkEnd w:id="358"/>
      <w:r>
        <w:rPr>
          <w:rFonts w:ascii="IRNazanin" w:hAnsi="IRNazanin" w:eastAsia="IRNazanin"/>
          <w:color w:val="111111"/>
          <w:sz w:val="28"/>
          <w:sz w:val="28"/>
          <w:szCs w:val="28"/>
          <w:rtl w:val="true"/>
          <w:lang w:bidi="fa-IR"/>
        </w:rPr>
        <w:t>به نظر آیت الله کاشانی و آیت الله بروجردی، بدعتی نادرست بود و استوارترین سنگر ملت را در آن شرایط در برابر بیگانگان از بین می برد، روزنامه های وابسته به حزب توده و بختیار و دست پروردگان متجدد و مترقی او که روحانیت و مذهب را نشانه عقب ماندگی و نادانی می دانستند، در هتاکی و تهمت زدن به آیت الله کاشانی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 پرده ترین ناسزاها و زشت ترین تهمت ها را نثار ایشان کردند تا جایی که آیت الله کاشانی که دو سطر اعلامیه اش همه بازارها و آموزشگاه های کشور را به تعطیلی می کشانید و مردم باایمان را به مقابله با گلوله و سرنیزه به خیابان ها می فرستاد، در نظر گروه چشم گیری از مردم خوش باور، به انگلیسی نژاد و نامسلمان تبدیل شد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359" w:name="__RefHeading___Toc2268769_2281741623"/>
      <w:bookmarkStart w:id="360" w:name="_Toc140"/>
      <w:bookmarkEnd w:id="359"/>
      <w:r>
        <w:rPr>
          <w:rtl w:val="true"/>
        </w:rPr>
        <w:t>د</w:t>
      </w:r>
      <w:r>
        <w:rPr>
          <w:rtl w:val="true"/>
        </w:rPr>
        <w:t xml:space="preserve">) </w:t>
      </w:r>
      <w:r>
        <w:rPr>
          <w:rtl w:val="true"/>
        </w:rPr>
        <w:t>ترور شخصیت در دوره انقلاب</w:t>
      </w:r>
      <w:bookmarkEnd w:id="360"/>
    </w:p>
    <w:p>
      <w:pPr>
        <w:pStyle w:val="Heading6"/>
        <w:numPr>
          <w:ilvl w:val="5"/>
          <w:numId w:val="1"/>
        </w:numPr>
        <w:rPr/>
      </w:pPr>
      <w:bookmarkStart w:id="361" w:name="__RefHeading___Toc2268771_2281741623"/>
      <w:bookmarkStart w:id="362" w:name="_Toc141"/>
      <w:bookmarkEnd w:id="361"/>
      <w:r>
        <w:rPr>
          <w:rtl w:val="true"/>
        </w:rPr>
        <w:t>یک ـ امام خمینی رحمه الله</w:t>
      </w:r>
      <w:bookmarkEnd w:id="362"/>
    </w:p>
    <w:p>
      <w:pPr>
        <w:pStyle w:val="BookText"/>
        <w:rPr/>
      </w:pPr>
      <w:r>
        <w:rPr>
          <w:rFonts w:ascii="IRNazanin" w:hAnsi="IRNazanin" w:eastAsia="IRNazanin"/>
          <w:color w:val="111111"/>
          <w:sz w:val="28"/>
          <w:sz w:val="28"/>
          <w:szCs w:val="28"/>
          <w:rtl w:val="true"/>
          <w:lang w:bidi="fa-IR"/>
        </w:rPr>
        <w:t>رژیم پهلوی که در راه سرکوب نهضت بزرگ انقلاب اسلامی، از هیچ کوششی دریغ نمی کرد، اعلامیه ای توهین آمیز برای تخریب چهره امام خمینی رحمه الله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مقاله ای با عنوان ایران و استعمار، سرخ و سیاه به قلم احمد رشیدی مطلق در روزنامه اطلاعات به چاپ رسید که در آن، به امام توهین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آمده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خمینی با دولت و قوانین و انقلاب که همه با اسلام همراه است، به</w:t>
      </w:r>
      <w:bookmarkStart w:id="363" w:name="pg4031_47221"/>
    </w:p>
    <w:p>
      <w:pPr>
        <w:pStyle w:val="BookText"/>
        <w:rPr/>
      </w:pPr>
      <w:bookmarkEnd w:id="363"/>
      <w:r>
        <w:rPr>
          <w:rFonts w:ascii="IRNazanin" w:hAnsi="IRNazanin" w:eastAsia="IRNazanin"/>
          <w:color w:val="111111"/>
          <w:sz w:val="28"/>
          <w:sz w:val="28"/>
          <w:szCs w:val="28"/>
          <w:rtl w:val="true"/>
          <w:lang w:bidi="fa-IR"/>
        </w:rPr>
        <w:t>تحریک مالکین، به مخالفت برخاست وگرنه روحانیون دیگر، همه با این قوانین موافقند و احترامشان نیز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مقاله، با وقاحت تمام، به شخصیتی نسبت شهرت طلبی و بی اعتقادی می داد که تمام وجودش را در راه خدمت به اسلام و مردم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مقاله، مردم و روحانیت را به خروش آورد و موجب شکل گیری راه پیمایی بزرگ نوزده دی در قم شد که در آن، عده بسیاری به شهادت رسیدند</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364" w:name="__RefHeading___Toc2268773_2281741623"/>
      <w:bookmarkStart w:id="365" w:name="_Toc142"/>
      <w:bookmarkEnd w:id="364"/>
      <w:r>
        <w:rPr>
          <w:rtl w:val="true"/>
        </w:rPr>
        <w:t>دو ـ آیت الله دکتر بهشتی</w:t>
      </w:r>
      <w:bookmarkEnd w:id="365"/>
    </w:p>
    <w:p>
      <w:pPr>
        <w:pStyle w:val="BookText"/>
        <w:rPr/>
      </w:pPr>
      <w:r>
        <w:rPr>
          <w:rFonts w:ascii="IRNazanin" w:hAnsi="IRNazanin" w:eastAsia="IRNazanin"/>
          <w:color w:val="111111"/>
          <w:sz w:val="28"/>
          <w:sz w:val="28"/>
          <w:szCs w:val="28"/>
          <w:rtl w:val="true"/>
          <w:lang w:bidi="fa-IR"/>
        </w:rPr>
        <w:t>یکی از شخصیت های برجسته و مؤثر در انقلاب و دوران پس از آن، شهید دکتر سیدمحمد حسینی بهشتی بود که به دلیل خدمات مهم و انجام مسئولیت های خطیر، مورد خشم دشمن و آماج تهاجم بی حد و حصر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موج دروغ، شایعه، جعل سند، اتهام و ناسزا بر ضد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چهره و ترور شخصیت ایشان، چنان ناجوان مردانه و گسترده بود که حضرت امام پس از شهادت مظلومانه وی، مظلومیت دوره زندگی اش را بیش از شهادتش دانست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در پاسخ روزنامه جمهوری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شما با شایعات بسیاری که علیه شما بر سر زبان هاست،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w:t>
      </w:r>
      <w:bookmarkStart w:id="366" w:name="pg4031_47222"/>
    </w:p>
    <w:p>
      <w:pPr>
        <w:pStyle w:val="BookText"/>
        <w:rPr/>
      </w:pPr>
      <w:bookmarkEnd w:id="366"/>
      <w:r>
        <w:rPr>
          <w:rFonts w:ascii="IRNazanin" w:hAnsi="IRNazanin" w:eastAsia="IRNazanin"/>
          <w:color w:val="111111"/>
          <w:sz w:val="28"/>
          <w:sz w:val="28"/>
          <w:szCs w:val="28"/>
          <w:rtl w:val="true"/>
          <w:lang w:bidi="fa-IR"/>
        </w:rPr>
        <w:t>من در برخورد با شایعات، خون سردی و بی اعتنایی است، اما آنچه باعث تأسف است اینکه انسان می بیند بعضی از دوستان هم به وسیله توطئه گران تحت تأثیر قرار می گیرند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یکی از این تخریب ها زمانی صورت گرفت که ابوالحسن بنی صدر در فضاسازی و آلودگی های سیاسی، شهید بهشتی را به مناظره تلویزیونی دعوت کرد و در این فراخوان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باید فرودگاه ها را بست، سپس مناظره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فرار و پناهندگی دکتر شهید بهشتی بود که پس از شکست در برابر استدلال های بنی صدر به آن اقدام می کند، حال اینکه چندی بعد خود او با لباسی زنانه از کشور فرار کرد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67" w:name="__RefHeading___Toc2268775_2281741623"/>
      <w:bookmarkStart w:id="368" w:name="_Toc143"/>
      <w:bookmarkEnd w:id="367"/>
      <w:r>
        <w:rPr/>
        <w:t>4</w:t>
      </w:r>
      <w:r>
        <w:rPr>
          <w:rtl w:val="true"/>
        </w:rPr>
        <w:t xml:space="preserve">. </w:t>
      </w:r>
      <w:r>
        <w:rPr>
          <w:rtl w:val="true"/>
        </w:rPr>
        <w:t>بازداشت و تبعید</w:t>
      </w:r>
      <w:bookmarkEnd w:id="368"/>
    </w:p>
    <w:p>
      <w:pPr>
        <w:pStyle w:val="Heading5"/>
        <w:numPr>
          <w:ilvl w:val="4"/>
          <w:numId w:val="1"/>
        </w:numPr>
        <w:rPr/>
      </w:pPr>
      <w:bookmarkStart w:id="369" w:name="__RefHeading___Toc2268777_2281741623"/>
      <w:bookmarkStart w:id="370" w:name="_Toc144"/>
      <w:bookmarkEnd w:id="369"/>
      <w:r>
        <w:rPr>
          <w:rtl w:val="true"/>
        </w:rPr>
        <w:t>الف</w:t>
      </w:r>
      <w:r>
        <w:rPr>
          <w:rtl w:val="true"/>
        </w:rPr>
        <w:t xml:space="preserve">) </w:t>
      </w:r>
      <w:r>
        <w:rPr>
          <w:rtl w:val="true"/>
        </w:rPr>
        <w:t>آیت الله مدرس</w:t>
      </w:r>
      <w:bookmarkEnd w:id="37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ترور نافرجام مدرس به دستور سردار سپه، مأموران نیمه یکی از شب های مهر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به خانه وی یورش بردند و او را به شدت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اتومبیلی به یکی از روستاهای اطراف مشهد و بعد به شهر کوچک و دورافتاده و کویری خواف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مدت نه سال در آنجا زیر نظر شدید مأموران امنیتی قرار داشت و ممنوع الملاقات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71" w:name="pg4031_47223"/>
    </w:p>
    <w:p>
      <w:pPr>
        <w:pStyle w:val="BookText"/>
        <w:rPr/>
      </w:pPr>
      <w:bookmarkEnd w:id="371"/>
      <w:r>
        <w:rPr>
          <w:rFonts w:ascii="IRNazanin" w:hAnsi="IRNazanin" w:eastAsia="IRNazanin"/>
          <w:color w:val="111111"/>
          <w:sz w:val="28"/>
          <w:sz w:val="28"/>
          <w:szCs w:val="28"/>
          <w:rtl w:val="true"/>
          <w:lang w:bidi="fa-IR"/>
        </w:rPr>
        <w:t>این مدت، زندگی بر ایشان بسیار سخت می گذشت و در فقر شدیدی قرار داشت، به گونه ای که روزی برای خرید ماست که غذای همیشگی اش بود، از خانه خارج شد، ولی چون ظرف نداشت، فروشنده، ماست را در پوست هندوانه ای ریخت و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ایشان را در آبان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رضاخان به کاشمر انتقال دادند و در آذرماه همان سال، به شهادت رساندند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372" w:name="__RefHeading___Toc2268779_2281741623"/>
      <w:bookmarkStart w:id="373" w:name="_Toc145"/>
      <w:bookmarkEnd w:id="372"/>
      <w:r>
        <w:rPr>
          <w:rtl w:val="true"/>
        </w:rPr>
        <w:t>ب</w:t>
      </w:r>
      <w:r>
        <w:rPr>
          <w:rtl w:val="true"/>
        </w:rPr>
        <w:t xml:space="preserve">) </w:t>
      </w:r>
      <w:r>
        <w:rPr>
          <w:rtl w:val="true"/>
        </w:rPr>
        <w:t>امام خمینی رحمه الله</w:t>
      </w:r>
      <w:bookmarkEnd w:id="37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هفته پس از اعتراض امام خمینی رحمه الله به تصویب لایحه کاپیتولاسیون که سبب دلخوری امریکا شده بود، ده ها کمان و خانه ایشان را محاصره کردند و با وحشی گری، معظم له را شبانه به تهران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را به شهر اسلامبول و مدتی بعد به شهر برسا در کشور ترکیه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آنجا زیر نظر یک مأمور کارکشته ساواک ایران و مأموران امنیتی ترکیه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سازمان امنیت کشور از این تبعید و همکاری نکردن دولت ترکیه به علت اعتراض های شدید، موجب شد تا پس از مذاکراتی با دولت عراق و پذیرش شرط های آنان، امام را به نجف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زمانی که ساواک نقشه ربودن و زندانی کردن امام را داشت و دولت عراق هم از</w:t>
      </w:r>
    </w:p>
    <w:p>
      <w:pPr>
        <w:pStyle w:val="BookText"/>
        <w:rPr/>
      </w:pPr>
      <w:r>
        <w:rPr>
          <w:rFonts w:ascii="IRNazanin" w:hAnsi="IRNazanin" w:eastAsia="IRNazanin"/>
          <w:color w:val="111111"/>
          <w:sz w:val="28"/>
          <w:sz w:val="28"/>
          <w:szCs w:val="28"/>
          <w:rtl w:val="true"/>
          <w:lang w:bidi="fa-IR"/>
        </w:rPr>
        <w:t>مبارزه امام جلوگیری می کرد، ایشان به سوی کویت مهاجرت کرد که پس از خودداری دولت کویت از پذیرش ایشان، به فرانسه رفت که این مهاجرت، خود، موجب توجه جهانی به مسئله ایران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بازداشت ها و تبعیدها به شخص امام محدود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زندانی کردن شهید سیدمصطفی خمینی در 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بازداشت آقای ربانی شیرازی، انصاری شیرازی، شیخ صادق خلخالی، شیخ اکبر هاشمی رفسنجانی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همچنین تبعید آیت الله قمی به مدت دوازده سال و چند ماه، از دیگر فشارهای رژیم پهلوی بر ضد علما و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تبعید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آیت الله لواسانی ـ از علمای محترم تهران و نماینده امام خمینی رحمه الله ـ در هفتاد سالگی،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پر از توابع طوالش در نزدیکی آستارا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مرداد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ساواک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فضلای حوزه علمیه قم را با پرونده سازی، دستگیر و هر کدام را به سه سال زندان یا تبعید محکوم کرد و به نقاط مختلف کشور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می توان به شیخ حسن صانعی، شیخ عباس محفوظی، شیخ ابوالقاسم خزعلی، شیخ علی مشکینی و شیخ محمدعلی گرامی اشاره کرد</w:t>
      </w:r>
      <w:r>
        <w:rPr>
          <w:rFonts w:eastAsia="IRNazanin" w:cs="IRNazanin"/>
          <w:color w:val="111111"/>
          <w:sz w:val="28"/>
          <w:szCs w:val="28"/>
          <w:rtl w:val="true"/>
          <w:lang w:bidi="fa-IR"/>
        </w:rPr>
        <w:t>.</w:t>
      </w:r>
      <w:r>
        <w:rPr>
          <w:rStyle w:val="FootnoteAnchor"/>
          <w:rtl w:val="true"/>
        </w:rPr>
        <w:footnoteReference w:id="166"/>
      </w:r>
      <w:bookmarkStart w:id="374" w:name="pg4031_47225"/>
    </w:p>
    <w:p>
      <w:pPr>
        <w:pStyle w:val="BookText"/>
        <w:rPr/>
      </w:pPr>
      <w:bookmarkEnd w:id="374"/>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روحانیان بسیاری در زندان قصر زندانی بودند که از میان آنها می توان به شیخ علی موحدی، شیخ مهدی شاه آبادی، شیخ محمدعلی گرامی و شیخ حسین غفاری اشاره کرد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ساواک با اعزام گارد شاهنشاهی به مدرسه فیضیه، به سرکوب شدید طلاب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 زیادی را زخمی و چهارصد طلبه حاضر در مدرسه را پس از ضرب و جرح شدید، به زندان اوین، منتقل و مدرسه فیضیه را تعطیل کردند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375" w:name="__RefHeading___Toc2268781_2281741623"/>
      <w:bookmarkStart w:id="376" w:name="_Toc146"/>
      <w:bookmarkEnd w:id="375"/>
      <w:r>
        <w:rPr>
          <w:rtl w:val="true"/>
        </w:rPr>
        <w:t>ج</w:t>
      </w:r>
      <w:r>
        <w:rPr>
          <w:rtl w:val="true"/>
        </w:rPr>
        <w:t xml:space="preserve">) </w:t>
      </w:r>
      <w:r>
        <w:rPr>
          <w:rtl w:val="true"/>
        </w:rPr>
        <w:t>مقام معظم رهبری</w:t>
      </w:r>
      <w:bookmarkEnd w:id="37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نیز بارها بازداشت 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اول ایشان، به دنبال ابلاغ پیام امام و افشاگری بر ضد رژیم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بیرجند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یک شب بازداشت، به شرط اینکه منبر نرود و زیر نظر باشد،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 آمدن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ایشان را به مشهد بردند و ده روز در آنجا با سخت ترین شرایط و شکنجه و آزارها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بهمن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پی سخنرانی در زاهدان دستگیر و به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دو ماه در زندان قزل قلعه به صورت انفرادی، انواع اهانت ها و شکنجه ها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ترجمه و چاپ کتاب المستقبل الاسلام و در سال های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چندمین بار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دوره زندان ایشان در 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پاییز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های این بازداشت به تعبیر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آنان که آن شرایط را دیده اند، قابل فهم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همچنین در اواخر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ایشان را دستگیر و برای مدت سه سال به ایرانشهر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میانه های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با اوج گیری مبارزات، به مشهد بازگشت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در تیرماه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هنگام سخنرانی در مسجد ابوذر تهران، بر اثر انفجار بمبی که منافقین کار گذاشته بودند، به شدت مجروح شد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بستری شد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این از الطاف الهی بود که نقشه شوم دشمنان در به شهادت رساندن ایشان با شکست روبه رو شد و وجود ایشان برای مردم و کشور حفظ شد</w:t>
      </w:r>
      <w:r>
        <w:rPr>
          <w:rFonts w:eastAsia="IRNazanin" w:cs="IRNazanin"/>
          <w:color w:val="111111"/>
          <w:sz w:val="28"/>
          <w:szCs w:val="28"/>
          <w:rtl w:val="true"/>
          <w:lang w:bidi="fa-IR"/>
        </w:rPr>
        <w:t>.</w:t>
      </w:r>
      <w:bookmarkStart w:id="377" w:name="pg4031_47227"/>
    </w:p>
    <w:p>
      <w:pPr>
        <w:pStyle w:val="Heading4"/>
        <w:numPr>
          <w:ilvl w:val="3"/>
          <w:numId w:val="1"/>
        </w:numPr>
        <w:rPr/>
      </w:pPr>
      <w:bookmarkStart w:id="378" w:name="__RefHeading___Toc2268783_2281741623"/>
      <w:bookmarkStart w:id="379" w:name="_Toc147"/>
      <w:bookmarkEnd w:id="377"/>
      <w:bookmarkEnd w:id="378"/>
      <w:r>
        <w:rPr/>
        <w:t>5</w:t>
      </w:r>
      <w:r>
        <w:rPr>
          <w:rtl w:val="true"/>
        </w:rPr>
        <w:t xml:space="preserve">. </w:t>
      </w:r>
      <w:r>
        <w:rPr>
          <w:rtl w:val="true"/>
        </w:rPr>
        <w:t>ترور و قتل</w:t>
      </w:r>
      <w:bookmarkEnd w:id="379"/>
    </w:p>
    <w:p>
      <w:pPr>
        <w:pStyle w:val="BookText"/>
        <w:rPr/>
      </w:pPr>
      <w:r>
        <w:rPr>
          <w:rFonts w:ascii="IRNazanin" w:hAnsi="IRNazanin" w:eastAsia="IRNazanin"/>
          <w:color w:val="111111"/>
          <w:sz w:val="28"/>
          <w:sz w:val="28"/>
          <w:szCs w:val="28"/>
          <w:rtl w:val="true"/>
          <w:lang w:bidi="fa-IR"/>
        </w:rPr>
        <w:t>وقتی تلاش دشمن در مبارزه با روحانیت در قالب تبلیغات، شایعه پراکنی و شبهه افکنی به نتیجه نرسد، به حذف فیزیکی شخصیت های برجسته روحانیت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آیت الله مدرس که پس از بارها بازداشت و ترور و پس از نه سال تبعید در آذر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رضاخان صورت گرفت، لکه ننگی در تاریخ سیاه دوره استبداد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شهادت شیخ فضل الله نوری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سالگی به دست استعمارگران، نمونه دیگر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کار در حضور مردم صورت گرفت، ولی به دلیل تبلیغات و سم پاشی های فراوان بر ضد ایشان، هیچ گونه اعتراضی از طرف مردم شنیده نشد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آیت الله سید محمدرضا سعیدی، از شاگردان برجسته آیت الله العظمی بروجردی رحمه الله و امام خمینی رحمه الله به دست مأموران امنیتی محمدرضاشاه در 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نمونه دیگری از ناکامی استبداد در برابر روحانیت مبارز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های شهید سعیدی به موضع گیری ایشان در برابر تبعید امام، تأسیس انجمن اسلامی ناصحین تهران، تدریس کتاب</w:t>
      </w:r>
    </w:p>
    <w:p>
      <w:pPr>
        <w:pStyle w:val="BookText"/>
        <w:rPr/>
      </w:pPr>
      <w:r>
        <w:rPr>
          <w:rFonts w:ascii="IRNazanin" w:hAnsi="IRNazanin" w:eastAsia="IRNazanin"/>
          <w:color w:val="111111"/>
          <w:sz w:val="28"/>
          <w:sz w:val="28"/>
          <w:szCs w:val="28"/>
          <w:rtl w:val="true"/>
          <w:lang w:bidi="fa-IR"/>
        </w:rPr>
        <w:t>ولایت فقیه در تهران، نشر استفتائات امام و جلوگیری از سرمایه گذاری سرمایه داران صهیونیست در تهران می توان اشاره کرد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همچنین آیت الله سید محمدباقر صدر یکی از اندیشمندان برجسته شیعه در عراق بود که در فروردین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به دست رژیم بعث در زندان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ایشان می توان به حمایت از انقلاب اسلامی ایران و صدور فتوایی در تأیید امام خمینی رحمه الله و انقلاب و تکفیر حزب بعث و اعلام مبارزه بر ضد رژیم بعث عراق اشاره کرد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آیت الله محمد مفتح نیز از شاگردان امام خمینی و علامه طباطبایی رحمه اللهبود که با گرفتن مدرک دکترای فلسفه اسلامی از دانشگاه تهران، به تدریس در حوزه و دانشگاه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مفتح در 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دانشگاه تهران به دست گروهک فرقان به شهادت رسید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اسداللّه مدنی یکی از مبارزان ضد استبداد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تحریم عضویت در حزب رستاخیز که به دستور شاه تأسیس شده بود، بارها بازداشت 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مسئولیت های ایشان می توان به امامت جمعه تبریز و نمایندگی امام در آذربایجان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ایشان با لباس رزم در جبهه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عالم مبارز، در شهریور</w:t>
      </w:r>
    </w:p>
    <w:p>
      <w:pPr>
        <w:pStyle w:val="BookText"/>
        <w:rPr/>
      </w:pP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در مصلای نماز جمعه تبریز به دست یکی از منافقین به شهادت رسید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آیت الله سید عبدالکریم هاشمی نژاد، یکی دیگر از شاگردان آیت الله العظمی بروجردی رحمه الله و امام خمینی رحمه اللهو از افراد مؤثر نظام بود که پس از افشای ماهیت منافقین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در مشهد به دست آنان به شهادت رسید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آیت الله دکتر سیدمحمد حسینی بهشتی نیز که از فعال ترین مبارزان در داخل و خارج از کشور بود، مورد کینه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و مسئولیت های ایشان می توان به اداره مرکز اسلامی هامبورگ، همکاری در ایجاد تشکل جامعه روحانیت مبارز، عضویت در شورای انقلاب، تأسیس حزب جمهوری اسلامی به همراه دیگر علما، نایب رئیس مجلس خبرگان، ریاست دیوان عالی کشور، ایجاد تشکیلات نوین قضایی و تلاش برای تنظیم پشتوانه های نظری و قانونی برای نظام جمهوری اسلامی ایران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دشمنان نظام که تاب تحمل او را نداشتند، ایشان را به همراه عده زیادی از یارانش در تیرماه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محمدجواد باهنر نیز از مبارزان فعال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مسئولیت ها و اقدامات او می توان به تأسیس مؤسسه هایی از قبیل مدرسه، بنگاه نشر،</w:t>
      </w:r>
    </w:p>
    <w:p>
      <w:pPr>
        <w:pStyle w:val="BookText"/>
        <w:rPr/>
      </w:pPr>
      <w:r>
        <w:rPr>
          <w:rFonts w:ascii="IRNazanin" w:hAnsi="IRNazanin" w:eastAsia="IRNazanin"/>
          <w:color w:val="111111"/>
          <w:sz w:val="28"/>
          <w:sz w:val="28"/>
          <w:szCs w:val="28"/>
          <w:rtl w:val="true"/>
          <w:lang w:bidi="fa-IR"/>
        </w:rPr>
        <w:t>مساجد و کانون های تبلیغی در تهران، همکاری در تألیف کتاب های دینی مدارس، دبیر کلی حزب جمهوری اسلامی، نمایندگی مردم کرمان در مجلس خبرگان قانون اساسی، نمایندگی مردم تهران در مجلس شورای اسلامی دوره اول، وزارت آموزش و پرورش و نخست وزیری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اثر انفجار بمبی در دفتر نخست وزیری در 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به شهادت رسید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آیت الله مرتضی مطهری، از برجستگان حوزه علمیه و یکه تاز میدان پاسخ به شبهه ها، سخنران برجسته، استاد مؤثر دانشگاه تهران و نویسنده ای توانا در ردّ شبهه های علمی بود که به دست گروهک فرقان به فیض شهادت رسید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مشترک شهیدان روحانیت، دانش عمیق، تقوای بالا، درک موقعیت ها، ستم ستیزی، حمایت از مستضعفان، آگاهی از دسیسه های استبداد و استعمار، تأثیر نداشتن تبلیغات بر آنها، نپذیرفتن وعده ها، شجاعت، استقبال از شهادت و ایستادگی در مقابل قدرت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دشمنان اسلام در برابر آنها به تنگ آمدند و راهی جز به شهادت رساندن ایشان پیش روی خود ندیدند</w:t>
      </w:r>
      <w:r>
        <w:rPr>
          <w:rFonts w:eastAsia="IRNazanin" w:cs="IRNazanin"/>
          <w:color w:val="111111"/>
          <w:sz w:val="28"/>
          <w:szCs w:val="28"/>
          <w:rtl w:val="true"/>
          <w:lang w:bidi="fa-IR"/>
        </w:rPr>
        <w:t>.</w:t>
      </w:r>
      <w:bookmarkStart w:id="380" w:name="pg4031_47233"/>
    </w:p>
    <w:p>
      <w:pPr>
        <w:pStyle w:val="Heading2"/>
        <w:numPr>
          <w:ilvl w:val="1"/>
          <w:numId w:val="1"/>
        </w:numPr>
        <w:rPr/>
      </w:pPr>
      <w:bookmarkStart w:id="381" w:name="__RefHeading___Toc2268785_2281741623"/>
      <w:bookmarkStart w:id="382" w:name="_Toc148"/>
      <w:bookmarkEnd w:id="380"/>
      <w:bookmarkEnd w:id="381"/>
      <w:r>
        <w:rPr>
          <w:rtl w:val="true"/>
        </w:rPr>
        <w:t>بخش سوم</w:t>
      </w:r>
      <w:r>
        <w:rPr>
          <w:rtl w:val="true"/>
        </w:rPr>
        <w:t xml:space="preserve">: </w:t>
      </w:r>
      <w:r>
        <w:rPr>
          <w:rtl w:val="true"/>
        </w:rPr>
        <w:t>همراه با برنامه سازان</w:t>
      </w:r>
      <w:bookmarkEnd w:id="382"/>
    </w:p>
    <w:p>
      <w:pPr>
        <w:pStyle w:val="Heading3"/>
        <w:numPr>
          <w:ilvl w:val="2"/>
          <w:numId w:val="1"/>
        </w:numPr>
        <w:rPr/>
      </w:pPr>
      <w:bookmarkStart w:id="383" w:name="__RefHeading___Toc2268787_2281741623"/>
      <w:bookmarkStart w:id="384" w:name="_Toc149"/>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در این عصر که ارتباطات و اطلاع رسانی، همه حوزه های جوامع و فرهنگ ها را به تسخیر درآورده است، رسانه در تولید و هدایت فرهنگی نقش اساسی دارد و در هر منطقه، متناسب با نوع حکومت و آرمان های آن، به نقش آفرینی می پردازد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های غربی که تصاحب ثروت، چپاول منافع حکومت های ضعیف و به بردگی کشیدن ملت ها را در سر می پرورانند، در تغییر نگرش ها و رفتارهای مردم از رسانه کمک می گیرند و به تبلیغ کالا، فکر و فرهنگ خود می پردازند، ولی در نظام اسلامی، رسانه رسالت دیگری بر عهده دارد و آن، رشد و تکامل انسان و ترویج فرهنگ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هم سویی خواسته یا ناخواسته با رسانه های غربی در تبلیغات ضد اسلامی و ضد روحانیت و به انحراف کشیدن نسل جوان، حرام و جلوگیری از آن وظیفه هر مسلمانی است</w:t>
      </w:r>
      <w:r>
        <w:rPr>
          <w:rFonts w:eastAsia="IRNazanin" w:cs="IRNazanin"/>
          <w:color w:val="111111"/>
          <w:sz w:val="28"/>
          <w:szCs w:val="28"/>
          <w:rtl w:val="true"/>
          <w:lang w:bidi="fa-IR"/>
        </w:rPr>
        <w:t>.</w:t>
      </w:r>
      <w:r>
        <w:rPr>
          <w:rStyle w:val="FootnoteAnchor"/>
          <w:rtl w:val="true"/>
        </w:rPr>
        <w:footnoteReference w:id="181"/>
      </w:r>
      <w:bookmarkStart w:id="385" w:name="pg4031_47234"/>
    </w:p>
    <w:p>
      <w:pPr>
        <w:pStyle w:val="BookText"/>
        <w:rPr/>
      </w:pPr>
      <w:bookmarkEnd w:id="385"/>
      <w:r>
        <w:rPr>
          <w:rFonts w:ascii="IRNazanin" w:hAnsi="IRNazanin" w:eastAsia="IRNazanin"/>
          <w:color w:val="111111"/>
          <w:sz w:val="28"/>
          <w:sz w:val="28"/>
          <w:szCs w:val="28"/>
          <w:rtl w:val="true"/>
          <w:lang w:bidi="fa-IR"/>
        </w:rPr>
        <w:t>در نظام جمهوری اسلامی ایران، هدف صدا و سیما درست در مقابل رسانه های غربی است؛ یعنی نشر اسلام، تحکیم انقلاب، زمینه سازی برای رشد اخلاق و معنویت در جامعه و رشد سیاسی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اساسی جمهوری اسلامی ایران نیز نقش رسانه این گونه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 جمعی، بایستی در جهت روند تکاملی انقلاب اسلامی و در خدمت اشاعه فرهنگ اسلامی قرار گیرند و در این زمینه، از برخورد سالم اندیشه های متفاوت بهره جویند و از اشاعه و ترویج خصلت های تخریبی و ضداسلامی به طور جدّی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اصول این چنینی که آزادی و کرامت ابنای بشر را سرلوحه اهداف خود دانسته و راه رشد و تکامل انسان را می گشاید، بر عهده همگان است</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386" w:name="__RefHeading___Toc2268789_2281741623"/>
      <w:bookmarkStart w:id="387" w:name="_Toc150"/>
      <w:bookmarkEnd w:id="386"/>
      <w:r>
        <w:rPr/>
        <w:t>1</w:t>
      </w:r>
      <w:r>
        <w:rPr>
          <w:rtl w:val="true"/>
        </w:rPr>
        <w:t xml:space="preserve">. </w:t>
      </w:r>
      <w:r>
        <w:rPr>
          <w:rtl w:val="true"/>
        </w:rPr>
        <w:t>نقد برنامه های رسانه ملی</w:t>
      </w:r>
      <w:bookmarkEnd w:id="387"/>
    </w:p>
    <w:p>
      <w:pPr>
        <w:pStyle w:val="Heading4"/>
        <w:numPr>
          <w:ilvl w:val="3"/>
          <w:numId w:val="1"/>
        </w:numPr>
        <w:rPr/>
      </w:pPr>
      <w:bookmarkStart w:id="388" w:name="__RefHeading___Toc2268791_2281741623"/>
      <w:bookmarkStart w:id="389" w:name="_Toc151"/>
      <w:bookmarkEnd w:id="388"/>
      <w:r>
        <w:rPr>
          <w:rtl w:val="true"/>
        </w:rPr>
        <w:t>الف</w:t>
      </w:r>
      <w:r>
        <w:rPr>
          <w:rtl w:val="true"/>
        </w:rPr>
        <w:t xml:space="preserve">) </w:t>
      </w:r>
      <w:r>
        <w:rPr>
          <w:rtl w:val="true"/>
        </w:rPr>
        <w:t>جذّاب نبودن</w:t>
      </w:r>
      <w:bookmarkEnd w:id="38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هایی که در سیمای جمهوری اسلامی در مورد دین و روحانیت پخش می شود، از شکل های ثابت و مشخصی تشکیل شده اند که خود موجب جذّاب نبودن آن، به ویژه برای نسل جوان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ها را می توان فهرست وار چنین برشمرد</w:t>
      </w:r>
      <w:r>
        <w:rPr>
          <w:rFonts w:eastAsia="IRNazanin" w:cs="IRNazanin"/>
          <w:color w:val="111111"/>
          <w:sz w:val="28"/>
          <w:szCs w:val="28"/>
          <w:rtl w:val="true"/>
          <w:lang w:bidi="fa-IR"/>
        </w:rPr>
        <w:t>:</w:t>
      </w:r>
      <w:bookmarkStart w:id="390" w:name="pg4031_47235"/>
    </w:p>
    <w:p>
      <w:pPr>
        <w:pStyle w:val="BookText"/>
        <w:rPr/>
      </w:pPr>
      <w:bookmarkEnd w:id="39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روحانی بر روی منبر یا میزگرد همراه با کارشناسان دیگر؛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صدای یک روحانی در حال اذان گفتن، دعا کردن یا قطعه ای از یک سخنرانی با تصویرهای گوناگون ثابت و متحرک از مکان های مذهبی یا آن 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نماز جماعت یا نماز جمعه؛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احکام شرعی یا پرسش و پاسخ از سوی یک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برنامه ها که به دور از هرگونه جذابیت و نوآوری پخش می شود، مخاطب عام ندارد و بینندگان زیادی از قشر جوان را نیز به خود جلب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باید این گونه برنامه ها، همواره در معرض نقد و بازبینی قرار گیرد و قالب های نو در آن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قالب ها را به طور روشن تر می توان در ایام خاص و مناسبت های ولادت و شهادت ائمه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شب شهادت معصومان با تعویض شبکه های گوناگون تلویزیون، یک روحانی را در حال سخنرانی یا میزگرد با شیوه ای کاملاً عادی و غیرجذاب مشاهده می کنیم؛ در صورتی که همه این پیام ها و کارکردها باید در قالب طرح های نو و جذاب القا شوند</w:t>
      </w:r>
      <w:r>
        <w:rPr>
          <w:rFonts w:eastAsia="IRNazanin" w:cs="IRNazanin"/>
          <w:color w:val="111111"/>
          <w:sz w:val="28"/>
          <w:szCs w:val="28"/>
          <w:rtl w:val="true"/>
          <w:lang w:bidi="fa-IR"/>
        </w:rPr>
        <w:t>.</w:t>
      </w:r>
    </w:p>
    <w:p>
      <w:pPr>
        <w:pStyle w:val="Heading4"/>
        <w:numPr>
          <w:ilvl w:val="3"/>
          <w:numId w:val="1"/>
        </w:numPr>
        <w:rPr/>
      </w:pPr>
      <w:bookmarkStart w:id="391" w:name="__RefHeading___Toc2268793_2281741623"/>
      <w:bookmarkStart w:id="392" w:name="_Toc152"/>
      <w:bookmarkEnd w:id="391"/>
      <w:r>
        <w:rPr>
          <w:rtl w:val="true"/>
        </w:rPr>
        <w:t>ب</w:t>
      </w:r>
      <w:r>
        <w:rPr>
          <w:rtl w:val="true"/>
        </w:rPr>
        <w:t xml:space="preserve">) </w:t>
      </w:r>
      <w:r>
        <w:rPr>
          <w:rtl w:val="true"/>
        </w:rPr>
        <w:t>نبود برنامه هایی برای معرفی نقش روحانیت</w:t>
      </w:r>
      <w:bookmarkEnd w:id="39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هایی که در مورد روحانیت پخش می شود، گذشته از جذاب نبودن، این نقص را دارد که به معرفی روحانیت و نقش آنها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w:t>
      </w:r>
      <w:bookmarkStart w:id="393" w:name="pg4031_47236"/>
    </w:p>
    <w:p>
      <w:pPr>
        <w:pStyle w:val="BookText"/>
        <w:rPr/>
      </w:pPr>
      <w:bookmarkEnd w:id="393"/>
      <w:r>
        <w:rPr>
          <w:rFonts w:ascii="IRNazanin" w:hAnsi="IRNazanin" w:eastAsia="IRNazanin"/>
          <w:color w:val="111111"/>
          <w:sz w:val="28"/>
          <w:sz w:val="28"/>
          <w:szCs w:val="28"/>
          <w:rtl w:val="true"/>
          <w:lang w:bidi="fa-IR"/>
        </w:rPr>
        <w:t xml:space="preserve">سریال هایی همچون روشن تر از خاموشی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سودمند بود، ولی برای معرفی روحانیت، به ویژه روحانیت بعد از انقلاب،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فرشته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مناسبی برای معرفی روحانیت و تعامل اجتماعی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صمیمی با خانواده ها و حل مشکلات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صرف حضور یک روحانی در برنامه های تلویزیونی، هدف نیست، باید به برنامه هایی پرداخت که نقش های فرهنگی، اجتماعی و سیاسی روحانیت را به شیوه ای جذاب و برای سن های گوناگون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برنامه ها، مردم باید به ارتباط با روحانیت، هر چند به صورت غیرمستقیم و به واسطه تلویزیون تشویق شوند و با این قشر انس بگیرند</w:t>
      </w:r>
      <w:r>
        <w:rPr>
          <w:rFonts w:eastAsia="IRNazanin" w:cs="IRNazanin"/>
          <w:color w:val="111111"/>
          <w:sz w:val="28"/>
          <w:szCs w:val="28"/>
          <w:rtl w:val="true"/>
          <w:lang w:bidi="fa-IR"/>
        </w:rPr>
        <w:t>.</w:t>
      </w:r>
    </w:p>
    <w:p>
      <w:pPr>
        <w:pStyle w:val="Heading3"/>
        <w:numPr>
          <w:ilvl w:val="2"/>
          <w:numId w:val="1"/>
        </w:numPr>
        <w:rPr/>
      </w:pPr>
      <w:bookmarkStart w:id="394" w:name="__RefHeading___Toc2268795_2281741623"/>
      <w:bookmarkStart w:id="395" w:name="_Toc153"/>
      <w:bookmarkEnd w:id="394"/>
      <w:r>
        <w:rPr/>
        <w:t>2</w:t>
      </w:r>
      <w:r>
        <w:rPr>
          <w:rtl w:val="true"/>
        </w:rPr>
        <w:t xml:space="preserve">. </w:t>
      </w:r>
      <w:r>
        <w:rPr>
          <w:rtl w:val="true"/>
        </w:rPr>
        <w:t>پیشنهادهای کلان برنامه ریزی</w:t>
      </w:r>
      <w:bookmarkEnd w:id="395"/>
    </w:p>
    <w:p>
      <w:pPr>
        <w:pStyle w:val="BookText"/>
        <w:rPr/>
      </w:pPr>
      <w:r>
        <w:rPr>
          <w:rFonts w:ascii="IRNazanin" w:hAnsi="IRNazanin" w:eastAsia="IRNazanin"/>
          <w:color w:val="111111"/>
          <w:sz w:val="28"/>
          <w:sz w:val="28"/>
          <w:szCs w:val="28"/>
          <w:rtl w:val="true"/>
          <w:lang w:bidi="fa-IR"/>
        </w:rPr>
        <w:t>برخی از مسائل، به صورت غیرمستقیم در تهاجم به روحانیت مؤثر است، هرچند در ظاهر هیچ رابطه ای با روحانیت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منطقی این امور با روحانیت، در متن تحقیق طرح و بررسی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طرحی جامع که همه برنامه ها و شبکه ها را پوشش دهد، برای هم سو بودن آنها با اهداف و رسالت صدا و سیما مهم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این طرح، از ضد و نقیض بودن برنامه ها و خنثی سازی اثر برنامه های مربوط به روحانیت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موارد زیر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معنویت در ساخت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گرایش به معنویت بالاتر باشد، تهاجم به روحانیت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القا کننده اخلاق، میل به انفاق، ایثار، تشویق به کار و تلاش از این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تفکر ناکارآمدی نظام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هرگونه کارشکنی حتی از سوی کارمندان جزء دولت، از دیدگاه مردم به حساب نظام و روحانیت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هرگونه مشکل اقتصادی، اعم از گرانی یا کم یاب شدن کالاها را به حساب روحانیت می گذارند؛ حال آنکه هیچ ارتباطی 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پخش برنامه ها باید بر نقاط قوّت نظام جمهوری اسلامی تأکید شود و با معرفی نظام تصمیم گیری اقتصادی، سیاسی و فرهنگی و نیز معرفی و به نقد کشیدن مسئولان مربوط، این آگاهی القا گردد که هرکس پاسخ گوی اعمال خود است، نه اینکه روحانیت تخلف همه را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نقش روحانیت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تحصیل کرده و به اصطلاح روشن فکر، برای روحانیت در جامعه نقشی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قشرهایی از مردم، به ویژه آنهایی را که به دلیل تعامل نداشتن با روحانی،</w:t>
      </w:r>
    </w:p>
    <w:p>
      <w:pPr>
        <w:pStyle w:val="BookText"/>
        <w:rPr/>
      </w:pPr>
      <w:r>
        <w:rPr>
          <w:rFonts w:ascii="IRNazanin" w:hAnsi="IRNazanin" w:eastAsia="IRNazanin"/>
          <w:color w:val="111111"/>
          <w:sz w:val="28"/>
          <w:sz w:val="28"/>
          <w:szCs w:val="28"/>
          <w:rtl w:val="true"/>
          <w:lang w:bidi="fa-IR"/>
        </w:rPr>
        <w:t>با این قشر آشنا نیستند،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رسانه در این زمینه، معرفی نقش های حساس و مهم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دینی، دفاع از دین، پاسخ به شبهه ها، حفظ هویت جامعه از راه حفظ فرهنگ، حل مشکلات روحی، خانوادگی، مالی و اعتقادی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وجود آن و شناساندن جایگاه واقعی روحانیت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نهادینه سازی معرفی روحانیت 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تعامل و ارتباط صمیمی و عاطفی میان مدیران سازمان و روحانیت، از راه برگزاری نماز جماعت در اداره های مربوط به سازمان، برگزاری برنامه بازدید از حوزه های علمیه و دیدار با علما برای مدیران و مسئولان صدا و سیما، دعوت از روحانیان برای بازدید از بخش های گوناگون صدا و سیما و از این دست برنامه ها که موجب برقراری ارتباط نزدیک مدیران سازمان با روحانیان و بالارفتن شناخت آنها می شود، مفید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روحانیان و دعوت از آنها، باید دقت لازم به عمل آید</w:t>
      </w:r>
      <w:r>
        <w:rPr>
          <w:rFonts w:eastAsia="IRNazanin" w:cs="IRNazanin"/>
          <w:color w:val="111111"/>
          <w:sz w:val="28"/>
          <w:szCs w:val="28"/>
          <w:rtl w:val="true"/>
          <w:lang w:bidi="fa-IR"/>
        </w:rPr>
        <w:t>.</w:t>
      </w:r>
      <w:bookmarkStart w:id="396" w:name="pg4031_47239"/>
    </w:p>
    <w:p>
      <w:pPr>
        <w:pStyle w:val="Heading3"/>
        <w:numPr>
          <w:ilvl w:val="2"/>
          <w:numId w:val="1"/>
        </w:numPr>
        <w:rPr/>
      </w:pPr>
      <w:bookmarkStart w:id="397" w:name="__RefHeading___Toc2268797_2281741623"/>
      <w:bookmarkStart w:id="398" w:name="_Toc154"/>
      <w:bookmarkEnd w:id="396"/>
      <w:bookmarkEnd w:id="397"/>
      <w:r>
        <w:rPr/>
        <w:t>3</w:t>
      </w:r>
      <w:r>
        <w:rPr>
          <w:rtl w:val="true"/>
        </w:rPr>
        <w:t xml:space="preserve">. </w:t>
      </w:r>
      <w:r>
        <w:rPr>
          <w:rtl w:val="true"/>
        </w:rPr>
        <w:t>پیشنهادی برنامه ای</w:t>
      </w:r>
      <w:bookmarkEnd w:id="398"/>
    </w:p>
    <w:p>
      <w:pPr>
        <w:pStyle w:val="Heading4"/>
        <w:numPr>
          <w:ilvl w:val="3"/>
          <w:numId w:val="1"/>
        </w:numPr>
        <w:rPr/>
      </w:pPr>
      <w:bookmarkStart w:id="399" w:name="__RefHeading___Toc2268799_2281741623"/>
      <w:bookmarkStart w:id="400" w:name="_Toc155"/>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مهم ترین محور در مقابله با شایعه ها و دفع شبهه ها و برچسب های ضد روحانیت، معرفی دقیق روحانیت، حوزه علمیه و نقش و رسالت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 توان از راه کارهای زیر بهره برد</w:t>
      </w:r>
      <w:r>
        <w:rPr>
          <w:rFonts w:eastAsia="IRNazanin" w:cs="IRNazanin"/>
          <w:color w:val="111111"/>
          <w:sz w:val="28"/>
          <w:szCs w:val="28"/>
          <w:rtl w:val="true"/>
          <w:lang w:bidi="fa-IR"/>
        </w:rPr>
        <w:t>:</w:t>
      </w:r>
    </w:p>
    <w:p>
      <w:pPr>
        <w:pStyle w:val="Heading4"/>
        <w:numPr>
          <w:ilvl w:val="3"/>
          <w:numId w:val="1"/>
        </w:numPr>
        <w:rPr/>
      </w:pPr>
      <w:bookmarkStart w:id="401" w:name="__RefHeading___Toc2268801_2281741623"/>
      <w:bookmarkStart w:id="402" w:name="_Toc156"/>
      <w:bookmarkEnd w:id="401"/>
      <w:r>
        <w:rPr>
          <w:rtl w:val="true"/>
        </w:rPr>
        <w:t>الف</w:t>
      </w:r>
      <w:r>
        <w:rPr>
          <w:rtl w:val="true"/>
        </w:rPr>
        <w:t xml:space="preserve">) </w:t>
      </w:r>
      <w:r>
        <w:rPr>
          <w:rtl w:val="true"/>
        </w:rPr>
        <w:t>برنامه سازی برای کودکان</w:t>
      </w:r>
      <w:bookmarkEnd w:id="402"/>
    </w:p>
    <w:p>
      <w:pPr>
        <w:pStyle w:val="Heading5"/>
        <w:numPr>
          <w:ilvl w:val="4"/>
          <w:numId w:val="1"/>
        </w:numPr>
        <w:rPr/>
      </w:pPr>
      <w:bookmarkStart w:id="403" w:name="__RefHeading___Toc2268803_2281741623"/>
      <w:bookmarkStart w:id="404" w:name="_Toc157"/>
      <w:bookmarkEnd w:id="403"/>
      <w:r>
        <w:rPr>
          <w:rtl w:val="true"/>
        </w:rPr>
        <w:t>یک ـ نمایش تعامل کودکان با روحانیت</w:t>
      </w:r>
      <w:bookmarkEnd w:id="404"/>
    </w:p>
    <w:p>
      <w:pPr>
        <w:pStyle w:val="BookText"/>
        <w:rPr/>
      </w:pPr>
      <w:r>
        <w:rPr>
          <w:rFonts w:ascii="IRNazanin" w:hAnsi="IRNazanin" w:eastAsia="IRNazanin"/>
          <w:color w:val="111111"/>
          <w:sz w:val="28"/>
          <w:sz w:val="28"/>
          <w:szCs w:val="28"/>
          <w:rtl w:val="true"/>
          <w:lang w:bidi="fa-IR"/>
        </w:rPr>
        <w:t>یک ـ برنامه هایی که در آن نماز جماعت، مسجد و شرکت کودکان در آن نمایش داده می شود، می تواند تعامل کودکان را با روحانیت نهادینه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ایفای نقش کودکان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 گفتن، توزیع مهر، کتاب دعا، و قند و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کودکان به تعامل با مسجد و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شرکت کودکان در کلاس ها و برنامه های مسجد و به تصویر کشیدن رشد به دست آمده از این کلاس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جایزه گرفتن بچه های مسجد از روحانی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ـ نمایش برنامه هایی دربردارنده ایفای نقش روحانی در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پرسش و پاسخ، مشاوره با دانش آموز یا والدین و مربیان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ـ آموزش نماز و احکام از سوی روحانی با شیوه های جذاب</w:t>
      </w:r>
      <w:r>
        <w:rPr>
          <w:rFonts w:eastAsia="IRNazanin" w:cs="IRNazanin"/>
          <w:color w:val="111111"/>
          <w:sz w:val="28"/>
          <w:szCs w:val="28"/>
          <w:rtl w:val="true"/>
          <w:lang w:bidi="fa-IR"/>
        </w:rPr>
        <w:t>.</w:t>
      </w:r>
      <w:bookmarkStart w:id="405" w:name="pg4031_47240"/>
    </w:p>
    <w:p>
      <w:pPr>
        <w:pStyle w:val="BookText"/>
        <w:rPr/>
      </w:pPr>
      <w:bookmarkEnd w:id="405"/>
      <w:r>
        <w:rPr>
          <w:rFonts w:ascii="IRNazanin" w:hAnsi="IRNazanin" w:eastAsia="IRNazanin"/>
          <w:color w:val="111111"/>
          <w:sz w:val="28"/>
          <w:sz w:val="28"/>
          <w:szCs w:val="28"/>
          <w:rtl w:val="true"/>
          <w:lang w:bidi="fa-IR"/>
        </w:rPr>
        <w:t>هفت ـ تعامل همسایگان روحانی محل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به منزل روحانی در مناسبت های مذهبی، مشاوره در مورد مسائل خانوادگی و اجتماعی، پرسش مسائل شرعی و درخواست استخاره از راه تلفن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ـ نمایش رابطه روحانی با فرزندان خود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فرزندان و کمک به درس آنان و نیز نشان دادن مشکلات فرزندان روحانیان در روزهایی که پدر به مسافرت های تبلیغی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تهیه برنامه ای از بازدید دانش آموزان از حوزه علمیه و گذراندن یک روز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ـ گذراندن اردوی تفریحی کودکان با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صمیمی و همکاری کودکان و روحانیان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 ـ گذراندن اردوی زیارتی با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صمیمی کودکان با روحانی و اثرپذیری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کودکی در این اردو تصمیم می گیرد که دیگر دروغ نگوید</w:t>
      </w:r>
      <w:r>
        <w:rPr>
          <w:rFonts w:eastAsia="IRNazanin" w:cs="IRNazanin"/>
          <w:color w:val="111111"/>
          <w:sz w:val="28"/>
          <w:szCs w:val="28"/>
          <w:rtl w:val="true"/>
          <w:lang w:bidi="fa-IR"/>
        </w:rPr>
        <w:t>).</w:t>
      </w:r>
    </w:p>
    <w:p>
      <w:pPr>
        <w:pStyle w:val="Heading5"/>
        <w:numPr>
          <w:ilvl w:val="4"/>
          <w:numId w:val="1"/>
        </w:numPr>
        <w:rPr/>
      </w:pPr>
      <w:bookmarkStart w:id="406" w:name="__RefHeading___Toc2268805_2281741623"/>
      <w:bookmarkStart w:id="407" w:name="_Toc158"/>
      <w:bookmarkEnd w:id="406"/>
      <w:r>
        <w:rPr>
          <w:rtl w:val="true"/>
        </w:rPr>
        <w:t>دو ـ ساخت انیمیشن و فیلم های داستانی و واقعی جذاب از روحانیت</w:t>
      </w:r>
      <w:bookmarkEnd w:id="407"/>
    </w:p>
    <w:p>
      <w:pPr>
        <w:pStyle w:val="BookText"/>
        <w:rPr/>
      </w:pPr>
      <w:r>
        <w:rPr>
          <w:rFonts w:ascii="IRNazanin" w:hAnsi="IRNazanin" w:eastAsia="IRNazanin"/>
          <w:color w:val="111111"/>
          <w:sz w:val="28"/>
          <w:sz w:val="28"/>
          <w:szCs w:val="28"/>
          <w:rtl w:val="true"/>
          <w:lang w:bidi="fa-IR"/>
        </w:rPr>
        <w:t>یک ـ روحانیت و مبارزه ضد استعماری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بازداشت ها و شکنجه های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کمک روحانیت به محرومان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کرامات روحانیت، مثل نماز بارانِ آیت الله خوانساری در قم</w:t>
      </w:r>
      <w:r>
        <w:rPr>
          <w:rFonts w:eastAsia="IRNazanin" w:cs="IRNazanin"/>
          <w:color w:val="111111"/>
          <w:sz w:val="28"/>
          <w:szCs w:val="28"/>
          <w:rtl w:val="true"/>
          <w:lang w:bidi="fa-IR"/>
        </w:rPr>
        <w:t>.</w:t>
      </w:r>
      <w:bookmarkStart w:id="408" w:name="pg4031_47241"/>
    </w:p>
    <w:p>
      <w:pPr>
        <w:pStyle w:val="BookText"/>
        <w:rPr/>
      </w:pPr>
      <w:bookmarkEnd w:id="408"/>
      <w:r>
        <w:rPr>
          <w:rFonts w:ascii="IRNazanin" w:hAnsi="IRNazanin" w:eastAsia="IRNazanin"/>
          <w:color w:val="111111"/>
          <w:sz w:val="28"/>
          <w:sz w:val="28"/>
          <w:szCs w:val="28"/>
          <w:rtl w:val="true"/>
          <w:lang w:bidi="fa-IR"/>
        </w:rPr>
        <w:t>پنج ـ زندگی روحانیت و فرزندان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روحانیت و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روحانیان مبلّغ و کودکان در ایام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گنجاندن پرسش هایی درباره نقش روحانیت، نام روحانیان مبارز و نیز نقل جمله هایی از علما و احترام به علم و عالم در مسابقات مربوط به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دعوت از یک روحانی در برنامه کودک به صورت مهمان، برای پاسخ گویی به پرسش های تلفنی و کتبی کودکان که از قبل فرستاده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دعوت شده باید دارای چهره ای جذاب و لحنی مهربان باشد و پاسخ های او هم بسیار ساده و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تهیه این گونه برنامه ها باید با توجه جدّی به جذابیت، کمیّت، کیفیت و تحول همیشگی باشد و از تکراری یا زننده شدن جلوگیری شود</w:t>
      </w:r>
      <w:r>
        <w:rPr>
          <w:rFonts w:eastAsia="IRNazanin" w:cs="IRNazanin"/>
          <w:color w:val="111111"/>
          <w:sz w:val="28"/>
          <w:szCs w:val="28"/>
          <w:rtl w:val="true"/>
          <w:lang w:bidi="fa-IR"/>
        </w:rPr>
        <w:t>.</w:t>
      </w:r>
    </w:p>
    <w:p>
      <w:pPr>
        <w:pStyle w:val="Heading4"/>
        <w:numPr>
          <w:ilvl w:val="3"/>
          <w:numId w:val="1"/>
        </w:numPr>
        <w:rPr/>
      </w:pPr>
      <w:bookmarkStart w:id="409" w:name="__RefHeading___Toc2268807_2281741623"/>
      <w:bookmarkStart w:id="410" w:name="_Toc159"/>
      <w:bookmarkEnd w:id="409"/>
      <w:r>
        <w:rPr>
          <w:rtl w:val="true"/>
        </w:rPr>
        <w:t>ب</w:t>
      </w:r>
      <w:r>
        <w:rPr>
          <w:rtl w:val="true"/>
        </w:rPr>
        <w:t xml:space="preserve">) </w:t>
      </w:r>
      <w:r>
        <w:rPr>
          <w:rtl w:val="true"/>
        </w:rPr>
        <w:t>برنامه سازی برای جوانان و بزرگ سالان</w:t>
      </w:r>
      <w:bookmarkEnd w:id="4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مستندسازی از زندگی و تدریس عالمان بزرگ معاصر و معرفی فعالیت ها، تألیفات و شخصیت عالمان تراز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مستندسازی از زندگی طلاب در حجره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حوزه علمیه، دوران تحصیل طلاب، زندگی خانوادگی طلاب و روحانیت و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مستندسازی از تبلیغ روحانیت در ایام تبلیغ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تبلیغ، سطح زندگی در آن محل، محل زندگی روحانی مبلّغ و مشکلات مردم و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خانواده روحانیان مبلّغ در ایام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خانواده ها با روحانی به تبلیغ می روند و برخی به دلایل گوناگون، به تنهایی در محل زندگی می مانند و مشکلات دوری سرپرست خانواده را برای رضای خدا تحمل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تبلیغی و فرهنگی روحانی در ایام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فواید و بازدهی تبلیغ در هر منطقه و ضررهای ناشی از نبود روحانی در یک محل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های غیرتبلیغی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های عملی، فنی و اداری روحانی به مردم و کمک های فکری و مشاوره به ویژه در روستاها و مناطق دورافتاده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 و برنامه های شخصی روحانی مبلّغ در ایام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بررسی شخصیت و زندگی روحانیان محبوب در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مرحوم حجت الاسلام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معرفی نیازهای جامعه به حوزه های علمیه، روحانیت، دین، اخلاق و معنویت، از راه تشکیل میزگرد، مناظره، پرسش و پاسخ حضوری، مصاحبه با مردم و برگزاری مسابقات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تفکیک نقش روحانیت و دانشگاهیان و بررسی حوزه های مشترک و تخصصی بین آن دو، برای آگاهی مردم از پیروی از روحانیت و دانشگاه، در حوزه های مشخص و جلوگیری از تضادها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تفکیک نقش کارشناسان اقتصادی ـ سیاسی دولت و روحانیت برای جلوگیری از ایجاد شبهه و نسبت دادن مشکلات اقتصادی و سیاسی به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نقش روحانیت در تولید فرهنگ دینی، تبیین فرهنگ دینی، تعمیق فرهنگ دینی، دفاع از فرهنگ دینی و پاسخ گویی به شبهه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نقش روحانیت در حفظ هویت جامعه از راه حفظ اسلام و هویت فرهنگ دینی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ـ نقش روحانیت در کاهش جرم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مناطق دارای روحانی و مناطق بدون روحانی</w:t>
      </w:r>
      <w:r>
        <w:rPr>
          <w:rFonts w:eastAsia="IRNazanin" w:cs="IRNazanin"/>
          <w:color w:val="111111"/>
          <w:sz w:val="28"/>
          <w:szCs w:val="28"/>
          <w:rtl w:val="true"/>
          <w:lang w:bidi="fa-IR"/>
        </w:rPr>
        <w:t>).</w:t>
      </w:r>
      <w:bookmarkStart w:id="411" w:name="pg4031_47244"/>
    </w:p>
    <w:p>
      <w:pPr>
        <w:pStyle w:val="BookText"/>
        <w:rPr/>
      </w:pPr>
      <w:bookmarkEnd w:id="411"/>
      <w:r>
        <w:rPr>
          <w:rFonts w:ascii="IRNazanin" w:hAnsi="IRNazanin" w:eastAsia="IRNazanin"/>
          <w:color w:val="111111"/>
          <w:sz w:val="28"/>
          <w:sz w:val="28"/>
          <w:szCs w:val="28"/>
          <w:rtl w:val="true"/>
          <w:lang w:bidi="fa-IR"/>
        </w:rPr>
        <w:t>یازده ـ نقش روحانیت در انسجام اجتماعی و وحدت ملی و مشارکت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نقش روحانیت در بسیج نیروهای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ـ نقش روحانیت در حفظ 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ـ نقش روحانیت در هشت سال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پیش گفته، با ساخت فیلم کوتاه، نماآهنگ، گزارش های خبری، دعوت از کارشناس، مستندسازی و نیز تصویرهایی از نهضت های روحانیت و به شهادت رسیدن روحانیان در طول تاریخ و بازداشت ها و شکنجه ها و معرفی کتاب های منتشر شده در مورد موضوع، به صورتی جذاب و با تنوع کامل در کمیّت و کیفیت انجام گیرد</w:t>
      </w:r>
      <w:r>
        <w:rPr>
          <w:rFonts w:eastAsia="IRNazanin" w:cs="IRNazanin"/>
          <w:color w:val="111111"/>
          <w:sz w:val="28"/>
          <w:szCs w:val="28"/>
          <w:rtl w:val="true"/>
          <w:lang w:bidi="fa-IR"/>
        </w:rPr>
        <w:t>.</w:t>
      </w:r>
    </w:p>
    <w:p>
      <w:pPr>
        <w:pStyle w:val="Heading4"/>
        <w:numPr>
          <w:ilvl w:val="3"/>
          <w:numId w:val="1"/>
        </w:numPr>
        <w:rPr/>
      </w:pPr>
      <w:bookmarkStart w:id="412" w:name="__RefHeading___Toc2268809_2281741623"/>
      <w:bookmarkStart w:id="413" w:name="_Toc160"/>
      <w:bookmarkEnd w:id="412"/>
      <w:r>
        <w:rPr>
          <w:rtl w:val="true"/>
        </w:rPr>
        <w:t>ج</w:t>
      </w:r>
      <w:r>
        <w:rPr>
          <w:rtl w:val="true"/>
        </w:rPr>
        <w:t xml:space="preserve">) </w:t>
      </w:r>
      <w:r>
        <w:rPr>
          <w:rtl w:val="true"/>
        </w:rPr>
        <w:t>برگزاری مسابقه و همایش در مورد روحانیت</w:t>
      </w:r>
      <w:bookmarkEnd w:id="41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ضمن اینکه لازم است در خلال پرسش های مسابقه های گوناگون، پرسش هایی نیز در مورد روحانیت گنجانده شود، طرح مسابقه های خاطره نویسی، مقاله نویسی و فیلم نامه نویسی در مورد روحانیت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 کرامت ها و خدمات روحانیان، به ویژه در نقاط دورافتاده و در ایام تبلیغ معمولاً در جایی ثبت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روحانی فداکار که برای ایام تبلیغ به منطقه دورافتاده ای می رود و مشاهده می کند که زنان روستا برای تهیه آب آشامیدنی، هر روز چند کیلومتر راه</w:t>
      </w:r>
    </w:p>
    <w:p>
      <w:pPr>
        <w:pStyle w:val="BookText"/>
        <w:rPr/>
      </w:pPr>
      <w:r>
        <w:rPr>
          <w:rFonts w:ascii="IRNazanin" w:hAnsi="IRNazanin" w:eastAsia="IRNazanin"/>
          <w:color w:val="111111"/>
          <w:sz w:val="28"/>
          <w:sz w:val="28"/>
          <w:szCs w:val="28"/>
          <w:rtl w:val="true"/>
          <w:lang w:bidi="fa-IR"/>
        </w:rPr>
        <w:t>می روند، به قم بر می گردد و خانه خود را که با تحمل رنج های فراوان در سال های متمادی خریده است،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مسیر رفت و آمد روستاییان را لوله کشی می کند و خود دوباره مستأجر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ماجرا پس از فوت آن روحانی عزیز، ازسوی حجت الاسلام قرائتی در تلویزیون موجب می شود یکی از ثروتمندان تهران، خانه ای برای بازماندگان آن روحانی خریداری 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ثبت، طرح و بیان این گونه خدمات، به عهده چه دستگاهی است، در حالی که برای بیان نقاط ضعف و لغزش های معدودی از روحانیان، مطبوعات و گروه های زیادی بسیج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و اجرای مسابقه های خاطره نویسی در مورد روحانیت و نیز تهیه گفت وگو و گزارش از محل تبلیغ روحانیان و جمع آوری و ثبت و طرح این خدمات در قالب گزارش، فیلم، مستند، کارتون و چاپ و نشر آن، می توان کمک شایانی به ترویج اخلاق اسلامی و معرفی روحانیان واقعی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کارهای مناسب، نامه نگاری به دفترهای اعزام مبلّغ، اداره ارشاد، سازمان تبلیغات، سازمان امور مساجد در استان ها و شهرستان ها 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فراخوان برای فرستادن چنین حکایت ها و خاطره هایی به صدا و سیماست</w:t>
      </w:r>
      <w:r>
        <w:rPr>
          <w:rFonts w:eastAsia="IRNazanin" w:cs="IRNazanin"/>
          <w:color w:val="111111"/>
          <w:sz w:val="28"/>
          <w:szCs w:val="28"/>
          <w:rtl w:val="true"/>
          <w:lang w:bidi="fa-IR"/>
        </w:rPr>
        <w:t>.</w:t>
      </w:r>
      <w:bookmarkStart w:id="414" w:name="pg4031_47247"/>
    </w:p>
    <w:p>
      <w:pPr>
        <w:pStyle w:val="Heading2"/>
        <w:numPr>
          <w:ilvl w:val="1"/>
          <w:numId w:val="1"/>
        </w:numPr>
        <w:rPr/>
      </w:pPr>
      <w:bookmarkStart w:id="415" w:name="__RefHeading___Toc2268811_2281741623"/>
      <w:bookmarkStart w:id="416" w:name="_Toc161"/>
      <w:bookmarkEnd w:id="414"/>
      <w:bookmarkEnd w:id="415"/>
      <w:r>
        <w:rPr>
          <w:rtl w:val="true"/>
        </w:rPr>
        <w:t>کتاب نامه</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آلپرت ، جی دبلیو، روان شناسی شایعه،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دبستانی، تهران، صدا و سیمای جمهوری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جمال، تاریخ سینمای ایران، تهران، فاریاب،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منش، حمید، علما و رژیم رضاشاه، تهران، مؤسسه چاپ و نشر عروج،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نام، سیری در زندگی استاد مطهری، تهران،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جرعه نوش کوثر، زندگی نامه مقام معظم رهبری، تهران، مؤسسه فرهنگی قدر ولایت،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مقالات تاریخی، قم، نشر الهادی،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فلسفه دین، تهران، مؤسسه فرهنگی اندیشه،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حوزه علمیه قم، گلشن ابرار، قم، نشر معروف،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مؤلفان، روان شناسی اجتماعی با نگرش به منابع اسلامی، قم، سمت،</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حکیمی، محمدرضا، الحیاة،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دانشجویان مسلمان پیرو خط امام، اسناد لانه جاسوسی، تهران، مرکز نشر اسناد لانه جاسوسی،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جست وجوی راه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امیر کبیر،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مقام معظم رهبری، حوزه و روحانیت در آیینه رهنمودهای مقام معظم رهبری، تهران،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تهران، مؤسسه خیریه و فرهنگی امام رضا علیه السلام ،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خلخالی، علی اصغر، شهدای روحانیت در یک صد سال اخیر، قم، مکتب الحسین،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فاطمه، روحانیت ستیزی در تاریخ معاصر ایران، تهران، بین الملل،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محمدحسن، علمای مجاهد، 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رزاقی، احمد، اهمیت و ضرورت تبلیغات، تهران، سازمان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رسایی، حمید، تحصن چرا و چگونه، قم، فیضیه،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سید عباس، ماه نامه حوزه، ش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 پور، فرامرز، توسعه و تضاد، تهران، انتشار،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وسایل ارتباط جمعی و تغییر ارزش های اجتماعی، تهران، کتاب فرا،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 گی، تغییرات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وثوقی، تهران، نشر نی،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زرشناس، شهریار، تأملاتی درباره روشن فکری در ایران، تهران، برگ،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علی، مجموعه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اصول کافی، تهران، دفتر نشر فرهنگ اهل بیت علیهم السلام،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صنعتی، رضا، مصباح دوستان، قم، همای غدیر،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طلوعی، محمود، هفت پادشاه، تهران، نشر علم،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بابایی، یحیی، عوامل مؤثر بر وحدت نخبگان حوزه و دانشگاه، تهران، مؤسسه تنظیم و نشر آثار امام خمینی رحمه الله،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غضنفری، کامران، امریکا و براندازی نظام جمهوری اسلامی ایران، تهران، کیا،</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آبادی، رضا، اشاعه فساد و فرهنگ پوچ گرایی، تهران، بلیغ،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فراست خواه، سرآغاز نواندیشی معاصر، تهران، انتشار،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فولادی، محمد، مبانی جامعه شناسی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آموزشی پژوهشی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تهران، امیر کبیر،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کواکبی، سید عبدالرحمان، طبیعت استبداد،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میرزای قاجار، تهران، دفتر تبلیغات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کوهستانی نژاد مسعود، مؤسسه وعظ و خطابه، گنجینه اسناد، تهران، سازمان اسناد ملی ایران، دفتر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لطیفی، لطف علی، احزاب و تشکیلات سیاسی در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تهران،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مجید، دین و ارتباطات، تهران، کویر،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منوچهر، تحلیلی بر انقلاب اسلامی، تهران، امیرکبیر،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سیاست خارجی جمهوری اسلامی ایران؛ اصول و مسایل، تهران، نشر دادگستر،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مروری بر سیاست خارجی ایران دوران پهلوی، تهران، نشر دادگستر،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رضا، سیمای فرزانگان، قم، مرکز انتشارات دفتر تبلیغات اسلامی حوزه علمیه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مددپور، محمد، سیر تفکر معاصر در ایران؛ زمینه های تجدد و دین زدایی، تهران، منادی تربیت،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 الدین، تاریخ سیاسی معاصر ایران، قم، دفتر انتشارات اسلامی،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اسناد، یاران امام به روایت اسناد ساواک،تهران، مرکز بررسی اسناد تاریخی،</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مستر همفر، خاطرات سیاسی و تاریخی مستر همفر،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کاظمی، مهر،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 ، دست های ناپیدا،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قرنی، نشر گلستان کوثر،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مباحثی درباره حوزه، قم، مؤسسه آموزشی پژوهشی امام خمینی رحمه الله،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آذرخشی دیگر از آسمان کربلا، قم، مؤسسه آموزشی پژوهشی امام خمینی رحمه الله،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قم،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حمید، غرب زدگی جوانان، سازمان تبلیغات،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محمدی، حمیدرضا، از توسعه لرزان تا سقوط شتابان،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رحمه الله، سید روح اللّه، 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ناصرالدین صاحب الزمانی، دیباچه ای بر رهبری، تهران، عطایی،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نقوی، علی محمد، جامعه شناسی غرب گرایی، تهران، سپهر،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 حسن، ایران و امریکا، تهران، سروش،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وکیلی، هادی، حوزه 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پژوهشکده حوزه و دانشگاه،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محمد و بصیرت، حمید، تاریخ معاصر از دیدگاه امام خمینی رحمه الله، تهران، مؤسسه نشر و تنظیم آثار،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خاتمیت، تهران، صدرا،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فولادی، مبانی جامعه شناسی دین و بررسی اندیشه های دکتر علی شریعتی در مبانی دین، پایان نامه کارشناسی ارشد، مؤسسه آموزشی پژوهشی امام خمینی رحمه الله،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تهران، سازمان مدارک فرهنگی انقلاب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دفتر مقام معظم رهبری، حوزه و روحانیت در آیینه رهنمودهای مقام معظم رهبری، سازمان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فولادی، مبانی جامعه شناسی دین،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سیدعلی خامنه ای، حوزه و روحانیت، تهران، سازمان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آمدی، غرر الحکم و دررالکلم، مجموعه من کلمات و حکم الامام علی علیه السلام ، بیروت، مؤسسة الاعلمی للمطبوعات،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حکیمی، الحیاة، تهران، دفتر نشر فرهنگ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جامعه شناسی دین،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فرامرز رفیع پور، توسعه و تضاد، تهران، انتشار،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مستر همفر، خاطرات سیاسی و تاریخی مستر همفر،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کاظمی، مهر،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جلال الدین مدنی، تاریخ سیاسی معاصر ایران، قم، دفتر انتشارات اسلامی،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دوانی، نهضت روحانیون ایران، تهران، مرکز اسناد انقلاب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منوچهر محمدی، سیاست خارجی جمهوری اسلامی ایران؛ اصول و مسائل، تهران، نشر دادگستر،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عبدالرحمان کواکبی، استبداد،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میرزای قاجار، دفتر تبلیغات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هاشمی و حمید بصیرت، تاریخ معاصر از دیدگاه امام خمینی، تهران، مؤسسه نشر آثار امام خمینی رحمه الله،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 بصیرت منش، علما و رژیم رضاشاه، تهران، عروج،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حمیدرضا ملک محمدی، از توسعه لرزان تا سقوط شتابان، تهران، مرکز اسناد نقلاب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طلوعی، هفت پادشاه، تهران، نشر علم،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منوچهر محمدی، تحلیلی بر انقلاب اسلامی،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لطف علی لطیفی پاکده، احزاب و تشکیلات سیاسی در ایران،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تحلیلی بر انقلاب اسلامی،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یحیی علی بابایی، عوامل مؤثر بر وحدت نخبگان، حوزه و دانشگاه، تهران، مؤسسه تنظیم و نشر آثار امام،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و تشکیلات سیاسی در ایران،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در جست وجوی راه از کلام امام، دفتر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تهران، امیرکبیر،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و تشکیلات سیاسی در ایران،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و تشکیلات سیاسی در ایران،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و تشکیلات سیاسی در ایران،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محمود تقی زاده، جزوه درسی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مددپور، سیر تفکر معاصر در ایران، زمینه های تجدد و دین زدایی، تهران، منادی تربیت،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محمد نقوی، جامعه شناسی غرب گرایی، تهران، سپهر،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شهریار زرشناس، تأملاتی درباره روشن فکری در ایران، تهران، برگ،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 مکارم شیرازی، غرب زدگی جوانان،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تأملاتی درباره روشن فکری در ایران،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جامعه شناسی غرب گرایی،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حوزه و روحانیت در آیینه رهنمودهای مقام معظم رهبری،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حوزه و روحانیت،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مباحثی درباره حوزه، قم، مؤسسه آموزشی پژوهشی امام خمینی رحمه 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حوزه و روحانیت،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حوزه و روحانیت،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سیدعباس رضوی، ماه نامه حوزه، ش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رزاقی، اهمیت و ضرورت تبلیغات، تهران،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جی دبلیو آلپرت، روان شناسی شایعه،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دبستانی، تهران، صدا و سیمای جمهوری اسلامی ایران،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رجبی، روحانیت ستیزی در تاریخ معاصر ایران، تهران، بین اللمل،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 و رژیم رضاشاه،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اکبر گنجی، صبح امروز، </w:t>
      </w:r>
      <w:r>
        <w:rPr>
          <w:rFonts w:eastAsia="IRNazanin" w:cs="IRNazanin"/>
          <w:b w:val="false"/>
          <w:bCs w:val="false"/>
          <w:i w:val="false"/>
          <w:iCs w:val="false"/>
          <w:color w:val="333333"/>
          <w:sz w:val="20"/>
          <w:szCs w:val="20"/>
        </w:rPr>
        <w:t>18/1/1379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نگاه نو،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خرداد، تیر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 پرهام، راه نو، شهریور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عبدالعلی بازرگان، اخبار؛ به نقل از کیهان، </w:t>
      </w:r>
      <w:r>
        <w:rPr>
          <w:rFonts w:eastAsia="IRNazanin" w:cs="IRNazanin"/>
          <w:b w:val="false"/>
          <w:bCs w:val="false"/>
          <w:i w:val="false"/>
          <w:iCs w:val="false"/>
          <w:color w:val="333333"/>
          <w:sz w:val="20"/>
          <w:szCs w:val="20"/>
        </w:rPr>
        <w:t>22/4/1379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یزدی، آبان، 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جامعه سالم،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کیان، بهمن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کدیور، صبح امروز، 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خرداد، مهر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سهراب بهداد، نشاط، اسفند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یداللّه اسلامی، هفته نامه سیاست،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بیان، </w:t>
      </w:r>
      <w:r>
        <w:rPr>
          <w:rFonts w:eastAsia="IRNazanin" w:cs="IRNazanin"/>
          <w:b w:val="false"/>
          <w:bCs w:val="false"/>
          <w:i w:val="false"/>
          <w:iCs w:val="false"/>
          <w:color w:val="333333"/>
          <w:sz w:val="20"/>
          <w:szCs w:val="20"/>
        </w:rPr>
        <w:t>23/12/1378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ماه نامه کیان، دی و بهمن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عبدالعلی بازرگان، توس، شهریور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فراست خواه، ایران، </w:t>
      </w:r>
      <w:r>
        <w:rPr>
          <w:rFonts w:eastAsia="IRNazanin" w:cs="IRNazanin"/>
          <w:b w:val="false"/>
          <w:bCs w:val="false"/>
          <w:i w:val="false"/>
          <w:iCs w:val="false"/>
          <w:color w:val="333333"/>
          <w:sz w:val="20"/>
          <w:szCs w:val="20"/>
        </w:rPr>
        <w:t>18/6/1377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نقیب زاده، توانا،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جهان اسلام، 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قربان پور، پیام هاجر، خرداد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یداللّه سحابی، صبح امروز، 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نشاط، </w:t>
      </w:r>
      <w:r>
        <w:rPr>
          <w:rFonts w:eastAsia="IRNazanin" w:cs="IRNazanin"/>
          <w:b w:val="false"/>
          <w:bCs w:val="false"/>
          <w:i w:val="false"/>
          <w:iCs w:val="false"/>
          <w:color w:val="333333"/>
          <w:sz w:val="20"/>
          <w:szCs w:val="20"/>
        </w:rPr>
        <w:t>5/3/1378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هاجر، خرداد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زنان، مهر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صبح امروز، بهمن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مبین، </w:t>
      </w:r>
      <w:r>
        <w:rPr>
          <w:rFonts w:eastAsia="IRNazanin" w:cs="IRNazanin"/>
          <w:b w:val="false"/>
          <w:bCs w:val="false"/>
          <w:i w:val="false"/>
          <w:iCs w:val="false"/>
          <w:color w:val="333333"/>
          <w:sz w:val="20"/>
          <w:szCs w:val="20"/>
        </w:rPr>
        <w:t>8/5/1377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فردا، مرداد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آرمین، بامداد نو، </w:t>
      </w:r>
      <w:r>
        <w:rPr>
          <w:rFonts w:eastAsia="IRNazanin" w:cs="IRNazanin"/>
          <w:b w:val="false"/>
          <w:bCs w:val="false"/>
          <w:i w:val="false"/>
          <w:iCs w:val="false"/>
          <w:color w:val="333333"/>
          <w:sz w:val="20"/>
          <w:szCs w:val="20"/>
        </w:rPr>
        <w:t>10/1/1379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22/5/1371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10/12/1381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هادی وکیلی، حوزه و دانشگاه مجموعه مقالات، قم، پژوهشکده حوزه و دانشگاه،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علی شریعتی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 نام، سیری در زندگی استاد مطهری، صدرا،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هاشم آغاجری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هاشم آغاجری در خانه معلمان شهر همدان، </w:t>
      </w:r>
      <w:r>
        <w:rPr>
          <w:rFonts w:eastAsia="IRNazanin" w:cs="IRNazanin"/>
          <w:b w:val="false"/>
          <w:bCs w:val="false"/>
          <w:i w:val="false"/>
          <w:iCs w:val="false"/>
          <w:color w:val="333333"/>
          <w:sz w:val="20"/>
          <w:szCs w:val="20"/>
        </w:rPr>
        <w:t>29/3/1381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جعفریان، مجموعه مقالات تاریخی، قم، نشر الهادی،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دفتر هشتم،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امام خمینی رحمه الله در پاریس، </w:t>
      </w:r>
      <w:r>
        <w:rPr>
          <w:rFonts w:eastAsia="IRNazanin" w:cs="IRNazanin"/>
          <w:b w:val="false"/>
          <w:bCs w:val="false"/>
          <w:i w:val="false"/>
          <w:iCs w:val="false"/>
          <w:color w:val="333333"/>
          <w:sz w:val="20"/>
          <w:szCs w:val="20"/>
        </w:rPr>
        <w:t>9/8/1357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 رژیم رضاشاه،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6/10/1363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امید، تاریخ سینمای ایران، تهران، فاریاب،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 و رژیم شاه،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با دانشجویان دانشکده افسری، </w:t>
      </w:r>
      <w:r>
        <w:rPr>
          <w:rFonts w:eastAsia="IRNazanin" w:cs="IRNazanin"/>
          <w:b w:val="false"/>
          <w:bCs w:val="false"/>
          <w:i w:val="false"/>
          <w:iCs w:val="false"/>
          <w:color w:val="333333"/>
          <w:sz w:val="20"/>
          <w:szCs w:val="20"/>
        </w:rPr>
        <w:t>25/8/1359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عوامل مؤثر بر وحدت نخبگان حوزه و دانشگاه،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تحلیلی بر انقلاب اسلامی،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دیدار با روحانیان، </w:t>
      </w:r>
      <w:r>
        <w:rPr>
          <w:rFonts w:eastAsia="IRNazanin" w:cs="IRNazanin"/>
          <w:b w:val="false"/>
          <w:bCs w:val="false"/>
          <w:i w:val="false"/>
          <w:iCs w:val="false"/>
          <w:color w:val="333333"/>
          <w:sz w:val="20"/>
          <w:szCs w:val="20"/>
        </w:rPr>
        <w:t>5/11/1373</w:t>
      </w:r>
      <w:r>
        <w:rPr>
          <w:rFonts w:ascii="IRNazanin" w:hAnsi="IRNazanin" w:eastAsia="IRNazanin"/>
          <w:b w:val="false"/>
          <w:b w:val="false"/>
          <w:bCs w:val="false"/>
          <w:i w:val="false"/>
          <w:i w:val="false"/>
          <w:iCs w:val="false"/>
          <w:color w:val="333333"/>
          <w:sz w:val="20"/>
          <w:sz w:val="20"/>
          <w:szCs w:val="20"/>
          <w:rtl w:val="true"/>
        </w:rPr>
        <w:t xml:space="preserve">؛ به نقل از حوزه و روحانیت،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14/2/1382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فراست خواه، سرآغاز نواندیشی معاصر، تهران، انتشار،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ناصرالدین صاحب الزمانی، دیباچه ای بر رهبری، تهران، عطایی،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 و رژیم رضاشاه،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روحانیت ستیزی،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کدیور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واعظی، ایران و امریکا، تهران، سروش،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روحانیت ستیزی در تاریخ معاصر ایران،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10/12/1381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کوهستانی نژاد، مؤسسه وعظ و خطابه، گنجینه اسناد، تهران، سازمان اسناد ملی ایران، دفتر اول،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و امریکا،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 و رژیم شاه،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جمع دانشجویان شرکت کننده در طرح ولایت،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آذرخشی دیگر از آسمان کربلا، قم، مؤسسه آموزشی پژوهشی امام خمینی رحمه الله،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کسروی، تاریخ مشروطه ایران، تهران، امیرکبیر،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روحانیت ستیزی در تاریخ معاصر ایران،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و ساواک، کتاب سی و یکم،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17/10/1373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حوزه علمیه قم، گلشن ابرار، قم، نشر معروف،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جرعه نوش کوثر، زندگی نامه مقام معظم رهبری، تهران، مؤسسه فرهنگی قدر ولایت،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رجبی، علمای مجاهد، مرکز اسناد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ربانی خلخالی، شهدای روحانیت در یک صد سال اخیر، قم، مکتب الحسین،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نامه الهی ـ سیاسی امام خمینی رحمه الله، بند 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قانون اساسی جمهوری اسلامی ایران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30449</Words>
  <Characters>118789</Characters>
  <CharactersWithSpaces>148068</CharactersWithSpaces>
  <Paragraphs>1515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2026-08-18T07:39:30Z</dcterms:created>
  <dc:creator>ghaemiyeh.com</dc:creator>
  <dc:description/>
  <dc:language>en-US</dc:language>
  <cp:lastModifiedBy/>
  <dcterms:modified xsi:type="dcterms:W3CDTF">2026-08-18T11:09:34Z</dcterms:modified>
  <cp:revision>1</cp:revision>
  <dc:subject/>
  <dc:title>انگیزه ها و روش های تهاجم به روحانیت</dc:title>
</cp:coreProperties>
</file>

<file path=docProps/custom.xml><?xml version="1.0" encoding="utf-8"?>
<Properties xmlns="http://schemas.openxmlformats.org/officeDocument/2006/custom-properties" xmlns:vt="http://schemas.openxmlformats.org/officeDocument/2006/docPropsVTypes"/>
</file>