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معاد و آثار اعتقاد به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5976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75978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75980_2281741623">
            <w:r>
              <w:rPr>
                <w:webHidden/>
                <w:rStyle w:val="IndexLink"/>
                <w:rtl w:val="true"/>
              </w:rPr>
              <w:t>مقدمه پژوهشکده</w:t>
            </w:r>
            <w:r>
              <w:rPr>
                <w:rStyle w:val="IndexLink"/>
                <w:rtl w:val="true"/>
              </w:rPr>
              <w:tab/>
            </w:r>
            <w:r>
              <w:rPr>
                <w:rStyle w:val="IndexLink"/>
              </w:rPr>
              <w:t>11</w:t>
            </w:r>
          </w:hyperlink>
        </w:p>
        <w:p>
          <w:pPr>
            <w:pStyle w:val="Contents2"/>
            <w:tabs>
              <w:tab w:val="clear" w:pos="8743"/>
              <w:tab w:val="right" w:pos="9026" w:leader="dot"/>
            </w:tabs>
            <w:rPr/>
          </w:pPr>
          <w:hyperlink w:anchor="__RefHeading___Toc1375982_228174162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375984_2281741623">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1375986_228174162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375988_2281741623">
            <w:r>
              <w:rPr>
                <w:webHidden/>
                <w:rStyle w:val="IndexLink"/>
                <w:rtl w:val="true"/>
              </w:rPr>
              <w:t>الف</w:t>
            </w:r>
            <w:r>
              <w:rPr>
                <w:rStyle w:val="IndexLink"/>
                <w:rtl w:val="true"/>
              </w:rPr>
              <w:t xml:space="preserve">) </w:t>
            </w:r>
            <w:r>
              <w:rPr>
                <w:rStyle w:val="IndexLink"/>
                <w:rtl w:val="true"/>
              </w:rPr>
              <w:t>حضرت آدم علیه السلام و روز بازپسین</w:t>
            </w:r>
            <w:r>
              <w:rPr>
                <w:rStyle w:val="IndexLink"/>
                <w:rtl w:val="true"/>
              </w:rPr>
              <w:tab/>
            </w:r>
            <w:r>
              <w:rPr>
                <w:rStyle w:val="IndexLink"/>
              </w:rPr>
              <w:t>17</w:t>
            </w:r>
          </w:hyperlink>
        </w:p>
        <w:p>
          <w:pPr>
            <w:pStyle w:val="Contents3"/>
            <w:tabs>
              <w:tab w:val="clear" w:pos="8459"/>
              <w:tab w:val="right" w:pos="9026" w:leader="dot"/>
            </w:tabs>
            <w:rPr/>
          </w:pPr>
          <w:hyperlink w:anchor="__RefHeading___Toc1375990_2281741623">
            <w:r>
              <w:rPr>
                <w:webHidden/>
                <w:rStyle w:val="IndexLink"/>
                <w:rtl w:val="true"/>
              </w:rPr>
              <w:t>ب</w:t>
            </w:r>
            <w:r>
              <w:rPr>
                <w:rStyle w:val="IndexLink"/>
                <w:rtl w:val="true"/>
              </w:rPr>
              <w:t xml:space="preserve">) </w:t>
            </w:r>
            <w:r>
              <w:rPr>
                <w:rStyle w:val="IndexLink"/>
                <w:rtl w:val="true"/>
              </w:rPr>
              <w:t>حضرت نوح علیه السلام و روز رستاخیز</w:t>
            </w:r>
            <w:r>
              <w:rPr>
                <w:rStyle w:val="IndexLink"/>
                <w:rtl w:val="true"/>
              </w:rPr>
              <w:tab/>
            </w:r>
            <w:r>
              <w:rPr>
                <w:rStyle w:val="IndexLink"/>
              </w:rPr>
              <w:t>18</w:t>
            </w:r>
          </w:hyperlink>
        </w:p>
        <w:p>
          <w:pPr>
            <w:pStyle w:val="Contents3"/>
            <w:tabs>
              <w:tab w:val="clear" w:pos="8459"/>
              <w:tab w:val="right" w:pos="9026" w:leader="dot"/>
            </w:tabs>
            <w:rPr/>
          </w:pPr>
          <w:hyperlink w:anchor="__RefHeading___Toc1375992_2281741623">
            <w:r>
              <w:rPr>
                <w:webHidden/>
                <w:rStyle w:val="IndexLink"/>
                <w:rtl w:val="true"/>
              </w:rPr>
              <w:t>ج</w:t>
            </w:r>
            <w:r>
              <w:rPr>
                <w:rStyle w:val="IndexLink"/>
                <w:rtl w:val="true"/>
              </w:rPr>
              <w:t xml:space="preserve">) </w:t>
            </w:r>
            <w:r>
              <w:rPr>
                <w:rStyle w:val="IndexLink"/>
                <w:rtl w:val="true"/>
              </w:rPr>
              <w:t>حضرت ابراهیم علیه السلام و معاد انسان ها</w:t>
            </w:r>
            <w:r>
              <w:rPr>
                <w:rStyle w:val="IndexLink"/>
                <w:rtl w:val="true"/>
              </w:rPr>
              <w:tab/>
            </w:r>
            <w:r>
              <w:rPr>
                <w:rStyle w:val="IndexLink"/>
              </w:rPr>
              <w:t>18</w:t>
            </w:r>
          </w:hyperlink>
        </w:p>
        <w:p>
          <w:pPr>
            <w:pStyle w:val="Contents3"/>
            <w:tabs>
              <w:tab w:val="clear" w:pos="8459"/>
              <w:tab w:val="right" w:pos="9026" w:leader="dot"/>
            </w:tabs>
            <w:rPr/>
          </w:pPr>
          <w:hyperlink w:anchor="__RefHeading___Toc1375994_2281741623">
            <w:r>
              <w:rPr>
                <w:webHidden/>
                <w:rStyle w:val="IndexLink"/>
                <w:rtl w:val="true"/>
              </w:rPr>
              <w:t>د</w:t>
            </w:r>
            <w:r>
              <w:rPr>
                <w:rStyle w:val="IndexLink"/>
                <w:rtl w:val="true"/>
              </w:rPr>
              <w:t xml:space="preserve">) </w:t>
            </w:r>
            <w:r>
              <w:rPr>
                <w:rStyle w:val="IndexLink"/>
                <w:rtl w:val="true"/>
              </w:rPr>
              <w:t>حضرت موسی علیه السلام و اعتقاد به سرای دیگر</w:t>
            </w:r>
            <w:r>
              <w:rPr>
                <w:rStyle w:val="IndexLink"/>
                <w:rtl w:val="true"/>
              </w:rPr>
              <w:tab/>
            </w:r>
            <w:r>
              <w:rPr>
                <w:rStyle w:val="IndexLink"/>
              </w:rPr>
              <w:t>19</w:t>
            </w:r>
          </w:hyperlink>
        </w:p>
        <w:p>
          <w:pPr>
            <w:pStyle w:val="Contents3"/>
            <w:tabs>
              <w:tab w:val="clear" w:pos="8459"/>
              <w:tab w:val="right" w:pos="9026" w:leader="dot"/>
            </w:tabs>
            <w:rPr/>
          </w:pPr>
          <w:hyperlink w:anchor="__RefHeading___Toc1375996_2281741623">
            <w:r>
              <w:rPr>
                <w:webHidden/>
                <w:rStyle w:val="IndexLink"/>
                <w:rtl w:val="true"/>
              </w:rPr>
              <w:t>هـ</w:t>
            </w:r>
            <w:r>
              <w:rPr>
                <w:rStyle w:val="IndexLink"/>
                <w:rtl w:val="true"/>
              </w:rPr>
              <w:t xml:space="preserve">) </w:t>
            </w:r>
            <w:r>
              <w:rPr>
                <w:rStyle w:val="IndexLink"/>
                <w:rtl w:val="true"/>
              </w:rPr>
              <w:t>اعتقاد به معاد در کلام حضرت عیسی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375998_2281741623">
            <w:r>
              <w:rPr>
                <w:webHidden/>
                <w:rStyle w:val="IndexLink"/>
                <w:rtl w:val="true"/>
              </w:rPr>
              <w:t>بخش اول کلّیات</w:t>
            </w:r>
            <w:r>
              <w:rPr>
                <w:rStyle w:val="IndexLink"/>
                <w:rtl w:val="true"/>
              </w:rPr>
              <w:tab/>
            </w:r>
            <w:r>
              <w:rPr>
                <w:rStyle w:val="IndexLink"/>
              </w:rPr>
              <w:t>21</w:t>
            </w:r>
          </w:hyperlink>
        </w:p>
        <w:p>
          <w:pPr>
            <w:pStyle w:val="Contents3"/>
            <w:tabs>
              <w:tab w:val="clear" w:pos="8459"/>
              <w:tab w:val="right" w:pos="9026" w:leader="dot"/>
            </w:tabs>
            <w:rPr/>
          </w:pPr>
          <w:hyperlink w:anchor="__RefHeading___Toc1376000_228174162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376002_2281741623">
            <w:r>
              <w:rPr>
                <w:webHidden/>
                <w:rStyle w:val="IndexLink"/>
                <w:rtl w:val="true"/>
              </w:rPr>
              <w:t>فصل یکم واژه ی معاد</w:t>
            </w:r>
            <w:r>
              <w:rPr>
                <w:rStyle w:val="IndexLink"/>
                <w:rtl w:val="true"/>
              </w:rPr>
              <w:tab/>
            </w:r>
            <w:r>
              <w:rPr>
                <w:rStyle w:val="IndexLink"/>
              </w:rPr>
              <w:t>22</w:t>
            </w:r>
          </w:hyperlink>
        </w:p>
        <w:p>
          <w:pPr>
            <w:pStyle w:val="Contents4"/>
            <w:tabs>
              <w:tab w:val="clear" w:pos="8176"/>
              <w:tab w:val="right" w:pos="9026" w:leader="dot"/>
            </w:tabs>
            <w:rPr/>
          </w:pPr>
          <w:hyperlink w:anchor="__RefHeading___Toc1376004_228174162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376006_2281741623">
            <w:r>
              <w:rPr>
                <w:webHidden/>
                <w:rStyle w:val="IndexLink"/>
              </w:rPr>
              <w:t>1</w:t>
            </w:r>
            <w:r>
              <w:rPr>
                <w:rStyle w:val="IndexLink"/>
                <w:rtl w:val="true"/>
              </w:rPr>
              <w:t>- «</w:t>
            </w:r>
            <w:r>
              <w:rPr>
                <w:rStyle w:val="IndexLink"/>
                <w:rtl w:val="true"/>
              </w:rPr>
              <w:t>معاد</w:t>
            </w:r>
            <w:r>
              <w:rPr>
                <w:rStyle w:val="IndexLink"/>
                <w:rtl w:val="true"/>
              </w:rPr>
              <w:t xml:space="preserve">» </w:t>
            </w:r>
            <w:r>
              <w:rPr>
                <w:rStyle w:val="IndexLink"/>
                <w:rtl w:val="true"/>
              </w:rPr>
              <w:t>در لغت و اصطلاح</w:t>
            </w:r>
            <w:r>
              <w:rPr>
                <w:rStyle w:val="IndexLink"/>
                <w:rtl w:val="true"/>
              </w:rPr>
              <w:tab/>
            </w:r>
            <w:r>
              <w:rPr>
                <w:rStyle w:val="IndexLink"/>
              </w:rPr>
              <w:t>23</w:t>
            </w:r>
          </w:hyperlink>
        </w:p>
        <w:p>
          <w:pPr>
            <w:pStyle w:val="Contents5"/>
            <w:tabs>
              <w:tab w:val="clear" w:pos="7892"/>
              <w:tab w:val="right" w:pos="9026" w:leader="dot"/>
            </w:tabs>
            <w:rPr/>
          </w:pPr>
          <w:hyperlink w:anchor="__RefHeading___Toc1376008_2281741623">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376010_2281741623">
            <w:r>
              <w:rPr>
                <w:webHidden/>
                <w:rStyle w:val="IndexLink"/>
              </w:rPr>
              <w:t>1</w:t>
            </w:r>
            <w:r>
              <w:rPr>
                <w:rStyle w:val="IndexLink"/>
                <w:rtl w:val="true"/>
              </w:rPr>
              <w:t>ـ</w:t>
            </w:r>
            <w:r>
              <w:rPr>
                <w:rStyle w:val="IndexLink"/>
              </w:rPr>
              <w:t>1</w:t>
            </w:r>
            <w:r>
              <w:rPr>
                <w:rStyle w:val="IndexLink"/>
                <w:rtl w:val="true"/>
              </w:rPr>
              <w:t>ـ معاد جسمانی یا روحانی</w:t>
            </w:r>
            <w:r>
              <w:rPr>
                <w:rStyle w:val="IndexLink"/>
                <w:rtl w:val="true"/>
              </w:rPr>
              <w:tab/>
            </w:r>
            <w:r>
              <w:rPr>
                <w:rStyle w:val="IndexLink"/>
              </w:rPr>
              <w:t>26</w:t>
            </w:r>
          </w:hyperlink>
        </w:p>
        <w:p>
          <w:pPr>
            <w:pStyle w:val="Contents5"/>
            <w:tabs>
              <w:tab w:val="clear" w:pos="7892"/>
              <w:tab w:val="right" w:pos="9026" w:leader="dot"/>
            </w:tabs>
            <w:rPr/>
          </w:pPr>
          <w:hyperlink w:anchor="__RefHeading___Toc1376012_2281741623">
            <w:r>
              <w:rPr>
                <w:webHidden/>
                <w:rStyle w:val="IndexLink"/>
              </w:rPr>
              <w:t>2</w:t>
            </w:r>
            <w:r>
              <w:rPr>
                <w:rStyle w:val="IndexLink"/>
                <w:rtl w:val="true"/>
              </w:rPr>
              <w:t>ـ</w:t>
            </w:r>
            <w:r>
              <w:rPr>
                <w:rStyle w:val="IndexLink"/>
              </w:rPr>
              <w:t>1</w:t>
            </w:r>
            <w:r>
              <w:rPr>
                <w:rStyle w:val="IndexLink"/>
                <w:rtl w:val="true"/>
              </w:rPr>
              <w:t>ـ معاد جسمانی از نظر قرآن</w:t>
            </w:r>
            <w:r>
              <w:rPr>
                <w:rStyle w:val="IndexLink"/>
                <w:rtl w:val="true"/>
              </w:rPr>
              <w:tab/>
            </w:r>
            <w:r>
              <w:rPr>
                <w:rStyle w:val="IndexLink"/>
              </w:rPr>
              <w:t>27</w:t>
            </w:r>
          </w:hyperlink>
        </w:p>
        <w:p>
          <w:pPr>
            <w:pStyle w:val="Contents5"/>
            <w:tabs>
              <w:tab w:val="clear" w:pos="7892"/>
              <w:tab w:val="right" w:pos="9026" w:leader="dot"/>
            </w:tabs>
            <w:rPr/>
          </w:pPr>
          <w:hyperlink w:anchor="__RefHeading___Toc1376014_2281741623">
            <w:r>
              <w:rPr>
                <w:webHidden/>
                <w:rStyle w:val="IndexLink"/>
              </w:rPr>
              <w:t>3-1</w:t>
            </w:r>
            <w:r>
              <w:rPr>
                <w:rStyle w:val="IndexLink"/>
                <w:rtl w:val="true"/>
              </w:rPr>
              <w:t xml:space="preserve">- </w:t>
            </w:r>
            <w:r>
              <w:rPr>
                <w:rStyle w:val="IndexLink"/>
                <w:rtl w:val="true"/>
              </w:rPr>
              <w:t>معاد جسمانی از نظر روایات</w:t>
            </w:r>
            <w:r>
              <w:rPr>
                <w:rStyle w:val="IndexLink"/>
                <w:rtl w:val="true"/>
              </w:rPr>
              <w:tab/>
            </w:r>
            <w:r>
              <w:rPr>
                <w:rStyle w:val="IndexLink"/>
              </w:rPr>
              <w:t>28</w:t>
            </w:r>
          </w:hyperlink>
        </w:p>
        <w:p>
          <w:pPr>
            <w:pStyle w:val="Contents4"/>
            <w:tabs>
              <w:tab w:val="clear" w:pos="8176"/>
              <w:tab w:val="right" w:pos="9026" w:leader="dot"/>
            </w:tabs>
            <w:rPr/>
          </w:pPr>
          <w:hyperlink w:anchor="__RefHeading___Toc1376016_2281741623">
            <w:r>
              <w:rPr>
                <w:webHidden/>
                <w:rStyle w:val="IndexLink"/>
              </w:rPr>
              <w:t>2</w:t>
            </w:r>
            <w:r>
              <w:rPr>
                <w:rStyle w:val="IndexLink"/>
                <w:rtl w:val="true"/>
              </w:rPr>
              <w:t xml:space="preserve">- </w:t>
            </w:r>
            <w:r>
              <w:rPr>
                <w:rStyle w:val="IndexLink"/>
                <w:rtl w:val="true"/>
              </w:rPr>
              <w:t>ایمان به معاد و آثار آن</w:t>
            </w:r>
            <w:r>
              <w:rPr>
                <w:rStyle w:val="IndexLink"/>
                <w:rtl w:val="true"/>
              </w:rPr>
              <w:tab/>
            </w:r>
            <w:r>
              <w:rPr>
                <w:rStyle w:val="IndexLink"/>
              </w:rPr>
              <w:t>29</w:t>
            </w:r>
          </w:hyperlink>
        </w:p>
        <w:p>
          <w:pPr>
            <w:pStyle w:val="Contents3"/>
            <w:tabs>
              <w:tab w:val="clear" w:pos="8459"/>
              <w:tab w:val="right" w:pos="9026" w:leader="dot"/>
            </w:tabs>
            <w:rPr/>
          </w:pPr>
          <w:hyperlink w:anchor="__RefHeading___Toc1376018_2281741623">
            <w:r>
              <w:rPr>
                <w:webHidden/>
                <w:rStyle w:val="IndexLink"/>
                <w:rtl w:val="true"/>
              </w:rPr>
              <w:t>فصل دوّم حقیقت و جاودانگی نفس</w:t>
            </w:r>
            <w:r>
              <w:rPr>
                <w:rStyle w:val="IndexLink"/>
                <w:rtl w:val="true"/>
              </w:rPr>
              <w:tab/>
            </w:r>
            <w:r>
              <w:rPr>
                <w:rStyle w:val="IndexLink"/>
              </w:rPr>
              <w:t>35</w:t>
            </w:r>
          </w:hyperlink>
        </w:p>
        <w:p>
          <w:pPr>
            <w:pStyle w:val="Contents4"/>
            <w:tabs>
              <w:tab w:val="clear" w:pos="8176"/>
              <w:tab w:val="right" w:pos="9026" w:leader="dot"/>
            </w:tabs>
            <w:rPr/>
          </w:pPr>
          <w:hyperlink w:anchor="__RefHeading___Toc1376020_228174162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376022_2281741623">
            <w:r>
              <w:rPr>
                <w:webHidden/>
                <w:rStyle w:val="IndexLink"/>
              </w:rPr>
              <w:t>1</w:t>
            </w:r>
            <w:r>
              <w:rPr>
                <w:rStyle w:val="IndexLink"/>
                <w:rtl w:val="true"/>
              </w:rPr>
              <w:t xml:space="preserve">- </w:t>
            </w:r>
            <w:r>
              <w:rPr>
                <w:rStyle w:val="IndexLink"/>
                <w:rtl w:val="true"/>
              </w:rPr>
              <w:t>نفس در منظر قرآن</w:t>
            </w:r>
            <w:r>
              <w:rPr>
                <w:rStyle w:val="IndexLink"/>
                <w:rtl w:val="true"/>
              </w:rPr>
              <w:tab/>
            </w:r>
            <w:r>
              <w:rPr>
                <w:rStyle w:val="IndexLink"/>
              </w:rPr>
              <w:t>40</w:t>
            </w:r>
          </w:hyperlink>
        </w:p>
        <w:p>
          <w:pPr>
            <w:pStyle w:val="Contents4"/>
            <w:tabs>
              <w:tab w:val="clear" w:pos="8176"/>
              <w:tab w:val="right" w:pos="9026" w:leader="dot"/>
            </w:tabs>
            <w:rPr/>
          </w:pPr>
          <w:hyperlink w:anchor="__RefHeading___Toc1376024_2281741623">
            <w:r>
              <w:rPr>
                <w:webHidden/>
                <w:rStyle w:val="IndexLink"/>
              </w:rPr>
              <w:t>2</w:t>
            </w:r>
            <w:r>
              <w:rPr>
                <w:rStyle w:val="IndexLink"/>
                <w:rtl w:val="true"/>
              </w:rPr>
              <w:t xml:space="preserve">- </w:t>
            </w:r>
            <w:r>
              <w:rPr>
                <w:rStyle w:val="IndexLink"/>
                <w:rtl w:val="true"/>
              </w:rPr>
              <w:t>تجرّد نفس</w:t>
            </w:r>
            <w:r>
              <w:rPr>
                <w:rStyle w:val="IndexLink"/>
                <w:rtl w:val="true"/>
              </w:rPr>
              <w:tab/>
            </w:r>
            <w:r>
              <w:rPr>
                <w:rStyle w:val="IndexLink"/>
              </w:rPr>
              <w:t>42</w:t>
            </w:r>
          </w:hyperlink>
        </w:p>
        <w:p>
          <w:pPr>
            <w:pStyle w:val="Contents5"/>
            <w:tabs>
              <w:tab w:val="clear" w:pos="7892"/>
              <w:tab w:val="right" w:pos="9026" w:leader="dot"/>
            </w:tabs>
            <w:rPr/>
          </w:pPr>
          <w:hyperlink w:anchor="__RefHeading___Toc1376026_2281741623">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376028_2281741623">
            <w:r>
              <w:rPr>
                <w:webHidden/>
                <w:rStyle w:val="IndexLink"/>
                <w:rtl w:val="true"/>
              </w:rPr>
              <w:t xml:space="preserve">- </w:t>
            </w:r>
            <w:r>
              <w:rPr>
                <w:rStyle w:val="IndexLink"/>
                <w:rtl w:val="true"/>
              </w:rPr>
              <w:t>ادلّه ی عقلیه</w:t>
            </w:r>
            <w:r>
              <w:rPr>
                <w:rStyle w:val="IndexLink"/>
                <w:rtl w:val="true"/>
              </w:rPr>
              <w:tab/>
            </w:r>
            <w:r>
              <w:rPr>
                <w:rStyle w:val="IndexLink"/>
              </w:rPr>
              <w:t>43</w:t>
            </w:r>
          </w:hyperlink>
        </w:p>
        <w:p>
          <w:pPr>
            <w:pStyle w:val="Contents5"/>
            <w:tabs>
              <w:tab w:val="clear" w:pos="7892"/>
              <w:tab w:val="right" w:pos="9026" w:leader="dot"/>
            </w:tabs>
            <w:rPr/>
          </w:pPr>
          <w:hyperlink w:anchor="__RefHeading___Toc1376030_2281741623">
            <w:r>
              <w:rPr>
                <w:webHidden/>
                <w:rStyle w:val="IndexLink"/>
                <w:rtl w:val="true"/>
              </w:rPr>
              <w:t xml:space="preserve">- </w:t>
            </w:r>
            <w:r>
              <w:rPr>
                <w:rStyle w:val="IndexLink"/>
                <w:rtl w:val="true"/>
              </w:rPr>
              <w:t>ادلّه ی نقلیه</w:t>
            </w:r>
            <w:r>
              <w:rPr>
                <w:rStyle w:val="IndexLink"/>
                <w:rtl w:val="true"/>
              </w:rPr>
              <w:tab/>
            </w:r>
            <w:r>
              <w:rPr>
                <w:rStyle w:val="IndexLink"/>
              </w:rPr>
              <w:t>44</w:t>
            </w:r>
          </w:hyperlink>
        </w:p>
        <w:p>
          <w:pPr>
            <w:pStyle w:val="Contents4"/>
            <w:tabs>
              <w:tab w:val="clear" w:pos="8176"/>
              <w:tab w:val="right" w:pos="9026" w:leader="dot"/>
            </w:tabs>
            <w:rPr/>
          </w:pPr>
          <w:hyperlink w:anchor="__RefHeading___Toc1376032_2281741623">
            <w:r>
              <w:rPr>
                <w:webHidden/>
                <w:rStyle w:val="IndexLink"/>
              </w:rPr>
              <w:t>3</w:t>
            </w:r>
            <w:r>
              <w:rPr>
                <w:rStyle w:val="IndexLink"/>
                <w:rtl w:val="true"/>
              </w:rPr>
              <w:t xml:space="preserve">- </w:t>
            </w:r>
            <w:r>
              <w:rPr>
                <w:rStyle w:val="IndexLink"/>
                <w:rtl w:val="true"/>
              </w:rPr>
              <w:t>بقا ی نفس</w:t>
            </w:r>
            <w:r>
              <w:rPr>
                <w:rStyle w:val="IndexLink"/>
                <w:rtl w:val="true"/>
              </w:rPr>
              <w:tab/>
            </w:r>
            <w:r>
              <w:rPr>
                <w:rStyle w:val="IndexLink"/>
              </w:rPr>
              <w:t>46</w:t>
            </w:r>
          </w:hyperlink>
        </w:p>
        <w:p>
          <w:pPr>
            <w:pStyle w:val="Contents5"/>
            <w:tabs>
              <w:tab w:val="clear" w:pos="7892"/>
              <w:tab w:val="right" w:pos="9026" w:leader="dot"/>
            </w:tabs>
            <w:rPr/>
          </w:pPr>
          <w:hyperlink w:anchor="__RefHeading___Toc1376034_2281741623">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376036_2281741623">
            <w:r>
              <w:rPr>
                <w:webHidden/>
                <w:rStyle w:val="IndexLink"/>
                <w:rtl w:val="true"/>
              </w:rPr>
              <w:t xml:space="preserve">- </w:t>
            </w:r>
            <w:r>
              <w:rPr>
                <w:rStyle w:val="IndexLink"/>
                <w:rtl w:val="true"/>
              </w:rPr>
              <w:t>ادلّه ی عقلیه</w:t>
            </w:r>
            <w:r>
              <w:rPr>
                <w:rStyle w:val="IndexLink"/>
                <w:rtl w:val="true"/>
              </w:rPr>
              <w:tab/>
            </w:r>
            <w:r>
              <w:rPr>
                <w:rStyle w:val="IndexLink"/>
              </w:rPr>
              <w:t>47</w:t>
            </w:r>
          </w:hyperlink>
        </w:p>
        <w:p>
          <w:pPr>
            <w:pStyle w:val="Contents5"/>
            <w:tabs>
              <w:tab w:val="clear" w:pos="7892"/>
              <w:tab w:val="right" w:pos="9026" w:leader="dot"/>
            </w:tabs>
            <w:rPr/>
          </w:pPr>
          <w:hyperlink w:anchor="__RefHeading___Toc1376038_2281741623">
            <w:r>
              <w:rPr>
                <w:webHidden/>
                <w:rStyle w:val="IndexLink"/>
                <w:rtl w:val="true"/>
              </w:rPr>
              <w:t xml:space="preserve">- </w:t>
            </w:r>
            <w:r>
              <w:rPr>
                <w:rStyle w:val="IndexLink"/>
                <w:rtl w:val="true"/>
              </w:rPr>
              <w:t>ادلّه ی شرعیه</w:t>
            </w:r>
            <w:r>
              <w:rPr>
                <w:rStyle w:val="IndexLink"/>
                <w:rtl w:val="true"/>
              </w:rPr>
              <w:tab/>
            </w:r>
            <w:r>
              <w:rPr>
                <w:rStyle w:val="IndexLink"/>
              </w:rPr>
              <w:t>48</w:t>
            </w:r>
          </w:hyperlink>
        </w:p>
        <w:p>
          <w:pPr>
            <w:pStyle w:val="Contents3"/>
            <w:tabs>
              <w:tab w:val="clear" w:pos="8459"/>
              <w:tab w:val="right" w:pos="9026" w:leader="dot"/>
            </w:tabs>
            <w:rPr/>
          </w:pPr>
          <w:hyperlink w:anchor="__RefHeading___Toc1376040_2281741623">
            <w:r>
              <w:rPr>
                <w:webHidden/>
                <w:rStyle w:val="IndexLink"/>
                <w:rtl w:val="true"/>
              </w:rPr>
              <w:t>فصل سوّم نگاهی به ادلّه ی اثبات معاد</w:t>
            </w:r>
            <w:r>
              <w:rPr>
                <w:rStyle w:val="IndexLink"/>
                <w:rtl w:val="true"/>
              </w:rPr>
              <w:tab/>
            </w:r>
            <w:r>
              <w:rPr>
                <w:rStyle w:val="IndexLink"/>
              </w:rPr>
              <w:t>51</w:t>
            </w:r>
          </w:hyperlink>
        </w:p>
        <w:p>
          <w:pPr>
            <w:pStyle w:val="Contents4"/>
            <w:tabs>
              <w:tab w:val="clear" w:pos="8176"/>
              <w:tab w:val="right" w:pos="9026" w:leader="dot"/>
            </w:tabs>
            <w:rPr/>
          </w:pPr>
          <w:hyperlink w:anchor="__RefHeading___Toc1376042_228174162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376044_2281741623">
            <w:r>
              <w:rPr>
                <w:webHidden/>
                <w:rStyle w:val="IndexLink"/>
              </w:rPr>
              <w:t>1</w:t>
            </w:r>
            <w:r>
              <w:rPr>
                <w:rStyle w:val="IndexLink"/>
                <w:rtl w:val="true"/>
              </w:rPr>
              <w:t xml:space="preserve">- </w:t>
            </w:r>
            <w:r>
              <w:rPr>
                <w:rStyle w:val="IndexLink"/>
                <w:rtl w:val="true"/>
              </w:rPr>
              <w:t>ضرورت معاد</w:t>
            </w:r>
            <w:r>
              <w:rPr>
                <w:rStyle w:val="IndexLink"/>
                <w:rtl w:val="true"/>
              </w:rPr>
              <w:tab/>
            </w:r>
            <w:r>
              <w:rPr>
                <w:rStyle w:val="IndexLink"/>
              </w:rPr>
              <w:t>52</w:t>
            </w:r>
          </w:hyperlink>
        </w:p>
        <w:p>
          <w:pPr>
            <w:pStyle w:val="Contents4"/>
            <w:tabs>
              <w:tab w:val="clear" w:pos="8176"/>
              <w:tab w:val="right" w:pos="9026" w:leader="dot"/>
            </w:tabs>
            <w:rPr/>
          </w:pPr>
          <w:hyperlink w:anchor="__RefHeading___Toc1376046_2281741623">
            <w:r>
              <w:rPr>
                <w:webHidden/>
                <w:rStyle w:val="IndexLink"/>
              </w:rPr>
              <w:t>2</w:t>
            </w:r>
            <w:r>
              <w:rPr>
                <w:rStyle w:val="IndexLink"/>
                <w:rtl w:val="true"/>
              </w:rPr>
              <w:t xml:space="preserve">- </w:t>
            </w:r>
            <w:r>
              <w:rPr>
                <w:rStyle w:val="IndexLink"/>
                <w:rtl w:val="true"/>
              </w:rPr>
              <w:t>امکان معاد</w:t>
            </w:r>
            <w:r>
              <w:rPr>
                <w:rStyle w:val="IndexLink"/>
                <w:rtl w:val="true"/>
              </w:rPr>
              <w:tab/>
            </w:r>
            <w:r>
              <w:rPr>
                <w:rStyle w:val="IndexLink"/>
              </w:rPr>
              <w:t>55</w:t>
            </w:r>
          </w:hyperlink>
        </w:p>
        <w:p>
          <w:pPr>
            <w:pStyle w:val="Contents4"/>
            <w:tabs>
              <w:tab w:val="clear" w:pos="8176"/>
              <w:tab w:val="right" w:pos="9026" w:leader="dot"/>
            </w:tabs>
            <w:rPr/>
          </w:pPr>
          <w:hyperlink w:anchor="__RefHeading___Toc1376048_2281741623">
            <w:r>
              <w:rPr>
                <w:webHidden/>
                <w:rStyle w:val="IndexLink"/>
              </w:rPr>
              <w:t>3</w:t>
            </w:r>
            <w:r>
              <w:rPr>
                <w:rStyle w:val="IndexLink"/>
                <w:rtl w:val="true"/>
              </w:rPr>
              <w:t xml:space="preserve">- </w:t>
            </w:r>
            <w:r>
              <w:rPr>
                <w:rStyle w:val="IndexLink"/>
                <w:rtl w:val="true"/>
              </w:rPr>
              <w:t>نمونه های عینی معاد در قرآن</w:t>
            </w:r>
            <w:r>
              <w:rPr>
                <w:rStyle w:val="IndexLink"/>
                <w:rtl w:val="true"/>
              </w:rPr>
              <w:tab/>
            </w:r>
            <w:r>
              <w:rPr>
                <w:rStyle w:val="IndexLink"/>
              </w:rPr>
              <w:t>60</w:t>
            </w:r>
          </w:hyperlink>
        </w:p>
        <w:p>
          <w:pPr>
            <w:pStyle w:val="Contents5"/>
            <w:tabs>
              <w:tab w:val="clear" w:pos="7892"/>
              <w:tab w:val="right" w:pos="9026" w:leader="dot"/>
            </w:tabs>
            <w:rPr/>
          </w:pPr>
          <w:hyperlink w:anchor="__RefHeading___Toc1376050_2281741623">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376052_2281741623">
            <w:r>
              <w:rPr>
                <w:webHidden/>
                <w:rStyle w:val="IndexLink"/>
                <w:rtl w:val="true"/>
              </w:rPr>
              <w:t xml:space="preserve">- </w:t>
            </w:r>
            <w:r>
              <w:rPr>
                <w:rStyle w:val="IndexLink"/>
                <w:rtl w:val="true"/>
              </w:rPr>
              <w:t>ماجرای حیات عُزیر بعد از مرگ</w:t>
            </w:r>
            <w:r>
              <w:rPr>
                <w:rStyle w:val="IndexLink"/>
                <w:rtl w:val="true"/>
              </w:rPr>
              <w:tab/>
            </w:r>
            <w:r>
              <w:rPr>
                <w:rStyle w:val="IndexLink"/>
              </w:rPr>
              <w:t>61</w:t>
            </w:r>
          </w:hyperlink>
        </w:p>
        <w:p>
          <w:pPr>
            <w:pStyle w:val="Contents5"/>
            <w:tabs>
              <w:tab w:val="clear" w:pos="7892"/>
              <w:tab w:val="right" w:pos="9026" w:leader="dot"/>
            </w:tabs>
            <w:rPr/>
          </w:pPr>
          <w:hyperlink w:anchor="__RefHeading___Toc1376054_2281741623">
            <w:r>
              <w:rPr>
                <w:webHidden/>
                <w:rStyle w:val="IndexLink"/>
                <w:rtl w:val="true"/>
              </w:rPr>
              <w:t xml:space="preserve">- </w:t>
            </w:r>
            <w:r>
              <w:rPr>
                <w:rStyle w:val="IndexLink"/>
                <w:rtl w:val="true"/>
              </w:rPr>
              <w:t>داستان حضرت ابراهیم علیه السلام و احیای مرغان</w:t>
            </w:r>
            <w:r>
              <w:rPr>
                <w:rStyle w:val="IndexLink"/>
                <w:rtl w:val="true"/>
              </w:rPr>
              <w:tab/>
            </w:r>
            <w:r>
              <w:rPr>
                <w:rStyle w:val="IndexLink"/>
              </w:rPr>
              <w:t>62</w:t>
            </w:r>
          </w:hyperlink>
        </w:p>
        <w:p>
          <w:pPr>
            <w:pStyle w:val="Contents5"/>
            <w:tabs>
              <w:tab w:val="clear" w:pos="7892"/>
              <w:tab w:val="right" w:pos="9026" w:leader="dot"/>
            </w:tabs>
            <w:rPr/>
          </w:pPr>
          <w:hyperlink w:anchor="__RefHeading___Toc1376056_2281741623">
            <w:r>
              <w:rPr>
                <w:webHidden/>
                <w:rStyle w:val="IndexLink"/>
                <w:rtl w:val="true"/>
              </w:rPr>
              <w:t xml:space="preserve">- </w:t>
            </w:r>
            <w:r>
              <w:rPr>
                <w:rStyle w:val="IndexLink"/>
                <w:rtl w:val="true"/>
              </w:rPr>
              <w:t>داستان اصحاب کهف</w:t>
            </w:r>
            <w:r>
              <w:rPr>
                <w:rStyle w:val="IndexLink"/>
                <w:rtl w:val="true"/>
              </w:rPr>
              <w:tab/>
            </w:r>
            <w:r>
              <w:rPr>
                <w:rStyle w:val="IndexLink"/>
              </w:rPr>
              <w:t>62</w:t>
            </w:r>
          </w:hyperlink>
        </w:p>
        <w:p>
          <w:pPr>
            <w:pStyle w:val="Contents5"/>
            <w:tabs>
              <w:tab w:val="clear" w:pos="7892"/>
              <w:tab w:val="right" w:pos="9026" w:leader="dot"/>
            </w:tabs>
            <w:rPr/>
          </w:pPr>
          <w:hyperlink w:anchor="__RefHeading___Toc1376058_2281741623">
            <w:r>
              <w:rPr>
                <w:webHidden/>
                <w:rStyle w:val="IndexLink"/>
                <w:rtl w:val="true"/>
              </w:rPr>
              <w:t xml:space="preserve">- </w:t>
            </w:r>
            <w:r>
              <w:rPr>
                <w:rStyle w:val="IndexLink"/>
                <w:rtl w:val="true"/>
              </w:rPr>
              <w:t>ماجرای کشته ی بنی اسرائیل</w:t>
            </w:r>
            <w:r>
              <w:rPr>
                <w:rStyle w:val="IndexLink"/>
                <w:rtl w:val="true"/>
              </w:rPr>
              <w:tab/>
            </w:r>
            <w:r>
              <w:rPr>
                <w:rStyle w:val="IndexLink"/>
              </w:rPr>
              <w:t>63</w:t>
            </w:r>
          </w:hyperlink>
        </w:p>
        <w:p>
          <w:pPr>
            <w:pStyle w:val="Contents4"/>
            <w:tabs>
              <w:tab w:val="clear" w:pos="8176"/>
              <w:tab w:val="right" w:pos="9026" w:leader="dot"/>
            </w:tabs>
            <w:rPr/>
          </w:pPr>
          <w:hyperlink w:anchor="__RefHeading___Toc1376060_2281741623">
            <w:r>
              <w:rPr>
                <w:webHidden/>
                <w:rStyle w:val="IndexLink"/>
              </w:rPr>
              <w:t>4</w:t>
            </w:r>
            <w:r>
              <w:rPr>
                <w:rStyle w:val="IndexLink"/>
                <w:rtl w:val="true"/>
              </w:rPr>
              <w:t xml:space="preserve">- </w:t>
            </w:r>
            <w:r>
              <w:rPr>
                <w:rStyle w:val="IndexLink"/>
                <w:rtl w:val="true"/>
              </w:rPr>
              <w:t>دلایل وقوع معاد</w:t>
            </w:r>
            <w:r>
              <w:rPr>
                <w:rStyle w:val="IndexLink"/>
                <w:rtl w:val="true"/>
              </w:rPr>
              <w:tab/>
            </w:r>
            <w:r>
              <w:rPr>
                <w:rStyle w:val="IndexLink"/>
              </w:rPr>
              <w:t>64</w:t>
            </w:r>
          </w:hyperlink>
        </w:p>
        <w:p>
          <w:pPr>
            <w:pStyle w:val="Contents5"/>
            <w:tabs>
              <w:tab w:val="clear" w:pos="7892"/>
              <w:tab w:val="right" w:pos="9026" w:leader="dot"/>
            </w:tabs>
            <w:rPr/>
          </w:pPr>
          <w:hyperlink w:anchor="__RefHeading___Toc1376062_2281741623">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376064_2281741623">
            <w:r>
              <w:rPr>
                <w:webHidden/>
                <w:rStyle w:val="IndexLink"/>
                <w:rtl w:val="true"/>
              </w:rPr>
              <w:t xml:space="preserve">- </w:t>
            </w:r>
            <w:r>
              <w:rPr>
                <w:rStyle w:val="IndexLink"/>
                <w:rtl w:val="true"/>
              </w:rPr>
              <w:t>برهان فطرت</w:t>
            </w:r>
            <w:r>
              <w:rPr>
                <w:rStyle w:val="IndexLink"/>
                <w:rtl w:val="true"/>
              </w:rPr>
              <w:tab/>
            </w:r>
            <w:r>
              <w:rPr>
                <w:rStyle w:val="IndexLink"/>
              </w:rPr>
              <w:t>64</w:t>
            </w:r>
          </w:hyperlink>
        </w:p>
        <w:p>
          <w:pPr>
            <w:pStyle w:val="Contents5"/>
            <w:tabs>
              <w:tab w:val="clear" w:pos="7892"/>
              <w:tab w:val="right" w:pos="9026" w:leader="dot"/>
            </w:tabs>
            <w:rPr/>
          </w:pPr>
          <w:hyperlink w:anchor="__RefHeading___Toc1376066_2281741623">
            <w:r>
              <w:rPr>
                <w:webHidden/>
                <w:rStyle w:val="IndexLink"/>
                <w:rtl w:val="true"/>
              </w:rPr>
              <w:t xml:space="preserve">- </w:t>
            </w:r>
            <w:r>
              <w:rPr>
                <w:rStyle w:val="IndexLink"/>
                <w:rtl w:val="true"/>
              </w:rPr>
              <w:t>برهان حکمت</w:t>
            </w:r>
            <w:r>
              <w:rPr>
                <w:rStyle w:val="IndexLink"/>
                <w:rtl w:val="true"/>
              </w:rPr>
              <w:tab/>
            </w:r>
            <w:r>
              <w:rPr>
                <w:rStyle w:val="IndexLink"/>
              </w:rPr>
              <w:t>68</w:t>
            </w:r>
          </w:hyperlink>
        </w:p>
        <w:p>
          <w:pPr>
            <w:pStyle w:val="Contents5"/>
            <w:tabs>
              <w:tab w:val="clear" w:pos="7892"/>
              <w:tab w:val="right" w:pos="9026" w:leader="dot"/>
            </w:tabs>
            <w:rPr/>
          </w:pPr>
          <w:hyperlink w:anchor="__RefHeading___Toc1376068_2281741623">
            <w:r>
              <w:rPr>
                <w:webHidden/>
                <w:rStyle w:val="IndexLink"/>
                <w:rtl w:val="true"/>
              </w:rPr>
              <w:t xml:space="preserve">- </w:t>
            </w:r>
            <w:r>
              <w:rPr>
                <w:rStyle w:val="IndexLink"/>
                <w:rtl w:val="true"/>
              </w:rPr>
              <w:t>برهان عدالت</w:t>
            </w:r>
            <w:r>
              <w:rPr>
                <w:rStyle w:val="IndexLink"/>
                <w:rtl w:val="true"/>
              </w:rPr>
              <w:tab/>
            </w:r>
            <w:r>
              <w:rPr>
                <w:rStyle w:val="IndexLink"/>
              </w:rPr>
              <w:t>71</w:t>
            </w:r>
          </w:hyperlink>
        </w:p>
        <w:p>
          <w:pPr>
            <w:pStyle w:val="Contents5"/>
            <w:tabs>
              <w:tab w:val="clear" w:pos="7892"/>
              <w:tab w:val="right" w:pos="9026" w:leader="dot"/>
            </w:tabs>
            <w:rPr/>
          </w:pPr>
          <w:hyperlink w:anchor="__RefHeading___Toc1376070_2281741623">
            <w:r>
              <w:rPr>
                <w:webHidden/>
                <w:rStyle w:val="IndexLink"/>
                <w:rtl w:val="true"/>
              </w:rPr>
              <w:t xml:space="preserve">- </w:t>
            </w:r>
            <w:r>
              <w:rPr>
                <w:rStyle w:val="IndexLink"/>
                <w:rtl w:val="true"/>
              </w:rPr>
              <w:t>برهان حرکت</w:t>
            </w:r>
            <w:r>
              <w:rPr>
                <w:rStyle w:val="IndexLink"/>
                <w:rtl w:val="true"/>
              </w:rPr>
              <w:tab/>
            </w:r>
            <w:r>
              <w:rPr>
                <w:rStyle w:val="IndexLink"/>
              </w:rPr>
              <w:t>73</w:t>
            </w:r>
          </w:hyperlink>
        </w:p>
        <w:p>
          <w:pPr>
            <w:pStyle w:val="Contents5"/>
            <w:tabs>
              <w:tab w:val="clear" w:pos="7892"/>
              <w:tab w:val="right" w:pos="9026" w:leader="dot"/>
            </w:tabs>
            <w:rPr/>
          </w:pPr>
          <w:hyperlink w:anchor="__RefHeading___Toc1376072_2281741623">
            <w:r>
              <w:rPr>
                <w:webHidden/>
                <w:rStyle w:val="IndexLink"/>
                <w:rtl w:val="true"/>
              </w:rPr>
              <w:t xml:space="preserve">- </w:t>
            </w:r>
            <w:r>
              <w:rPr>
                <w:rStyle w:val="IndexLink"/>
                <w:rtl w:val="true"/>
              </w:rPr>
              <w:t>برهان رحمت</w:t>
            </w:r>
            <w:r>
              <w:rPr>
                <w:rStyle w:val="IndexLink"/>
                <w:rtl w:val="true"/>
              </w:rPr>
              <w:tab/>
            </w:r>
            <w:r>
              <w:rPr>
                <w:rStyle w:val="IndexLink"/>
              </w:rPr>
              <w:t>75</w:t>
            </w:r>
          </w:hyperlink>
        </w:p>
        <w:p>
          <w:pPr>
            <w:pStyle w:val="Contents2"/>
            <w:tabs>
              <w:tab w:val="clear" w:pos="8743"/>
              <w:tab w:val="right" w:pos="9026" w:leader="dot"/>
            </w:tabs>
            <w:rPr/>
          </w:pPr>
          <w:hyperlink w:anchor="__RefHeading___Toc1376074_2281741623">
            <w:r>
              <w:rPr>
                <w:webHidden/>
                <w:rStyle w:val="IndexLink"/>
                <w:rtl w:val="true"/>
              </w:rPr>
              <w:t>بخش دوّم تأثیر اعتقاد به معاد در بینش ها</w:t>
            </w:r>
            <w:r>
              <w:rPr>
                <w:rStyle w:val="IndexLink"/>
                <w:rtl w:val="true"/>
              </w:rPr>
              <w:tab/>
            </w:r>
            <w:r>
              <w:rPr>
                <w:rStyle w:val="IndexLink"/>
              </w:rPr>
              <w:t>78</w:t>
            </w:r>
          </w:hyperlink>
        </w:p>
        <w:p>
          <w:pPr>
            <w:pStyle w:val="Contents3"/>
            <w:tabs>
              <w:tab w:val="clear" w:pos="8459"/>
              <w:tab w:val="right" w:pos="9026" w:leader="dot"/>
            </w:tabs>
            <w:rPr/>
          </w:pPr>
          <w:hyperlink w:anchor="__RefHeading___Toc1376076_228174162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376078_2281741623">
            <w:r>
              <w:rPr>
                <w:webHidden/>
                <w:rStyle w:val="IndexLink"/>
                <w:rtl w:val="true"/>
              </w:rPr>
              <w:t>فصل اول مستقل و هدف نبودن دنیا</w:t>
            </w:r>
            <w:r>
              <w:rPr>
                <w:rStyle w:val="IndexLink"/>
                <w:rtl w:val="true"/>
              </w:rPr>
              <w:tab/>
            </w:r>
            <w:r>
              <w:rPr>
                <w:rStyle w:val="IndexLink"/>
              </w:rPr>
              <w:t>79</w:t>
            </w:r>
          </w:hyperlink>
        </w:p>
        <w:p>
          <w:pPr>
            <w:pStyle w:val="Contents4"/>
            <w:tabs>
              <w:tab w:val="clear" w:pos="8176"/>
              <w:tab w:val="right" w:pos="9026" w:leader="dot"/>
            </w:tabs>
            <w:rPr/>
          </w:pPr>
          <w:hyperlink w:anchor="__RefHeading___Toc1376080_228174162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376082_2281741623">
            <w:r>
              <w:rPr>
                <w:webHidden/>
                <w:rStyle w:val="IndexLink"/>
              </w:rPr>
              <w:t>1</w:t>
            </w:r>
            <w:r>
              <w:rPr>
                <w:rStyle w:val="IndexLink"/>
                <w:rtl w:val="true"/>
              </w:rPr>
              <w:t xml:space="preserve">- </w:t>
            </w:r>
            <w:r>
              <w:rPr>
                <w:rStyle w:val="IndexLink"/>
                <w:rtl w:val="true"/>
              </w:rPr>
              <w:t>معانی لغوی و اصطلاحی دنیا</w:t>
            </w:r>
            <w:r>
              <w:rPr>
                <w:rStyle w:val="IndexLink"/>
                <w:rtl w:val="true"/>
              </w:rPr>
              <w:tab/>
            </w:r>
            <w:r>
              <w:rPr>
                <w:rStyle w:val="IndexLink"/>
              </w:rPr>
              <w:t>80</w:t>
            </w:r>
          </w:hyperlink>
        </w:p>
        <w:p>
          <w:pPr>
            <w:pStyle w:val="Contents4"/>
            <w:tabs>
              <w:tab w:val="clear" w:pos="8176"/>
              <w:tab w:val="right" w:pos="9026" w:leader="dot"/>
            </w:tabs>
            <w:rPr/>
          </w:pPr>
          <w:hyperlink w:anchor="__RefHeading___Toc1376084_2281741623">
            <w:r>
              <w:rPr>
                <w:webHidden/>
                <w:rStyle w:val="IndexLink"/>
              </w:rPr>
              <w:t>2</w:t>
            </w:r>
            <w:r>
              <w:rPr>
                <w:rStyle w:val="IndexLink"/>
                <w:rtl w:val="true"/>
              </w:rPr>
              <w:t xml:space="preserve">- </w:t>
            </w:r>
            <w:r>
              <w:rPr>
                <w:rStyle w:val="IndexLink"/>
                <w:rtl w:val="true"/>
              </w:rPr>
              <w:t>آیات مدح دنیا در قرآن</w:t>
            </w:r>
            <w:r>
              <w:rPr>
                <w:rStyle w:val="IndexLink"/>
                <w:rtl w:val="true"/>
              </w:rPr>
              <w:tab/>
            </w:r>
            <w:r>
              <w:rPr>
                <w:rStyle w:val="IndexLink"/>
              </w:rPr>
              <w:t>82</w:t>
            </w:r>
          </w:hyperlink>
        </w:p>
        <w:p>
          <w:pPr>
            <w:pStyle w:val="Contents5"/>
            <w:tabs>
              <w:tab w:val="clear" w:pos="7892"/>
              <w:tab w:val="right" w:pos="9026" w:leader="dot"/>
            </w:tabs>
            <w:rPr/>
          </w:pPr>
          <w:hyperlink w:anchor="__RefHeading___Toc1376086_2281741623">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376088_2281741623">
            <w:r>
              <w:rPr>
                <w:webHidden/>
                <w:rStyle w:val="IndexLink"/>
                <w:rtl w:val="true"/>
              </w:rPr>
              <w:t xml:space="preserve">- </w:t>
            </w:r>
            <w:r>
              <w:rPr>
                <w:rStyle w:val="IndexLink"/>
                <w:rtl w:val="true"/>
              </w:rPr>
              <w:t>دنیا فضل الهی است</w:t>
            </w:r>
            <w:r>
              <w:rPr>
                <w:rStyle w:val="IndexLink"/>
                <w:rtl w:val="true"/>
              </w:rPr>
              <w:tab/>
            </w:r>
            <w:r>
              <w:rPr>
                <w:rStyle w:val="IndexLink"/>
              </w:rPr>
              <w:t>82</w:t>
            </w:r>
          </w:hyperlink>
        </w:p>
        <w:p>
          <w:pPr>
            <w:pStyle w:val="Contents5"/>
            <w:tabs>
              <w:tab w:val="clear" w:pos="7892"/>
              <w:tab w:val="right" w:pos="9026" w:leader="dot"/>
            </w:tabs>
            <w:rPr/>
          </w:pPr>
          <w:hyperlink w:anchor="__RefHeading___Toc1376090_2281741623">
            <w:r>
              <w:rPr>
                <w:webHidden/>
                <w:rStyle w:val="IndexLink"/>
                <w:rtl w:val="true"/>
              </w:rPr>
              <w:t>-</w:t>
            </w:r>
            <w:r>
              <w:rPr>
                <w:rStyle w:val="IndexLink"/>
                <w:rtl w:val="true"/>
              </w:rPr>
              <w:t>دنیا خیر است</w:t>
            </w:r>
            <w:r>
              <w:rPr>
                <w:rStyle w:val="IndexLink"/>
                <w:rtl w:val="true"/>
              </w:rPr>
              <w:tab/>
            </w:r>
            <w:r>
              <w:rPr>
                <w:rStyle w:val="IndexLink"/>
              </w:rPr>
              <w:t>83</w:t>
            </w:r>
          </w:hyperlink>
        </w:p>
        <w:p>
          <w:pPr>
            <w:pStyle w:val="Contents4"/>
            <w:tabs>
              <w:tab w:val="clear" w:pos="8176"/>
              <w:tab w:val="right" w:pos="9026" w:leader="dot"/>
            </w:tabs>
            <w:rPr/>
          </w:pPr>
          <w:hyperlink w:anchor="__RefHeading___Toc1376092_2281741623">
            <w:r>
              <w:rPr>
                <w:webHidden/>
                <w:rStyle w:val="IndexLink"/>
                <w:rtl w:val="true"/>
              </w:rPr>
              <w:t>-</w:t>
            </w:r>
            <w:r>
              <w:rPr>
                <w:rStyle w:val="IndexLink"/>
              </w:rPr>
              <w:t>3</w:t>
            </w:r>
            <w:r>
              <w:rPr>
                <w:rStyle w:val="IndexLink"/>
                <w:rtl w:val="true"/>
              </w:rPr>
              <w:t xml:space="preserve"> </w:t>
            </w:r>
            <w:r>
              <w:rPr>
                <w:rStyle w:val="IndexLink"/>
                <w:rtl w:val="true"/>
              </w:rPr>
              <w:t>آیات مذمّت دنیا در قرآن</w:t>
            </w:r>
            <w:r>
              <w:rPr>
                <w:rStyle w:val="IndexLink"/>
                <w:rtl w:val="true"/>
              </w:rPr>
              <w:tab/>
            </w:r>
            <w:r>
              <w:rPr>
                <w:rStyle w:val="IndexLink"/>
              </w:rPr>
              <w:t>87</w:t>
            </w:r>
          </w:hyperlink>
        </w:p>
        <w:p>
          <w:pPr>
            <w:pStyle w:val="Contents5"/>
            <w:tabs>
              <w:tab w:val="clear" w:pos="7892"/>
              <w:tab w:val="right" w:pos="9026" w:leader="dot"/>
            </w:tabs>
            <w:rPr/>
          </w:pPr>
          <w:hyperlink w:anchor="__RefHeading___Toc1376094_2281741623">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376096_2281741623">
            <w:r>
              <w:rPr>
                <w:webHidden/>
                <w:rStyle w:val="IndexLink"/>
                <w:rtl w:val="true"/>
              </w:rPr>
              <w:t>بعضی از آیات ذم دنیا عبارتند از</w:t>
            </w:r>
            <w:r>
              <w:rPr>
                <w:rStyle w:val="IndexLink"/>
                <w:rtl w:val="true"/>
              </w:rPr>
              <w:tab/>
            </w:r>
            <w:r>
              <w:rPr>
                <w:rStyle w:val="IndexLink"/>
              </w:rPr>
              <w:t>87</w:t>
            </w:r>
          </w:hyperlink>
        </w:p>
        <w:p>
          <w:pPr>
            <w:pStyle w:val="Contents6"/>
            <w:tabs>
              <w:tab w:val="clear" w:pos="7609"/>
              <w:tab w:val="right" w:pos="9026" w:leader="dot"/>
            </w:tabs>
            <w:rPr/>
          </w:pPr>
          <w:hyperlink w:anchor="__RefHeading___Toc1376098_2281741623">
            <w:r>
              <w:rPr>
                <w:webHidden/>
                <w:rStyle w:val="IndexLink"/>
                <w:rtl w:val="true"/>
              </w:rPr>
              <w:t xml:space="preserve">دنیا </w:t>
            </w:r>
            <w:r>
              <w:rPr>
                <w:rStyle w:val="IndexLink"/>
                <w:rtl w:val="true"/>
              </w:rPr>
              <w:t>«</w:t>
            </w:r>
            <w:r>
              <w:rPr>
                <w:rStyle w:val="IndexLink"/>
                <w:rtl w:val="true"/>
              </w:rPr>
              <w:t>لهو و لعب</w:t>
            </w:r>
            <w:r>
              <w:rPr>
                <w:rStyle w:val="IndexLink"/>
                <w:rtl w:val="true"/>
              </w:rPr>
              <w:t xml:space="preserve">» </w:t>
            </w:r>
            <w:r>
              <w:rPr>
                <w:rStyle w:val="IndexLink"/>
                <w:rtl w:val="true"/>
              </w:rPr>
              <w:t>است</w:t>
            </w:r>
            <w:r>
              <w:rPr>
                <w:rStyle w:val="IndexLink"/>
                <w:rtl w:val="true"/>
              </w:rPr>
              <w:tab/>
            </w:r>
            <w:r>
              <w:rPr>
                <w:rStyle w:val="IndexLink"/>
              </w:rPr>
              <w:t>87</w:t>
            </w:r>
          </w:hyperlink>
        </w:p>
        <w:p>
          <w:pPr>
            <w:pStyle w:val="Contents6"/>
            <w:tabs>
              <w:tab w:val="clear" w:pos="7609"/>
              <w:tab w:val="right" w:pos="9026" w:leader="dot"/>
            </w:tabs>
            <w:rPr/>
          </w:pPr>
          <w:hyperlink w:anchor="__RefHeading___Toc1376100_2281741623">
            <w:r>
              <w:rPr>
                <w:webHidden/>
                <w:rStyle w:val="IndexLink"/>
                <w:rtl w:val="true"/>
              </w:rPr>
              <w:t>دنیا متاع غرور است</w:t>
            </w:r>
            <w:r>
              <w:rPr>
                <w:rStyle w:val="IndexLink"/>
                <w:rtl w:val="true"/>
              </w:rPr>
              <w:tab/>
            </w:r>
            <w:r>
              <w:rPr>
                <w:rStyle w:val="IndexLink"/>
              </w:rPr>
              <w:t>90</w:t>
            </w:r>
          </w:hyperlink>
        </w:p>
        <w:p>
          <w:pPr>
            <w:pStyle w:val="Contents6"/>
            <w:tabs>
              <w:tab w:val="clear" w:pos="7609"/>
              <w:tab w:val="right" w:pos="9026" w:leader="dot"/>
            </w:tabs>
            <w:rPr/>
          </w:pPr>
          <w:hyperlink w:anchor="__RefHeading___Toc1376102_2281741623">
            <w:r>
              <w:rPr>
                <w:webHidden/>
                <w:rStyle w:val="IndexLink"/>
                <w:rtl w:val="true"/>
              </w:rPr>
              <w:t>دنیا متاع ناپایدار</w:t>
            </w:r>
            <w:r>
              <w:rPr>
                <w:rStyle w:val="IndexLink"/>
                <w:rtl w:val="true"/>
              </w:rPr>
              <w:tab/>
            </w:r>
            <w:r>
              <w:rPr>
                <w:rStyle w:val="IndexLink"/>
              </w:rPr>
              <w:t>92</w:t>
            </w:r>
          </w:hyperlink>
        </w:p>
        <w:p>
          <w:pPr>
            <w:pStyle w:val="Contents6"/>
            <w:tabs>
              <w:tab w:val="clear" w:pos="7609"/>
              <w:tab w:val="right" w:pos="9026" w:leader="dot"/>
            </w:tabs>
            <w:rPr/>
          </w:pPr>
          <w:hyperlink w:anchor="__RefHeading___Toc1376104_2281741623">
            <w:r>
              <w:rPr>
                <w:webHidden/>
                <w:rStyle w:val="IndexLink"/>
                <w:rtl w:val="true"/>
              </w:rPr>
              <w:t>دنیا، نفی کننده آخرت است</w:t>
            </w:r>
            <w:r>
              <w:rPr>
                <w:rStyle w:val="IndexLink"/>
                <w:rtl w:val="true"/>
              </w:rPr>
              <w:tab/>
            </w:r>
            <w:r>
              <w:rPr>
                <w:rStyle w:val="IndexLink"/>
              </w:rPr>
              <w:t>93</w:t>
            </w:r>
          </w:hyperlink>
        </w:p>
        <w:p>
          <w:pPr>
            <w:pStyle w:val="Contents4"/>
            <w:tabs>
              <w:tab w:val="clear" w:pos="8176"/>
              <w:tab w:val="right" w:pos="9026" w:leader="dot"/>
            </w:tabs>
            <w:rPr/>
          </w:pPr>
          <w:hyperlink w:anchor="__RefHeading___Toc1376106_2281741623">
            <w:r>
              <w:rPr>
                <w:webHidden/>
                <w:rStyle w:val="IndexLink"/>
              </w:rPr>
              <w:t>4</w:t>
            </w:r>
            <w:r>
              <w:rPr>
                <w:rStyle w:val="IndexLink"/>
                <w:rtl w:val="true"/>
              </w:rPr>
              <w:t xml:space="preserve">- </w:t>
            </w:r>
            <w:r>
              <w:rPr>
                <w:rStyle w:val="IndexLink"/>
                <w:rtl w:val="true"/>
              </w:rPr>
              <w:t>رابطه ی دنیا و آخرت</w:t>
            </w:r>
            <w:r>
              <w:rPr>
                <w:rStyle w:val="IndexLink"/>
                <w:rtl w:val="true"/>
              </w:rPr>
              <w:tab/>
            </w:r>
            <w:r>
              <w:rPr>
                <w:rStyle w:val="IndexLink"/>
              </w:rPr>
              <w:t>94</w:t>
            </w:r>
          </w:hyperlink>
        </w:p>
        <w:p>
          <w:pPr>
            <w:pStyle w:val="Contents4"/>
            <w:tabs>
              <w:tab w:val="clear" w:pos="8176"/>
              <w:tab w:val="right" w:pos="9026" w:leader="dot"/>
            </w:tabs>
            <w:rPr/>
          </w:pPr>
          <w:hyperlink w:anchor="__RefHeading___Toc1376108_2281741623">
            <w:r>
              <w:rPr>
                <w:webHidden/>
                <w:rStyle w:val="IndexLink"/>
              </w:rPr>
              <w:t>5</w:t>
            </w:r>
            <w:r>
              <w:rPr>
                <w:rStyle w:val="IndexLink"/>
                <w:rtl w:val="true"/>
              </w:rPr>
              <w:t xml:space="preserve">- </w:t>
            </w:r>
            <w:r>
              <w:rPr>
                <w:rStyle w:val="IndexLink"/>
                <w:rtl w:val="true"/>
              </w:rPr>
              <w:t>جمع بین دنیا و آخرت</w:t>
            </w:r>
            <w:r>
              <w:rPr>
                <w:rStyle w:val="IndexLink"/>
                <w:rtl w:val="true"/>
              </w:rPr>
              <w:tab/>
            </w:r>
            <w:r>
              <w:rPr>
                <w:rStyle w:val="IndexLink"/>
              </w:rPr>
              <w:t>97</w:t>
            </w:r>
          </w:hyperlink>
        </w:p>
        <w:p>
          <w:pPr>
            <w:pStyle w:val="Contents4"/>
            <w:tabs>
              <w:tab w:val="clear" w:pos="8176"/>
              <w:tab w:val="right" w:pos="9026" w:leader="dot"/>
            </w:tabs>
            <w:rPr/>
          </w:pPr>
          <w:hyperlink w:anchor="__RefHeading___Toc1376110_2281741623">
            <w:r>
              <w:rPr>
                <w:webHidden/>
                <w:rStyle w:val="IndexLink"/>
              </w:rPr>
              <w:t>6</w:t>
            </w:r>
            <w:r>
              <w:rPr>
                <w:rStyle w:val="IndexLink"/>
                <w:rtl w:val="true"/>
              </w:rPr>
              <w:t xml:space="preserve">- </w:t>
            </w:r>
            <w:r>
              <w:rPr>
                <w:rStyle w:val="IndexLink"/>
                <w:rtl w:val="true"/>
              </w:rPr>
              <w:t>رابطه ی انسان و دنیا</w:t>
            </w:r>
            <w:r>
              <w:rPr>
                <w:rStyle w:val="IndexLink"/>
                <w:rtl w:val="true"/>
              </w:rPr>
              <w:tab/>
            </w:r>
            <w:r>
              <w:rPr>
                <w:rStyle w:val="IndexLink"/>
              </w:rPr>
              <w:t>98</w:t>
            </w:r>
          </w:hyperlink>
        </w:p>
        <w:p>
          <w:pPr>
            <w:pStyle w:val="Contents4"/>
            <w:tabs>
              <w:tab w:val="clear" w:pos="8176"/>
              <w:tab w:val="right" w:pos="9026" w:leader="dot"/>
            </w:tabs>
            <w:rPr/>
          </w:pPr>
          <w:hyperlink w:anchor="__RefHeading___Toc1376112_2281741623">
            <w:r>
              <w:rPr>
                <w:webHidden/>
                <w:rStyle w:val="IndexLink"/>
              </w:rPr>
              <w:t>7</w:t>
            </w:r>
            <w:r>
              <w:rPr>
                <w:rStyle w:val="IndexLink"/>
                <w:rtl w:val="true"/>
              </w:rPr>
              <w:t xml:space="preserve">- </w:t>
            </w:r>
            <w:r>
              <w:rPr>
                <w:rStyle w:val="IndexLink"/>
                <w:rtl w:val="true"/>
              </w:rPr>
              <w:t>دنیا هدف نهایی نابینایان</w:t>
            </w:r>
            <w:r>
              <w:rPr>
                <w:rStyle w:val="IndexLink"/>
                <w:rtl w:val="true"/>
              </w:rPr>
              <w:tab/>
            </w:r>
            <w:r>
              <w:rPr>
                <w:rStyle w:val="IndexLink"/>
              </w:rPr>
              <w:t>100</w:t>
            </w:r>
          </w:hyperlink>
        </w:p>
        <w:p>
          <w:pPr>
            <w:pStyle w:val="Contents3"/>
            <w:tabs>
              <w:tab w:val="clear" w:pos="8459"/>
              <w:tab w:val="right" w:pos="9026" w:leader="dot"/>
            </w:tabs>
            <w:rPr/>
          </w:pPr>
          <w:hyperlink w:anchor="__RefHeading___Toc1376114_2281741623">
            <w:r>
              <w:rPr>
                <w:webHidden/>
                <w:rStyle w:val="IndexLink"/>
                <w:rtl w:val="true"/>
              </w:rPr>
              <w:t>فصل دوم معاد و فلسفه ی آفرینش</w:t>
            </w:r>
            <w:r>
              <w:rPr>
                <w:rStyle w:val="IndexLink"/>
                <w:rtl w:val="true"/>
              </w:rPr>
              <w:tab/>
            </w:r>
            <w:r>
              <w:rPr>
                <w:rStyle w:val="IndexLink"/>
              </w:rPr>
              <w:t>102</w:t>
            </w:r>
          </w:hyperlink>
        </w:p>
        <w:p>
          <w:pPr>
            <w:pStyle w:val="Contents4"/>
            <w:tabs>
              <w:tab w:val="clear" w:pos="8176"/>
              <w:tab w:val="right" w:pos="9026" w:leader="dot"/>
            </w:tabs>
            <w:rPr/>
          </w:pPr>
          <w:hyperlink w:anchor="__RefHeading___Toc1376116_228174162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376118_2281741623">
            <w:r>
              <w:rPr>
                <w:webHidden/>
                <w:rStyle w:val="IndexLink"/>
              </w:rPr>
              <w:t>1</w:t>
            </w:r>
            <w:r>
              <w:rPr>
                <w:rStyle w:val="IndexLink"/>
                <w:rtl w:val="true"/>
              </w:rPr>
              <w:t xml:space="preserve">. </w:t>
            </w:r>
            <w:r>
              <w:rPr>
                <w:rStyle w:val="IndexLink"/>
                <w:rtl w:val="true"/>
              </w:rPr>
              <w:t>دیدگاه متکلمین</w:t>
            </w:r>
            <w:r>
              <w:rPr>
                <w:rStyle w:val="IndexLink"/>
                <w:rtl w:val="true"/>
              </w:rPr>
              <w:tab/>
            </w:r>
            <w:r>
              <w:rPr>
                <w:rStyle w:val="IndexLink"/>
              </w:rPr>
              <w:t>103</w:t>
            </w:r>
          </w:hyperlink>
        </w:p>
        <w:p>
          <w:pPr>
            <w:pStyle w:val="Contents4"/>
            <w:tabs>
              <w:tab w:val="clear" w:pos="8176"/>
              <w:tab w:val="right" w:pos="9026" w:leader="dot"/>
            </w:tabs>
            <w:rPr/>
          </w:pPr>
          <w:hyperlink w:anchor="__RefHeading___Toc1376120_2281741623">
            <w:r>
              <w:rPr>
                <w:webHidden/>
                <w:rStyle w:val="IndexLink"/>
              </w:rPr>
              <w:t>2</w:t>
            </w:r>
            <w:r>
              <w:rPr>
                <w:rStyle w:val="IndexLink"/>
                <w:rtl w:val="true"/>
              </w:rPr>
              <w:t xml:space="preserve">. </w:t>
            </w:r>
            <w:r>
              <w:rPr>
                <w:rStyle w:val="IndexLink"/>
                <w:rtl w:val="true"/>
              </w:rPr>
              <w:t>نظر امام خمینی رحمه الله</w:t>
            </w:r>
            <w:r>
              <w:rPr>
                <w:rStyle w:val="IndexLink"/>
                <w:rtl w:val="true"/>
              </w:rPr>
              <w:tab/>
            </w:r>
            <w:r>
              <w:rPr>
                <w:rStyle w:val="IndexLink"/>
              </w:rPr>
              <w:t>108</w:t>
            </w:r>
          </w:hyperlink>
        </w:p>
        <w:p>
          <w:pPr>
            <w:pStyle w:val="Contents4"/>
            <w:tabs>
              <w:tab w:val="clear" w:pos="8176"/>
              <w:tab w:val="right" w:pos="9026" w:leader="dot"/>
            </w:tabs>
            <w:rPr/>
          </w:pPr>
          <w:hyperlink w:anchor="__RefHeading___Toc1376122_2281741623">
            <w:r>
              <w:rPr>
                <w:webHidden/>
                <w:rStyle w:val="IndexLink"/>
              </w:rPr>
              <w:t>3</w:t>
            </w:r>
            <w:r>
              <w:rPr>
                <w:rStyle w:val="IndexLink"/>
                <w:rtl w:val="true"/>
              </w:rPr>
              <w:t xml:space="preserve">. </w:t>
            </w:r>
            <w:r>
              <w:rPr>
                <w:rStyle w:val="IndexLink"/>
                <w:rtl w:val="true"/>
              </w:rPr>
              <w:t>آفرینش انسان، از دیدگاه وحی</w:t>
            </w:r>
            <w:r>
              <w:rPr>
                <w:rStyle w:val="IndexLink"/>
                <w:rtl w:val="true"/>
              </w:rPr>
              <w:tab/>
            </w:r>
            <w:r>
              <w:rPr>
                <w:rStyle w:val="IndexLink"/>
              </w:rPr>
              <w:t>110</w:t>
            </w:r>
          </w:hyperlink>
        </w:p>
        <w:p>
          <w:pPr>
            <w:pStyle w:val="Contents4"/>
            <w:tabs>
              <w:tab w:val="clear" w:pos="8176"/>
              <w:tab w:val="right" w:pos="9026" w:leader="dot"/>
            </w:tabs>
            <w:rPr/>
          </w:pPr>
          <w:hyperlink w:anchor="__RefHeading___Toc1376124_2281741623">
            <w:r>
              <w:rPr>
                <w:webHidden/>
                <w:rStyle w:val="IndexLink"/>
              </w:rPr>
              <w:t>4</w:t>
            </w:r>
            <w:r>
              <w:rPr>
                <w:rStyle w:val="IndexLink"/>
                <w:rtl w:val="true"/>
              </w:rPr>
              <w:t xml:space="preserve">. </w:t>
            </w:r>
            <w:r>
              <w:rPr>
                <w:rStyle w:val="IndexLink"/>
                <w:rtl w:val="true"/>
              </w:rPr>
              <w:t>عبادت چیست؟</w:t>
            </w:r>
            <w:r>
              <w:rPr>
                <w:rStyle w:val="IndexLink"/>
                <w:rtl w:val="true"/>
              </w:rPr>
              <w:tab/>
            </w:r>
            <w:r>
              <w:rPr>
                <w:rStyle w:val="IndexLink"/>
              </w:rPr>
              <w:t>116</w:t>
            </w:r>
          </w:hyperlink>
        </w:p>
        <w:p>
          <w:pPr>
            <w:pStyle w:val="Contents4"/>
            <w:tabs>
              <w:tab w:val="clear" w:pos="8176"/>
              <w:tab w:val="right" w:pos="9026" w:leader="dot"/>
            </w:tabs>
            <w:rPr/>
          </w:pPr>
          <w:hyperlink w:anchor="__RefHeading___Toc1376126_2281741623">
            <w:r>
              <w:rPr>
                <w:webHidden/>
                <w:rStyle w:val="IndexLink"/>
              </w:rPr>
              <w:t>5</w:t>
            </w:r>
            <w:r>
              <w:rPr>
                <w:rStyle w:val="IndexLink"/>
                <w:rtl w:val="true"/>
              </w:rPr>
              <w:t xml:space="preserve">. </w:t>
            </w:r>
            <w:r>
              <w:rPr>
                <w:rStyle w:val="IndexLink"/>
                <w:rtl w:val="true"/>
              </w:rPr>
              <w:t>ابعاد عبادت</w:t>
            </w:r>
            <w:r>
              <w:rPr>
                <w:rStyle w:val="IndexLink"/>
                <w:rtl w:val="true"/>
              </w:rPr>
              <w:tab/>
            </w:r>
            <w:r>
              <w:rPr>
                <w:rStyle w:val="IndexLink"/>
              </w:rPr>
              <w:t>119</w:t>
            </w:r>
          </w:hyperlink>
        </w:p>
        <w:p>
          <w:pPr>
            <w:pStyle w:val="Contents4"/>
            <w:tabs>
              <w:tab w:val="clear" w:pos="8176"/>
              <w:tab w:val="right" w:pos="9026" w:leader="dot"/>
            </w:tabs>
            <w:rPr/>
          </w:pPr>
          <w:hyperlink w:anchor="__RefHeading___Toc1376128_2281741623">
            <w:r>
              <w:rPr>
                <w:webHidden/>
                <w:rStyle w:val="IndexLink"/>
              </w:rPr>
              <w:t>6</w:t>
            </w:r>
            <w:r>
              <w:rPr>
                <w:rStyle w:val="IndexLink"/>
                <w:rtl w:val="true"/>
              </w:rPr>
              <w:t xml:space="preserve">. </w:t>
            </w:r>
            <w:r>
              <w:rPr>
                <w:rStyle w:val="IndexLink"/>
                <w:rtl w:val="true"/>
              </w:rPr>
              <w:t>تقدم علم بر عبادت</w:t>
            </w:r>
            <w:r>
              <w:rPr>
                <w:rStyle w:val="IndexLink"/>
                <w:rtl w:val="true"/>
              </w:rPr>
              <w:tab/>
            </w:r>
            <w:r>
              <w:rPr>
                <w:rStyle w:val="IndexLink"/>
              </w:rPr>
              <w:t>121</w:t>
            </w:r>
          </w:hyperlink>
        </w:p>
        <w:p>
          <w:pPr>
            <w:pStyle w:val="Contents4"/>
            <w:tabs>
              <w:tab w:val="clear" w:pos="8176"/>
              <w:tab w:val="right" w:pos="9026" w:leader="dot"/>
            </w:tabs>
            <w:rPr/>
          </w:pPr>
          <w:hyperlink w:anchor="__RefHeading___Toc1376130_2281741623">
            <w:r>
              <w:rPr>
                <w:webHidden/>
                <w:rStyle w:val="IndexLink"/>
              </w:rPr>
              <w:t>7</w:t>
            </w:r>
            <w:r>
              <w:rPr>
                <w:rStyle w:val="IndexLink"/>
                <w:rtl w:val="true"/>
              </w:rPr>
              <w:t xml:space="preserve">. </w:t>
            </w:r>
            <w:r>
              <w:rPr>
                <w:rStyle w:val="IndexLink"/>
                <w:rtl w:val="true"/>
              </w:rPr>
              <w:t>بهترین عبادت</w:t>
            </w:r>
            <w:r>
              <w:rPr>
                <w:rStyle w:val="IndexLink"/>
                <w:rtl w:val="true"/>
              </w:rPr>
              <w:tab/>
            </w:r>
            <w:r>
              <w:rPr>
                <w:rStyle w:val="IndexLink"/>
              </w:rPr>
              <w:t>123</w:t>
            </w:r>
          </w:hyperlink>
        </w:p>
        <w:p>
          <w:pPr>
            <w:pStyle w:val="Contents4"/>
            <w:tabs>
              <w:tab w:val="clear" w:pos="8176"/>
              <w:tab w:val="right" w:pos="9026" w:leader="dot"/>
            </w:tabs>
            <w:rPr/>
          </w:pPr>
          <w:hyperlink w:anchor="__RefHeading___Toc1376132_2281741623">
            <w:r>
              <w:rPr>
                <w:webHidden/>
                <w:rStyle w:val="IndexLink"/>
              </w:rPr>
              <w:t>8</w:t>
            </w:r>
            <w:r>
              <w:rPr>
                <w:rStyle w:val="IndexLink"/>
                <w:rtl w:val="true"/>
              </w:rPr>
              <w:t xml:space="preserve">. </w:t>
            </w:r>
            <w:r>
              <w:rPr>
                <w:rStyle w:val="IndexLink"/>
                <w:rtl w:val="true"/>
              </w:rPr>
              <w:t>از عبودیت تا ربوبیت</w:t>
            </w:r>
            <w:r>
              <w:rPr>
                <w:rStyle w:val="IndexLink"/>
                <w:rtl w:val="true"/>
              </w:rPr>
              <w:tab/>
            </w:r>
            <w:r>
              <w:rPr>
                <w:rStyle w:val="IndexLink"/>
              </w:rPr>
              <w:t>129</w:t>
            </w:r>
          </w:hyperlink>
        </w:p>
        <w:p>
          <w:pPr>
            <w:pStyle w:val="Contents5"/>
            <w:tabs>
              <w:tab w:val="clear" w:pos="7892"/>
              <w:tab w:val="right" w:pos="9026" w:leader="dot"/>
            </w:tabs>
            <w:rPr/>
          </w:pPr>
          <w:hyperlink w:anchor="__RefHeading___Toc1376134_2281741623">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376136_2281741623">
            <w:r>
              <w:rPr>
                <w:webHidden/>
                <w:rStyle w:val="IndexLink"/>
              </w:rPr>
              <w:t>1</w:t>
            </w:r>
            <w:r>
              <w:rPr>
                <w:rStyle w:val="IndexLink"/>
                <w:rtl w:val="true"/>
              </w:rPr>
              <w:t xml:space="preserve">. </w:t>
            </w:r>
            <w:r>
              <w:rPr>
                <w:rStyle w:val="IndexLink"/>
                <w:rtl w:val="true"/>
              </w:rPr>
              <w:t>مرحله ی بینش و تسلّط بر نفس</w:t>
            </w:r>
            <w:r>
              <w:rPr>
                <w:rStyle w:val="IndexLink"/>
                <w:rtl w:val="true"/>
              </w:rPr>
              <w:tab/>
            </w:r>
            <w:r>
              <w:rPr>
                <w:rStyle w:val="IndexLink"/>
              </w:rPr>
              <w:t>130</w:t>
            </w:r>
          </w:hyperlink>
        </w:p>
        <w:p>
          <w:pPr>
            <w:pStyle w:val="Contents5"/>
            <w:tabs>
              <w:tab w:val="clear" w:pos="7892"/>
              <w:tab w:val="right" w:pos="9026" w:leader="dot"/>
            </w:tabs>
            <w:rPr/>
          </w:pPr>
          <w:hyperlink w:anchor="__RefHeading___Toc1376138_2281741623">
            <w:r>
              <w:rPr>
                <w:webHidden/>
                <w:rStyle w:val="IndexLink"/>
              </w:rPr>
              <w:t>2</w:t>
            </w:r>
            <w:r>
              <w:rPr>
                <w:rStyle w:val="IndexLink"/>
                <w:rtl w:val="true"/>
              </w:rPr>
              <w:t xml:space="preserve">. </w:t>
            </w:r>
            <w:r>
              <w:rPr>
                <w:rStyle w:val="IndexLink"/>
                <w:rtl w:val="true"/>
              </w:rPr>
              <w:t>مرحله ی تسلّط بر نیروی متخیله</w:t>
            </w:r>
            <w:r>
              <w:rPr>
                <w:rStyle w:val="IndexLink"/>
                <w:rtl w:val="true"/>
              </w:rPr>
              <w:tab/>
            </w:r>
            <w:r>
              <w:rPr>
                <w:rStyle w:val="IndexLink"/>
              </w:rPr>
              <w:t>131</w:t>
            </w:r>
          </w:hyperlink>
        </w:p>
        <w:p>
          <w:pPr>
            <w:pStyle w:val="Contents5"/>
            <w:tabs>
              <w:tab w:val="clear" w:pos="7892"/>
              <w:tab w:val="right" w:pos="9026" w:leader="dot"/>
            </w:tabs>
            <w:rPr/>
          </w:pPr>
          <w:hyperlink w:anchor="__RefHeading___Toc1376140_2281741623">
            <w:r>
              <w:rPr>
                <w:webHidden/>
                <w:rStyle w:val="IndexLink"/>
              </w:rPr>
              <w:t>3</w:t>
            </w:r>
            <w:r>
              <w:rPr>
                <w:rStyle w:val="IndexLink"/>
                <w:rtl w:val="true"/>
              </w:rPr>
              <w:t xml:space="preserve">. </w:t>
            </w:r>
            <w:r>
              <w:rPr>
                <w:rStyle w:val="IndexLink"/>
                <w:rtl w:val="true"/>
              </w:rPr>
              <w:t>مرحله ی بی نیازی روح از بدن</w:t>
            </w:r>
            <w:r>
              <w:rPr>
                <w:rStyle w:val="IndexLink"/>
                <w:rtl w:val="true"/>
              </w:rPr>
              <w:tab/>
            </w:r>
            <w:r>
              <w:rPr>
                <w:rStyle w:val="IndexLink"/>
              </w:rPr>
              <w:t>131</w:t>
            </w:r>
          </w:hyperlink>
        </w:p>
        <w:p>
          <w:pPr>
            <w:pStyle w:val="Contents5"/>
            <w:tabs>
              <w:tab w:val="clear" w:pos="7892"/>
              <w:tab w:val="right" w:pos="9026" w:leader="dot"/>
            </w:tabs>
            <w:rPr/>
          </w:pPr>
          <w:hyperlink w:anchor="__RefHeading___Toc1376142_2281741623">
            <w:r>
              <w:rPr>
                <w:webHidden/>
                <w:rStyle w:val="IndexLink"/>
              </w:rPr>
              <w:t>4</w:t>
            </w:r>
            <w:r>
              <w:rPr>
                <w:rStyle w:val="IndexLink"/>
                <w:rtl w:val="true"/>
              </w:rPr>
              <w:t xml:space="preserve">. </w:t>
            </w:r>
            <w:r>
              <w:rPr>
                <w:rStyle w:val="IndexLink"/>
                <w:rtl w:val="true"/>
              </w:rPr>
              <w:t>مرحله ی فرمانبرداری تن</w:t>
            </w:r>
            <w:r>
              <w:rPr>
                <w:rStyle w:val="IndexLink"/>
                <w:rtl w:val="true"/>
              </w:rPr>
              <w:tab/>
            </w:r>
            <w:r>
              <w:rPr>
                <w:rStyle w:val="IndexLink"/>
              </w:rPr>
              <w:t>131</w:t>
            </w:r>
          </w:hyperlink>
        </w:p>
        <w:p>
          <w:pPr>
            <w:pStyle w:val="Contents5"/>
            <w:tabs>
              <w:tab w:val="clear" w:pos="7892"/>
              <w:tab w:val="right" w:pos="9026" w:leader="dot"/>
            </w:tabs>
            <w:rPr/>
          </w:pPr>
          <w:hyperlink w:anchor="__RefHeading___Toc1376144_2281741623">
            <w:r>
              <w:rPr>
                <w:webHidden/>
                <w:rStyle w:val="IndexLink"/>
              </w:rPr>
              <w:t>5</w:t>
            </w:r>
            <w:r>
              <w:rPr>
                <w:rStyle w:val="IndexLink"/>
                <w:rtl w:val="true"/>
              </w:rPr>
              <w:t xml:space="preserve">. </w:t>
            </w:r>
            <w:r>
              <w:rPr>
                <w:rStyle w:val="IndexLink"/>
                <w:rtl w:val="true"/>
              </w:rPr>
              <w:t>مرحله ی فرمانبرداری طبیعت</w:t>
            </w:r>
            <w:r>
              <w:rPr>
                <w:rStyle w:val="IndexLink"/>
                <w:rtl w:val="true"/>
              </w:rPr>
              <w:tab/>
            </w:r>
            <w:r>
              <w:rPr>
                <w:rStyle w:val="IndexLink"/>
              </w:rPr>
              <w:t>131</w:t>
            </w:r>
          </w:hyperlink>
        </w:p>
        <w:p>
          <w:pPr>
            <w:pStyle w:val="Contents4"/>
            <w:tabs>
              <w:tab w:val="clear" w:pos="8176"/>
              <w:tab w:val="right" w:pos="9026" w:leader="dot"/>
            </w:tabs>
            <w:rPr/>
          </w:pPr>
          <w:hyperlink w:anchor="__RefHeading___Toc1376146_2281741623">
            <w:r>
              <w:rPr>
                <w:webHidden/>
                <w:rStyle w:val="IndexLink"/>
              </w:rPr>
              <w:t>9</w:t>
            </w:r>
            <w:r>
              <w:rPr>
                <w:rStyle w:val="IndexLink"/>
                <w:rtl w:val="true"/>
              </w:rPr>
              <w:t xml:space="preserve">. </w:t>
            </w:r>
            <w:r>
              <w:rPr>
                <w:rStyle w:val="IndexLink"/>
                <w:rtl w:val="true"/>
              </w:rPr>
              <w:t>عوامل بی رغبتی به عبادت</w:t>
            </w:r>
            <w:r>
              <w:rPr>
                <w:rStyle w:val="IndexLink"/>
                <w:rtl w:val="true"/>
              </w:rPr>
              <w:tab/>
            </w:r>
            <w:r>
              <w:rPr>
                <w:rStyle w:val="IndexLink"/>
              </w:rPr>
              <w:t>133</w:t>
            </w:r>
          </w:hyperlink>
        </w:p>
        <w:p>
          <w:pPr>
            <w:pStyle w:val="Contents5"/>
            <w:tabs>
              <w:tab w:val="clear" w:pos="7892"/>
              <w:tab w:val="right" w:pos="9026" w:leader="dot"/>
            </w:tabs>
            <w:rPr/>
          </w:pPr>
          <w:hyperlink w:anchor="__RefHeading___Toc1376148_2281741623">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376150_2281741623">
            <w:r>
              <w:rPr>
                <w:webHidden/>
                <w:rStyle w:val="IndexLink"/>
              </w:rPr>
              <w:t>1</w:t>
            </w:r>
            <w:r>
              <w:rPr>
                <w:rStyle w:val="IndexLink"/>
                <w:rtl w:val="true"/>
              </w:rPr>
              <w:t xml:space="preserve">. </w:t>
            </w:r>
            <w:r>
              <w:rPr>
                <w:rStyle w:val="IndexLink"/>
                <w:rtl w:val="true"/>
              </w:rPr>
              <w:t>کبر</w:t>
            </w:r>
            <w:r>
              <w:rPr>
                <w:rStyle w:val="IndexLink"/>
                <w:rtl w:val="true"/>
              </w:rPr>
              <w:tab/>
            </w:r>
            <w:r>
              <w:rPr>
                <w:rStyle w:val="IndexLink"/>
              </w:rPr>
              <w:t>133</w:t>
            </w:r>
          </w:hyperlink>
        </w:p>
        <w:p>
          <w:pPr>
            <w:pStyle w:val="Contents5"/>
            <w:tabs>
              <w:tab w:val="clear" w:pos="7892"/>
              <w:tab w:val="right" w:pos="9026" w:leader="dot"/>
            </w:tabs>
            <w:rPr/>
          </w:pPr>
          <w:hyperlink w:anchor="__RefHeading___Toc1376152_2281741623">
            <w:r>
              <w:rPr>
                <w:webHidden/>
                <w:rStyle w:val="IndexLink"/>
              </w:rPr>
              <w:t>2</w:t>
            </w:r>
            <w:r>
              <w:rPr>
                <w:rStyle w:val="IndexLink"/>
                <w:rtl w:val="true"/>
              </w:rPr>
              <w:t xml:space="preserve">. </w:t>
            </w:r>
            <w:r>
              <w:rPr>
                <w:rStyle w:val="IndexLink"/>
                <w:rtl w:val="true"/>
              </w:rPr>
              <w:t>پیروی از نفس</w:t>
            </w:r>
            <w:r>
              <w:rPr>
                <w:rStyle w:val="IndexLink"/>
                <w:rtl w:val="true"/>
              </w:rPr>
              <w:tab/>
            </w:r>
            <w:r>
              <w:rPr>
                <w:rStyle w:val="IndexLink"/>
              </w:rPr>
              <w:t>133</w:t>
            </w:r>
          </w:hyperlink>
        </w:p>
        <w:p>
          <w:pPr>
            <w:pStyle w:val="Contents5"/>
            <w:tabs>
              <w:tab w:val="clear" w:pos="7892"/>
              <w:tab w:val="right" w:pos="9026" w:leader="dot"/>
            </w:tabs>
            <w:rPr/>
          </w:pPr>
          <w:hyperlink w:anchor="__RefHeading___Toc1376154_2281741623">
            <w:r>
              <w:rPr>
                <w:webHidden/>
                <w:rStyle w:val="IndexLink"/>
              </w:rPr>
              <w:t>3</w:t>
            </w:r>
            <w:r>
              <w:rPr>
                <w:rStyle w:val="IndexLink"/>
                <w:rtl w:val="true"/>
              </w:rPr>
              <w:t xml:space="preserve">. </w:t>
            </w:r>
            <w:r>
              <w:rPr>
                <w:rStyle w:val="IndexLink"/>
                <w:rtl w:val="true"/>
              </w:rPr>
              <w:t>لقمه ی حرام</w:t>
            </w:r>
            <w:r>
              <w:rPr>
                <w:rStyle w:val="IndexLink"/>
                <w:rtl w:val="true"/>
              </w:rPr>
              <w:tab/>
            </w:r>
            <w:r>
              <w:rPr>
                <w:rStyle w:val="IndexLink"/>
              </w:rPr>
              <w:t>134</w:t>
            </w:r>
          </w:hyperlink>
        </w:p>
        <w:p>
          <w:pPr>
            <w:pStyle w:val="Contents4"/>
            <w:tabs>
              <w:tab w:val="clear" w:pos="8176"/>
              <w:tab w:val="right" w:pos="9026" w:leader="dot"/>
            </w:tabs>
            <w:rPr/>
          </w:pPr>
          <w:hyperlink w:anchor="__RefHeading___Toc1376156_2281741623">
            <w:r>
              <w:rPr>
                <w:webHidden/>
                <w:rStyle w:val="IndexLink"/>
              </w:rPr>
              <w:t>10</w:t>
            </w:r>
            <w:r>
              <w:rPr>
                <w:rStyle w:val="IndexLink"/>
                <w:rtl w:val="true"/>
              </w:rPr>
              <w:t xml:space="preserve">. </w:t>
            </w:r>
            <w:r>
              <w:rPr>
                <w:rStyle w:val="IndexLink"/>
                <w:rtl w:val="true"/>
              </w:rPr>
              <w:t>عبادت و قیامت</w:t>
            </w:r>
            <w:r>
              <w:rPr>
                <w:rStyle w:val="IndexLink"/>
                <w:rtl w:val="true"/>
              </w:rPr>
              <w:tab/>
            </w:r>
            <w:r>
              <w:rPr>
                <w:rStyle w:val="IndexLink"/>
              </w:rPr>
              <w:t>135</w:t>
            </w:r>
          </w:hyperlink>
        </w:p>
        <w:p>
          <w:pPr>
            <w:pStyle w:val="Contents3"/>
            <w:tabs>
              <w:tab w:val="clear" w:pos="8459"/>
              <w:tab w:val="right" w:pos="9026" w:leader="dot"/>
            </w:tabs>
            <w:rPr/>
          </w:pPr>
          <w:hyperlink w:anchor="__RefHeading___Toc1376158_2281741623">
            <w:r>
              <w:rPr>
                <w:webHidden/>
                <w:rStyle w:val="IndexLink"/>
                <w:rtl w:val="true"/>
              </w:rPr>
              <w:t>فصل سوم جاودانگی اعمال</w:t>
            </w:r>
            <w:r>
              <w:rPr>
                <w:rStyle w:val="IndexLink"/>
                <w:rtl w:val="true"/>
              </w:rPr>
              <w:tab/>
            </w:r>
            <w:r>
              <w:rPr>
                <w:rStyle w:val="IndexLink"/>
              </w:rPr>
              <w:t>137</w:t>
            </w:r>
          </w:hyperlink>
        </w:p>
        <w:p>
          <w:pPr>
            <w:pStyle w:val="Contents4"/>
            <w:tabs>
              <w:tab w:val="clear" w:pos="8176"/>
              <w:tab w:val="right" w:pos="9026" w:leader="dot"/>
            </w:tabs>
            <w:rPr/>
          </w:pPr>
          <w:hyperlink w:anchor="__RefHeading___Toc1376160_2281741623">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376162_2281741623">
            <w:r>
              <w:rPr>
                <w:webHidden/>
                <w:rStyle w:val="IndexLink"/>
              </w:rPr>
              <w:t>1</w:t>
            </w:r>
            <w:r>
              <w:rPr>
                <w:rStyle w:val="IndexLink"/>
                <w:rtl w:val="true"/>
              </w:rPr>
              <w:t xml:space="preserve">. </w:t>
            </w:r>
            <w:r>
              <w:rPr>
                <w:rStyle w:val="IndexLink"/>
                <w:rtl w:val="true"/>
              </w:rPr>
              <w:t>تجسّم اعمال</w:t>
            </w:r>
            <w:r>
              <w:rPr>
                <w:rStyle w:val="IndexLink"/>
                <w:rtl w:val="true"/>
              </w:rPr>
              <w:tab/>
            </w:r>
            <w:r>
              <w:rPr>
                <w:rStyle w:val="IndexLink"/>
              </w:rPr>
              <w:t>141</w:t>
            </w:r>
          </w:hyperlink>
        </w:p>
        <w:p>
          <w:pPr>
            <w:pStyle w:val="Contents4"/>
            <w:tabs>
              <w:tab w:val="clear" w:pos="8176"/>
              <w:tab w:val="right" w:pos="9026" w:leader="dot"/>
            </w:tabs>
            <w:rPr/>
          </w:pPr>
          <w:hyperlink w:anchor="__RefHeading___Toc1376164_2281741623">
            <w:r>
              <w:rPr>
                <w:webHidden/>
                <w:rStyle w:val="IndexLink"/>
              </w:rPr>
              <w:t>2</w:t>
            </w:r>
            <w:r>
              <w:rPr>
                <w:rStyle w:val="IndexLink"/>
                <w:rtl w:val="true"/>
              </w:rPr>
              <w:t xml:space="preserve">. </w:t>
            </w:r>
            <w:r>
              <w:rPr>
                <w:rStyle w:val="IndexLink"/>
                <w:rtl w:val="true"/>
              </w:rPr>
              <w:t>تجسّم و جاوانگی اعمال از دیدگاه قرآن</w:t>
            </w:r>
            <w:r>
              <w:rPr>
                <w:rStyle w:val="IndexLink"/>
                <w:rtl w:val="true"/>
              </w:rPr>
              <w:tab/>
            </w:r>
            <w:r>
              <w:rPr>
                <w:rStyle w:val="IndexLink"/>
              </w:rPr>
              <w:t>142</w:t>
            </w:r>
          </w:hyperlink>
        </w:p>
        <w:p>
          <w:pPr>
            <w:pStyle w:val="Contents5"/>
            <w:tabs>
              <w:tab w:val="clear" w:pos="7892"/>
              <w:tab w:val="right" w:pos="9026" w:leader="dot"/>
            </w:tabs>
            <w:rPr/>
          </w:pPr>
          <w:hyperlink w:anchor="__RefHeading___Toc1376166_2281741623">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376168_2281741623">
            <w:r>
              <w:rPr>
                <w:webHidden/>
                <w:rStyle w:val="IndexLink"/>
                <w:rtl w:val="true"/>
              </w:rPr>
              <w:t>الف</w:t>
            </w:r>
            <w:r>
              <w:rPr>
                <w:rStyle w:val="IndexLink"/>
                <w:rtl w:val="true"/>
              </w:rPr>
              <w:t xml:space="preserve">) </w:t>
            </w:r>
            <w:r>
              <w:rPr>
                <w:rStyle w:val="IndexLink"/>
                <w:rtl w:val="true"/>
              </w:rPr>
              <w:t>دسته ی اول</w:t>
            </w:r>
            <w:r>
              <w:rPr>
                <w:rStyle w:val="IndexLink"/>
                <w:rtl w:val="true"/>
              </w:rPr>
              <w:tab/>
            </w:r>
            <w:r>
              <w:rPr>
                <w:rStyle w:val="IndexLink"/>
              </w:rPr>
              <w:t>143</w:t>
            </w:r>
          </w:hyperlink>
        </w:p>
        <w:p>
          <w:pPr>
            <w:pStyle w:val="Contents5"/>
            <w:tabs>
              <w:tab w:val="clear" w:pos="7892"/>
              <w:tab w:val="right" w:pos="9026" w:leader="dot"/>
            </w:tabs>
            <w:rPr/>
          </w:pPr>
          <w:hyperlink w:anchor="__RefHeading___Toc1376170_2281741623">
            <w:r>
              <w:rPr>
                <w:webHidden/>
                <w:rStyle w:val="IndexLink"/>
                <w:rtl w:val="true"/>
              </w:rPr>
              <w:t>ب</w:t>
            </w:r>
            <w:r>
              <w:rPr>
                <w:rStyle w:val="IndexLink"/>
                <w:rtl w:val="true"/>
              </w:rPr>
              <w:t xml:space="preserve">) </w:t>
            </w:r>
            <w:r>
              <w:rPr>
                <w:rStyle w:val="IndexLink"/>
                <w:rtl w:val="true"/>
              </w:rPr>
              <w:t>دسته‌ی دوم</w:t>
            </w:r>
            <w:r>
              <w:rPr>
                <w:rStyle w:val="IndexLink"/>
                <w:rtl w:val="true"/>
              </w:rPr>
              <w:tab/>
            </w:r>
            <w:r>
              <w:rPr>
                <w:rStyle w:val="IndexLink"/>
              </w:rPr>
              <w:t>145</w:t>
            </w:r>
          </w:hyperlink>
        </w:p>
        <w:p>
          <w:pPr>
            <w:pStyle w:val="Contents6"/>
            <w:tabs>
              <w:tab w:val="clear" w:pos="7609"/>
              <w:tab w:val="right" w:pos="9026" w:leader="dot"/>
            </w:tabs>
            <w:rPr/>
          </w:pPr>
          <w:hyperlink w:anchor="__RefHeading___Toc1376172_2281741623">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1376174_2281741623">
            <w:r>
              <w:rPr>
                <w:webHidden/>
                <w:rStyle w:val="IndexLink"/>
                <w:rtl w:val="true"/>
              </w:rPr>
              <w:t xml:space="preserve">- </w:t>
            </w:r>
            <w:r>
              <w:rPr>
                <w:rStyle w:val="IndexLink"/>
                <w:rtl w:val="true"/>
              </w:rPr>
              <w:t>حضور عمل در قیامت</w:t>
            </w:r>
            <w:r>
              <w:rPr>
                <w:rStyle w:val="IndexLink"/>
                <w:rtl w:val="true"/>
              </w:rPr>
              <w:tab/>
            </w:r>
            <w:r>
              <w:rPr>
                <w:rStyle w:val="IndexLink"/>
              </w:rPr>
              <w:t>145</w:t>
            </w:r>
          </w:hyperlink>
        </w:p>
        <w:p>
          <w:pPr>
            <w:pStyle w:val="Contents6"/>
            <w:tabs>
              <w:tab w:val="clear" w:pos="7609"/>
              <w:tab w:val="right" w:pos="9026" w:leader="dot"/>
            </w:tabs>
            <w:rPr/>
          </w:pPr>
          <w:hyperlink w:anchor="__RefHeading___Toc1376176_2281741623">
            <w:r>
              <w:rPr>
                <w:webHidden/>
                <w:rStyle w:val="IndexLink"/>
                <w:rtl w:val="true"/>
              </w:rPr>
              <w:t xml:space="preserve">- </w:t>
            </w:r>
            <w:r>
              <w:rPr>
                <w:rStyle w:val="IndexLink"/>
                <w:rtl w:val="true"/>
              </w:rPr>
              <w:t>اتیان عمل در قیامت</w:t>
            </w:r>
            <w:r>
              <w:rPr>
                <w:rStyle w:val="IndexLink"/>
                <w:rtl w:val="true"/>
              </w:rPr>
              <w:tab/>
            </w:r>
            <w:r>
              <w:rPr>
                <w:rStyle w:val="IndexLink"/>
              </w:rPr>
              <w:t>147</w:t>
            </w:r>
          </w:hyperlink>
        </w:p>
        <w:p>
          <w:pPr>
            <w:pStyle w:val="Contents6"/>
            <w:tabs>
              <w:tab w:val="clear" w:pos="7609"/>
              <w:tab w:val="right" w:pos="9026" w:leader="dot"/>
            </w:tabs>
            <w:rPr/>
          </w:pPr>
          <w:hyperlink w:anchor="__RefHeading___Toc1376178_2281741623">
            <w:r>
              <w:rPr>
                <w:webHidden/>
                <w:rStyle w:val="IndexLink"/>
                <w:rtl w:val="true"/>
              </w:rPr>
              <w:t xml:space="preserve">- </w:t>
            </w:r>
            <w:r>
              <w:rPr>
                <w:rStyle w:val="IndexLink"/>
                <w:rtl w:val="true"/>
              </w:rPr>
              <w:t>وجدان عمل در قیامت</w:t>
            </w:r>
            <w:r>
              <w:rPr>
                <w:rStyle w:val="IndexLink"/>
                <w:rtl w:val="true"/>
              </w:rPr>
              <w:tab/>
            </w:r>
            <w:r>
              <w:rPr>
                <w:rStyle w:val="IndexLink"/>
              </w:rPr>
              <w:t>148</w:t>
            </w:r>
          </w:hyperlink>
        </w:p>
        <w:p>
          <w:pPr>
            <w:pStyle w:val="Contents5"/>
            <w:tabs>
              <w:tab w:val="clear" w:pos="7892"/>
              <w:tab w:val="right" w:pos="9026" w:leader="dot"/>
            </w:tabs>
            <w:rPr/>
          </w:pPr>
          <w:hyperlink w:anchor="__RefHeading___Toc1376180_2281741623">
            <w:r>
              <w:rPr>
                <w:webHidden/>
                <w:rStyle w:val="IndexLink"/>
                <w:rtl w:val="true"/>
              </w:rPr>
              <w:t>د</w:t>
            </w:r>
            <w:r>
              <w:rPr>
                <w:rStyle w:val="IndexLink"/>
                <w:rtl w:val="true"/>
              </w:rPr>
              <w:t xml:space="preserve">) </w:t>
            </w:r>
            <w:r>
              <w:rPr>
                <w:rStyle w:val="IndexLink"/>
                <w:rtl w:val="true"/>
              </w:rPr>
              <w:t>آیات دسته‌ی چهارم</w:t>
            </w:r>
            <w:r>
              <w:rPr>
                <w:rStyle w:val="IndexLink"/>
                <w:rtl w:val="true"/>
              </w:rPr>
              <w:tab/>
            </w:r>
            <w:r>
              <w:rPr>
                <w:rStyle w:val="IndexLink"/>
              </w:rPr>
              <w:t>149</w:t>
            </w:r>
          </w:hyperlink>
        </w:p>
        <w:p>
          <w:pPr>
            <w:pStyle w:val="Contents6"/>
            <w:tabs>
              <w:tab w:val="clear" w:pos="7609"/>
              <w:tab w:val="right" w:pos="9026" w:leader="dot"/>
            </w:tabs>
            <w:rPr/>
          </w:pPr>
          <w:hyperlink w:anchor="__RefHeading___Toc1376182_2281741623">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376184_2281741623">
            <w:r>
              <w:rPr>
                <w:webHidden/>
                <w:rStyle w:val="IndexLink"/>
                <w:rtl w:val="true"/>
              </w:rPr>
              <w:t xml:space="preserve">- </w:t>
            </w:r>
            <w:r>
              <w:rPr>
                <w:rStyle w:val="IndexLink"/>
                <w:rtl w:val="true"/>
              </w:rPr>
              <w:t>جزای انسان مکتسبات اوست</w:t>
            </w:r>
            <w:r>
              <w:rPr>
                <w:rStyle w:val="IndexLink"/>
                <w:rtl w:val="true"/>
              </w:rPr>
              <w:tab/>
            </w:r>
            <w:r>
              <w:rPr>
                <w:rStyle w:val="IndexLink"/>
              </w:rPr>
              <w:t>149</w:t>
            </w:r>
          </w:hyperlink>
        </w:p>
        <w:p>
          <w:pPr>
            <w:pStyle w:val="Contents6"/>
            <w:tabs>
              <w:tab w:val="clear" w:pos="7609"/>
              <w:tab w:val="right" w:pos="9026" w:leader="dot"/>
            </w:tabs>
            <w:rPr/>
          </w:pPr>
          <w:hyperlink w:anchor="__RefHeading___Toc1376186_2281741623">
            <w:r>
              <w:rPr>
                <w:webHidden/>
                <w:rStyle w:val="IndexLink"/>
                <w:rtl w:val="true"/>
              </w:rPr>
              <w:t xml:space="preserve">- </w:t>
            </w:r>
            <w:r>
              <w:rPr>
                <w:rStyle w:val="IndexLink"/>
                <w:rtl w:val="true"/>
              </w:rPr>
              <w:t>جزای بدکاران تنها اعمال آنان است</w:t>
            </w:r>
            <w:r>
              <w:rPr>
                <w:rStyle w:val="IndexLink"/>
                <w:rtl w:val="true"/>
              </w:rPr>
              <w:tab/>
            </w:r>
            <w:r>
              <w:rPr>
                <w:rStyle w:val="IndexLink"/>
              </w:rPr>
              <w:t>150</w:t>
            </w:r>
          </w:hyperlink>
        </w:p>
        <w:p>
          <w:pPr>
            <w:pStyle w:val="Contents5"/>
            <w:tabs>
              <w:tab w:val="clear" w:pos="7892"/>
              <w:tab w:val="right" w:pos="9026" w:leader="dot"/>
            </w:tabs>
            <w:rPr/>
          </w:pPr>
          <w:hyperlink w:anchor="__RefHeading___Toc1376188_2281741623">
            <w:r>
              <w:rPr>
                <w:webHidden/>
                <w:rStyle w:val="IndexLink"/>
                <w:rtl w:val="true"/>
              </w:rPr>
              <w:t>هـ</w:t>
            </w:r>
            <w:r>
              <w:rPr>
                <w:rStyle w:val="IndexLink"/>
                <w:rtl w:val="true"/>
              </w:rPr>
              <w:t xml:space="preserve">) </w:t>
            </w:r>
            <w:r>
              <w:rPr>
                <w:rStyle w:val="IndexLink"/>
                <w:rtl w:val="true"/>
              </w:rPr>
              <w:t>آیات دسته ی پنجم</w:t>
            </w:r>
            <w:r>
              <w:rPr>
                <w:rStyle w:val="IndexLink"/>
                <w:rtl w:val="true"/>
              </w:rPr>
              <w:tab/>
            </w:r>
            <w:r>
              <w:rPr>
                <w:rStyle w:val="IndexLink"/>
              </w:rPr>
              <w:t>150</w:t>
            </w:r>
          </w:hyperlink>
        </w:p>
        <w:p>
          <w:pPr>
            <w:pStyle w:val="Contents6"/>
            <w:tabs>
              <w:tab w:val="clear" w:pos="7609"/>
              <w:tab w:val="right" w:pos="9026" w:leader="dot"/>
            </w:tabs>
            <w:rPr/>
          </w:pPr>
          <w:hyperlink w:anchor="__RefHeading___Toc1376190_2281741623">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376192_2281741623">
            <w:r>
              <w:rPr>
                <w:webHidden/>
                <w:rStyle w:val="IndexLink"/>
                <w:rtl w:val="true"/>
              </w:rPr>
              <w:t xml:space="preserve">- </w:t>
            </w:r>
            <w:r>
              <w:rPr>
                <w:rStyle w:val="IndexLink"/>
                <w:rtl w:val="true"/>
              </w:rPr>
              <w:t>اعمال بد و ناروا، عین آتش و عذاب است</w:t>
            </w:r>
            <w:r>
              <w:rPr>
                <w:rStyle w:val="IndexLink"/>
                <w:rtl w:val="true"/>
              </w:rPr>
              <w:tab/>
            </w:r>
            <w:r>
              <w:rPr>
                <w:rStyle w:val="IndexLink"/>
              </w:rPr>
              <w:t>150</w:t>
            </w:r>
          </w:hyperlink>
        </w:p>
        <w:p>
          <w:pPr>
            <w:pStyle w:val="Contents6"/>
            <w:tabs>
              <w:tab w:val="clear" w:pos="7609"/>
              <w:tab w:val="right" w:pos="9026" w:leader="dot"/>
            </w:tabs>
            <w:rPr/>
          </w:pPr>
          <w:hyperlink w:anchor="__RefHeading___Toc1376194_2281741623">
            <w:r>
              <w:rPr>
                <w:webHidden/>
                <w:rStyle w:val="IndexLink"/>
                <w:rtl w:val="true"/>
              </w:rPr>
              <w:t xml:space="preserve">- </w:t>
            </w:r>
            <w:r>
              <w:rPr>
                <w:rStyle w:val="IndexLink"/>
                <w:rtl w:val="true"/>
              </w:rPr>
              <w:t>تجسّم اعمال بُخل ورزیده شده</w:t>
            </w:r>
            <w:r>
              <w:rPr>
                <w:rStyle w:val="IndexLink"/>
                <w:rtl w:val="true"/>
              </w:rPr>
              <w:tab/>
            </w:r>
            <w:r>
              <w:rPr>
                <w:rStyle w:val="IndexLink"/>
              </w:rPr>
              <w:t>151</w:t>
            </w:r>
          </w:hyperlink>
        </w:p>
        <w:p>
          <w:pPr>
            <w:pStyle w:val="Contents4"/>
            <w:tabs>
              <w:tab w:val="clear" w:pos="8176"/>
              <w:tab w:val="right" w:pos="9026" w:leader="dot"/>
            </w:tabs>
            <w:rPr/>
          </w:pPr>
          <w:hyperlink w:anchor="__RefHeading___Toc1376196_2281741623">
            <w:r>
              <w:rPr>
                <w:webHidden/>
                <w:rStyle w:val="IndexLink"/>
              </w:rPr>
              <w:t>3</w:t>
            </w:r>
            <w:r>
              <w:rPr>
                <w:rStyle w:val="IndexLink"/>
                <w:rtl w:val="true"/>
              </w:rPr>
              <w:t xml:space="preserve">. </w:t>
            </w:r>
            <w:r>
              <w:rPr>
                <w:rStyle w:val="IndexLink"/>
                <w:rtl w:val="true"/>
              </w:rPr>
              <w:t>تجسّم و جاودانگی اعمال از دیدگاه روایات</w:t>
            </w:r>
            <w:r>
              <w:rPr>
                <w:rStyle w:val="IndexLink"/>
                <w:rtl w:val="true"/>
              </w:rPr>
              <w:tab/>
            </w:r>
            <w:r>
              <w:rPr>
                <w:rStyle w:val="IndexLink"/>
              </w:rPr>
              <w:t>152</w:t>
            </w:r>
          </w:hyperlink>
        </w:p>
        <w:p>
          <w:pPr>
            <w:pStyle w:val="Contents5"/>
            <w:tabs>
              <w:tab w:val="clear" w:pos="7892"/>
              <w:tab w:val="right" w:pos="9026" w:leader="dot"/>
            </w:tabs>
            <w:rPr/>
          </w:pPr>
          <w:hyperlink w:anchor="__RefHeading___Toc1376198_2281741623">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376200_2281741623">
            <w:r>
              <w:rPr>
                <w:webHidden/>
                <w:rStyle w:val="IndexLink"/>
                <w:rtl w:val="true"/>
              </w:rPr>
              <w:t>الف</w:t>
            </w:r>
            <w:r>
              <w:rPr>
                <w:rStyle w:val="IndexLink"/>
                <w:rtl w:val="true"/>
              </w:rPr>
              <w:t xml:space="preserve">) </w:t>
            </w:r>
            <w:r>
              <w:rPr>
                <w:rStyle w:val="IndexLink"/>
                <w:rtl w:val="true"/>
              </w:rPr>
              <w:t>دسته‌ی اول</w:t>
            </w:r>
            <w:r>
              <w:rPr>
                <w:rStyle w:val="IndexLink"/>
                <w:rtl w:val="true"/>
              </w:rPr>
              <w:tab/>
            </w:r>
            <w:r>
              <w:rPr>
                <w:rStyle w:val="IndexLink"/>
              </w:rPr>
              <w:t>152</w:t>
            </w:r>
          </w:hyperlink>
        </w:p>
        <w:p>
          <w:pPr>
            <w:pStyle w:val="Contents5"/>
            <w:tabs>
              <w:tab w:val="clear" w:pos="7892"/>
              <w:tab w:val="right" w:pos="9026" w:leader="dot"/>
            </w:tabs>
            <w:rPr/>
          </w:pPr>
          <w:hyperlink w:anchor="__RefHeading___Toc1376202_2281741623">
            <w:r>
              <w:rPr>
                <w:webHidden/>
                <w:rStyle w:val="IndexLink"/>
                <w:rtl w:val="true"/>
              </w:rPr>
              <w:t>ب</w:t>
            </w:r>
            <w:r>
              <w:rPr>
                <w:rStyle w:val="IndexLink"/>
                <w:rtl w:val="true"/>
              </w:rPr>
              <w:t xml:space="preserve">) </w:t>
            </w:r>
            <w:r>
              <w:rPr>
                <w:rStyle w:val="IndexLink"/>
                <w:rtl w:val="true"/>
              </w:rPr>
              <w:t>دسته دوم</w:t>
            </w:r>
            <w:r>
              <w:rPr>
                <w:rStyle w:val="IndexLink"/>
                <w:rtl w:val="true"/>
              </w:rPr>
              <w:tab/>
            </w:r>
            <w:r>
              <w:rPr>
                <w:rStyle w:val="IndexLink"/>
              </w:rPr>
              <w:t>154</w:t>
            </w:r>
          </w:hyperlink>
        </w:p>
        <w:p>
          <w:pPr>
            <w:pStyle w:val="Contents5"/>
            <w:tabs>
              <w:tab w:val="clear" w:pos="7892"/>
              <w:tab w:val="right" w:pos="9026" w:leader="dot"/>
            </w:tabs>
            <w:rPr/>
          </w:pPr>
          <w:hyperlink w:anchor="__RefHeading___Toc1376204_2281741623">
            <w:r>
              <w:rPr>
                <w:webHidden/>
                <w:rStyle w:val="IndexLink"/>
                <w:rtl w:val="true"/>
              </w:rPr>
              <w:t>ج</w:t>
            </w:r>
            <w:r>
              <w:rPr>
                <w:rStyle w:val="IndexLink"/>
                <w:rtl w:val="true"/>
              </w:rPr>
              <w:t xml:space="preserve">) </w:t>
            </w:r>
            <w:r>
              <w:rPr>
                <w:rStyle w:val="IndexLink"/>
                <w:rtl w:val="true"/>
              </w:rPr>
              <w:t>دسته‌ی سوم</w:t>
            </w:r>
            <w:r>
              <w:rPr>
                <w:rStyle w:val="IndexLink"/>
                <w:rtl w:val="true"/>
              </w:rPr>
              <w:tab/>
            </w:r>
            <w:r>
              <w:rPr>
                <w:rStyle w:val="IndexLink"/>
              </w:rPr>
              <w:t>156</w:t>
            </w:r>
          </w:hyperlink>
        </w:p>
        <w:p>
          <w:pPr>
            <w:pStyle w:val="Contents5"/>
            <w:tabs>
              <w:tab w:val="clear" w:pos="7892"/>
              <w:tab w:val="right" w:pos="9026" w:leader="dot"/>
            </w:tabs>
            <w:rPr/>
          </w:pPr>
          <w:hyperlink w:anchor="__RefHeading___Toc1376206_2281741623">
            <w:r>
              <w:rPr>
                <w:webHidden/>
                <w:rStyle w:val="IndexLink"/>
                <w:rtl w:val="true"/>
              </w:rPr>
              <w:t>د</w:t>
            </w:r>
            <w:r>
              <w:rPr>
                <w:rStyle w:val="IndexLink"/>
                <w:rtl w:val="true"/>
              </w:rPr>
              <w:t xml:space="preserve">) </w:t>
            </w:r>
            <w:r>
              <w:rPr>
                <w:rStyle w:val="IndexLink"/>
                <w:rtl w:val="true"/>
              </w:rPr>
              <w:t>دسته‌ی چهارم</w:t>
            </w:r>
            <w:r>
              <w:rPr>
                <w:rStyle w:val="IndexLink"/>
                <w:rtl w:val="true"/>
              </w:rPr>
              <w:tab/>
            </w:r>
            <w:r>
              <w:rPr>
                <w:rStyle w:val="IndexLink"/>
              </w:rPr>
              <w:t>159</w:t>
            </w:r>
          </w:hyperlink>
        </w:p>
        <w:p>
          <w:pPr>
            <w:pStyle w:val="Contents5"/>
            <w:tabs>
              <w:tab w:val="clear" w:pos="7892"/>
              <w:tab w:val="right" w:pos="9026" w:leader="dot"/>
            </w:tabs>
            <w:rPr/>
          </w:pPr>
          <w:hyperlink w:anchor="__RefHeading___Toc1376208_2281741623">
            <w:r>
              <w:rPr>
                <w:webHidden/>
                <w:rStyle w:val="IndexLink"/>
                <w:rtl w:val="true"/>
              </w:rPr>
              <w:t>احباط اعمال</w:t>
            </w:r>
            <w:r>
              <w:rPr>
                <w:rStyle w:val="IndexLink"/>
                <w:rtl w:val="true"/>
              </w:rPr>
              <w:tab/>
            </w:r>
            <w:r>
              <w:rPr>
                <w:rStyle w:val="IndexLink"/>
              </w:rPr>
              <w:t>159</w:t>
            </w:r>
          </w:hyperlink>
        </w:p>
        <w:p>
          <w:pPr>
            <w:pStyle w:val="Contents5"/>
            <w:tabs>
              <w:tab w:val="clear" w:pos="7892"/>
              <w:tab w:val="right" w:pos="9026" w:leader="dot"/>
            </w:tabs>
            <w:rPr/>
          </w:pPr>
          <w:hyperlink w:anchor="__RefHeading___Toc1376210_2281741623">
            <w:r>
              <w:rPr>
                <w:webHidden/>
                <w:rStyle w:val="IndexLink"/>
                <w:rtl w:val="true"/>
              </w:rPr>
              <w:t>عوامل حبط</w:t>
            </w:r>
            <w:r>
              <w:rPr>
                <w:rStyle w:val="IndexLink"/>
                <w:rtl w:val="true"/>
              </w:rPr>
              <w:tab/>
            </w:r>
            <w:r>
              <w:rPr>
                <w:rStyle w:val="IndexLink"/>
              </w:rPr>
              <w:t>164</w:t>
            </w:r>
          </w:hyperlink>
        </w:p>
        <w:p>
          <w:pPr>
            <w:pStyle w:val="Contents6"/>
            <w:tabs>
              <w:tab w:val="clear" w:pos="7609"/>
              <w:tab w:val="right" w:pos="9026" w:leader="dot"/>
            </w:tabs>
            <w:rPr/>
          </w:pPr>
          <w:hyperlink w:anchor="__RefHeading___Toc1376212_2281741623">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376214_2281741623">
            <w:r>
              <w:rPr>
                <w:webHidden/>
                <w:rStyle w:val="IndexLink"/>
              </w:rPr>
              <w:t>1</w:t>
            </w:r>
            <w:r>
              <w:rPr>
                <w:rStyle w:val="IndexLink"/>
                <w:rtl w:val="true"/>
              </w:rPr>
              <w:t xml:space="preserve">- </w:t>
            </w:r>
            <w:r>
              <w:rPr>
                <w:rStyle w:val="IndexLink"/>
                <w:rtl w:val="true"/>
              </w:rPr>
              <w:t>کفر</w:t>
            </w:r>
            <w:r>
              <w:rPr>
                <w:rStyle w:val="IndexLink"/>
                <w:rtl w:val="true"/>
              </w:rPr>
              <w:tab/>
            </w:r>
            <w:r>
              <w:rPr>
                <w:rStyle w:val="IndexLink"/>
              </w:rPr>
              <w:t>164</w:t>
            </w:r>
          </w:hyperlink>
        </w:p>
        <w:p>
          <w:pPr>
            <w:pStyle w:val="Contents6"/>
            <w:tabs>
              <w:tab w:val="clear" w:pos="7609"/>
              <w:tab w:val="right" w:pos="9026" w:leader="dot"/>
            </w:tabs>
            <w:rPr/>
          </w:pPr>
          <w:hyperlink w:anchor="__RefHeading___Toc1376216_2281741623">
            <w:r>
              <w:rPr>
                <w:webHidden/>
                <w:rStyle w:val="IndexLink"/>
              </w:rPr>
              <w:t>2</w:t>
            </w:r>
            <w:r>
              <w:rPr>
                <w:rStyle w:val="IndexLink"/>
                <w:rtl w:val="true"/>
              </w:rPr>
              <w:t xml:space="preserve">- </w:t>
            </w:r>
            <w:r>
              <w:rPr>
                <w:rStyle w:val="IndexLink"/>
                <w:rtl w:val="true"/>
              </w:rPr>
              <w:t>شرک</w:t>
            </w:r>
            <w:r>
              <w:rPr>
                <w:rStyle w:val="IndexLink"/>
                <w:rtl w:val="true"/>
              </w:rPr>
              <w:tab/>
            </w:r>
            <w:r>
              <w:rPr>
                <w:rStyle w:val="IndexLink"/>
              </w:rPr>
              <w:t>164</w:t>
            </w:r>
          </w:hyperlink>
        </w:p>
        <w:p>
          <w:pPr>
            <w:pStyle w:val="Contents6"/>
            <w:tabs>
              <w:tab w:val="clear" w:pos="7609"/>
              <w:tab w:val="right" w:pos="9026" w:leader="dot"/>
            </w:tabs>
            <w:rPr/>
          </w:pPr>
          <w:hyperlink w:anchor="__RefHeading___Toc1376218_2281741623">
            <w:r>
              <w:rPr>
                <w:webHidden/>
                <w:rStyle w:val="IndexLink"/>
                <w:rtl w:val="true"/>
              </w:rPr>
              <w:t>-</w:t>
            </w:r>
            <w:r>
              <w:rPr>
                <w:rStyle w:val="IndexLink"/>
              </w:rPr>
              <w:t>3</w:t>
            </w:r>
            <w:r>
              <w:rPr>
                <w:rStyle w:val="IndexLink"/>
                <w:rtl w:val="true"/>
              </w:rPr>
              <w:t xml:space="preserve"> </w:t>
            </w:r>
            <w:r>
              <w:rPr>
                <w:rStyle w:val="IndexLink"/>
                <w:rtl w:val="true"/>
              </w:rPr>
              <w:t>نفاق</w:t>
            </w:r>
            <w:r>
              <w:rPr>
                <w:rStyle w:val="IndexLink"/>
                <w:rtl w:val="true"/>
              </w:rPr>
              <w:t>:</w:t>
              <w:tab/>
            </w:r>
            <w:r>
              <w:rPr>
                <w:rStyle w:val="IndexLink"/>
              </w:rPr>
              <w:t>165</w:t>
            </w:r>
          </w:hyperlink>
        </w:p>
        <w:p>
          <w:pPr>
            <w:pStyle w:val="Contents6"/>
            <w:tabs>
              <w:tab w:val="clear" w:pos="7609"/>
              <w:tab w:val="right" w:pos="9026" w:leader="dot"/>
            </w:tabs>
            <w:rPr/>
          </w:pPr>
          <w:hyperlink w:anchor="__RefHeading___Toc1376220_2281741623">
            <w:r>
              <w:rPr>
                <w:webHidden/>
                <w:rStyle w:val="IndexLink"/>
              </w:rPr>
              <w:t>4</w:t>
            </w:r>
            <w:r>
              <w:rPr>
                <w:rStyle w:val="IndexLink"/>
                <w:rtl w:val="true"/>
              </w:rPr>
              <w:t xml:space="preserve">- </w:t>
            </w:r>
            <w:r>
              <w:rPr>
                <w:rStyle w:val="IndexLink"/>
                <w:rtl w:val="true"/>
              </w:rPr>
              <w:t>ارتداد</w:t>
            </w:r>
            <w:r>
              <w:rPr>
                <w:rStyle w:val="IndexLink"/>
                <w:rtl w:val="true"/>
              </w:rPr>
              <w:tab/>
            </w:r>
            <w:r>
              <w:rPr>
                <w:rStyle w:val="IndexLink"/>
              </w:rPr>
              <w:t>167</w:t>
            </w:r>
          </w:hyperlink>
        </w:p>
        <w:p>
          <w:pPr>
            <w:pStyle w:val="Contents6"/>
            <w:tabs>
              <w:tab w:val="clear" w:pos="7609"/>
              <w:tab w:val="right" w:pos="9026" w:leader="dot"/>
            </w:tabs>
            <w:rPr/>
          </w:pPr>
          <w:hyperlink w:anchor="__RefHeading___Toc1376222_2281741623">
            <w:r>
              <w:rPr>
                <w:webHidden/>
                <w:rStyle w:val="IndexLink"/>
              </w:rPr>
              <w:t>5</w:t>
            </w:r>
            <w:r>
              <w:rPr>
                <w:rStyle w:val="IndexLink"/>
                <w:rtl w:val="true"/>
              </w:rPr>
              <w:t xml:space="preserve">- </w:t>
            </w:r>
            <w:r>
              <w:rPr>
                <w:rStyle w:val="IndexLink"/>
                <w:rtl w:val="true"/>
              </w:rPr>
              <w:t>تکذیب معاد</w:t>
            </w:r>
            <w:r>
              <w:rPr>
                <w:rStyle w:val="IndexLink"/>
                <w:rtl w:val="true"/>
              </w:rPr>
              <w:tab/>
            </w:r>
            <w:r>
              <w:rPr>
                <w:rStyle w:val="IndexLink"/>
              </w:rPr>
              <w:t>167</w:t>
            </w:r>
          </w:hyperlink>
        </w:p>
        <w:p>
          <w:pPr>
            <w:pStyle w:val="Contents6"/>
            <w:tabs>
              <w:tab w:val="clear" w:pos="7609"/>
              <w:tab w:val="right" w:pos="9026" w:leader="dot"/>
            </w:tabs>
            <w:rPr/>
          </w:pPr>
          <w:hyperlink w:anchor="__RefHeading___Toc1376224_2281741623">
            <w:r>
              <w:rPr>
                <w:webHidden/>
                <w:rStyle w:val="IndexLink"/>
              </w:rPr>
              <w:t>6</w:t>
            </w:r>
            <w:r>
              <w:rPr>
                <w:rStyle w:val="IndexLink"/>
                <w:rtl w:val="true"/>
              </w:rPr>
              <w:t xml:space="preserve">- </w:t>
            </w:r>
            <w:r>
              <w:rPr>
                <w:rStyle w:val="IndexLink"/>
                <w:rtl w:val="true"/>
              </w:rPr>
              <w:t>نپذیرفتن ولایت حضرت علی علیه السلام</w:t>
            </w:r>
            <w:r>
              <w:rPr>
                <w:rStyle w:val="IndexLink"/>
                <w:rtl w:val="true"/>
              </w:rPr>
              <w:tab/>
            </w:r>
            <w:r>
              <w:rPr>
                <w:rStyle w:val="IndexLink"/>
              </w:rPr>
              <w:t>168</w:t>
            </w:r>
          </w:hyperlink>
        </w:p>
        <w:p>
          <w:pPr>
            <w:pStyle w:val="Contents6"/>
            <w:tabs>
              <w:tab w:val="clear" w:pos="7609"/>
              <w:tab w:val="right" w:pos="9026" w:leader="dot"/>
            </w:tabs>
            <w:rPr/>
          </w:pPr>
          <w:hyperlink w:anchor="__RefHeading___Toc1376226_2281741623">
            <w:r>
              <w:rPr>
                <w:webHidden/>
                <w:rStyle w:val="IndexLink"/>
              </w:rPr>
              <w:t>7</w:t>
            </w:r>
            <w:r>
              <w:rPr>
                <w:rStyle w:val="IndexLink"/>
                <w:rtl w:val="true"/>
              </w:rPr>
              <w:t xml:space="preserve">- </w:t>
            </w:r>
            <w:r>
              <w:rPr>
                <w:rStyle w:val="IndexLink"/>
                <w:rtl w:val="true"/>
              </w:rPr>
              <w:t>ترک عمدی نماز</w:t>
            </w:r>
            <w:r>
              <w:rPr>
                <w:rStyle w:val="IndexLink"/>
                <w:rtl w:val="true"/>
              </w:rPr>
              <w:tab/>
            </w:r>
            <w:r>
              <w:rPr>
                <w:rStyle w:val="IndexLink"/>
              </w:rPr>
              <w:t>168</w:t>
            </w:r>
          </w:hyperlink>
        </w:p>
        <w:p>
          <w:pPr>
            <w:pStyle w:val="Contents6"/>
            <w:tabs>
              <w:tab w:val="clear" w:pos="7609"/>
              <w:tab w:val="right" w:pos="9026" w:leader="dot"/>
            </w:tabs>
            <w:rPr/>
          </w:pPr>
          <w:hyperlink w:anchor="__RefHeading___Toc1376228_2281741623">
            <w:r>
              <w:rPr>
                <w:webHidden/>
                <w:rStyle w:val="IndexLink"/>
              </w:rPr>
              <w:t>8</w:t>
            </w:r>
            <w:r>
              <w:rPr>
                <w:rStyle w:val="IndexLink"/>
                <w:rtl w:val="true"/>
              </w:rPr>
              <w:t xml:space="preserve">- </w:t>
            </w:r>
            <w:r>
              <w:rPr>
                <w:rStyle w:val="IndexLink"/>
                <w:rtl w:val="true"/>
              </w:rPr>
              <w:t>راضی نبودن به قضای الهی</w:t>
            </w:r>
            <w:r>
              <w:rPr>
                <w:rStyle w:val="IndexLink"/>
                <w:rtl w:val="true"/>
              </w:rPr>
              <w:tab/>
            </w:r>
            <w:r>
              <w:rPr>
                <w:rStyle w:val="IndexLink"/>
              </w:rPr>
              <w:t>169</w:t>
            </w:r>
          </w:hyperlink>
        </w:p>
        <w:p>
          <w:pPr>
            <w:pStyle w:val="Contents6"/>
            <w:tabs>
              <w:tab w:val="clear" w:pos="7609"/>
              <w:tab w:val="right" w:pos="9026" w:leader="dot"/>
            </w:tabs>
            <w:rPr/>
          </w:pPr>
          <w:hyperlink w:anchor="__RefHeading___Toc1376230_2281741623">
            <w:r>
              <w:rPr>
                <w:webHidden/>
                <w:rStyle w:val="IndexLink"/>
              </w:rPr>
              <w:t>9</w:t>
            </w:r>
            <w:r>
              <w:rPr>
                <w:rStyle w:val="IndexLink"/>
                <w:rtl w:val="true"/>
              </w:rPr>
              <w:t xml:space="preserve">- </w:t>
            </w:r>
            <w:r>
              <w:rPr>
                <w:rStyle w:val="IndexLink"/>
                <w:rtl w:val="true"/>
              </w:rPr>
              <w:t>ریا</w:t>
            </w:r>
            <w:r>
              <w:rPr>
                <w:rStyle w:val="IndexLink"/>
                <w:rtl w:val="true"/>
              </w:rPr>
              <w:tab/>
            </w:r>
            <w:r>
              <w:rPr>
                <w:rStyle w:val="IndexLink"/>
              </w:rPr>
              <w:t>169</w:t>
            </w:r>
          </w:hyperlink>
        </w:p>
        <w:p>
          <w:pPr>
            <w:pStyle w:val="Contents6"/>
            <w:tabs>
              <w:tab w:val="clear" w:pos="7609"/>
              <w:tab w:val="right" w:pos="9026" w:leader="dot"/>
            </w:tabs>
            <w:rPr/>
          </w:pPr>
          <w:hyperlink w:anchor="__RefHeading___Toc1376232_2281741623">
            <w:r>
              <w:rPr>
                <w:webHidden/>
                <w:rStyle w:val="IndexLink"/>
              </w:rPr>
              <w:t>10</w:t>
            </w:r>
            <w:r>
              <w:rPr>
                <w:rStyle w:val="IndexLink"/>
                <w:rtl w:val="true"/>
              </w:rPr>
              <w:t xml:space="preserve">- </w:t>
            </w:r>
            <w:r>
              <w:rPr>
                <w:rStyle w:val="IndexLink"/>
                <w:rtl w:val="true"/>
              </w:rPr>
              <w:t>منّت گذاردن</w:t>
            </w:r>
            <w:r>
              <w:rPr>
                <w:rStyle w:val="IndexLink"/>
                <w:rtl w:val="true"/>
              </w:rPr>
              <w:tab/>
            </w:r>
            <w:r>
              <w:rPr>
                <w:rStyle w:val="IndexLink"/>
              </w:rPr>
              <w:t>170</w:t>
            </w:r>
          </w:hyperlink>
        </w:p>
        <w:p>
          <w:pPr>
            <w:pStyle w:val="Contents6"/>
            <w:tabs>
              <w:tab w:val="clear" w:pos="7609"/>
              <w:tab w:val="right" w:pos="9026" w:leader="dot"/>
            </w:tabs>
            <w:rPr/>
          </w:pPr>
          <w:hyperlink w:anchor="__RefHeading___Toc1376234_2281741623">
            <w:r>
              <w:rPr>
                <w:webHidden/>
                <w:rStyle w:val="IndexLink"/>
              </w:rPr>
              <w:t>12</w:t>
            </w:r>
            <w:r>
              <w:rPr>
                <w:rStyle w:val="IndexLink"/>
                <w:rtl w:val="true"/>
              </w:rPr>
              <w:t xml:space="preserve">- </w:t>
            </w:r>
            <w:r>
              <w:rPr>
                <w:rStyle w:val="IndexLink"/>
                <w:rtl w:val="true"/>
              </w:rPr>
              <w:t>عجب و خودبزرگ بینی</w:t>
            </w:r>
            <w:r>
              <w:rPr>
                <w:rStyle w:val="IndexLink"/>
                <w:rtl w:val="true"/>
              </w:rPr>
              <w:tab/>
            </w:r>
            <w:r>
              <w:rPr>
                <w:rStyle w:val="IndexLink"/>
              </w:rPr>
              <w:t>170</w:t>
            </w:r>
          </w:hyperlink>
        </w:p>
        <w:p>
          <w:pPr>
            <w:pStyle w:val="Contents6"/>
            <w:tabs>
              <w:tab w:val="clear" w:pos="7609"/>
              <w:tab w:val="right" w:pos="9026" w:leader="dot"/>
            </w:tabs>
            <w:rPr/>
          </w:pPr>
          <w:hyperlink w:anchor="__RefHeading___Toc1376236_2281741623">
            <w:r>
              <w:rPr>
                <w:webHidden/>
                <w:rStyle w:val="IndexLink"/>
              </w:rPr>
              <w:t>13</w:t>
            </w:r>
            <w:r>
              <w:rPr>
                <w:rStyle w:val="IndexLink"/>
                <w:rtl w:val="true"/>
              </w:rPr>
              <w:t xml:space="preserve">- </w:t>
            </w:r>
            <w:r>
              <w:rPr>
                <w:rStyle w:val="IndexLink"/>
                <w:rtl w:val="true"/>
              </w:rPr>
              <w:t>طمع</w:t>
            </w:r>
            <w:r>
              <w:rPr>
                <w:rStyle w:val="IndexLink"/>
                <w:rtl w:val="true"/>
              </w:rPr>
              <w:tab/>
            </w:r>
            <w:r>
              <w:rPr>
                <w:rStyle w:val="IndexLink"/>
              </w:rPr>
              <w:t>171</w:t>
            </w:r>
          </w:hyperlink>
        </w:p>
        <w:p>
          <w:pPr>
            <w:pStyle w:val="Contents5"/>
            <w:tabs>
              <w:tab w:val="clear" w:pos="7892"/>
              <w:tab w:val="right" w:pos="9026" w:leader="dot"/>
            </w:tabs>
            <w:rPr/>
          </w:pPr>
          <w:hyperlink w:anchor="__RefHeading___Toc1376238_2281741623">
            <w:r>
              <w:rPr>
                <w:webHidden/>
                <w:rStyle w:val="IndexLink"/>
                <w:rtl w:val="true"/>
              </w:rPr>
              <w:t>تکفیر اعمال</w:t>
            </w:r>
            <w:r>
              <w:rPr>
                <w:rStyle w:val="IndexLink"/>
                <w:rtl w:val="true"/>
              </w:rPr>
              <w:tab/>
            </w:r>
            <w:r>
              <w:rPr>
                <w:rStyle w:val="IndexLink"/>
              </w:rPr>
              <w:t>172</w:t>
            </w:r>
          </w:hyperlink>
        </w:p>
        <w:p>
          <w:pPr>
            <w:pStyle w:val="Contents5"/>
            <w:tabs>
              <w:tab w:val="clear" w:pos="7892"/>
              <w:tab w:val="right" w:pos="9026" w:leader="dot"/>
            </w:tabs>
            <w:rPr/>
          </w:pPr>
          <w:hyperlink w:anchor="__RefHeading___Toc1376240_2281741623">
            <w:r>
              <w:rPr>
                <w:webHidden/>
                <w:rStyle w:val="IndexLink"/>
                <w:rtl w:val="true"/>
              </w:rPr>
              <w:t>عوامل تکفیر</w:t>
            </w:r>
            <w:r>
              <w:rPr>
                <w:rStyle w:val="IndexLink"/>
                <w:rtl w:val="true"/>
              </w:rPr>
              <w:tab/>
            </w:r>
            <w:r>
              <w:rPr>
                <w:rStyle w:val="IndexLink"/>
              </w:rPr>
              <w:t>174</w:t>
            </w:r>
          </w:hyperlink>
        </w:p>
        <w:p>
          <w:pPr>
            <w:pStyle w:val="Contents6"/>
            <w:tabs>
              <w:tab w:val="clear" w:pos="7609"/>
              <w:tab w:val="right" w:pos="9026" w:leader="dot"/>
            </w:tabs>
            <w:rPr/>
          </w:pPr>
          <w:hyperlink w:anchor="__RefHeading___Toc1376242_2281741623">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376244_2281741623">
            <w:r>
              <w:rPr>
                <w:webHidden/>
                <w:rStyle w:val="IndexLink"/>
              </w:rPr>
              <w:t>1</w:t>
            </w:r>
            <w:r>
              <w:rPr>
                <w:rStyle w:val="IndexLink"/>
                <w:rtl w:val="true"/>
              </w:rPr>
              <w:t xml:space="preserve">- </w:t>
            </w:r>
            <w:r>
              <w:rPr>
                <w:rStyle w:val="IndexLink"/>
                <w:rtl w:val="true"/>
              </w:rPr>
              <w:t>اسلام و ایمان</w:t>
            </w:r>
            <w:r>
              <w:rPr>
                <w:rStyle w:val="IndexLink"/>
                <w:rtl w:val="true"/>
              </w:rPr>
              <w:tab/>
            </w:r>
            <w:r>
              <w:rPr>
                <w:rStyle w:val="IndexLink"/>
              </w:rPr>
              <w:t>174</w:t>
            </w:r>
          </w:hyperlink>
        </w:p>
        <w:p>
          <w:pPr>
            <w:pStyle w:val="Contents6"/>
            <w:tabs>
              <w:tab w:val="clear" w:pos="7609"/>
              <w:tab w:val="right" w:pos="9026" w:leader="dot"/>
            </w:tabs>
            <w:rPr/>
          </w:pPr>
          <w:hyperlink w:anchor="__RefHeading___Toc1376246_2281741623">
            <w:r>
              <w:rPr>
                <w:webHidden/>
                <w:rStyle w:val="IndexLink"/>
              </w:rPr>
              <w:t>2</w:t>
            </w:r>
            <w:r>
              <w:rPr>
                <w:rStyle w:val="IndexLink"/>
                <w:rtl w:val="true"/>
              </w:rPr>
              <w:t xml:space="preserve">- </w:t>
            </w:r>
            <w:r>
              <w:rPr>
                <w:rStyle w:val="IndexLink"/>
                <w:rtl w:val="true"/>
              </w:rPr>
              <w:t>اجتناب از گناهان کبیره</w:t>
            </w:r>
            <w:r>
              <w:rPr>
                <w:rStyle w:val="IndexLink"/>
                <w:rtl w:val="true"/>
              </w:rPr>
              <w:t>:</w:t>
              <w:tab/>
            </w:r>
            <w:r>
              <w:rPr>
                <w:rStyle w:val="IndexLink"/>
              </w:rPr>
              <w:t>175</w:t>
            </w:r>
          </w:hyperlink>
        </w:p>
        <w:p>
          <w:pPr>
            <w:pStyle w:val="Contents6"/>
            <w:tabs>
              <w:tab w:val="clear" w:pos="7609"/>
              <w:tab w:val="right" w:pos="9026" w:leader="dot"/>
            </w:tabs>
            <w:rPr/>
          </w:pPr>
          <w:hyperlink w:anchor="__RefHeading___Toc1376248_2281741623">
            <w:r>
              <w:rPr>
                <w:webHidden/>
                <w:rStyle w:val="IndexLink"/>
              </w:rPr>
              <w:t>3</w:t>
            </w:r>
            <w:r>
              <w:rPr>
                <w:rStyle w:val="IndexLink"/>
                <w:rtl w:val="true"/>
              </w:rPr>
              <w:t xml:space="preserve">- </w:t>
            </w:r>
            <w:r>
              <w:rPr>
                <w:rStyle w:val="IndexLink"/>
                <w:rtl w:val="true"/>
              </w:rPr>
              <w:t>استغفار</w:t>
            </w:r>
            <w:r>
              <w:rPr>
                <w:rStyle w:val="IndexLink"/>
                <w:rtl w:val="true"/>
              </w:rPr>
              <w:tab/>
            </w:r>
            <w:r>
              <w:rPr>
                <w:rStyle w:val="IndexLink"/>
              </w:rPr>
              <w:t>176</w:t>
            </w:r>
          </w:hyperlink>
        </w:p>
        <w:p>
          <w:pPr>
            <w:pStyle w:val="Contents6"/>
            <w:tabs>
              <w:tab w:val="clear" w:pos="7609"/>
              <w:tab w:val="right" w:pos="9026" w:leader="dot"/>
            </w:tabs>
            <w:rPr/>
          </w:pPr>
          <w:hyperlink w:anchor="__RefHeading___Toc1376250_2281741623">
            <w:r>
              <w:rPr>
                <w:webHidden/>
                <w:rStyle w:val="IndexLink"/>
              </w:rPr>
              <w:t>4</w:t>
            </w:r>
            <w:r>
              <w:rPr>
                <w:rStyle w:val="IndexLink"/>
                <w:rtl w:val="true"/>
              </w:rPr>
              <w:t xml:space="preserve">- </w:t>
            </w:r>
            <w:r>
              <w:rPr>
                <w:rStyle w:val="IndexLink"/>
                <w:rtl w:val="true"/>
              </w:rPr>
              <w:t>تلاوت قرآن</w:t>
            </w:r>
            <w:r>
              <w:rPr>
                <w:rStyle w:val="IndexLink"/>
                <w:rtl w:val="true"/>
              </w:rPr>
              <w:tab/>
            </w:r>
            <w:r>
              <w:rPr>
                <w:rStyle w:val="IndexLink"/>
              </w:rPr>
              <w:t>176</w:t>
            </w:r>
          </w:hyperlink>
        </w:p>
        <w:p>
          <w:pPr>
            <w:pStyle w:val="Contents6"/>
            <w:tabs>
              <w:tab w:val="clear" w:pos="7609"/>
              <w:tab w:val="right" w:pos="9026" w:leader="dot"/>
            </w:tabs>
            <w:rPr/>
          </w:pPr>
          <w:hyperlink w:anchor="__RefHeading___Toc1376252_2281741623">
            <w:r>
              <w:rPr>
                <w:webHidden/>
                <w:rStyle w:val="IndexLink"/>
              </w:rPr>
              <w:t>5</w:t>
            </w:r>
            <w:r>
              <w:rPr>
                <w:rStyle w:val="IndexLink"/>
                <w:rtl w:val="true"/>
              </w:rPr>
              <w:t xml:space="preserve">- </w:t>
            </w:r>
            <w:r>
              <w:rPr>
                <w:rStyle w:val="IndexLink"/>
                <w:rtl w:val="true"/>
              </w:rPr>
              <w:t>ذکر و یاد خدا</w:t>
            </w:r>
            <w:r>
              <w:rPr>
                <w:rStyle w:val="IndexLink"/>
                <w:rtl w:val="true"/>
              </w:rPr>
              <w:tab/>
            </w:r>
            <w:r>
              <w:rPr>
                <w:rStyle w:val="IndexLink"/>
              </w:rPr>
              <w:t>176</w:t>
            </w:r>
          </w:hyperlink>
        </w:p>
        <w:p>
          <w:pPr>
            <w:pStyle w:val="Contents6"/>
            <w:tabs>
              <w:tab w:val="clear" w:pos="7609"/>
              <w:tab w:val="right" w:pos="9026" w:leader="dot"/>
            </w:tabs>
            <w:rPr/>
          </w:pPr>
          <w:hyperlink w:anchor="__RefHeading___Toc1376254_2281741623">
            <w:r>
              <w:rPr>
                <w:webHidden/>
                <w:rStyle w:val="IndexLink"/>
              </w:rPr>
              <w:t>6</w:t>
            </w:r>
            <w:r>
              <w:rPr>
                <w:rStyle w:val="IndexLink"/>
                <w:rtl w:val="true"/>
              </w:rPr>
              <w:t xml:space="preserve">- </w:t>
            </w:r>
            <w:r>
              <w:rPr>
                <w:rStyle w:val="IndexLink"/>
                <w:rtl w:val="true"/>
              </w:rPr>
              <w:t>سجده</w:t>
            </w:r>
            <w:r>
              <w:rPr>
                <w:rStyle w:val="IndexLink"/>
                <w:rtl w:val="true"/>
              </w:rPr>
              <w:tab/>
            </w:r>
            <w:r>
              <w:rPr>
                <w:rStyle w:val="IndexLink"/>
              </w:rPr>
              <w:t>177</w:t>
            </w:r>
          </w:hyperlink>
        </w:p>
        <w:p>
          <w:pPr>
            <w:pStyle w:val="Contents6"/>
            <w:tabs>
              <w:tab w:val="clear" w:pos="7609"/>
              <w:tab w:val="right" w:pos="9026" w:leader="dot"/>
            </w:tabs>
            <w:rPr/>
          </w:pPr>
          <w:hyperlink w:anchor="__RefHeading___Toc1376256_2281741623">
            <w:r>
              <w:rPr>
                <w:webHidden/>
                <w:rStyle w:val="IndexLink"/>
              </w:rPr>
              <w:t>7</w:t>
            </w:r>
            <w:r>
              <w:rPr>
                <w:rStyle w:val="IndexLink"/>
                <w:rtl w:val="true"/>
              </w:rPr>
              <w:t xml:space="preserve">- </w:t>
            </w:r>
            <w:r>
              <w:rPr>
                <w:rStyle w:val="IndexLink"/>
                <w:rtl w:val="true"/>
              </w:rPr>
              <w:t>شفاعت</w:t>
            </w:r>
            <w:r>
              <w:rPr>
                <w:rStyle w:val="IndexLink"/>
                <w:rtl w:val="true"/>
              </w:rPr>
              <w:tab/>
            </w:r>
            <w:r>
              <w:rPr>
                <w:rStyle w:val="IndexLink"/>
              </w:rPr>
              <w:t>177</w:t>
            </w:r>
          </w:hyperlink>
        </w:p>
        <w:p>
          <w:pPr>
            <w:pStyle w:val="Contents6"/>
            <w:tabs>
              <w:tab w:val="clear" w:pos="7609"/>
              <w:tab w:val="right" w:pos="9026" w:leader="dot"/>
            </w:tabs>
            <w:rPr/>
          </w:pPr>
          <w:hyperlink w:anchor="__RefHeading___Toc1376258_2281741623">
            <w:r>
              <w:rPr>
                <w:webHidden/>
                <w:rStyle w:val="IndexLink"/>
              </w:rPr>
              <w:t>8</w:t>
            </w:r>
            <w:r>
              <w:rPr>
                <w:rStyle w:val="IndexLink"/>
                <w:rtl w:val="true"/>
              </w:rPr>
              <w:t xml:space="preserve">- </w:t>
            </w:r>
            <w:r>
              <w:rPr>
                <w:rStyle w:val="IndexLink"/>
                <w:rtl w:val="true"/>
              </w:rPr>
              <w:t>صدقه</w:t>
            </w:r>
            <w:r>
              <w:rPr>
                <w:rStyle w:val="IndexLink"/>
                <w:rtl w:val="true"/>
              </w:rPr>
              <w:tab/>
            </w:r>
            <w:r>
              <w:rPr>
                <w:rStyle w:val="IndexLink"/>
              </w:rPr>
              <w:t>177</w:t>
            </w:r>
          </w:hyperlink>
        </w:p>
        <w:p>
          <w:pPr>
            <w:pStyle w:val="Contents6"/>
            <w:tabs>
              <w:tab w:val="clear" w:pos="7609"/>
              <w:tab w:val="right" w:pos="9026" w:leader="dot"/>
            </w:tabs>
            <w:rPr/>
          </w:pPr>
          <w:hyperlink w:anchor="__RefHeading___Toc1376260_2281741623">
            <w:r>
              <w:rPr>
                <w:webHidden/>
                <w:rStyle w:val="IndexLink"/>
              </w:rPr>
              <w:t>9</w:t>
            </w:r>
            <w:r>
              <w:rPr>
                <w:rStyle w:val="IndexLink"/>
                <w:rtl w:val="true"/>
              </w:rPr>
              <w:t xml:space="preserve">- </w:t>
            </w:r>
            <w:r>
              <w:rPr>
                <w:rStyle w:val="IndexLink"/>
                <w:rtl w:val="true"/>
              </w:rPr>
              <w:t>نماز</w:t>
            </w:r>
            <w:r>
              <w:rPr>
                <w:rStyle w:val="IndexLink"/>
                <w:rtl w:val="true"/>
              </w:rPr>
              <w:tab/>
            </w:r>
            <w:r>
              <w:rPr>
                <w:rStyle w:val="IndexLink"/>
              </w:rPr>
              <w:t>178</w:t>
            </w:r>
          </w:hyperlink>
        </w:p>
        <w:p>
          <w:pPr>
            <w:pStyle w:val="Contents6"/>
            <w:tabs>
              <w:tab w:val="clear" w:pos="7609"/>
              <w:tab w:val="right" w:pos="9026" w:leader="dot"/>
            </w:tabs>
            <w:rPr/>
          </w:pPr>
          <w:hyperlink w:anchor="__RefHeading___Toc1376262_2281741623">
            <w:r>
              <w:rPr>
                <w:webHidden/>
                <w:rStyle w:val="IndexLink"/>
              </w:rPr>
              <w:t>10</w:t>
            </w:r>
            <w:r>
              <w:rPr>
                <w:rStyle w:val="IndexLink"/>
                <w:rtl w:val="true"/>
              </w:rPr>
              <w:t xml:space="preserve">- </w:t>
            </w:r>
            <w:r>
              <w:rPr>
                <w:rStyle w:val="IndexLink"/>
                <w:rtl w:val="true"/>
              </w:rPr>
              <w:t>ولایت و محبّت اهل بیت</w:t>
            </w:r>
            <w:r>
              <w:rPr>
                <w:rStyle w:val="IndexLink"/>
                <w:rtl w:val="true"/>
              </w:rPr>
              <w:tab/>
            </w:r>
            <w:r>
              <w:rPr>
                <w:rStyle w:val="IndexLink"/>
              </w:rPr>
              <w:t>178</w:t>
            </w:r>
          </w:hyperlink>
        </w:p>
        <w:p>
          <w:pPr>
            <w:pStyle w:val="Contents2"/>
            <w:tabs>
              <w:tab w:val="clear" w:pos="8743"/>
              <w:tab w:val="right" w:pos="9026" w:leader="dot"/>
            </w:tabs>
            <w:rPr/>
          </w:pPr>
          <w:hyperlink w:anchor="__RefHeading___Toc1376264_2281741623">
            <w:r>
              <w:rPr>
                <w:webHidden/>
                <w:rStyle w:val="IndexLink"/>
                <w:rtl w:val="true"/>
              </w:rPr>
              <w:t>بخش سوم اعتقاد به معاد در زندگی بشر</w:t>
            </w:r>
            <w:r>
              <w:rPr>
                <w:rStyle w:val="IndexLink"/>
                <w:rtl w:val="true"/>
              </w:rPr>
              <w:tab/>
            </w:r>
            <w:r>
              <w:rPr>
                <w:rStyle w:val="IndexLink"/>
              </w:rPr>
              <w:t>180</w:t>
            </w:r>
          </w:hyperlink>
        </w:p>
        <w:p>
          <w:pPr>
            <w:pStyle w:val="Contents3"/>
            <w:tabs>
              <w:tab w:val="clear" w:pos="8459"/>
              <w:tab w:val="right" w:pos="9026" w:leader="dot"/>
            </w:tabs>
            <w:rPr/>
          </w:pPr>
          <w:hyperlink w:anchor="__RefHeading___Toc1376266_2281741623">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376268_2281741623">
            <w:r>
              <w:rPr>
                <w:webHidden/>
                <w:rStyle w:val="IndexLink"/>
                <w:rtl w:val="true"/>
              </w:rPr>
              <w:t>فصل اوّل تأثیر اعتقاد به معاد در زندگی</w:t>
            </w:r>
            <w:r>
              <w:rPr>
                <w:rStyle w:val="IndexLink"/>
                <w:rtl w:val="true"/>
              </w:rPr>
              <w:tab/>
            </w:r>
            <w:r>
              <w:rPr>
                <w:rStyle w:val="IndexLink"/>
              </w:rPr>
              <w:t>181</w:t>
            </w:r>
          </w:hyperlink>
        </w:p>
        <w:p>
          <w:pPr>
            <w:pStyle w:val="Contents4"/>
            <w:tabs>
              <w:tab w:val="clear" w:pos="8176"/>
              <w:tab w:val="right" w:pos="9026" w:leader="dot"/>
            </w:tabs>
            <w:rPr/>
          </w:pPr>
          <w:hyperlink w:anchor="__RefHeading___Toc1376270_2281741623">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376272_2281741623">
            <w:r>
              <w:rPr>
                <w:webHidden/>
                <w:rStyle w:val="IndexLink"/>
              </w:rPr>
              <w:t>1</w:t>
            </w:r>
            <w:r>
              <w:rPr>
                <w:rStyle w:val="IndexLink"/>
                <w:rtl w:val="true"/>
              </w:rPr>
              <w:t xml:space="preserve">- </w:t>
            </w:r>
            <w:r>
              <w:rPr>
                <w:rStyle w:val="IndexLink"/>
                <w:rtl w:val="true"/>
              </w:rPr>
              <w:t>اعتقاد به مرگ و تأثیر آن</w:t>
            </w:r>
            <w:r>
              <w:rPr>
                <w:rStyle w:val="IndexLink"/>
                <w:rtl w:val="true"/>
              </w:rPr>
              <w:tab/>
            </w:r>
            <w:r>
              <w:rPr>
                <w:rStyle w:val="IndexLink"/>
              </w:rPr>
              <w:t>183</w:t>
            </w:r>
          </w:hyperlink>
        </w:p>
        <w:p>
          <w:pPr>
            <w:pStyle w:val="Contents5"/>
            <w:tabs>
              <w:tab w:val="clear" w:pos="7892"/>
              <w:tab w:val="right" w:pos="9026" w:leader="dot"/>
            </w:tabs>
            <w:rPr/>
          </w:pPr>
          <w:hyperlink w:anchor="__RefHeading___Toc1376274_2281741623">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376276_2281741623">
            <w:r>
              <w:rPr>
                <w:webHidden/>
                <w:rStyle w:val="IndexLink"/>
                <w:rtl w:val="true"/>
              </w:rPr>
              <w:t xml:space="preserve">- </w:t>
            </w:r>
            <w:r>
              <w:rPr>
                <w:rStyle w:val="IndexLink"/>
                <w:rtl w:val="true"/>
              </w:rPr>
              <w:t>حقیقت مرگ</w:t>
            </w:r>
            <w:r>
              <w:rPr>
                <w:rStyle w:val="IndexLink"/>
                <w:rtl w:val="true"/>
              </w:rPr>
              <w:tab/>
            </w:r>
            <w:r>
              <w:rPr>
                <w:rStyle w:val="IndexLink"/>
              </w:rPr>
              <w:t>184</w:t>
            </w:r>
          </w:hyperlink>
        </w:p>
        <w:p>
          <w:pPr>
            <w:pStyle w:val="Contents5"/>
            <w:tabs>
              <w:tab w:val="clear" w:pos="7892"/>
              <w:tab w:val="right" w:pos="9026" w:leader="dot"/>
            </w:tabs>
            <w:rPr/>
          </w:pPr>
          <w:hyperlink w:anchor="__RefHeading___Toc1376278_2281741623">
            <w:r>
              <w:rPr>
                <w:webHidden/>
                <w:rStyle w:val="IndexLink"/>
                <w:rtl w:val="true"/>
              </w:rPr>
              <w:t xml:space="preserve">- </w:t>
            </w:r>
            <w:r>
              <w:rPr>
                <w:rStyle w:val="IndexLink"/>
                <w:rtl w:val="true"/>
              </w:rPr>
              <w:t>قانون کلّی مرگ</w:t>
            </w:r>
            <w:r>
              <w:rPr>
                <w:rStyle w:val="IndexLink"/>
                <w:rtl w:val="true"/>
              </w:rPr>
              <w:tab/>
            </w:r>
            <w:r>
              <w:rPr>
                <w:rStyle w:val="IndexLink"/>
              </w:rPr>
              <w:t>185</w:t>
            </w:r>
          </w:hyperlink>
        </w:p>
        <w:p>
          <w:pPr>
            <w:pStyle w:val="Contents5"/>
            <w:tabs>
              <w:tab w:val="clear" w:pos="7892"/>
              <w:tab w:val="right" w:pos="9026" w:leader="dot"/>
            </w:tabs>
            <w:rPr/>
          </w:pPr>
          <w:hyperlink w:anchor="__RefHeading___Toc1376280_2281741623">
            <w:r>
              <w:rPr>
                <w:webHidden/>
                <w:rStyle w:val="IndexLink"/>
                <w:rtl w:val="true"/>
              </w:rPr>
              <w:t xml:space="preserve">- </w:t>
            </w:r>
            <w:r>
              <w:rPr>
                <w:rStyle w:val="IndexLink"/>
                <w:rtl w:val="true"/>
              </w:rPr>
              <w:t>مرگ از منظر روایات</w:t>
            </w:r>
            <w:r>
              <w:rPr>
                <w:rStyle w:val="IndexLink"/>
                <w:rtl w:val="true"/>
              </w:rPr>
              <w:tab/>
            </w:r>
            <w:r>
              <w:rPr>
                <w:rStyle w:val="IndexLink"/>
              </w:rPr>
              <w:t>187</w:t>
            </w:r>
          </w:hyperlink>
        </w:p>
        <w:p>
          <w:pPr>
            <w:pStyle w:val="Contents5"/>
            <w:tabs>
              <w:tab w:val="clear" w:pos="7892"/>
              <w:tab w:val="right" w:pos="9026" w:leader="dot"/>
            </w:tabs>
            <w:rPr/>
          </w:pPr>
          <w:hyperlink w:anchor="__RefHeading___Toc1376282_2281741623">
            <w:r>
              <w:rPr>
                <w:webHidden/>
                <w:rStyle w:val="IndexLink"/>
                <w:rtl w:val="true"/>
              </w:rPr>
              <w:t xml:space="preserve">- </w:t>
            </w:r>
            <w:r>
              <w:rPr>
                <w:rStyle w:val="IndexLink"/>
                <w:rtl w:val="true"/>
              </w:rPr>
              <w:t>لحظه ی مرگ</w:t>
            </w:r>
            <w:r>
              <w:rPr>
                <w:rStyle w:val="IndexLink"/>
                <w:rtl w:val="true"/>
              </w:rPr>
              <w:tab/>
            </w:r>
            <w:r>
              <w:rPr>
                <w:rStyle w:val="IndexLink"/>
              </w:rPr>
              <w:t>190</w:t>
            </w:r>
          </w:hyperlink>
        </w:p>
        <w:p>
          <w:pPr>
            <w:pStyle w:val="Contents5"/>
            <w:tabs>
              <w:tab w:val="clear" w:pos="7892"/>
              <w:tab w:val="right" w:pos="9026" w:leader="dot"/>
            </w:tabs>
            <w:rPr/>
          </w:pPr>
          <w:hyperlink w:anchor="__RefHeading___Toc1376284_2281741623">
            <w:r>
              <w:rPr>
                <w:webHidden/>
                <w:rStyle w:val="IndexLink"/>
                <w:rtl w:val="true"/>
              </w:rPr>
              <w:t xml:space="preserve">- </w:t>
            </w:r>
            <w:r>
              <w:rPr>
                <w:rStyle w:val="IndexLink"/>
                <w:rtl w:val="true"/>
              </w:rPr>
              <w:t>کیفیت مرگ</w:t>
            </w:r>
            <w:r>
              <w:rPr>
                <w:rStyle w:val="IndexLink"/>
                <w:rtl w:val="true"/>
              </w:rPr>
              <w:tab/>
            </w:r>
            <w:r>
              <w:rPr>
                <w:rStyle w:val="IndexLink"/>
              </w:rPr>
              <w:t>192</w:t>
            </w:r>
          </w:hyperlink>
        </w:p>
        <w:p>
          <w:pPr>
            <w:pStyle w:val="Contents5"/>
            <w:tabs>
              <w:tab w:val="clear" w:pos="7892"/>
              <w:tab w:val="right" w:pos="9026" w:leader="dot"/>
            </w:tabs>
            <w:rPr/>
          </w:pPr>
          <w:hyperlink w:anchor="__RefHeading___Toc1376286_2281741623">
            <w:r>
              <w:rPr>
                <w:webHidden/>
                <w:rStyle w:val="IndexLink"/>
                <w:rtl w:val="true"/>
              </w:rPr>
              <w:t xml:space="preserve">- </w:t>
            </w:r>
            <w:r>
              <w:rPr>
                <w:rStyle w:val="IndexLink"/>
                <w:rtl w:val="true"/>
              </w:rPr>
              <w:t>هراس از مرگ</w:t>
            </w:r>
            <w:r>
              <w:rPr>
                <w:rStyle w:val="IndexLink"/>
                <w:rtl w:val="true"/>
              </w:rPr>
              <w:tab/>
            </w:r>
            <w:r>
              <w:rPr>
                <w:rStyle w:val="IndexLink"/>
              </w:rPr>
              <w:t>198</w:t>
            </w:r>
          </w:hyperlink>
        </w:p>
        <w:p>
          <w:pPr>
            <w:pStyle w:val="Contents5"/>
            <w:tabs>
              <w:tab w:val="clear" w:pos="7892"/>
              <w:tab w:val="right" w:pos="9026" w:leader="dot"/>
            </w:tabs>
            <w:rPr/>
          </w:pPr>
          <w:hyperlink w:anchor="__RefHeading___Toc1376288_2281741623">
            <w:r>
              <w:rPr>
                <w:webHidden/>
                <w:rStyle w:val="IndexLink"/>
                <w:rtl w:val="true"/>
              </w:rPr>
              <w:t xml:space="preserve">- </w:t>
            </w:r>
            <w:r>
              <w:rPr>
                <w:rStyle w:val="IndexLink"/>
                <w:rtl w:val="true"/>
              </w:rPr>
              <w:t>آثار یاد مرگ</w:t>
            </w:r>
            <w:r>
              <w:rPr>
                <w:rStyle w:val="IndexLink"/>
                <w:rtl w:val="true"/>
              </w:rPr>
              <w:tab/>
            </w:r>
            <w:r>
              <w:rPr>
                <w:rStyle w:val="IndexLink"/>
              </w:rPr>
              <w:t>201</w:t>
            </w:r>
          </w:hyperlink>
        </w:p>
        <w:p>
          <w:pPr>
            <w:pStyle w:val="Contents4"/>
            <w:tabs>
              <w:tab w:val="clear" w:pos="8176"/>
              <w:tab w:val="right" w:pos="9026" w:leader="dot"/>
            </w:tabs>
            <w:rPr/>
          </w:pPr>
          <w:hyperlink w:anchor="__RefHeading___Toc1376290_2281741623">
            <w:r>
              <w:rPr>
                <w:webHidden/>
                <w:rStyle w:val="IndexLink"/>
              </w:rPr>
              <w:t>2</w:t>
            </w:r>
            <w:r>
              <w:rPr>
                <w:rStyle w:val="IndexLink"/>
                <w:rtl w:val="true"/>
              </w:rPr>
              <w:t xml:space="preserve">- </w:t>
            </w:r>
            <w:r>
              <w:rPr>
                <w:rStyle w:val="IndexLink"/>
                <w:rtl w:val="true"/>
              </w:rPr>
              <w:t>اعتقاد به برزخ و تأثیر آن</w:t>
            </w:r>
            <w:r>
              <w:rPr>
                <w:rStyle w:val="IndexLink"/>
                <w:rtl w:val="true"/>
              </w:rPr>
              <w:tab/>
            </w:r>
            <w:r>
              <w:rPr>
                <w:rStyle w:val="IndexLink"/>
              </w:rPr>
              <w:t>204</w:t>
            </w:r>
          </w:hyperlink>
        </w:p>
        <w:p>
          <w:pPr>
            <w:pStyle w:val="Contents5"/>
            <w:tabs>
              <w:tab w:val="clear" w:pos="7892"/>
              <w:tab w:val="right" w:pos="9026" w:leader="dot"/>
            </w:tabs>
            <w:rPr/>
          </w:pPr>
          <w:hyperlink w:anchor="__RefHeading___Toc1376292_2281741623">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376294_2281741623">
            <w:r>
              <w:rPr>
                <w:webHidden/>
                <w:rStyle w:val="IndexLink"/>
                <w:rtl w:val="true"/>
              </w:rPr>
              <w:t xml:space="preserve">- </w:t>
            </w:r>
            <w:r>
              <w:rPr>
                <w:rStyle w:val="IndexLink"/>
                <w:rtl w:val="true"/>
              </w:rPr>
              <w:t>عالم قبر یا برزخ</w:t>
            </w:r>
            <w:r>
              <w:rPr>
                <w:rStyle w:val="IndexLink"/>
                <w:rtl w:val="true"/>
              </w:rPr>
              <w:tab/>
            </w:r>
            <w:r>
              <w:rPr>
                <w:rStyle w:val="IndexLink"/>
              </w:rPr>
              <w:t>206</w:t>
            </w:r>
          </w:hyperlink>
        </w:p>
        <w:p>
          <w:pPr>
            <w:pStyle w:val="Contents5"/>
            <w:tabs>
              <w:tab w:val="clear" w:pos="7892"/>
              <w:tab w:val="right" w:pos="9026" w:leader="dot"/>
            </w:tabs>
            <w:rPr/>
          </w:pPr>
          <w:hyperlink w:anchor="__RefHeading___Toc1376296_2281741623">
            <w:r>
              <w:rPr>
                <w:webHidden/>
                <w:rStyle w:val="IndexLink"/>
                <w:rtl w:val="true"/>
              </w:rPr>
              <w:t xml:space="preserve">- </w:t>
            </w:r>
            <w:r>
              <w:rPr>
                <w:rStyle w:val="IndexLink"/>
                <w:rtl w:val="true"/>
              </w:rPr>
              <w:t>سؤال قبر</w:t>
            </w:r>
            <w:r>
              <w:rPr>
                <w:rStyle w:val="IndexLink"/>
                <w:rtl w:val="true"/>
              </w:rPr>
              <w:tab/>
            </w:r>
            <w:r>
              <w:rPr>
                <w:rStyle w:val="IndexLink"/>
              </w:rPr>
              <w:t>209</w:t>
            </w:r>
          </w:hyperlink>
        </w:p>
        <w:p>
          <w:pPr>
            <w:pStyle w:val="Contents5"/>
            <w:tabs>
              <w:tab w:val="clear" w:pos="7892"/>
              <w:tab w:val="right" w:pos="9026" w:leader="dot"/>
            </w:tabs>
            <w:rPr/>
          </w:pPr>
          <w:hyperlink w:anchor="__RefHeading___Toc1376298_2281741623">
            <w:r>
              <w:rPr>
                <w:webHidden/>
                <w:rStyle w:val="IndexLink"/>
                <w:rtl w:val="true"/>
              </w:rPr>
              <w:t xml:space="preserve">- </w:t>
            </w:r>
            <w:r>
              <w:rPr>
                <w:rStyle w:val="IndexLink"/>
                <w:rtl w:val="true"/>
              </w:rPr>
              <w:t>فشار قبر</w:t>
            </w:r>
            <w:r>
              <w:rPr>
                <w:rStyle w:val="IndexLink"/>
                <w:rtl w:val="true"/>
              </w:rPr>
              <w:tab/>
            </w:r>
            <w:r>
              <w:rPr>
                <w:rStyle w:val="IndexLink"/>
              </w:rPr>
              <w:t>211</w:t>
            </w:r>
          </w:hyperlink>
        </w:p>
        <w:p>
          <w:pPr>
            <w:pStyle w:val="Contents5"/>
            <w:tabs>
              <w:tab w:val="clear" w:pos="7892"/>
              <w:tab w:val="right" w:pos="9026" w:leader="dot"/>
            </w:tabs>
            <w:rPr/>
          </w:pPr>
          <w:hyperlink w:anchor="__RefHeading___Toc1376300_2281741623">
            <w:r>
              <w:rPr>
                <w:webHidden/>
                <w:rStyle w:val="IndexLink"/>
                <w:rtl w:val="true"/>
              </w:rPr>
              <w:t xml:space="preserve">- </w:t>
            </w:r>
            <w:r>
              <w:rPr>
                <w:rStyle w:val="IndexLink"/>
                <w:rtl w:val="true"/>
              </w:rPr>
              <w:t>عوامل فشار قبر</w:t>
            </w:r>
            <w:r>
              <w:rPr>
                <w:rStyle w:val="IndexLink"/>
                <w:rtl w:val="true"/>
              </w:rPr>
              <w:tab/>
            </w:r>
            <w:r>
              <w:rPr>
                <w:rStyle w:val="IndexLink"/>
              </w:rPr>
              <w:t>212</w:t>
            </w:r>
          </w:hyperlink>
        </w:p>
        <w:p>
          <w:pPr>
            <w:pStyle w:val="Contents5"/>
            <w:tabs>
              <w:tab w:val="clear" w:pos="7892"/>
              <w:tab w:val="right" w:pos="9026" w:leader="dot"/>
            </w:tabs>
            <w:rPr/>
          </w:pPr>
          <w:hyperlink w:anchor="__RefHeading___Toc1376302_2281741623">
            <w:r>
              <w:rPr>
                <w:webHidden/>
                <w:rStyle w:val="IndexLink"/>
                <w:rtl w:val="true"/>
              </w:rPr>
              <w:t xml:space="preserve">- </w:t>
            </w:r>
            <w:r>
              <w:rPr>
                <w:rStyle w:val="IndexLink"/>
                <w:rtl w:val="true"/>
              </w:rPr>
              <w:t>عوامل نجات از فشار قبر</w:t>
            </w:r>
            <w:r>
              <w:rPr>
                <w:rStyle w:val="IndexLink"/>
                <w:rtl w:val="true"/>
              </w:rPr>
              <w:tab/>
            </w:r>
            <w:r>
              <w:rPr>
                <w:rStyle w:val="IndexLink"/>
              </w:rPr>
              <w:t>214</w:t>
            </w:r>
          </w:hyperlink>
        </w:p>
        <w:p>
          <w:pPr>
            <w:pStyle w:val="Contents5"/>
            <w:tabs>
              <w:tab w:val="clear" w:pos="7892"/>
              <w:tab w:val="right" w:pos="9026" w:leader="dot"/>
            </w:tabs>
            <w:rPr/>
          </w:pPr>
          <w:hyperlink w:anchor="__RefHeading___Toc1376304_2281741623">
            <w:r>
              <w:rPr>
                <w:webHidden/>
                <w:rStyle w:val="IndexLink"/>
                <w:rtl w:val="true"/>
              </w:rPr>
              <w:t xml:space="preserve">- </w:t>
            </w:r>
            <w:r>
              <w:rPr>
                <w:rStyle w:val="IndexLink"/>
                <w:rtl w:val="true"/>
              </w:rPr>
              <w:t>حیات برزخی</w:t>
            </w:r>
            <w:r>
              <w:rPr>
                <w:rStyle w:val="IndexLink"/>
                <w:rtl w:val="true"/>
              </w:rPr>
              <w:tab/>
            </w:r>
            <w:r>
              <w:rPr>
                <w:rStyle w:val="IndexLink"/>
              </w:rPr>
              <w:t>216</w:t>
            </w:r>
          </w:hyperlink>
        </w:p>
        <w:p>
          <w:pPr>
            <w:pStyle w:val="Contents5"/>
            <w:tabs>
              <w:tab w:val="clear" w:pos="7892"/>
              <w:tab w:val="right" w:pos="9026" w:leader="dot"/>
            </w:tabs>
            <w:rPr/>
          </w:pPr>
          <w:hyperlink w:anchor="__RefHeading___Toc1376306_2281741623">
            <w:r>
              <w:rPr>
                <w:webHidden/>
                <w:rStyle w:val="IndexLink"/>
                <w:rtl w:val="true"/>
              </w:rPr>
              <w:t xml:space="preserve">- </w:t>
            </w:r>
            <w:r>
              <w:rPr>
                <w:rStyle w:val="IndexLink"/>
                <w:rtl w:val="true"/>
              </w:rPr>
              <w:t>اثر اعتقاد به برزخ</w:t>
            </w:r>
            <w:r>
              <w:rPr>
                <w:rStyle w:val="IndexLink"/>
                <w:rtl w:val="true"/>
              </w:rPr>
              <w:tab/>
            </w:r>
            <w:r>
              <w:rPr>
                <w:rStyle w:val="IndexLink"/>
              </w:rPr>
              <w:t>220</w:t>
            </w:r>
          </w:hyperlink>
        </w:p>
        <w:p>
          <w:pPr>
            <w:pStyle w:val="Contents4"/>
            <w:tabs>
              <w:tab w:val="clear" w:pos="8176"/>
              <w:tab w:val="right" w:pos="9026" w:leader="dot"/>
            </w:tabs>
            <w:rPr/>
          </w:pPr>
          <w:hyperlink w:anchor="__RefHeading___Toc1376308_2281741623">
            <w:r>
              <w:rPr>
                <w:webHidden/>
                <w:rStyle w:val="IndexLink"/>
              </w:rPr>
              <w:t>3</w:t>
            </w:r>
            <w:r>
              <w:rPr>
                <w:rStyle w:val="IndexLink"/>
                <w:rtl w:val="true"/>
              </w:rPr>
              <w:t xml:space="preserve">- </w:t>
            </w:r>
            <w:r>
              <w:rPr>
                <w:rStyle w:val="IndexLink"/>
                <w:rtl w:val="true"/>
              </w:rPr>
              <w:t>اعتقاد به حشر و تأثیر آن</w:t>
            </w:r>
            <w:r>
              <w:rPr>
                <w:rStyle w:val="IndexLink"/>
                <w:rtl w:val="true"/>
              </w:rPr>
              <w:tab/>
            </w:r>
            <w:r>
              <w:rPr>
                <w:rStyle w:val="IndexLink"/>
              </w:rPr>
              <w:t>222</w:t>
            </w:r>
          </w:hyperlink>
        </w:p>
        <w:p>
          <w:pPr>
            <w:pStyle w:val="Contents5"/>
            <w:tabs>
              <w:tab w:val="clear" w:pos="7892"/>
              <w:tab w:val="right" w:pos="9026" w:leader="dot"/>
            </w:tabs>
            <w:rPr/>
          </w:pPr>
          <w:hyperlink w:anchor="__RefHeading___Toc1376310_2281741623">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376312_2281741623">
            <w:r>
              <w:rPr>
                <w:webHidden/>
                <w:rStyle w:val="IndexLink"/>
                <w:rtl w:val="true"/>
              </w:rPr>
              <w:t xml:space="preserve">- </w:t>
            </w:r>
            <w:r>
              <w:rPr>
                <w:rStyle w:val="IndexLink"/>
                <w:rtl w:val="true"/>
              </w:rPr>
              <w:t>نفخ صور</w:t>
            </w:r>
            <w:r>
              <w:rPr>
                <w:rStyle w:val="IndexLink"/>
                <w:rtl w:val="true"/>
              </w:rPr>
              <w:tab/>
            </w:r>
            <w:r>
              <w:rPr>
                <w:rStyle w:val="IndexLink"/>
              </w:rPr>
              <w:t>223</w:t>
            </w:r>
          </w:hyperlink>
        </w:p>
        <w:p>
          <w:pPr>
            <w:pStyle w:val="Contents5"/>
            <w:tabs>
              <w:tab w:val="clear" w:pos="7892"/>
              <w:tab w:val="right" w:pos="9026" w:leader="dot"/>
            </w:tabs>
            <w:rPr/>
          </w:pPr>
          <w:hyperlink w:anchor="__RefHeading___Toc1376314_2281741623">
            <w:r>
              <w:rPr>
                <w:webHidden/>
                <w:rStyle w:val="IndexLink"/>
                <w:rtl w:val="true"/>
              </w:rPr>
              <w:t xml:space="preserve">- </w:t>
            </w:r>
            <w:r>
              <w:rPr>
                <w:rStyle w:val="IndexLink"/>
                <w:rtl w:val="true"/>
              </w:rPr>
              <w:t>حشر در قیامت</w:t>
            </w:r>
            <w:r>
              <w:rPr>
                <w:rStyle w:val="IndexLink"/>
                <w:rtl w:val="true"/>
              </w:rPr>
              <w:tab/>
            </w:r>
            <w:r>
              <w:rPr>
                <w:rStyle w:val="IndexLink"/>
              </w:rPr>
              <w:t>226</w:t>
            </w:r>
          </w:hyperlink>
        </w:p>
        <w:p>
          <w:pPr>
            <w:pStyle w:val="Contents5"/>
            <w:tabs>
              <w:tab w:val="clear" w:pos="7892"/>
              <w:tab w:val="right" w:pos="9026" w:leader="dot"/>
            </w:tabs>
            <w:rPr/>
          </w:pPr>
          <w:hyperlink w:anchor="__RefHeading___Toc1376316_2281741623">
            <w:r>
              <w:rPr>
                <w:webHidden/>
                <w:rStyle w:val="IndexLink"/>
                <w:rtl w:val="true"/>
              </w:rPr>
              <w:t xml:space="preserve">- </w:t>
            </w:r>
            <w:r>
              <w:rPr>
                <w:rStyle w:val="IndexLink"/>
                <w:rtl w:val="true"/>
              </w:rPr>
              <w:t>هول قیامت</w:t>
            </w:r>
            <w:r>
              <w:rPr>
                <w:rStyle w:val="IndexLink"/>
                <w:rtl w:val="true"/>
              </w:rPr>
              <w:tab/>
            </w:r>
            <w:r>
              <w:rPr>
                <w:rStyle w:val="IndexLink"/>
              </w:rPr>
              <w:t>229</w:t>
            </w:r>
          </w:hyperlink>
        </w:p>
        <w:p>
          <w:pPr>
            <w:pStyle w:val="Contents5"/>
            <w:tabs>
              <w:tab w:val="clear" w:pos="7892"/>
              <w:tab w:val="right" w:pos="9026" w:leader="dot"/>
            </w:tabs>
            <w:rPr/>
          </w:pPr>
          <w:hyperlink w:anchor="__RefHeading___Toc1376318_2281741623">
            <w:r>
              <w:rPr>
                <w:webHidden/>
                <w:rStyle w:val="IndexLink"/>
                <w:rtl w:val="true"/>
              </w:rPr>
              <w:t>ـ اسامی واوصاف قیامت</w:t>
            </w:r>
            <w:r>
              <w:rPr>
                <w:rStyle w:val="IndexLink"/>
                <w:rtl w:val="true"/>
              </w:rPr>
              <w:tab/>
            </w:r>
            <w:r>
              <w:rPr>
                <w:rStyle w:val="IndexLink"/>
              </w:rPr>
              <w:t>231</w:t>
            </w:r>
          </w:hyperlink>
        </w:p>
        <w:p>
          <w:pPr>
            <w:pStyle w:val="Contents6"/>
            <w:tabs>
              <w:tab w:val="clear" w:pos="7609"/>
              <w:tab w:val="right" w:pos="9026" w:leader="dot"/>
            </w:tabs>
            <w:rPr/>
          </w:pPr>
          <w:hyperlink w:anchor="__RefHeading___Toc1376320_228174162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1376322_2281741623">
            <w:r>
              <w:rPr>
                <w:webHidden/>
                <w:rStyle w:val="IndexLink"/>
                <w:rtl w:val="true"/>
              </w:rPr>
              <w:t xml:space="preserve">- </w:t>
            </w:r>
            <w:r>
              <w:rPr>
                <w:rStyle w:val="IndexLink"/>
                <w:rtl w:val="true"/>
              </w:rPr>
              <w:t>قیامت</w:t>
            </w:r>
            <w:r>
              <w:rPr>
                <w:rStyle w:val="IndexLink"/>
                <w:rtl w:val="true"/>
              </w:rPr>
              <w:tab/>
            </w:r>
            <w:r>
              <w:rPr>
                <w:rStyle w:val="IndexLink"/>
              </w:rPr>
              <w:t>231</w:t>
            </w:r>
          </w:hyperlink>
        </w:p>
        <w:p>
          <w:pPr>
            <w:pStyle w:val="Contents6"/>
            <w:tabs>
              <w:tab w:val="clear" w:pos="7609"/>
              <w:tab w:val="right" w:pos="9026" w:leader="dot"/>
            </w:tabs>
            <w:rPr/>
          </w:pPr>
          <w:hyperlink w:anchor="__RefHeading___Toc1376324_2281741623">
            <w:r>
              <w:rPr>
                <w:webHidden/>
                <w:rStyle w:val="IndexLink"/>
                <w:rtl w:val="true"/>
              </w:rPr>
              <w:t>ـ رستاخیز</w:t>
            </w:r>
            <w:r>
              <w:rPr>
                <w:rStyle w:val="IndexLink"/>
                <w:rtl w:val="true"/>
              </w:rPr>
              <w:tab/>
            </w:r>
            <w:r>
              <w:rPr>
                <w:rStyle w:val="IndexLink"/>
              </w:rPr>
              <w:t>232</w:t>
            </w:r>
          </w:hyperlink>
        </w:p>
        <w:p>
          <w:pPr>
            <w:pStyle w:val="Contents6"/>
            <w:tabs>
              <w:tab w:val="clear" w:pos="7609"/>
              <w:tab w:val="right" w:pos="9026" w:leader="dot"/>
            </w:tabs>
            <w:rPr/>
          </w:pPr>
          <w:hyperlink w:anchor="__RefHeading___Toc1376326_2281741623">
            <w:r>
              <w:rPr>
                <w:webHidden/>
                <w:rStyle w:val="IndexLink"/>
                <w:rtl w:val="true"/>
              </w:rPr>
              <w:t>ـ مرصاد</w:t>
            </w:r>
            <w:r>
              <w:rPr>
                <w:rStyle w:val="IndexLink"/>
                <w:rtl w:val="true"/>
              </w:rPr>
              <w:tab/>
            </w:r>
            <w:r>
              <w:rPr>
                <w:rStyle w:val="IndexLink"/>
              </w:rPr>
              <w:t>233</w:t>
            </w:r>
          </w:hyperlink>
        </w:p>
        <w:p>
          <w:pPr>
            <w:pStyle w:val="Contents6"/>
            <w:tabs>
              <w:tab w:val="clear" w:pos="7609"/>
              <w:tab w:val="right" w:pos="9026" w:leader="dot"/>
            </w:tabs>
            <w:rPr/>
          </w:pPr>
          <w:hyperlink w:anchor="__RefHeading___Toc1376328_2281741623">
            <w:r>
              <w:rPr>
                <w:webHidden/>
                <w:rStyle w:val="IndexLink"/>
                <w:rtl w:val="true"/>
              </w:rPr>
              <w:t>ـ کنار رفتن پرده‌ها</w:t>
            </w:r>
            <w:r>
              <w:rPr>
                <w:rStyle w:val="IndexLink"/>
                <w:rtl w:val="true"/>
              </w:rPr>
              <w:tab/>
            </w:r>
            <w:r>
              <w:rPr>
                <w:rStyle w:val="IndexLink"/>
              </w:rPr>
              <w:t>234</w:t>
            </w:r>
          </w:hyperlink>
        </w:p>
        <w:p>
          <w:pPr>
            <w:pStyle w:val="Contents6"/>
            <w:tabs>
              <w:tab w:val="clear" w:pos="7609"/>
              <w:tab w:val="right" w:pos="9026" w:leader="dot"/>
            </w:tabs>
            <w:rPr/>
          </w:pPr>
          <w:hyperlink w:anchor="__RefHeading___Toc1376330_2281741623">
            <w:r>
              <w:rPr>
                <w:webHidden/>
                <w:rStyle w:val="IndexLink"/>
                <w:rtl w:val="true"/>
              </w:rPr>
              <w:t>ـ گاز گرفتن دست</w:t>
            </w:r>
            <w:r>
              <w:rPr>
                <w:rStyle w:val="IndexLink"/>
                <w:rtl w:val="true"/>
              </w:rPr>
              <w:tab/>
            </w:r>
            <w:r>
              <w:rPr>
                <w:rStyle w:val="IndexLink"/>
              </w:rPr>
              <w:t>235</w:t>
            </w:r>
          </w:hyperlink>
        </w:p>
        <w:p>
          <w:pPr>
            <w:pStyle w:val="Contents4"/>
            <w:tabs>
              <w:tab w:val="clear" w:pos="8176"/>
              <w:tab w:val="right" w:pos="9026" w:leader="dot"/>
            </w:tabs>
            <w:rPr/>
          </w:pPr>
          <w:hyperlink w:anchor="__RefHeading___Toc1376332_2281741623">
            <w:r>
              <w:rPr>
                <w:webHidden/>
                <w:rStyle w:val="IndexLink"/>
              </w:rPr>
              <w:t>4</w:t>
            </w:r>
            <w:r>
              <w:rPr>
                <w:rStyle w:val="IndexLink"/>
                <w:rtl w:val="true"/>
              </w:rPr>
              <w:t>ـ اعتقاد به گواهان قیامت و تأثیر آن</w:t>
            </w:r>
            <w:r>
              <w:rPr>
                <w:rStyle w:val="IndexLink"/>
                <w:rtl w:val="true"/>
              </w:rPr>
              <w:tab/>
            </w:r>
            <w:r>
              <w:rPr>
                <w:rStyle w:val="IndexLink"/>
              </w:rPr>
              <w:t>237</w:t>
            </w:r>
          </w:hyperlink>
        </w:p>
        <w:p>
          <w:pPr>
            <w:pStyle w:val="Contents5"/>
            <w:tabs>
              <w:tab w:val="clear" w:pos="7892"/>
              <w:tab w:val="right" w:pos="9026" w:leader="dot"/>
            </w:tabs>
            <w:rPr/>
          </w:pPr>
          <w:hyperlink w:anchor="__RefHeading___Toc1376334_2281741623">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376336_2281741623">
            <w:r>
              <w:rPr>
                <w:webHidden/>
                <w:rStyle w:val="IndexLink"/>
                <w:rtl w:val="true"/>
              </w:rPr>
              <w:t>ـ پیامبران</w:t>
            </w:r>
            <w:r>
              <w:rPr>
                <w:rStyle w:val="IndexLink"/>
                <w:rtl w:val="true"/>
              </w:rPr>
              <w:tab/>
            </w:r>
            <w:r>
              <w:rPr>
                <w:rStyle w:val="IndexLink"/>
              </w:rPr>
              <w:t>238</w:t>
            </w:r>
          </w:hyperlink>
        </w:p>
        <w:p>
          <w:pPr>
            <w:pStyle w:val="Contents5"/>
            <w:tabs>
              <w:tab w:val="clear" w:pos="7892"/>
              <w:tab w:val="right" w:pos="9026" w:leader="dot"/>
            </w:tabs>
            <w:rPr/>
          </w:pPr>
          <w:hyperlink w:anchor="__RefHeading___Toc1376338_2281741623">
            <w:r>
              <w:rPr>
                <w:webHidden/>
                <w:rStyle w:val="IndexLink"/>
                <w:rtl w:val="true"/>
              </w:rPr>
              <w:t xml:space="preserve">ـ امامان علیهم السلام </w:t>
            </w:r>
            <w:r>
              <w:rPr>
                <w:rStyle w:val="IndexLink"/>
                <w:rtl w:val="true"/>
              </w:rPr>
              <w:t>:</w:t>
              <w:tab/>
            </w:r>
            <w:r>
              <w:rPr>
                <w:rStyle w:val="IndexLink"/>
              </w:rPr>
              <w:t>239</w:t>
            </w:r>
          </w:hyperlink>
        </w:p>
        <w:p>
          <w:pPr>
            <w:pStyle w:val="Contents5"/>
            <w:tabs>
              <w:tab w:val="clear" w:pos="7892"/>
              <w:tab w:val="right" w:pos="9026" w:leader="dot"/>
            </w:tabs>
            <w:rPr/>
          </w:pPr>
          <w:hyperlink w:anchor="__RefHeading___Toc1376340_2281741623">
            <w:r>
              <w:rPr>
                <w:webHidden/>
                <w:rStyle w:val="IndexLink"/>
                <w:rtl w:val="true"/>
              </w:rPr>
              <w:t xml:space="preserve">- </w:t>
            </w:r>
            <w:r>
              <w:rPr>
                <w:rStyle w:val="IndexLink"/>
                <w:rtl w:val="true"/>
              </w:rPr>
              <w:t>فرشتگان</w:t>
            </w:r>
            <w:r>
              <w:rPr>
                <w:rStyle w:val="IndexLink"/>
                <w:rtl w:val="true"/>
              </w:rPr>
              <w:tab/>
            </w:r>
            <w:r>
              <w:rPr>
                <w:rStyle w:val="IndexLink"/>
              </w:rPr>
              <w:t>241</w:t>
            </w:r>
          </w:hyperlink>
        </w:p>
        <w:p>
          <w:pPr>
            <w:pStyle w:val="Contents5"/>
            <w:tabs>
              <w:tab w:val="clear" w:pos="7892"/>
              <w:tab w:val="right" w:pos="9026" w:leader="dot"/>
            </w:tabs>
            <w:rPr/>
          </w:pPr>
          <w:hyperlink w:anchor="__RefHeading___Toc1376342_2281741623">
            <w:r>
              <w:rPr>
                <w:webHidden/>
                <w:rStyle w:val="IndexLink"/>
                <w:rtl w:val="true"/>
              </w:rPr>
              <w:t xml:space="preserve">- </w:t>
            </w:r>
            <w:r>
              <w:rPr>
                <w:rStyle w:val="IndexLink"/>
                <w:rtl w:val="true"/>
              </w:rPr>
              <w:t>زمین</w:t>
            </w:r>
            <w:r>
              <w:rPr>
                <w:rStyle w:val="IndexLink"/>
                <w:rtl w:val="true"/>
              </w:rPr>
              <w:tab/>
            </w:r>
            <w:r>
              <w:rPr>
                <w:rStyle w:val="IndexLink"/>
              </w:rPr>
              <w:t>243</w:t>
            </w:r>
          </w:hyperlink>
        </w:p>
        <w:p>
          <w:pPr>
            <w:pStyle w:val="Contents5"/>
            <w:tabs>
              <w:tab w:val="clear" w:pos="7892"/>
              <w:tab w:val="right" w:pos="9026" w:leader="dot"/>
            </w:tabs>
            <w:rPr/>
          </w:pPr>
          <w:hyperlink w:anchor="__RefHeading___Toc1376344_2281741623">
            <w:r>
              <w:rPr>
                <w:webHidden/>
                <w:rStyle w:val="IndexLink"/>
                <w:rtl w:val="true"/>
              </w:rPr>
              <w:t>ـ زمان</w:t>
            </w:r>
            <w:r>
              <w:rPr>
                <w:rStyle w:val="IndexLink"/>
                <w:rtl w:val="true"/>
              </w:rPr>
              <w:tab/>
            </w:r>
            <w:r>
              <w:rPr>
                <w:rStyle w:val="IndexLink"/>
              </w:rPr>
              <w:t>243</w:t>
            </w:r>
          </w:hyperlink>
        </w:p>
        <w:p>
          <w:pPr>
            <w:pStyle w:val="Contents5"/>
            <w:tabs>
              <w:tab w:val="clear" w:pos="7892"/>
              <w:tab w:val="right" w:pos="9026" w:leader="dot"/>
            </w:tabs>
            <w:rPr/>
          </w:pPr>
          <w:hyperlink w:anchor="__RefHeading___Toc1376346_2281741623">
            <w:r>
              <w:rPr>
                <w:webHidden/>
                <w:rStyle w:val="IndexLink"/>
                <w:rtl w:val="true"/>
              </w:rPr>
              <w:t>اعضا و جوارح</w:t>
            </w:r>
            <w:r>
              <w:rPr>
                <w:rStyle w:val="IndexLink"/>
                <w:rtl w:val="true"/>
              </w:rPr>
              <w:tab/>
            </w:r>
            <w:r>
              <w:rPr>
                <w:rStyle w:val="IndexLink"/>
              </w:rPr>
              <w:t>244</w:t>
            </w:r>
          </w:hyperlink>
        </w:p>
        <w:p>
          <w:pPr>
            <w:pStyle w:val="Contents4"/>
            <w:tabs>
              <w:tab w:val="clear" w:pos="8176"/>
              <w:tab w:val="right" w:pos="9026" w:leader="dot"/>
            </w:tabs>
            <w:rPr/>
          </w:pPr>
          <w:hyperlink w:anchor="__RefHeading___Toc1376348_2281741623">
            <w:r>
              <w:rPr>
                <w:webHidden/>
                <w:rStyle w:val="IndexLink"/>
              </w:rPr>
              <w:t>5</w:t>
            </w:r>
            <w:r>
              <w:rPr>
                <w:rStyle w:val="IndexLink"/>
                <w:rtl w:val="true"/>
              </w:rPr>
              <w:t>ـ اعتقاد به حساب و صراط و تأثیر آن</w:t>
            </w:r>
            <w:r>
              <w:rPr>
                <w:rStyle w:val="IndexLink"/>
                <w:rtl w:val="true"/>
              </w:rPr>
              <w:tab/>
            </w:r>
            <w:r>
              <w:rPr>
                <w:rStyle w:val="IndexLink"/>
              </w:rPr>
              <w:t>246</w:t>
            </w:r>
          </w:hyperlink>
        </w:p>
        <w:p>
          <w:pPr>
            <w:pStyle w:val="Contents5"/>
            <w:tabs>
              <w:tab w:val="clear" w:pos="7892"/>
              <w:tab w:val="right" w:pos="9026" w:leader="dot"/>
            </w:tabs>
            <w:rPr/>
          </w:pPr>
          <w:hyperlink w:anchor="__RefHeading___Toc1376350_2281741623">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376352_2281741623">
            <w:r>
              <w:rPr>
                <w:webHidden/>
                <w:rStyle w:val="IndexLink"/>
                <w:rtl w:val="true"/>
              </w:rPr>
              <w:t>ـ همگانی نبودن حساب</w:t>
            </w:r>
            <w:r>
              <w:rPr>
                <w:rStyle w:val="IndexLink"/>
                <w:rtl w:val="true"/>
              </w:rPr>
              <w:tab/>
            </w:r>
            <w:r>
              <w:rPr>
                <w:rStyle w:val="IndexLink"/>
              </w:rPr>
              <w:t>248</w:t>
            </w:r>
          </w:hyperlink>
        </w:p>
        <w:p>
          <w:pPr>
            <w:pStyle w:val="Contents5"/>
            <w:tabs>
              <w:tab w:val="clear" w:pos="7892"/>
              <w:tab w:val="right" w:pos="9026" w:leader="dot"/>
            </w:tabs>
            <w:rPr/>
          </w:pPr>
          <w:hyperlink w:anchor="__RefHeading___Toc1376354_2281741623">
            <w:r>
              <w:rPr>
                <w:webHidden/>
                <w:rStyle w:val="IndexLink"/>
                <w:rtl w:val="true"/>
              </w:rPr>
              <w:t>ـ انواع حساب</w:t>
            </w:r>
            <w:r>
              <w:rPr>
                <w:rStyle w:val="IndexLink"/>
                <w:rtl w:val="true"/>
              </w:rPr>
              <w:tab/>
            </w:r>
            <w:r>
              <w:rPr>
                <w:rStyle w:val="IndexLink"/>
              </w:rPr>
              <w:t>250</w:t>
            </w:r>
          </w:hyperlink>
        </w:p>
        <w:p>
          <w:pPr>
            <w:pStyle w:val="Contents5"/>
            <w:tabs>
              <w:tab w:val="clear" w:pos="7892"/>
              <w:tab w:val="right" w:pos="9026" w:leader="dot"/>
            </w:tabs>
            <w:rPr/>
          </w:pPr>
          <w:hyperlink w:anchor="__RefHeading___Toc1376356_2281741623">
            <w:r>
              <w:rPr>
                <w:webHidden/>
                <w:rStyle w:val="IndexLink"/>
                <w:rtl w:val="true"/>
              </w:rPr>
              <w:t>ـ حسابگران</w:t>
            </w:r>
            <w:r>
              <w:rPr>
                <w:rStyle w:val="IndexLink"/>
                <w:rtl w:val="true"/>
              </w:rPr>
              <w:tab/>
            </w:r>
            <w:r>
              <w:rPr>
                <w:rStyle w:val="IndexLink"/>
              </w:rPr>
              <w:t>252</w:t>
            </w:r>
          </w:hyperlink>
        </w:p>
        <w:p>
          <w:pPr>
            <w:pStyle w:val="Contents5"/>
            <w:tabs>
              <w:tab w:val="clear" w:pos="7892"/>
              <w:tab w:val="right" w:pos="9026" w:leader="dot"/>
            </w:tabs>
            <w:rPr/>
          </w:pPr>
          <w:hyperlink w:anchor="__RefHeading___Toc1376358_2281741623">
            <w:r>
              <w:rPr>
                <w:webHidden/>
                <w:rStyle w:val="IndexLink"/>
                <w:rtl w:val="true"/>
              </w:rPr>
              <w:t>ـ میزان اعمال در قیامت</w:t>
            </w:r>
            <w:r>
              <w:rPr>
                <w:rStyle w:val="IndexLink"/>
                <w:rtl w:val="true"/>
              </w:rPr>
              <w:tab/>
            </w:r>
            <w:r>
              <w:rPr>
                <w:rStyle w:val="IndexLink"/>
              </w:rPr>
              <w:t>253</w:t>
            </w:r>
          </w:hyperlink>
        </w:p>
        <w:p>
          <w:pPr>
            <w:pStyle w:val="Contents5"/>
            <w:tabs>
              <w:tab w:val="clear" w:pos="7892"/>
              <w:tab w:val="right" w:pos="9026" w:leader="dot"/>
            </w:tabs>
            <w:rPr/>
          </w:pPr>
          <w:hyperlink w:anchor="__RefHeading___Toc1376360_2281741623">
            <w:r>
              <w:rPr>
                <w:webHidden/>
                <w:rStyle w:val="IndexLink"/>
                <w:rtl w:val="true"/>
              </w:rPr>
              <w:t>ـ موازین در قیامت</w:t>
            </w:r>
            <w:r>
              <w:rPr>
                <w:rStyle w:val="IndexLink"/>
                <w:rtl w:val="true"/>
              </w:rPr>
              <w:tab/>
            </w:r>
            <w:r>
              <w:rPr>
                <w:rStyle w:val="IndexLink"/>
              </w:rPr>
              <w:t>255</w:t>
            </w:r>
          </w:hyperlink>
        </w:p>
        <w:p>
          <w:pPr>
            <w:pStyle w:val="Contents5"/>
            <w:tabs>
              <w:tab w:val="clear" w:pos="7892"/>
              <w:tab w:val="right" w:pos="9026" w:leader="dot"/>
            </w:tabs>
            <w:rPr/>
          </w:pPr>
          <w:hyperlink w:anchor="__RefHeading___Toc1376362_2281741623">
            <w:r>
              <w:rPr>
                <w:webHidden/>
                <w:rStyle w:val="IndexLink"/>
                <w:rtl w:val="true"/>
              </w:rPr>
              <w:t>ـ صراط</w:t>
            </w:r>
            <w:r>
              <w:rPr>
                <w:rStyle w:val="IndexLink"/>
                <w:rtl w:val="true"/>
              </w:rPr>
              <w:tab/>
            </w:r>
            <w:r>
              <w:rPr>
                <w:rStyle w:val="IndexLink"/>
              </w:rPr>
              <w:t>256</w:t>
            </w:r>
          </w:hyperlink>
        </w:p>
        <w:p>
          <w:pPr>
            <w:pStyle w:val="Contents5"/>
            <w:tabs>
              <w:tab w:val="clear" w:pos="7892"/>
              <w:tab w:val="right" w:pos="9026" w:leader="dot"/>
            </w:tabs>
            <w:rPr/>
          </w:pPr>
          <w:hyperlink w:anchor="__RefHeading___Toc1376364_2281741623">
            <w:r>
              <w:rPr>
                <w:webHidden/>
                <w:rStyle w:val="IndexLink"/>
                <w:rtl w:val="true"/>
              </w:rPr>
              <w:t>ـ صراط در آخرت</w:t>
            </w:r>
            <w:r>
              <w:rPr>
                <w:rStyle w:val="IndexLink"/>
                <w:rtl w:val="true"/>
              </w:rPr>
              <w:tab/>
            </w:r>
            <w:r>
              <w:rPr>
                <w:rStyle w:val="IndexLink"/>
              </w:rPr>
              <w:t>260</w:t>
            </w:r>
          </w:hyperlink>
        </w:p>
        <w:p>
          <w:pPr>
            <w:pStyle w:val="Contents4"/>
            <w:tabs>
              <w:tab w:val="clear" w:pos="8176"/>
              <w:tab w:val="right" w:pos="9026" w:leader="dot"/>
            </w:tabs>
            <w:rPr/>
          </w:pPr>
          <w:hyperlink w:anchor="__RefHeading___Toc1376366_2281741623">
            <w:r>
              <w:rPr>
                <w:webHidden/>
                <w:rStyle w:val="IndexLink"/>
              </w:rPr>
              <w:t>6</w:t>
            </w:r>
            <w:r>
              <w:rPr>
                <w:rStyle w:val="IndexLink"/>
                <w:rtl w:val="true"/>
              </w:rPr>
              <w:t>ـ اعتقاد به شفاعت و تأثیر آن</w:t>
            </w:r>
            <w:r>
              <w:rPr>
                <w:rStyle w:val="IndexLink"/>
                <w:rtl w:val="true"/>
              </w:rPr>
              <w:tab/>
            </w:r>
            <w:r>
              <w:rPr>
                <w:rStyle w:val="IndexLink"/>
              </w:rPr>
              <w:t>262</w:t>
            </w:r>
          </w:hyperlink>
        </w:p>
        <w:p>
          <w:pPr>
            <w:pStyle w:val="Contents5"/>
            <w:tabs>
              <w:tab w:val="clear" w:pos="7892"/>
              <w:tab w:val="right" w:pos="9026" w:leader="dot"/>
            </w:tabs>
            <w:rPr/>
          </w:pPr>
          <w:hyperlink w:anchor="__RefHeading___Toc1376368_2281741623">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376370_2281741623">
            <w:r>
              <w:rPr>
                <w:webHidden/>
                <w:rStyle w:val="IndexLink"/>
                <w:rtl w:val="true"/>
              </w:rPr>
              <w:t>الف</w:t>
            </w:r>
            <w:r>
              <w:rPr>
                <w:rStyle w:val="IndexLink"/>
                <w:rtl w:val="true"/>
              </w:rPr>
              <w:t xml:space="preserve">) </w:t>
            </w:r>
            <w:r>
              <w:rPr>
                <w:rStyle w:val="IndexLink"/>
                <w:rtl w:val="true"/>
              </w:rPr>
              <w:t>شفاعت از دیدگاه قرآن</w:t>
            </w:r>
            <w:r>
              <w:rPr>
                <w:rStyle w:val="IndexLink"/>
                <w:rtl w:val="true"/>
              </w:rPr>
              <w:tab/>
            </w:r>
            <w:r>
              <w:rPr>
                <w:rStyle w:val="IndexLink"/>
              </w:rPr>
              <w:t>265</w:t>
            </w:r>
          </w:hyperlink>
        </w:p>
        <w:p>
          <w:pPr>
            <w:pStyle w:val="Contents5"/>
            <w:tabs>
              <w:tab w:val="clear" w:pos="7892"/>
              <w:tab w:val="right" w:pos="9026" w:leader="dot"/>
            </w:tabs>
            <w:rPr/>
          </w:pPr>
          <w:hyperlink w:anchor="__RefHeading___Toc1376372_2281741623">
            <w:r>
              <w:rPr>
                <w:webHidden/>
                <w:rStyle w:val="IndexLink"/>
                <w:rtl w:val="true"/>
              </w:rPr>
              <w:t>ب</w:t>
            </w:r>
            <w:r>
              <w:rPr>
                <w:rStyle w:val="IndexLink"/>
                <w:rtl w:val="true"/>
              </w:rPr>
              <w:t xml:space="preserve">) </w:t>
            </w:r>
            <w:r>
              <w:rPr>
                <w:rStyle w:val="IndexLink"/>
                <w:rtl w:val="true"/>
              </w:rPr>
              <w:t>شفیعان درگاه الهی</w:t>
            </w:r>
            <w:r>
              <w:rPr>
                <w:rStyle w:val="IndexLink"/>
                <w:rtl w:val="true"/>
              </w:rPr>
              <w:tab/>
            </w:r>
            <w:r>
              <w:rPr>
                <w:rStyle w:val="IndexLink"/>
              </w:rPr>
              <w:t>270</w:t>
            </w:r>
          </w:hyperlink>
        </w:p>
        <w:p>
          <w:pPr>
            <w:pStyle w:val="Contents5"/>
            <w:tabs>
              <w:tab w:val="clear" w:pos="7892"/>
              <w:tab w:val="right" w:pos="9026" w:leader="dot"/>
            </w:tabs>
            <w:rPr/>
          </w:pPr>
          <w:hyperlink w:anchor="__RefHeading___Toc1376374_2281741623">
            <w:r>
              <w:rPr>
                <w:webHidden/>
                <w:rStyle w:val="IndexLink"/>
                <w:rtl w:val="true"/>
              </w:rPr>
              <w:t>ج</w:t>
            </w:r>
            <w:r>
              <w:rPr>
                <w:rStyle w:val="IndexLink"/>
                <w:rtl w:val="true"/>
              </w:rPr>
              <w:t xml:space="preserve">) </w:t>
            </w:r>
            <w:r>
              <w:rPr>
                <w:rStyle w:val="IndexLink"/>
                <w:rtl w:val="true"/>
              </w:rPr>
              <w:t>شفاعت پیشوایان دینی</w:t>
            </w:r>
            <w:r>
              <w:rPr>
                <w:rStyle w:val="IndexLink"/>
                <w:rtl w:val="true"/>
              </w:rPr>
              <w:tab/>
            </w:r>
            <w:r>
              <w:rPr>
                <w:rStyle w:val="IndexLink"/>
              </w:rPr>
              <w:t>274</w:t>
            </w:r>
          </w:hyperlink>
        </w:p>
        <w:p>
          <w:pPr>
            <w:pStyle w:val="Contents5"/>
            <w:tabs>
              <w:tab w:val="clear" w:pos="7892"/>
              <w:tab w:val="right" w:pos="9026" w:leader="dot"/>
            </w:tabs>
            <w:rPr/>
          </w:pPr>
          <w:hyperlink w:anchor="__RefHeading___Toc1376376_2281741623">
            <w:r>
              <w:rPr>
                <w:webHidden/>
                <w:rStyle w:val="IndexLink"/>
                <w:rtl w:val="true"/>
              </w:rPr>
              <w:t>د</w:t>
            </w:r>
            <w:r>
              <w:rPr>
                <w:rStyle w:val="IndexLink"/>
                <w:rtl w:val="true"/>
              </w:rPr>
              <w:t xml:space="preserve">) </w:t>
            </w:r>
            <w:r>
              <w:rPr>
                <w:rStyle w:val="IndexLink"/>
                <w:rtl w:val="true"/>
              </w:rPr>
              <w:t>شفاعت انبیا</w:t>
            </w:r>
            <w:r>
              <w:rPr>
                <w:rStyle w:val="IndexLink"/>
                <w:rtl w:val="true"/>
              </w:rPr>
              <w:tab/>
            </w:r>
            <w:r>
              <w:rPr>
                <w:rStyle w:val="IndexLink"/>
              </w:rPr>
              <w:t>276</w:t>
            </w:r>
          </w:hyperlink>
        </w:p>
        <w:p>
          <w:pPr>
            <w:pStyle w:val="Contents5"/>
            <w:tabs>
              <w:tab w:val="clear" w:pos="7892"/>
              <w:tab w:val="right" w:pos="9026" w:leader="dot"/>
            </w:tabs>
            <w:rPr/>
          </w:pPr>
          <w:hyperlink w:anchor="__RefHeading___Toc1376378_2281741623">
            <w:r>
              <w:rPr>
                <w:webHidden/>
                <w:rStyle w:val="IndexLink"/>
                <w:rtl w:val="true"/>
              </w:rPr>
              <w:t>و</w:t>
            </w:r>
            <w:r>
              <w:rPr>
                <w:rStyle w:val="IndexLink"/>
                <w:rtl w:val="true"/>
              </w:rPr>
              <w:t xml:space="preserve">) </w:t>
            </w:r>
            <w:r>
              <w:rPr>
                <w:rStyle w:val="IndexLink"/>
                <w:rtl w:val="true"/>
              </w:rPr>
              <w:t>شفاعت مؤمنان</w:t>
            </w:r>
            <w:r>
              <w:rPr>
                <w:rStyle w:val="IndexLink"/>
                <w:rtl w:val="true"/>
              </w:rPr>
              <w:tab/>
            </w:r>
            <w:r>
              <w:rPr>
                <w:rStyle w:val="IndexLink"/>
              </w:rPr>
              <w:t>277</w:t>
            </w:r>
          </w:hyperlink>
        </w:p>
        <w:p>
          <w:pPr>
            <w:pStyle w:val="Contents5"/>
            <w:tabs>
              <w:tab w:val="clear" w:pos="7892"/>
              <w:tab w:val="right" w:pos="9026" w:leader="dot"/>
            </w:tabs>
            <w:rPr/>
          </w:pPr>
          <w:hyperlink w:anchor="__RefHeading___Toc1376380_2281741623">
            <w:r>
              <w:rPr>
                <w:webHidden/>
                <w:rStyle w:val="IndexLink"/>
                <w:rtl w:val="true"/>
              </w:rPr>
              <w:t>هـ</w:t>
            </w:r>
            <w:r>
              <w:rPr>
                <w:rStyle w:val="IndexLink"/>
                <w:rtl w:val="true"/>
              </w:rPr>
              <w:t xml:space="preserve">) </w:t>
            </w:r>
            <w:r>
              <w:rPr>
                <w:rStyle w:val="IndexLink"/>
                <w:rtl w:val="true"/>
              </w:rPr>
              <w:t>شفاعت فرشتگان</w:t>
            </w:r>
            <w:r>
              <w:rPr>
                <w:rStyle w:val="IndexLink"/>
                <w:rtl w:val="true"/>
              </w:rPr>
              <w:tab/>
            </w:r>
            <w:r>
              <w:rPr>
                <w:rStyle w:val="IndexLink"/>
              </w:rPr>
              <w:t>278</w:t>
            </w:r>
          </w:hyperlink>
        </w:p>
        <w:p>
          <w:pPr>
            <w:pStyle w:val="Contents5"/>
            <w:tabs>
              <w:tab w:val="clear" w:pos="7892"/>
              <w:tab w:val="right" w:pos="9026" w:leader="dot"/>
            </w:tabs>
            <w:rPr/>
          </w:pPr>
          <w:hyperlink w:anchor="__RefHeading___Toc1376382_2281741623">
            <w:r>
              <w:rPr>
                <w:webHidden/>
                <w:rStyle w:val="IndexLink"/>
                <w:rtl w:val="true"/>
              </w:rPr>
              <w:t>ی</w:t>
            </w:r>
            <w:r>
              <w:rPr>
                <w:rStyle w:val="IndexLink"/>
                <w:rtl w:val="true"/>
              </w:rPr>
              <w:t xml:space="preserve">) </w:t>
            </w:r>
            <w:r>
              <w:rPr>
                <w:rStyle w:val="IndexLink"/>
                <w:rtl w:val="true"/>
              </w:rPr>
              <w:t>شفاعت اعمال صالح</w:t>
            </w:r>
            <w:r>
              <w:rPr>
                <w:rStyle w:val="IndexLink"/>
                <w:rtl w:val="true"/>
              </w:rPr>
              <w:tab/>
            </w:r>
            <w:r>
              <w:rPr>
                <w:rStyle w:val="IndexLink"/>
              </w:rPr>
              <w:t>279</w:t>
            </w:r>
          </w:hyperlink>
        </w:p>
        <w:p>
          <w:pPr>
            <w:pStyle w:val="Contents5"/>
            <w:tabs>
              <w:tab w:val="clear" w:pos="7892"/>
              <w:tab w:val="right" w:pos="9026" w:leader="dot"/>
            </w:tabs>
            <w:rPr/>
          </w:pPr>
          <w:hyperlink w:anchor="__RefHeading___Toc1376384_2281741623">
            <w:r>
              <w:rPr>
                <w:webHidden/>
                <w:rStyle w:val="IndexLink"/>
                <w:rtl w:val="true"/>
              </w:rPr>
              <w:t>ن</w:t>
            </w:r>
            <w:r>
              <w:rPr>
                <w:rStyle w:val="IndexLink"/>
                <w:rtl w:val="true"/>
              </w:rPr>
              <w:t xml:space="preserve">) </w:t>
            </w:r>
            <w:r>
              <w:rPr>
                <w:rStyle w:val="IndexLink"/>
                <w:rtl w:val="true"/>
              </w:rPr>
              <w:t>شفاعت قرآن کریم</w:t>
            </w:r>
            <w:r>
              <w:rPr>
                <w:rStyle w:val="IndexLink"/>
                <w:rtl w:val="true"/>
              </w:rPr>
              <w:tab/>
            </w:r>
            <w:r>
              <w:rPr>
                <w:rStyle w:val="IndexLink"/>
              </w:rPr>
              <w:t>281</w:t>
            </w:r>
          </w:hyperlink>
        </w:p>
        <w:p>
          <w:pPr>
            <w:pStyle w:val="Contents5"/>
            <w:tabs>
              <w:tab w:val="clear" w:pos="7892"/>
              <w:tab w:val="right" w:pos="9026" w:leader="dot"/>
            </w:tabs>
            <w:rPr/>
          </w:pPr>
          <w:hyperlink w:anchor="__RefHeading___Toc1376386_2281741623">
            <w:r>
              <w:rPr>
                <w:webHidden/>
                <w:rStyle w:val="IndexLink"/>
                <w:rtl w:val="true"/>
              </w:rPr>
              <w:t>موانع شفاعت</w:t>
            </w:r>
            <w:r>
              <w:rPr>
                <w:rStyle w:val="IndexLink"/>
                <w:rtl w:val="true"/>
              </w:rPr>
              <w:tab/>
            </w:r>
            <w:r>
              <w:rPr>
                <w:rStyle w:val="IndexLink"/>
              </w:rPr>
              <w:t>282</w:t>
            </w:r>
          </w:hyperlink>
        </w:p>
        <w:p>
          <w:pPr>
            <w:pStyle w:val="Contents6"/>
            <w:tabs>
              <w:tab w:val="clear" w:pos="7609"/>
              <w:tab w:val="right" w:pos="9026" w:leader="dot"/>
            </w:tabs>
            <w:rPr/>
          </w:pPr>
          <w:hyperlink w:anchor="__RefHeading___Toc1376388_2281741623">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376390_2281741623">
            <w:r>
              <w:rPr>
                <w:webHidden/>
                <w:rStyle w:val="IndexLink"/>
              </w:rPr>
              <w:t>1</w:t>
            </w:r>
            <w:r>
              <w:rPr>
                <w:rStyle w:val="IndexLink"/>
                <w:rtl w:val="true"/>
              </w:rPr>
              <w:t xml:space="preserve">- </w:t>
            </w:r>
            <w:r>
              <w:rPr>
                <w:rStyle w:val="IndexLink"/>
                <w:rtl w:val="true"/>
              </w:rPr>
              <w:t>کفر</w:t>
            </w:r>
            <w:r>
              <w:rPr>
                <w:rStyle w:val="IndexLink"/>
                <w:rtl w:val="true"/>
              </w:rPr>
              <w:tab/>
            </w:r>
            <w:r>
              <w:rPr>
                <w:rStyle w:val="IndexLink"/>
              </w:rPr>
              <w:t>282</w:t>
            </w:r>
          </w:hyperlink>
        </w:p>
        <w:p>
          <w:pPr>
            <w:pStyle w:val="Contents6"/>
            <w:tabs>
              <w:tab w:val="clear" w:pos="7609"/>
              <w:tab w:val="right" w:pos="9026" w:leader="dot"/>
            </w:tabs>
            <w:rPr/>
          </w:pPr>
          <w:hyperlink w:anchor="__RefHeading___Toc1376392_2281741623">
            <w:r>
              <w:rPr>
                <w:webHidden/>
                <w:rStyle w:val="IndexLink"/>
              </w:rPr>
              <w:t>2</w:t>
            </w:r>
            <w:r>
              <w:rPr>
                <w:rStyle w:val="IndexLink"/>
                <w:rtl w:val="true"/>
              </w:rPr>
              <w:t xml:space="preserve">- </w:t>
            </w:r>
            <w:r>
              <w:rPr>
                <w:rStyle w:val="IndexLink"/>
                <w:rtl w:val="true"/>
              </w:rPr>
              <w:t>شرک</w:t>
            </w:r>
            <w:r>
              <w:rPr>
                <w:rStyle w:val="IndexLink"/>
                <w:rtl w:val="true"/>
              </w:rPr>
              <w:tab/>
            </w:r>
            <w:r>
              <w:rPr>
                <w:rStyle w:val="IndexLink"/>
              </w:rPr>
              <w:t>282</w:t>
            </w:r>
          </w:hyperlink>
        </w:p>
        <w:p>
          <w:pPr>
            <w:pStyle w:val="Contents6"/>
            <w:tabs>
              <w:tab w:val="clear" w:pos="7609"/>
              <w:tab w:val="right" w:pos="9026" w:leader="dot"/>
            </w:tabs>
            <w:rPr/>
          </w:pPr>
          <w:hyperlink w:anchor="__RefHeading___Toc1376394_2281741623">
            <w:r>
              <w:rPr>
                <w:webHidden/>
                <w:rStyle w:val="IndexLink"/>
              </w:rPr>
              <w:t>3</w:t>
            </w:r>
            <w:r>
              <w:rPr>
                <w:rStyle w:val="IndexLink"/>
                <w:rtl w:val="true"/>
              </w:rPr>
              <w:t xml:space="preserve">- </w:t>
            </w:r>
            <w:r>
              <w:rPr>
                <w:rStyle w:val="IndexLink"/>
                <w:rtl w:val="true"/>
              </w:rPr>
              <w:t>ظلم</w:t>
            </w:r>
            <w:r>
              <w:rPr>
                <w:rStyle w:val="IndexLink"/>
                <w:rtl w:val="true"/>
              </w:rPr>
              <w:tab/>
            </w:r>
            <w:r>
              <w:rPr>
                <w:rStyle w:val="IndexLink"/>
              </w:rPr>
              <w:t>283</w:t>
            </w:r>
          </w:hyperlink>
        </w:p>
        <w:p>
          <w:pPr>
            <w:pStyle w:val="Contents6"/>
            <w:tabs>
              <w:tab w:val="clear" w:pos="7609"/>
              <w:tab w:val="right" w:pos="9026" w:leader="dot"/>
            </w:tabs>
            <w:rPr/>
          </w:pPr>
          <w:hyperlink w:anchor="__RefHeading___Toc1376396_2281741623">
            <w:r>
              <w:rPr>
                <w:webHidden/>
                <w:rStyle w:val="IndexLink"/>
              </w:rPr>
              <w:t>4</w:t>
            </w:r>
            <w:r>
              <w:rPr>
                <w:rStyle w:val="IndexLink"/>
                <w:rtl w:val="true"/>
              </w:rPr>
              <w:t xml:space="preserve">- </w:t>
            </w:r>
            <w:r>
              <w:rPr>
                <w:rStyle w:val="IndexLink"/>
                <w:rtl w:val="true"/>
              </w:rPr>
              <w:t>دشمنی اهل بیت علیهم السلام</w:t>
            </w:r>
            <w:r>
              <w:rPr>
                <w:rStyle w:val="IndexLink"/>
                <w:rtl w:val="true"/>
              </w:rPr>
              <w:tab/>
            </w:r>
            <w:r>
              <w:rPr>
                <w:rStyle w:val="IndexLink"/>
              </w:rPr>
              <w:t>284</w:t>
            </w:r>
          </w:hyperlink>
        </w:p>
        <w:p>
          <w:pPr>
            <w:pStyle w:val="Contents6"/>
            <w:tabs>
              <w:tab w:val="clear" w:pos="7609"/>
              <w:tab w:val="right" w:pos="9026" w:leader="dot"/>
            </w:tabs>
            <w:rPr/>
          </w:pPr>
          <w:hyperlink w:anchor="__RefHeading___Toc1376398_2281741623">
            <w:r>
              <w:rPr>
                <w:webHidden/>
                <w:rStyle w:val="IndexLink"/>
              </w:rPr>
              <w:t>5</w:t>
            </w:r>
            <w:r>
              <w:rPr>
                <w:rStyle w:val="IndexLink"/>
                <w:rtl w:val="true"/>
              </w:rPr>
              <w:t xml:space="preserve">- </w:t>
            </w:r>
            <w:r>
              <w:rPr>
                <w:rStyle w:val="IndexLink"/>
                <w:rtl w:val="true"/>
              </w:rPr>
              <w:t>ممانعت از پرداخت مهر</w:t>
            </w:r>
            <w:r>
              <w:rPr>
                <w:rStyle w:val="IndexLink"/>
                <w:rtl w:val="true"/>
              </w:rPr>
              <w:tab/>
            </w:r>
            <w:r>
              <w:rPr>
                <w:rStyle w:val="IndexLink"/>
              </w:rPr>
              <w:t>284</w:t>
            </w:r>
          </w:hyperlink>
        </w:p>
        <w:p>
          <w:pPr>
            <w:pStyle w:val="Contents6"/>
            <w:tabs>
              <w:tab w:val="clear" w:pos="7609"/>
              <w:tab w:val="right" w:pos="9026" w:leader="dot"/>
            </w:tabs>
            <w:rPr/>
          </w:pPr>
          <w:hyperlink w:anchor="__RefHeading___Toc1376400_2281741623">
            <w:r>
              <w:rPr>
                <w:webHidden/>
                <w:rStyle w:val="IndexLink"/>
              </w:rPr>
              <w:t>6</w:t>
            </w:r>
            <w:r>
              <w:rPr>
                <w:rStyle w:val="IndexLink"/>
                <w:rtl w:val="true"/>
              </w:rPr>
              <w:t xml:space="preserve">- </w:t>
            </w:r>
            <w:r>
              <w:rPr>
                <w:rStyle w:val="IndexLink"/>
                <w:rtl w:val="true"/>
              </w:rPr>
              <w:t>سبک شمردن نماز</w:t>
            </w:r>
            <w:r>
              <w:rPr>
                <w:rStyle w:val="IndexLink"/>
                <w:rtl w:val="true"/>
              </w:rPr>
              <w:tab/>
            </w:r>
            <w:r>
              <w:rPr>
                <w:rStyle w:val="IndexLink"/>
              </w:rPr>
              <w:t>284</w:t>
            </w:r>
          </w:hyperlink>
        </w:p>
        <w:p>
          <w:pPr>
            <w:pStyle w:val="Contents6"/>
            <w:tabs>
              <w:tab w:val="clear" w:pos="7609"/>
              <w:tab w:val="right" w:pos="9026" w:leader="dot"/>
            </w:tabs>
            <w:rPr/>
          </w:pPr>
          <w:hyperlink w:anchor="__RefHeading___Toc1376402_2281741623">
            <w:r>
              <w:rPr>
                <w:webHidden/>
                <w:rStyle w:val="IndexLink"/>
              </w:rPr>
              <w:t>7</w:t>
            </w:r>
            <w:r>
              <w:rPr>
                <w:rStyle w:val="IndexLink"/>
                <w:rtl w:val="true"/>
              </w:rPr>
              <w:t xml:space="preserve">- </w:t>
            </w:r>
            <w:r>
              <w:rPr>
                <w:rStyle w:val="IndexLink"/>
                <w:rtl w:val="true"/>
              </w:rPr>
              <w:t>غشّ در معامله</w:t>
            </w:r>
            <w:r>
              <w:rPr>
                <w:rStyle w:val="IndexLink"/>
                <w:rtl w:val="true"/>
              </w:rPr>
              <w:tab/>
            </w:r>
            <w:r>
              <w:rPr>
                <w:rStyle w:val="IndexLink"/>
              </w:rPr>
              <w:t>285</w:t>
            </w:r>
          </w:hyperlink>
        </w:p>
        <w:p>
          <w:pPr>
            <w:pStyle w:val="Contents4"/>
            <w:tabs>
              <w:tab w:val="clear" w:pos="8176"/>
              <w:tab w:val="right" w:pos="9026" w:leader="dot"/>
            </w:tabs>
            <w:rPr/>
          </w:pPr>
          <w:hyperlink w:anchor="__RefHeading___Toc1376404_2281741623">
            <w:r>
              <w:rPr>
                <w:webHidden/>
                <w:rStyle w:val="IndexLink"/>
              </w:rPr>
              <w:t>7</w:t>
            </w:r>
            <w:r>
              <w:rPr>
                <w:rStyle w:val="IndexLink"/>
                <w:rtl w:val="true"/>
              </w:rPr>
              <w:t xml:space="preserve">- </w:t>
            </w:r>
            <w:r>
              <w:rPr>
                <w:rStyle w:val="IndexLink"/>
                <w:rtl w:val="true"/>
              </w:rPr>
              <w:t>اعتقاد به بهشت و جهنّم و تأثیر آن</w:t>
            </w:r>
            <w:r>
              <w:rPr>
                <w:rStyle w:val="IndexLink"/>
                <w:rtl w:val="true"/>
              </w:rPr>
              <w:tab/>
            </w:r>
            <w:r>
              <w:rPr>
                <w:rStyle w:val="IndexLink"/>
              </w:rPr>
              <w:t>286</w:t>
            </w:r>
          </w:hyperlink>
        </w:p>
        <w:p>
          <w:pPr>
            <w:pStyle w:val="Contents5"/>
            <w:tabs>
              <w:tab w:val="clear" w:pos="7892"/>
              <w:tab w:val="right" w:pos="9026" w:leader="dot"/>
            </w:tabs>
            <w:rPr/>
          </w:pPr>
          <w:hyperlink w:anchor="__RefHeading___Toc1376406_2281741623">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376408_2281741623">
            <w:r>
              <w:rPr>
                <w:webHidden/>
                <w:rStyle w:val="IndexLink"/>
                <w:rtl w:val="true"/>
              </w:rPr>
              <w:t>ـ بهشت فضل الهی</w:t>
            </w:r>
            <w:r>
              <w:rPr>
                <w:rStyle w:val="IndexLink"/>
                <w:rtl w:val="true"/>
              </w:rPr>
              <w:tab/>
            </w:r>
            <w:r>
              <w:rPr>
                <w:rStyle w:val="IndexLink"/>
              </w:rPr>
              <w:t>289</w:t>
            </w:r>
          </w:hyperlink>
        </w:p>
        <w:p>
          <w:pPr>
            <w:pStyle w:val="Contents5"/>
            <w:tabs>
              <w:tab w:val="clear" w:pos="7892"/>
              <w:tab w:val="right" w:pos="9026" w:leader="dot"/>
            </w:tabs>
            <w:rPr/>
          </w:pPr>
          <w:hyperlink w:anchor="__RefHeading___Toc1376410_2281741623">
            <w:r>
              <w:rPr>
                <w:webHidden/>
                <w:rStyle w:val="IndexLink"/>
                <w:rtl w:val="true"/>
              </w:rPr>
              <w:t>ـ نعمت های مادّی و معنوی بهشت</w:t>
            </w:r>
            <w:r>
              <w:rPr>
                <w:rStyle w:val="IndexLink"/>
                <w:rtl w:val="true"/>
              </w:rPr>
              <w:tab/>
            </w:r>
            <w:r>
              <w:rPr>
                <w:rStyle w:val="IndexLink"/>
              </w:rPr>
              <w:t>290</w:t>
            </w:r>
          </w:hyperlink>
        </w:p>
        <w:p>
          <w:pPr>
            <w:pStyle w:val="Contents6"/>
            <w:tabs>
              <w:tab w:val="clear" w:pos="7609"/>
              <w:tab w:val="right" w:pos="9026" w:leader="dot"/>
            </w:tabs>
            <w:rPr/>
          </w:pPr>
          <w:hyperlink w:anchor="__RefHeading___Toc1376412_2281741623">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376414_2281741623">
            <w:r>
              <w:rPr>
                <w:webHidden/>
                <w:rStyle w:val="IndexLink"/>
              </w:rPr>
              <w:t>1</w:t>
            </w:r>
            <w:r>
              <w:rPr>
                <w:rStyle w:val="IndexLink"/>
                <w:rtl w:val="true"/>
              </w:rPr>
              <w:t xml:space="preserve">- </w:t>
            </w:r>
            <w:r>
              <w:rPr>
                <w:rStyle w:val="IndexLink"/>
                <w:rtl w:val="true"/>
              </w:rPr>
              <w:t>باغ‌های بهشت</w:t>
            </w:r>
            <w:r>
              <w:rPr>
                <w:rStyle w:val="IndexLink"/>
                <w:rtl w:val="true"/>
              </w:rPr>
              <w:tab/>
            </w:r>
            <w:r>
              <w:rPr>
                <w:rStyle w:val="IndexLink"/>
              </w:rPr>
              <w:t>291</w:t>
            </w:r>
          </w:hyperlink>
        </w:p>
        <w:p>
          <w:pPr>
            <w:pStyle w:val="Contents6"/>
            <w:tabs>
              <w:tab w:val="clear" w:pos="7609"/>
              <w:tab w:val="right" w:pos="9026" w:leader="dot"/>
            </w:tabs>
            <w:rPr/>
          </w:pPr>
          <w:hyperlink w:anchor="__RefHeading___Toc1376416_2281741623">
            <w:r>
              <w:rPr>
                <w:webHidden/>
                <w:rStyle w:val="IndexLink"/>
              </w:rPr>
              <w:t>2</w:t>
            </w:r>
            <w:r>
              <w:rPr>
                <w:rStyle w:val="IndexLink"/>
                <w:rtl w:val="true"/>
              </w:rPr>
              <w:t xml:space="preserve">- </w:t>
            </w:r>
            <w:r>
              <w:rPr>
                <w:rStyle w:val="IndexLink"/>
                <w:rtl w:val="true"/>
              </w:rPr>
              <w:t>سایه‌های بهشتی</w:t>
            </w:r>
            <w:r>
              <w:rPr>
                <w:rStyle w:val="IndexLink"/>
                <w:rtl w:val="true"/>
              </w:rPr>
              <w:tab/>
            </w:r>
            <w:r>
              <w:rPr>
                <w:rStyle w:val="IndexLink"/>
              </w:rPr>
              <w:t>291</w:t>
            </w:r>
          </w:hyperlink>
        </w:p>
        <w:p>
          <w:pPr>
            <w:pStyle w:val="Contents6"/>
            <w:tabs>
              <w:tab w:val="clear" w:pos="7609"/>
              <w:tab w:val="right" w:pos="9026" w:leader="dot"/>
            </w:tabs>
            <w:rPr/>
          </w:pPr>
          <w:hyperlink w:anchor="__RefHeading___Toc1376418_2281741623">
            <w:r>
              <w:rPr>
                <w:webHidden/>
                <w:rStyle w:val="IndexLink"/>
              </w:rPr>
              <w:t>3</w:t>
            </w:r>
            <w:r>
              <w:rPr>
                <w:rStyle w:val="IndexLink"/>
                <w:rtl w:val="true"/>
              </w:rPr>
              <w:t xml:space="preserve">- </w:t>
            </w:r>
            <w:r>
              <w:rPr>
                <w:rStyle w:val="IndexLink"/>
                <w:rtl w:val="true"/>
              </w:rPr>
              <w:t>قصرهای بهشتی</w:t>
            </w:r>
            <w:r>
              <w:rPr>
                <w:rStyle w:val="IndexLink"/>
                <w:rtl w:val="true"/>
              </w:rPr>
              <w:tab/>
            </w:r>
            <w:r>
              <w:rPr>
                <w:rStyle w:val="IndexLink"/>
              </w:rPr>
              <w:t>291</w:t>
            </w:r>
          </w:hyperlink>
        </w:p>
        <w:p>
          <w:pPr>
            <w:pStyle w:val="Contents6"/>
            <w:tabs>
              <w:tab w:val="clear" w:pos="7609"/>
              <w:tab w:val="right" w:pos="9026" w:leader="dot"/>
            </w:tabs>
            <w:rPr/>
          </w:pPr>
          <w:hyperlink w:anchor="__RefHeading___Toc1376420_2281741623">
            <w:r>
              <w:rPr>
                <w:webHidden/>
                <w:rStyle w:val="IndexLink"/>
              </w:rPr>
              <w:t>4</w:t>
            </w:r>
            <w:r>
              <w:rPr>
                <w:rStyle w:val="IndexLink"/>
                <w:rtl w:val="true"/>
              </w:rPr>
              <w:t xml:space="preserve">- </w:t>
            </w:r>
            <w:r>
              <w:rPr>
                <w:rStyle w:val="IndexLink"/>
                <w:rtl w:val="true"/>
              </w:rPr>
              <w:t>فرش‌ها و ارائک</w:t>
            </w:r>
            <w:r>
              <w:rPr>
                <w:rStyle w:val="IndexLink"/>
                <w:rtl w:val="true"/>
              </w:rPr>
              <w:tab/>
            </w:r>
            <w:r>
              <w:rPr>
                <w:rStyle w:val="IndexLink"/>
              </w:rPr>
              <w:t>292</w:t>
            </w:r>
          </w:hyperlink>
        </w:p>
        <w:p>
          <w:pPr>
            <w:pStyle w:val="Contents6"/>
            <w:tabs>
              <w:tab w:val="clear" w:pos="7609"/>
              <w:tab w:val="right" w:pos="9026" w:leader="dot"/>
            </w:tabs>
            <w:rPr/>
          </w:pPr>
          <w:hyperlink w:anchor="__RefHeading___Toc1376422_2281741623">
            <w:r>
              <w:rPr>
                <w:webHidden/>
                <w:rStyle w:val="IndexLink"/>
              </w:rPr>
              <w:t>5</w:t>
            </w:r>
            <w:r>
              <w:rPr>
                <w:rStyle w:val="IndexLink"/>
                <w:rtl w:val="true"/>
              </w:rPr>
              <w:t xml:space="preserve"> </w:t>
            </w:r>
            <w:r>
              <w:rPr>
                <w:rStyle w:val="IndexLink"/>
                <w:rtl w:val="true"/>
              </w:rPr>
              <w:t>ـ غذاهای بهشتی</w:t>
            </w:r>
            <w:r>
              <w:rPr>
                <w:rStyle w:val="IndexLink"/>
                <w:rtl w:val="true"/>
              </w:rPr>
              <w:tab/>
            </w:r>
            <w:r>
              <w:rPr>
                <w:rStyle w:val="IndexLink"/>
              </w:rPr>
              <w:t>292</w:t>
            </w:r>
          </w:hyperlink>
        </w:p>
        <w:p>
          <w:pPr>
            <w:pStyle w:val="Contents6"/>
            <w:tabs>
              <w:tab w:val="clear" w:pos="7609"/>
              <w:tab w:val="right" w:pos="9026" w:leader="dot"/>
            </w:tabs>
            <w:rPr/>
          </w:pPr>
          <w:hyperlink w:anchor="__RefHeading___Toc1376424_2281741623">
            <w:r>
              <w:rPr>
                <w:webHidden/>
                <w:rStyle w:val="IndexLink"/>
              </w:rPr>
              <w:t>6</w:t>
            </w:r>
            <w:r>
              <w:rPr>
                <w:rStyle w:val="IndexLink"/>
                <w:rtl w:val="true"/>
              </w:rPr>
              <w:t xml:space="preserve"> </w:t>
            </w:r>
            <w:r>
              <w:rPr>
                <w:rStyle w:val="IndexLink"/>
                <w:rtl w:val="true"/>
              </w:rPr>
              <w:t>ـ شراب‌های طَهُور</w:t>
            </w:r>
            <w:r>
              <w:rPr>
                <w:rStyle w:val="IndexLink"/>
                <w:rtl w:val="true"/>
              </w:rPr>
              <w:tab/>
            </w:r>
            <w:r>
              <w:rPr>
                <w:rStyle w:val="IndexLink"/>
              </w:rPr>
              <w:t>293</w:t>
            </w:r>
          </w:hyperlink>
        </w:p>
        <w:p>
          <w:pPr>
            <w:pStyle w:val="Contents6"/>
            <w:tabs>
              <w:tab w:val="clear" w:pos="7609"/>
              <w:tab w:val="right" w:pos="9026" w:leader="dot"/>
            </w:tabs>
            <w:rPr/>
          </w:pPr>
          <w:hyperlink w:anchor="__RefHeading___Toc1376426_2281741623">
            <w:r>
              <w:rPr>
                <w:webHidden/>
                <w:rStyle w:val="IndexLink"/>
                <w:rtl w:val="true"/>
              </w:rPr>
              <w:t>نعمت‌های روحانی</w:t>
            </w:r>
            <w:r>
              <w:rPr>
                <w:rStyle w:val="IndexLink"/>
                <w:rtl w:val="true"/>
              </w:rPr>
              <w:tab/>
            </w:r>
            <w:r>
              <w:rPr>
                <w:rStyle w:val="IndexLink"/>
              </w:rPr>
              <w:t>294</w:t>
            </w:r>
          </w:hyperlink>
        </w:p>
        <w:p>
          <w:pPr>
            <w:pStyle w:val="Contents6"/>
            <w:tabs>
              <w:tab w:val="clear" w:pos="7609"/>
              <w:tab w:val="right" w:pos="9026" w:leader="dot"/>
            </w:tabs>
            <w:rPr/>
          </w:pPr>
          <w:hyperlink w:anchor="__RefHeading___Toc1376428_2281741623">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376430_2281741623">
            <w:r>
              <w:rPr>
                <w:webHidden/>
                <w:rStyle w:val="IndexLink"/>
              </w:rPr>
              <w:t>1</w:t>
            </w:r>
            <w:r>
              <w:rPr>
                <w:rStyle w:val="IndexLink"/>
                <w:rtl w:val="true"/>
              </w:rPr>
              <w:t xml:space="preserve">- </w:t>
            </w:r>
            <w:r>
              <w:rPr>
                <w:rStyle w:val="IndexLink"/>
                <w:rtl w:val="true"/>
              </w:rPr>
              <w:t>احترام مخصوص</w:t>
            </w:r>
            <w:r>
              <w:rPr>
                <w:rStyle w:val="IndexLink"/>
                <w:rtl w:val="true"/>
              </w:rPr>
              <w:tab/>
            </w:r>
            <w:r>
              <w:rPr>
                <w:rStyle w:val="IndexLink"/>
              </w:rPr>
              <w:t>294</w:t>
            </w:r>
          </w:hyperlink>
        </w:p>
        <w:p>
          <w:pPr>
            <w:pStyle w:val="Contents6"/>
            <w:tabs>
              <w:tab w:val="clear" w:pos="7609"/>
              <w:tab w:val="right" w:pos="9026" w:leader="dot"/>
            </w:tabs>
            <w:rPr/>
          </w:pPr>
          <w:hyperlink w:anchor="__RefHeading___Toc1376432_2281741623">
            <w:r>
              <w:rPr>
                <w:webHidden/>
                <w:rStyle w:val="IndexLink"/>
              </w:rPr>
              <w:t>2</w:t>
            </w:r>
            <w:r>
              <w:rPr>
                <w:rStyle w:val="IndexLink"/>
                <w:rtl w:val="true"/>
              </w:rPr>
              <w:t xml:space="preserve">- </w:t>
            </w:r>
            <w:r>
              <w:rPr>
                <w:rStyle w:val="IndexLink"/>
                <w:rtl w:val="true"/>
              </w:rPr>
              <w:t>محیط صلح و صفا</w:t>
            </w:r>
            <w:r>
              <w:rPr>
                <w:rStyle w:val="IndexLink"/>
                <w:rtl w:val="true"/>
              </w:rPr>
              <w:tab/>
            </w:r>
            <w:r>
              <w:rPr>
                <w:rStyle w:val="IndexLink"/>
              </w:rPr>
              <w:t>294</w:t>
            </w:r>
          </w:hyperlink>
        </w:p>
        <w:p>
          <w:pPr>
            <w:pStyle w:val="Contents6"/>
            <w:tabs>
              <w:tab w:val="clear" w:pos="7609"/>
              <w:tab w:val="right" w:pos="9026" w:leader="dot"/>
            </w:tabs>
            <w:rPr/>
          </w:pPr>
          <w:hyperlink w:anchor="__RefHeading___Toc1376434_2281741623">
            <w:r>
              <w:rPr>
                <w:webHidden/>
                <w:rStyle w:val="IndexLink"/>
              </w:rPr>
              <w:t>3</w:t>
            </w:r>
            <w:r>
              <w:rPr>
                <w:rStyle w:val="IndexLink"/>
                <w:rtl w:val="true"/>
              </w:rPr>
              <w:t xml:space="preserve">- </w:t>
            </w:r>
            <w:r>
              <w:rPr>
                <w:rStyle w:val="IndexLink"/>
                <w:rtl w:val="true"/>
              </w:rPr>
              <w:t>امنیت و زوال خوف</w:t>
            </w:r>
            <w:r>
              <w:rPr>
                <w:rStyle w:val="IndexLink"/>
                <w:rtl w:val="true"/>
              </w:rPr>
              <w:tab/>
            </w:r>
            <w:r>
              <w:rPr>
                <w:rStyle w:val="IndexLink"/>
              </w:rPr>
              <w:t>295</w:t>
            </w:r>
          </w:hyperlink>
        </w:p>
        <w:p>
          <w:pPr>
            <w:pStyle w:val="Contents6"/>
            <w:tabs>
              <w:tab w:val="clear" w:pos="7609"/>
              <w:tab w:val="right" w:pos="9026" w:leader="dot"/>
            </w:tabs>
            <w:rPr/>
          </w:pPr>
          <w:hyperlink w:anchor="__RefHeading___Toc1376436_2281741623">
            <w:r>
              <w:rPr>
                <w:webHidden/>
                <w:rStyle w:val="IndexLink"/>
              </w:rPr>
              <w:t>4</w:t>
            </w:r>
            <w:r>
              <w:rPr>
                <w:rStyle w:val="IndexLink"/>
                <w:rtl w:val="true"/>
              </w:rPr>
              <w:t xml:space="preserve">- </w:t>
            </w:r>
            <w:r>
              <w:rPr>
                <w:rStyle w:val="IndexLink"/>
                <w:rtl w:val="true"/>
              </w:rPr>
              <w:t>دوستان موافق و رفیقان باوفا</w:t>
            </w:r>
            <w:r>
              <w:rPr>
                <w:rStyle w:val="IndexLink"/>
                <w:rtl w:val="true"/>
              </w:rPr>
              <w:tab/>
            </w:r>
            <w:r>
              <w:rPr>
                <w:rStyle w:val="IndexLink"/>
              </w:rPr>
              <w:t>295</w:t>
            </w:r>
          </w:hyperlink>
        </w:p>
        <w:p>
          <w:pPr>
            <w:pStyle w:val="Contents6"/>
            <w:tabs>
              <w:tab w:val="clear" w:pos="7609"/>
              <w:tab w:val="right" w:pos="9026" w:leader="dot"/>
            </w:tabs>
            <w:rPr/>
          </w:pPr>
          <w:hyperlink w:anchor="__RefHeading___Toc1376438_2281741623">
            <w:r>
              <w:rPr>
                <w:webHidden/>
                <w:rStyle w:val="IndexLink"/>
              </w:rPr>
              <w:t>5</w:t>
            </w:r>
            <w:r>
              <w:rPr>
                <w:rStyle w:val="IndexLink"/>
                <w:rtl w:val="true"/>
              </w:rPr>
              <w:t xml:space="preserve">- </w:t>
            </w:r>
            <w:r>
              <w:rPr>
                <w:rStyle w:val="IndexLink"/>
                <w:rtl w:val="true"/>
              </w:rPr>
              <w:t>احساس خشنودی خدا</w:t>
            </w:r>
            <w:r>
              <w:rPr>
                <w:rStyle w:val="IndexLink"/>
                <w:rtl w:val="true"/>
              </w:rPr>
              <w:tab/>
            </w:r>
            <w:r>
              <w:rPr>
                <w:rStyle w:val="IndexLink"/>
              </w:rPr>
              <w:t>296</w:t>
            </w:r>
          </w:hyperlink>
        </w:p>
        <w:p>
          <w:pPr>
            <w:pStyle w:val="Contents4"/>
            <w:tabs>
              <w:tab w:val="clear" w:pos="8176"/>
              <w:tab w:val="right" w:pos="9026" w:leader="dot"/>
            </w:tabs>
            <w:rPr/>
          </w:pPr>
          <w:hyperlink w:anchor="__RefHeading___Toc1376440_2281741623">
            <w:r>
              <w:rPr>
                <w:webHidden/>
                <w:rStyle w:val="IndexLink"/>
              </w:rPr>
              <w:t>8</w:t>
            </w:r>
            <w:r>
              <w:rPr>
                <w:rStyle w:val="IndexLink"/>
                <w:rtl w:val="true"/>
              </w:rPr>
              <w:t>ـ اسباب ورود به بهشت</w:t>
            </w:r>
            <w:r>
              <w:rPr>
                <w:rStyle w:val="IndexLink"/>
                <w:rtl w:val="true"/>
              </w:rPr>
              <w:tab/>
            </w:r>
            <w:r>
              <w:rPr>
                <w:rStyle w:val="IndexLink"/>
              </w:rPr>
              <w:t>296</w:t>
            </w:r>
          </w:hyperlink>
        </w:p>
        <w:p>
          <w:pPr>
            <w:pStyle w:val="Contents5"/>
            <w:tabs>
              <w:tab w:val="clear" w:pos="7892"/>
              <w:tab w:val="right" w:pos="9026" w:leader="dot"/>
            </w:tabs>
            <w:rPr/>
          </w:pPr>
          <w:hyperlink w:anchor="__RefHeading___Toc1376442_2281741623">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376444_2281741623">
            <w:r>
              <w:rPr>
                <w:webHidden/>
                <w:rStyle w:val="IndexLink"/>
              </w:rPr>
              <w:t>1</w:t>
            </w:r>
            <w:r>
              <w:rPr>
                <w:rStyle w:val="IndexLink"/>
                <w:rtl w:val="true"/>
              </w:rPr>
              <w:t xml:space="preserve">- </w:t>
            </w:r>
            <w:r>
              <w:rPr>
                <w:rStyle w:val="IndexLink"/>
                <w:rtl w:val="true"/>
              </w:rPr>
              <w:t>ایمان و عمل صالح</w:t>
            </w:r>
            <w:r>
              <w:rPr>
                <w:rStyle w:val="IndexLink"/>
                <w:rtl w:val="true"/>
              </w:rPr>
              <w:tab/>
            </w:r>
            <w:r>
              <w:rPr>
                <w:rStyle w:val="IndexLink"/>
              </w:rPr>
              <w:t>296</w:t>
            </w:r>
          </w:hyperlink>
        </w:p>
        <w:p>
          <w:pPr>
            <w:pStyle w:val="Contents5"/>
            <w:tabs>
              <w:tab w:val="clear" w:pos="7892"/>
              <w:tab w:val="right" w:pos="9026" w:leader="dot"/>
            </w:tabs>
            <w:rPr/>
          </w:pPr>
          <w:hyperlink w:anchor="__RefHeading___Toc1376446_2281741623">
            <w:r>
              <w:rPr>
                <w:webHidden/>
                <w:rStyle w:val="IndexLink"/>
              </w:rPr>
              <w:t>2</w:t>
            </w:r>
            <w:r>
              <w:rPr>
                <w:rStyle w:val="IndexLink"/>
                <w:rtl w:val="true"/>
              </w:rPr>
              <w:t xml:space="preserve">- </w:t>
            </w:r>
            <w:r>
              <w:rPr>
                <w:rStyle w:val="IndexLink"/>
                <w:rtl w:val="true"/>
              </w:rPr>
              <w:t>تقوا</w:t>
            </w:r>
            <w:r>
              <w:rPr>
                <w:rStyle w:val="IndexLink"/>
                <w:rtl w:val="true"/>
              </w:rPr>
              <w:tab/>
            </w:r>
            <w:r>
              <w:rPr>
                <w:rStyle w:val="IndexLink"/>
              </w:rPr>
              <w:t>297</w:t>
            </w:r>
          </w:hyperlink>
        </w:p>
        <w:p>
          <w:pPr>
            <w:pStyle w:val="Contents5"/>
            <w:tabs>
              <w:tab w:val="clear" w:pos="7892"/>
              <w:tab w:val="right" w:pos="9026" w:leader="dot"/>
            </w:tabs>
            <w:rPr/>
          </w:pPr>
          <w:hyperlink w:anchor="__RefHeading___Toc1376448_2281741623">
            <w:r>
              <w:rPr>
                <w:webHidden/>
                <w:rStyle w:val="IndexLink"/>
              </w:rPr>
              <w:t>3</w:t>
            </w:r>
            <w:r>
              <w:rPr>
                <w:rStyle w:val="IndexLink"/>
                <w:rtl w:val="true"/>
              </w:rPr>
              <w:t xml:space="preserve">- </w:t>
            </w:r>
            <w:r>
              <w:rPr>
                <w:rStyle w:val="IndexLink"/>
                <w:rtl w:val="true"/>
              </w:rPr>
              <w:t>احسان و نیکوکاری</w:t>
            </w:r>
            <w:r>
              <w:rPr>
                <w:rStyle w:val="IndexLink"/>
                <w:rtl w:val="true"/>
              </w:rPr>
              <w:tab/>
            </w:r>
            <w:r>
              <w:rPr>
                <w:rStyle w:val="IndexLink"/>
              </w:rPr>
              <w:t>297</w:t>
            </w:r>
          </w:hyperlink>
        </w:p>
        <w:p>
          <w:pPr>
            <w:pStyle w:val="Contents5"/>
            <w:tabs>
              <w:tab w:val="clear" w:pos="7892"/>
              <w:tab w:val="right" w:pos="9026" w:leader="dot"/>
            </w:tabs>
            <w:rPr/>
          </w:pPr>
          <w:hyperlink w:anchor="__RefHeading___Toc1376450_2281741623">
            <w:r>
              <w:rPr>
                <w:webHidden/>
                <w:rStyle w:val="IndexLink"/>
              </w:rPr>
              <w:t>4</w:t>
            </w:r>
            <w:r>
              <w:rPr>
                <w:rStyle w:val="IndexLink"/>
                <w:rtl w:val="true"/>
              </w:rPr>
              <w:t xml:space="preserve">- </w:t>
            </w:r>
            <w:r>
              <w:rPr>
                <w:rStyle w:val="IndexLink"/>
                <w:rtl w:val="true"/>
              </w:rPr>
              <w:t>ترک هواپرستی</w:t>
            </w:r>
            <w:r>
              <w:rPr>
                <w:rStyle w:val="IndexLink"/>
                <w:rtl w:val="true"/>
              </w:rPr>
              <w:tab/>
            </w:r>
            <w:r>
              <w:rPr>
                <w:rStyle w:val="IndexLink"/>
              </w:rPr>
              <w:t>298</w:t>
            </w:r>
          </w:hyperlink>
        </w:p>
        <w:p>
          <w:pPr>
            <w:pStyle w:val="Contents5"/>
            <w:tabs>
              <w:tab w:val="clear" w:pos="7892"/>
              <w:tab w:val="right" w:pos="9026" w:leader="dot"/>
            </w:tabs>
            <w:rPr/>
          </w:pPr>
          <w:hyperlink w:anchor="__RefHeading___Toc1376452_2281741623">
            <w:r>
              <w:rPr>
                <w:webHidden/>
                <w:rStyle w:val="IndexLink"/>
              </w:rPr>
              <w:t>5</w:t>
            </w:r>
            <w:r>
              <w:rPr>
                <w:rStyle w:val="IndexLink"/>
                <w:rtl w:val="true"/>
              </w:rPr>
              <w:t>ـ اخلاص</w:t>
            </w:r>
            <w:r>
              <w:rPr>
                <w:rStyle w:val="IndexLink"/>
                <w:rtl w:val="true"/>
              </w:rPr>
              <w:tab/>
            </w:r>
            <w:r>
              <w:rPr>
                <w:rStyle w:val="IndexLink"/>
              </w:rPr>
              <w:t>298</w:t>
            </w:r>
          </w:hyperlink>
        </w:p>
        <w:p>
          <w:pPr>
            <w:pStyle w:val="Contents5"/>
            <w:tabs>
              <w:tab w:val="clear" w:pos="7892"/>
              <w:tab w:val="right" w:pos="9026" w:leader="dot"/>
            </w:tabs>
            <w:rPr/>
          </w:pPr>
          <w:hyperlink w:anchor="__RefHeading___Toc1376454_2281741623">
            <w:r>
              <w:rPr>
                <w:webHidden/>
                <w:rStyle w:val="IndexLink"/>
              </w:rPr>
              <w:t>6</w:t>
            </w:r>
            <w:r>
              <w:rPr>
                <w:rStyle w:val="IndexLink"/>
                <w:rtl w:val="true"/>
              </w:rPr>
              <w:t>ـ صبر در برابر سختی ها</w:t>
            </w:r>
            <w:r>
              <w:rPr>
                <w:rStyle w:val="IndexLink"/>
                <w:rtl w:val="true"/>
              </w:rPr>
              <w:tab/>
            </w:r>
            <w:r>
              <w:rPr>
                <w:rStyle w:val="IndexLink"/>
              </w:rPr>
              <w:t>299</w:t>
            </w:r>
          </w:hyperlink>
        </w:p>
        <w:p>
          <w:pPr>
            <w:pStyle w:val="Contents5"/>
            <w:tabs>
              <w:tab w:val="clear" w:pos="7892"/>
              <w:tab w:val="right" w:pos="9026" w:leader="dot"/>
            </w:tabs>
            <w:rPr/>
          </w:pPr>
          <w:hyperlink w:anchor="__RefHeading___Toc1376456_2281741623">
            <w:r>
              <w:rPr>
                <w:webHidden/>
                <w:rStyle w:val="IndexLink"/>
                <w:rtl w:val="true"/>
              </w:rPr>
              <w:t>ـ جهنّم و حقیقت آن</w:t>
            </w:r>
            <w:r>
              <w:rPr>
                <w:rStyle w:val="IndexLink"/>
                <w:rtl w:val="true"/>
              </w:rPr>
              <w:tab/>
            </w:r>
            <w:r>
              <w:rPr>
                <w:rStyle w:val="IndexLink"/>
              </w:rPr>
              <w:t>299</w:t>
            </w:r>
          </w:hyperlink>
        </w:p>
        <w:p>
          <w:pPr>
            <w:pStyle w:val="Contents5"/>
            <w:tabs>
              <w:tab w:val="clear" w:pos="7892"/>
              <w:tab w:val="right" w:pos="9026" w:leader="dot"/>
            </w:tabs>
            <w:rPr/>
          </w:pPr>
          <w:hyperlink w:anchor="__RefHeading___Toc1376458_2281741623">
            <w:r>
              <w:rPr>
                <w:webHidden/>
                <w:rStyle w:val="IndexLink"/>
                <w:rtl w:val="true"/>
              </w:rPr>
              <w:t>ـ عذاب های جسمانی و روحانی جهنّمیان</w:t>
            </w:r>
            <w:r>
              <w:rPr>
                <w:rStyle w:val="IndexLink"/>
                <w:rtl w:val="true"/>
              </w:rPr>
              <w:tab/>
            </w:r>
            <w:r>
              <w:rPr>
                <w:rStyle w:val="IndexLink"/>
              </w:rPr>
              <w:t>306</w:t>
            </w:r>
          </w:hyperlink>
        </w:p>
        <w:p>
          <w:pPr>
            <w:pStyle w:val="Contents6"/>
            <w:tabs>
              <w:tab w:val="clear" w:pos="7609"/>
              <w:tab w:val="right" w:pos="9026" w:leader="dot"/>
            </w:tabs>
            <w:rPr/>
          </w:pPr>
          <w:hyperlink w:anchor="__RefHeading___Toc1376460_2281741623">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376462_2281741623">
            <w:r>
              <w:rPr>
                <w:webHidden/>
                <w:rStyle w:val="IndexLink"/>
                <w:rtl w:val="true"/>
              </w:rPr>
              <w:t>الف</w:t>
            </w:r>
            <w:r>
              <w:rPr>
                <w:rStyle w:val="IndexLink"/>
                <w:rtl w:val="true"/>
              </w:rPr>
              <w:t xml:space="preserve">- </w:t>
            </w:r>
            <w:r>
              <w:rPr>
                <w:rStyle w:val="IndexLink"/>
                <w:rtl w:val="true"/>
              </w:rPr>
              <w:t>شدّت فوق العاده‌ی عذاب‌های دوزخیان</w:t>
            </w:r>
            <w:r>
              <w:rPr>
                <w:rStyle w:val="IndexLink"/>
                <w:rtl w:val="true"/>
              </w:rPr>
              <w:tab/>
            </w:r>
            <w:r>
              <w:rPr>
                <w:rStyle w:val="IndexLink"/>
              </w:rPr>
              <w:t>306</w:t>
            </w:r>
          </w:hyperlink>
        </w:p>
        <w:p>
          <w:pPr>
            <w:pStyle w:val="Contents6"/>
            <w:tabs>
              <w:tab w:val="clear" w:pos="7609"/>
              <w:tab w:val="right" w:pos="9026" w:leader="dot"/>
            </w:tabs>
            <w:rPr/>
          </w:pPr>
          <w:hyperlink w:anchor="__RefHeading___Toc1376464_2281741623">
            <w:r>
              <w:rPr>
                <w:webHidden/>
                <w:rStyle w:val="IndexLink"/>
                <w:rtl w:val="true"/>
              </w:rPr>
              <w:t>ب ـ غذای دوزخیان</w:t>
            </w:r>
            <w:r>
              <w:rPr>
                <w:rStyle w:val="IndexLink"/>
                <w:rtl w:val="true"/>
              </w:rPr>
              <w:tab/>
            </w:r>
            <w:r>
              <w:rPr>
                <w:rStyle w:val="IndexLink"/>
              </w:rPr>
              <w:t>307</w:t>
            </w:r>
          </w:hyperlink>
        </w:p>
        <w:p>
          <w:pPr>
            <w:pStyle w:val="Contents6"/>
            <w:tabs>
              <w:tab w:val="clear" w:pos="7609"/>
              <w:tab w:val="right" w:pos="9026" w:leader="dot"/>
            </w:tabs>
            <w:rPr/>
          </w:pPr>
          <w:hyperlink w:anchor="__RefHeading___Toc1376466_2281741623">
            <w:r>
              <w:rPr>
                <w:webHidden/>
                <w:rStyle w:val="IndexLink"/>
                <w:rtl w:val="true"/>
              </w:rPr>
              <w:t>ج ـ لباس دوزخیان</w:t>
            </w:r>
            <w:r>
              <w:rPr>
                <w:rStyle w:val="IndexLink"/>
                <w:rtl w:val="true"/>
              </w:rPr>
              <w:tab/>
            </w:r>
            <w:r>
              <w:rPr>
                <w:rStyle w:val="IndexLink"/>
              </w:rPr>
              <w:t>308</w:t>
            </w:r>
          </w:hyperlink>
        </w:p>
        <w:p>
          <w:pPr>
            <w:pStyle w:val="Contents5"/>
            <w:tabs>
              <w:tab w:val="clear" w:pos="7892"/>
              <w:tab w:val="right" w:pos="9026" w:leader="dot"/>
            </w:tabs>
            <w:rPr/>
          </w:pPr>
          <w:hyperlink w:anchor="__RefHeading___Toc1376468_2281741623">
            <w:r>
              <w:rPr>
                <w:webHidden/>
                <w:rStyle w:val="IndexLink"/>
                <w:rtl w:val="true"/>
              </w:rPr>
              <w:t>ـ اسباب ورود به جهنّم</w:t>
            </w:r>
            <w:r>
              <w:rPr>
                <w:rStyle w:val="IndexLink"/>
                <w:rtl w:val="true"/>
              </w:rPr>
              <w:tab/>
            </w:r>
            <w:r>
              <w:rPr>
                <w:rStyle w:val="IndexLink"/>
              </w:rPr>
              <w:t>309</w:t>
            </w:r>
          </w:hyperlink>
        </w:p>
        <w:p>
          <w:pPr>
            <w:pStyle w:val="Contents6"/>
            <w:tabs>
              <w:tab w:val="clear" w:pos="7609"/>
              <w:tab w:val="right" w:pos="9026" w:leader="dot"/>
            </w:tabs>
            <w:rPr/>
          </w:pPr>
          <w:hyperlink w:anchor="__RefHeading___Toc1376470_228174162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376472_2281741623">
            <w:r>
              <w:rPr>
                <w:webHidden/>
                <w:rStyle w:val="IndexLink"/>
              </w:rPr>
              <w:t>1</w:t>
            </w:r>
            <w:r>
              <w:rPr>
                <w:rStyle w:val="IndexLink"/>
                <w:rtl w:val="true"/>
              </w:rPr>
              <w:t>ـ کفر و نفاق</w:t>
            </w:r>
            <w:r>
              <w:rPr>
                <w:rStyle w:val="IndexLink"/>
                <w:rtl w:val="true"/>
              </w:rPr>
              <w:tab/>
            </w:r>
            <w:r>
              <w:rPr>
                <w:rStyle w:val="IndexLink"/>
              </w:rPr>
              <w:t>309</w:t>
            </w:r>
          </w:hyperlink>
        </w:p>
        <w:p>
          <w:pPr>
            <w:pStyle w:val="Contents6"/>
            <w:tabs>
              <w:tab w:val="clear" w:pos="7609"/>
              <w:tab w:val="right" w:pos="9026" w:leader="dot"/>
            </w:tabs>
            <w:rPr/>
          </w:pPr>
          <w:hyperlink w:anchor="__RefHeading___Toc1376474_2281741623">
            <w:r>
              <w:rPr>
                <w:webHidden/>
                <w:rStyle w:val="IndexLink"/>
              </w:rPr>
              <w:t>2</w:t>
            </w:r>
            <w:r>
              <w:rPr>
                <w:rStyle w:val="IndexLink"/>
                <w:rtl w:val="true"/>
              </w:rPr>
              <w:t>ـ نافرمانی خداوند</w:t>
            </w:r>
            <w:r>
              <w:rPr>
                <w:rStyle w:val="IndexLink"/>
                <w:rtl w:val="true"/>
              </w:rPr>
              <w:tab/>
            </w:r>
            <w:r>
              <w:rPr>
                <w:rStyle w:val="IndexLink"/>
              </w:rPr>
              <w:t>310</w:t>
            </w:r>
          </w:hyperlink>
        </w:p>
        <w:p>
          <w:pPr>
            <w:pStyle w:val="Contents6"/>
            <w:tabs>
              <w:tab w:val="clear" w:pos="7609"/>
              <w:tab w:val="right" w:pos="9026" w:leader="dot"/>
            </w:tabs>
            <w:rPr/>
          </w:pPr>
          <w:hyperlink w:anchor="__RefHeading___Toc1376476_2281741623">
            <w:r>
              <w:rPr>
                <w:webHidden/>
                <w:rStyle w:val="IndexLink"/>
              </w:rPr>
              <w:t>3</w:t>
            </w:r>
            <w:r>
              <w:rPr>
                <w:rStyle w:val="IndexLink"/>
                <w:rtl w:val="true"/>
              </w:rPr>
              <w:t>ـ پیروی از شیطان</w:t>
            </w:r>
            <w:r>
              <w:rPr>
                <w:rStyle w:val="IndexLink"/>
                <w:rtl w:val="true"/>
              </w:rPr>
              <w:tab/>
            </w:r>
            <w:r>
              <w:rPr>
                <w:rStyle w:val="IndexLink"/>
              </w:rPr>
              <w:t>310</w:t>
            </w:r>
          </w:hyperlink>
        </w:p>
        <w:p>
          <w:pPr>
            <w:pStyle w:val="Contents6"/>
            <w:tabs>
              <w:tab w:val="clear" w:pos="7609"/>
              <w:tab w:val="right" w:pos="9026" w:leader="dot"/>
            </w:tabs>
            <w:rPr/>
          </w:pPr>
          <w:hyperlink w:anchor="__RefHeading___Toc1376478_2281741623">
            <w:r>
              <w:rPr>
                <w:webHidden/>
                <w:rStyle w:val="IndexLink"/>
              </w:rPr>
              <w:t>4</w:t>
            </w:r>
            <w:r>
              <w:rPr>
                <w:rStyle w:val="IndexLink"/>
                <w:rtl w:val="true"/>
              </w:rPr>
              <w:t xml:space="preserve">- </w:t>
            </w:r>
            <w:r>
              <w:rPr>
                <w:rStyle w:val="IndexLink"/>
                <w:rtl w:val="true"/>
              </w:rPr>
              <w:t>فراموش کردن آخرت</w:t>
            </w:r>
            <w:r>
              <w:rPr>
                <w:rStyle w:val="IndexLink"/>
                <w:rtl w:val="true"/>
              </w:rPr>
              <w:tab/>
            </w:r>
            <w:r>
              <w:rPr>
                <w:rStyle w:val="IndexLink"/>
              </w:rPr>
              <w:t>311</w:t>
            </w:r>
          </w:hyperlink>
        </w:p>
        <w:p>
          <w:pPr>
            <w:pStyle w:val="Contents6"/>
            <w:tabs>
              <w:tab w:val="clear" w:pos="7609"/>
              <w:tab w:val="right" w:pos="9026" w:leader="dot"/>
            </w:tabs>
            <w:rPr/>
          </w:pPr>
          <w:hyperlink w:anchor="__RefHeading___Toc1376480_2281741623">
            <w:r>
              <w:rPr>
                <w:webHidden/>
                <w:rStyle w:val="IndexLink"/>
              </w:rPr>
              <w:t>5</w:t>
            </w:r>
            <w:r>
              <w:rPr>
                <w:rStyle w:val="IndexLink"/>
                <w:rtl w:val="true"/>
              </w:rPr>
              <w:t>ـ دنیا پرستی</w:t>
            </w:r>
            <w:r>
              <w:rPr>
                <w:rStyle w:val="IndexLink"/>
                <w:rtl w:val="true"/>
              </w:rPr>
              <w:tab/>
            </w:r>
            <w:r>
              <w:rPr>
                <w:rStyle w:val="IndexLink"/>
              </w:rPr>
              <w:t>311</w:t>
            </w:r>
          </w:hyperlink>
        </w:p>
        <w:p>
          <w:pPr>
            <w:pStyle w:val="Contents6"/>
            <w:tabs>
              <w:tab w:val="clear" w:pos="7609"/>
              <w:tab w:val="right" w:pos="9026" w:leader="dot"/>
            </w:tabs>
            <w:rPr/>
          </w:pPr>
          <w:hyperlink w:anchor="__RefHeading___Toc1376482_2281741623">
            <w:r>
              <w:rPr>
                <w:webHidden/>
                <w:rStyle w:val="IndexLink"/>
              </w:rPr>
              <w:t>6</w:t>
            </w:r>
            <w:r>
              <w:rPr>
                <w:rStyle w:val="IndexLink"/>
                <w:rtl w:val="true"/>
              </w:rPr>
              <w:t>ـ ترک نماز</w:t>
            </w:r>
            <w:r>
              <w:rPr>
                <w:rStyle w:val="IndexLink"/>
                <w:rtl w:val="true"/>
              </w:rPr>
              <w:tab/>
            </w:r>
            <w:r>
              <w:rPr>
                <w:rStyle w:val="IndexLink"/>
              </w:rPr>
              <w:t>312</w:t>
            </w:r>
          </w:hyperlink>
        </w:p>
        <w:p>
          <w:pPr>
            <w:pStyle w:val="Contents6"/>
            <w:tabs>
              <w:tab w:val="clear" w:pos="7609"/>
              <w:tab w:val="right" w:pos="9026" w:leader="dot"/>
            </w:tabs>
            <w:rPr/>
          </w:pPr>
          <w:hyperlink w:anchor="__RefHeading___Toc1376484_2281741623">
            <w:r>
              <w:rPr>
                <w:webHidden/>
                <w:rStyle w:val="IndexLink"/>
              </w:rPr>
              <w:t>7</w:t>
            </w:r>
            <w:r>
              <w:rPr>
                <w:rStyle w:val="IndexLink"/>
                <w:rtl w:val="true"/>
              </w:rPr>
              <w:t>ـ منع زکات</w:t>
            </w:r>
            <w:r>
              <w:rPr>
                <w:rStyle w:val="IndexLink"/>
                <w:rtl w:val="true"/>
              </w:rPr>
              <w:tab/>
            </w:r>
            <w:r>
              <w:rPr>
                <w:rStyle w:val="IndexLink"/>
              </w:rPr>
              <w:t>312</w:t>
            </w:r>
          </w:hyperlink>
        </w:p>
        <w:p>
          <w:pPr>
            <w:pStyle w:val="Contents6"/>
            <w:tabs>
              <w:tab w:val="clear" w:pos="7609"/>
              <w:tab w:val="right" w:pos="9026" w:leader="dot"/>
            </w:tabs>
            <w:rPr/>
          </w:pPr>
          <w:hyperlink w:anchor="__RefHeading___Toc1376486_2281741623">
            <w:r>
              <w:rPr>
                <w:webHidden/>
                <w:rStyle w:val="IndexLink"/>
              </w:rPr>
              <w:t>8</w:t>
            </w:r>
            <w:r>
              <w:rPr>
                <w:rStyle w:val="IndexLink"/>
                <w:rtl w:val="true"/>
              </w:rPr>
              <w:t>ـ خوردن مال یتیم</w:t>
            </w:r>
            <w:r>
              <w:rPr>
                <w:rStyle w:val="IndexLink"/>
                <w:rtl w:val="true"/>
              </w:rPr>
              <w:tab/>
            </w:r>
            <w:r>
              <w:rPr>
                <w:rStyle w:val="IndexLink"/>
              </w:rPr>
              <w:t>312</w:t>
            </w:r>
          </w:hyperlink>
        </w:p>
        <w:p>
          <w:pPr>
            <w:pStyle w:val="Contents3"/>
            <w:tabs>
              <w:tab w:val="clear" w:pos="8459"/>
              <w:tab w:val="right" w:pos="9026" w:leader="dot"/>
            </w:tabs>
            <w:rPr/>
          </w:pPr>
          <w:hyperlink w:anchor="__RefHeading___Toc1376488_2281741623">
            <w:r>
              <w:rPr>
                <w:webHidden/>
                <w:rStyle w:val="IndexLink"/>
                <w:rtl w:val="true"/>
              </w:rPr>
              <w:t>فصل دوم آثار فردی و اجتماعی معاد</w:t>
            </w:r>
            <w:r>
              <w:rPr>
                <w:rStyle w:val="IndexLink"/>
                <w:rtl w:val="true"/>
              </w:rPr>
              <w:tab/>
            </w:r>
            <w:r>
              <w:rPr>
                <w:rStyle w:val="IndexLink"/>
              </w:rPr>
              <w:t>314</w:t>
            </w:r>
          </w:hyperlink>
        </w:p>
        <w:p>
          <w:pPr>
            <w:pStyle w:val="Contents4"/>
            <w:tabs>
              <w:tab w:val="clear" w:pos="8176"/>
              <w:tab w:val="right" w:pos="9026" w:leader="dot"/>
            </w:tabs>
            <w:rPr/>
          </w:pPr>
          <w:hyperlink w:anchor="__RefHeading___Toc1376490_228174162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376492_2281741623">
            <w:r>
              <w:rPr>
                <w:webHidden/>
                <w:rStyle w:val="IndexLink"/>
                <w:rtl w:val="true"/>
              </w:rPr>
              <w:t>آثار فردی معاد</w:t>
            </w:r>
            <w:r>
              <w:rPr>
                <w:rStyle w:val="IndexLink"/>
                <w:rtl w:val="true"/>
              </w:rPr>
              <w:tab/>
            </w:r>
            <w:r>
              <w:rPr>
                <w:rStyle w:val="IndexLink"/>
              </w:rPr>
              <w:t>315</w:t>
            </w:r>
          </w:hyperlink>
        </w:p>
        <w:p>
          <w:pPr>
            <w:pStyle w:val="Contents5"/>
            <w:tabs>
              <w:tab w:val="clear" w:pos="7892"/>
              <w:tab w:val="right" w:pos="9026" w:leader="dot"/>
            </w:tabs>
            <w:rPr/>
          </w:pPr>
          <w:hyperlink w:anchor="__RefHeading___Toc1376494_2281741623">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376496_2281741623">
            <w:r>
              <w:rPr>
                <w:webHidden/>
                <w:rStyle w:val="IndexLink"/>
                <w:rtl w:val="true"/>
              </w:rPr>
              <w:t>معنایافتن زندگی</w:t>
            </w:r>
            <w:r>
              <w:rPr>
                <w:rStyle w:val="IndexLink"/>
                <w:rtl w:val="true"/>
              </w:rPr>
              <w:tab/>
            </w:r>
            <w:r>
              <w:rPr>
                <w:rStyle w:val="IndexLink"/>
              </w:rPr>
              <w:t>316</w:t>
            </w:r>
          </w:hyperlink>
        </w:p>
        <w:p>
          <w:pPr>
            <w:pStyle w:val="Contents6"/>
            <w:tabs>
              <w:tab w:val="clear" w:pos="7609"/>
              <w:tab w:val="right" w:pos="9026" w:leader="dot"/>
            </w:tabs>
            <w:rPr/>
          </w:pPr>
          <w:hyperlink w:anchor="__RefHeading___Toc1376498_228174162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376500_2281741623">
            <w:r>
              <w:rPr>
                <w:webHidden/>
                <w:rStyle w:val="IndexLink"/>
                <w:rtl w:val="true"/>
              </w:rPr>
              <w:t xml:space="preserve">- </w:t>
            </w:r>
            <w:r>
              <w:rPr>
                <w:rStyle w:val="IndexLink"/>
                <w:rtl w:val="true"/>
              </w:rPr>
              <w:t>برطرف شدن اضطراب</w:t>
            </w:r>
            <w:r>
              <w:rPr>
                <w:rStyle w:val="IndexLink"/>
                <w:rtl w:val="true"/>
              </w:rPr>
              <w:tab/>
            </w:r>
            <w:r>
              <w:rPr>
                <w:rStyle w:val="IndexLink"/>
              </w:rPr>
              <w:t>321</w:t>
            </w:r>
          </w:hyperlink>
        </w:p>
        <w:p>
          <w:pPr>
            <w:pStyle w:val="Contents6"/>
            <w:tabs>
              <w:tab w:val="clear" w:pos="7609"/>
              <w:tab w:val="right" w:pos="9026" w:leader="dot"/>
            </w:tabs>
            <w:rPr/>
          </w:pPr>
          <w:hyperlink w:anchor="__RefHeading___Toc1376502_2281741623">
            <w:r>
              <w:rPr>
                <w:webHidden/>
                <w:rStyle w:val="IndexLink"/>
                <w:rtl w:val="true"/>
              </w:rPr>
              <w:t xml:space="preserve">- </w:t>
            </w:r>
            <w:r>
              <w:rPr>
                <w:rStyle w:val="IndexLink"/>
                <w:rtl w:val="true"/>
              </w:rPr>
              <w:t>مسئولیّت پذیری</w:t>
            </w:r>
            <w:r>
              <w:rPr>
                <w:rStyle w:val="IndexLink"/>
                <w:rtl w:val="true"/>
              </w:rPr>
              <w:tab/>
            </w:r>
            <w:r>
              <w:rPr>
                <w:rStyle w:val="IndexLink"/>
              </w:rPr>
              <w:t>322</w:t>
            </w:r>
          </w:hyperlink>
        </w:p>
        <w:p>
          <w:pPr>
            <w:pStyle w:val="Contents6"/>
            <w:tabs>
              <w:tab w:val="clear" w:pos="7609"/>
              <w:tab w:val="right" w:pos="9026" w:leader="dot"/>
            </w:tabs>
            <w:rPr/>
          </w:pPr>
          <w:hyperlink w:anchor="__RefHeading___Toc1376504_2281741623">
            <w:r>
              <w:rPr>
                <w:webHidden/>
                <w:rStyle w:val="IndexLink"/>
                <w:rtl w:val="true"/>
              </w:rPr>
              <w:t>امور مورد محاسبه</w:t>
            </w:r>
            <w:r>
              <w:rPr>
                <w:rStyle w:val="IndexLink"/>
                <w:rtl w:val="true"/>
              </w:rPr>
              <w:tab/>
            </w:r>
            <w:r>
              <w:rPr>
                <w:rStyle w:val="IndexLink"/>
              </w:rPr>
              <w:t>325</w:t>
            </w:r>
          </w:hyperlink>
        </w:p>
        <w:p>
          <w:pPr>
            <w:pStyle w:val="Contents6"/>
            <w:tabs>
              <w:tab w:val="clear" w:pos="7609"/>
              <w:tab w:val="right" w:pos="9026" w:leader="dot"/>
            </w:tabs>
            <w:rPr/>
          </w:pPr>
          <w:hyperlink w:anchor="__RefHeading___Toc1376506_2281741623">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1376508_2281741623">
            <w:r>
              <w:rPr>
                <w:webHidden/>
                <w:rStyle w:val="IndexLink"/>
                <w:rtl w:val="true"/>
              </w:rPr>
              <w:t>الف</w:t>
            </w:r>
            <w:r>
              <w:rPr>
                <w:rStyle w:val="IndexLink"/>
                <w:rtl w:val="true"/>
              </w:rPr>
              <w:t xml:space="preserve">) </w:t>
            </w:r>
            <w:r>
              <w:rPr>
                <w:rStyle w:val="IndexLink"/>
                <w:rtl w:val="true"/>
              </w:rPr>
              <w:t>سازندگی و آبادانی</w:t>
            </w:r>
            <w:r>
              <w:rPr>
                <w:rStyle w:val="IndexLink"/>
                <w:rtl w:val="true"/>
              </w:rPr>
              <w:tab/>
            </w:r>
            <w:r>
              <w:rPr>
                <w:rStyle w:val="IndexLink"/>
              </w:rPr>
              <w:t>326</w:t>
            </w:r>
          </w:hyperlink>
        </w:p>
        <w:p>
          <w:pPr>
            <w:pStyle w:val="Contents6"/>
            <w:tabs>
              <w:tab w:val="clear" w:pos="7609"/>
              <w:tab w:val="right" w:pos="9026" w:leader="dot"/>
            </w:tabs>
            <w:rPr/>
          </w:pPr>
          <w:hyperlink w:anchor="__RefHeading___Toc1376510_2281741623">
            <w:r>
              <w:rPr>
                <w:webHidden/>
                <w:rStyle w:val="IndexLink"/>
                <w:rtl w:val="true"/>
              </w:rPr>
              <w:t>ب</w:t>
            </w:r>
            <w:r>
              <w:rPr>
                <w:rStyle w:val="IndexLink"/>
                <w:rtl w:val="true"/>
              </w:rPr>
              <w:t xml:space="preserve">) </w:t>
            </w:r>
            <w:r>
              <w:rPr>
                <w:rStyle w:val="IndexLink"/>
                <w:rtl w:val="true"/>
              </w:rPr>
              <w:t>اجتناب از فساد و تباهی</w:t>
            </w:r>
            <w:r>
              <w:rPr>
                <w:rStyle w:val="IndexLink"/>
                <w:rtl w:val="true"/>
              </w:rPr>
              <w:tab/>
            </w:r>
            <w:r>
              <w:rPr>
                <w:rStyle w:val="IndexLink"/>
              </w:rPr>
              <w:t>328</w:t>
            </w:r>
          </w:hyperlink>
        </w:p>
        <w:p>
          <w:pPr>
            <w:pStyle w:val="Contents6"/>
            <w:tabs>
              <w:tab w:val="clear" w:pos="7609"/>
              <w:tab w:val="right" w:pos="9026" w:leader="dot"/>
            </w:tabs>
            <w:rPr/>
          </w:pPr>
          <w:hyperlink w:anchor="__RefHeading___Toc1376512_2281741623">
            <w:r>
              <w:rPr>
                <w:webHidden/>
                <w:rStyle w:val="IndexLink"/>
                <w:rtl w:val="true"/>
              </w:rPr>
              <w:t>ج</w:t>
            </w:r>
            <w:r>
              <w:rPr>
                <w:rStyle w:val="IndexLink"/>
                <w:rtl w:val="true"/>
              </w:rPr>
              <w:t xml:space="preserve">) </w:t>
            </w:r>
            <w:r>
              <w:rPr>
                <w:rStyle w:val="IndexLink"/>
                <w:rtl w:val="true"/>
              </w:rPr>
              <w:t>پرهیز از اسراف</w:t>
            </w:r>
            <w:r>
              <w:rPr>
                <w:rStyle w:val="IndexLink"/>
                <w:rtl w:val="true"/>
              </w:rPr>
              <w:tab/>
            </w:r>
            <w:r>
              <w:rPr>
                <w:rStyle w:val="IndexLink"/>
              </w:rPr>
              <w:t>329</w:t>
            </w:r>
          </w:hyperlink>
        </w:p>
        <w:p>
          <w:pPr>
            <w:pStyle w:val="Contents6"/>
            <w:tabs>
              <w:tab w:val="clear" w:pos="7609"/>
              <w:tab w:val="right" w:pos="9026" w:leader="dot"/>
            </w:tabs>
            <w:rPr/>
          </w:pPr>
          <w:hyperlink w:anchor="__RefHeading___Toc1376514_2281741623">
            <w:r>
              <w:rPr>
                <w:webHidden/>
                <w:rStyle w:val="IndexLink"/>
                <w:rtl w:val="true"/>
              </w:rPr>
              <w:t xml:space="preserve">- </w:t>
            </w:r>
            <w:r>
              <w:rPr>
                <w:rStyle w:val="IndexLink"/>
                <w:rtl w:val="true"/>
              </w:rPr>
              <w:t>ارضای میل جاودانگی انسان</w:t>
            </w:r>
            <w:r>
              <w:rPr>
                <w:rStyle w:val="IndexLink"/>
                <w:rtl w:val="true"/>
              </w:rPr>
              <w:tab/>
            </w:r>
            <w:r>
              <w:rPr>
                <w:rStyle w:val="IndexLink"/>
              </w:rPr>
              <w:t>330</w:t>
            </w:r>
          </w:hyperlink>
        </w:p>
        <w:p>
          <w:pPr>
            <w:pStyle w:val="Contents6"/>
            <w:tabs>
              <w:tab w:val="clear" w:pos="7609"/>
              <w:tab w:val="right" w:pos="9026" w:leader="dot"/>
            </w:tabs>
            <w:rPr/>
          </w:pPr>
          <w:hyperlink w:anchor="__RefHeading___Toc1376516_2281741623">
            <w:r>
              <w:rPr>
                <w:webHidden/>
                <w:rStyle w:val="IndexLink"/>
                <w:rtl w:val="true"/>
              </w:rPr>
              <w:t xml:space="preserve">- </w:t>
            </w:r>
            <w:r>
              <w:rPr>
                <w:rStyle w:val="IndexLink"/>
                <w:rtl w:val="true"/>
              </w:rPr>
              <w:t>بندگی خدا</w:t>
            </w:r>
            <w:r>
              <w:rPr>
                <w:rStyle w:val="IndexLink"/>
                <w:rtl w:val="true"/>
              </w:rPr>
              <w:tab/>
            </w:r>
            <w:r>
              <w:rPr>
                <w:rStyle w:val="IndexLink"/>
              </w:rPr>
              <w:t>332</w:t>
            </w:r>
          </w:hyperlink>
        </w:p>
        <w:p>
          <w:pPr>
            <w:pStyle w:val="Contents6"/>
            <w:tabs>
              <w:tab w:val="clear" w:pos="7609"/>
              <w:tab w:val="right" w:pos="9026" w:leader="dot"/>
            </w:tabs>
            <w:rPr/>
          </w:pPr>
          <w:hyperlink w:anchor="__RefHeading___Toc1376518_2281741623">
            <w:r>
              <w:rPr>
                <w:webHidden/>
                <w:rStyle w:val="IndexLink"/>
                <w:rtl w:val="true"/>
              </w:rPr>
              <w:t>شوق لقای الهی</w:t>
            </w:r>
            <w:r>
              <w:rPr>
                <w:rStyle w:val="IndexLink"/>
                <w:rtl w:val="true"/>
              </w:rPr>
              <w:tab/>
            </w:r>
            <w:r>
              <w:rPr>
                <w:rStyle w:val="IndexLink"/>
              </w:rPr>
              <w:t>333</w:t>
            </w:r>
          </w:hyperlink>
        </w:p>
        <w:p>
          <w:pPr>
            <w:pStyle w:val="Contents4"/>
            <w:tabs>
              <w:tab w:val="clear" w:pos="8176"/>
              <w:tab w:val="right" w:pos="9026" w:leader="dot"/>
            </w:tabs>
            <w:rPr/>
          </w:pPr>
          <w:hyperlink w:anchor="__RefHeading___Toc1376520_2281741623">
            <w:r>
              <w:rPr>
                <w:webHidden/>
                <w:rStyle w:val="IndexLink"/>
                <w:rtl w:val="true"/>
              </w:rPr>
              <w:t>آثار اجتماعی معاد</w:t>
            </w:r>
            <w:r>
              <w:rPr>
                <w:rStyle w:val="IndexLink"/>
                <w:rtl w:val="true"/>
              </w:rPr>
              <w:tab/>
            </w:r>
            <w:r>
              <w:rPr>
                <w:rStyle w:val="IndexLink"/>
              </w:rPr>
              <w:t>335</w:t>
            </w:r>
          </w:hyperlink>
        </w:p>
        <w:p>
          <w:pPr>
            <w:pStyle w:val="Contents5"/>
            <w:tabs>
              <w:tab w:val="clear" w:pos="7892"/>
              <w:tab w:val="right" w:pos="9026" w:leader="dot"/>
            </w:tabs>
            <w:rPr/>
          </w:pPr>
          <w:hyperlink w:anchor="__RefHeading___Toc1376522_2281741623">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376524_2281741623">
            <w:r>
              <w:rPr>
                <w:webHidden/>
                <w:rStyle w:val="IndexLink"/>
                <w:rtl w:val="true"/>
              </w:rPr>
              <w:t xml:space="preserve">- </w:t>
            </w:r>
            <w:r>
              <w:rPr>
                <w:rStyle w:val="IndexLink"/>
                <w:rtl w:val="true"/>
              </w:rPr>
              <w:t>تأمین امنیّت اجتماعی</w:t>
            </w:r>
            <w:r>
              <w:rPr>
                <w:rStyle w:val="IndexLink"/>
                <w:rtl w:val="true"/>
              </w:rPr>
              <w:tab/>
            </w:r>
            <w:r>
              <w:rPr>
                <w:rStyle w:val="IndexLink"/>
              </w:rPr>
              <w:t>336</w:t>
            </w:r>
          </w:hyperlink>
        </w:p>
        <w:p>
          <w:pPr>
            <w:pStyle w:val="Contents5"/>
            <w:tabs>
              <w:tab w:val="clear" w:pos="7892"/>
              <w:tab w:val="right" w:pos="9026" w:leader="dot"/>
            </w:tabs>
            <w:rPr/>
          </w:pPr>
          <w:hyperlink w:anchor="__RefHeading___Toc1376526_2281741623">
            <w:r>
              <w:rPr>
                <w:webHidden/>
                <w:rStyle w:val="IndexLink"/>
                <w:rtl w:val="true"/>
              </w:rPr>
              <w:t xml:space="preserve">- </w:t>
            </w:r>
            <w:r>
              <w:rPr>
                <w:rStyle w:val="IndexLink"/>
                <w:rtl w:val="true"/>
              </w:rPr>
              <w:t>ایثار و فداکاری</w:t>
            </w:r>
            <w:r>
              <w:rPr>
                <w:rStyle w:val="IndexLink"/>
                <w:rtl w:val="true"/>
              </w:rPr>
              <w:tab/>
            </w:r>
            <w:r>
              <w:rPr>
                <w:rStyle w:val="IndexLink"/>
              </w:rPr>
              <w:t>337</w:t>
            </w:r>
          </w:hyperlink>
        </w:p>
        <w:p>
          <w:pPr>
            <w:pStyle w:val="Contents2"/>
            <w:tabs>
              <w:tab w:val="clear" w:pos="8743"/>
              <w:tab w:val="right" w:pos="9026" w:leader="dot"/>
            </w:tabs>
            <w:rPr/>
          </w:pPr>
          <w:hyperlink w:anchor="__RefHeading___Toc1376528_2281741623">
            <w:r>
              <w:rPr>
                <w:webHidden/>
                <w:rStyle w:val="IndexLink"/>
                <w:rtl w:val="true"/>
              </w:rPr>
              <w:t>خاتمه</w:t>
            </w:r>
            <w:r>
              <w:rPr>
                <w:rStyle w:val="IndexLink"/>
                <w:rtl w:val="true"/>
              </w:rPr>
              <w:tab/>
            </w:r>
            <w:r>
              <w:rPr>
                <w:rStyle w:val="IndexLink"/>
              </w:rPr>
              <w:t>339</w:t>
            </w:r>
          </w:hyperlink>
        </w:p>
        <w:p>
          <w:pPr>
            <w:pStyle w:val="Contents2"/>
            <w:tabs>
              <w:tab w:val="clear" w:pos="8743"/>
              <w:tab w:val="right" w:pos="9026" w:leader="dot"/>
            </w:tabs>
            <w:rPr/>
          </w:pPr>
          <w:hyperlink w:anchor="__RefHeading___Toc1376530_2281741623">
            <w:r>
              <w:rPr>
                <w:webHidden/>
                <w:rStyle w:val="IndexLink"/>
                <w:rtl w:val="true"/>
              </w:rPr>
              <w:t>فهرست منابع و مآخذ</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20_18228"/>
      <w:bookmarkStart w:id="1" w:name="pg3820_18228"/>
      <w:bookmarkEnd w:id="1"/>
    </w:p>
    <w:p>
      <w:pPr>
        <w:pStyle w:val="Heading2"/>
        <w:numPr>
          <w:ilvl w:val="1"/>
          <w:numId w:val="1"/>
        </w:numPr>
        <w:rPr/>
      </w:pPr>
      <w:bookmarkStart w:id="2" w:name="pg3820_18228"/>
      <w:bookmarkStart w:id="3" w:name="__RefHeading___Toc137597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لردجانی، اردشیر،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آثار اعتقاد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لردجانی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قرآنی علامه طباطبایی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قرآنی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۲۴۲۱۶۶۹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597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اعتقاد به 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لرد جانی</w:t>
      </w:r>
      <w:bookmarkStart w:id="7" w:name="pg3820_18242"/>
    </w:p>
    <w:p>
      <w:pPr>
        <w:pStyle w:val="Heading2"/>
        <w:numPr>
          <w:ilvl w:val="1"/>
          <w:numId w:val="1"/>
        </w:numPr>
        <w:rPr/>
      </w:pPr>
      <w:bookmarkStart w:id="8" w:name="__RefHeading___Toc1375980_2281741623"/>
      <w:bookmarkStart w:id="9" w:name="_Toc3"/>
      <w:bookmarkEnd w:id="7"/>
      <w:bookmarkEnd w:id="8"/>
      <w:r>
        <w:rPr>
          <w:rtl w:val="true"/>
        </w:rPr>
        <w:t>مقدمه پژوهشکده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القران یهدی للتی هی اقوم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انسان سازی و بزرگترین معجزه جاوید پیامبر اکرم صلی الله علیه و آله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خاتم پیامبران صلی الله علیه و آله است به خاک افتاده و خدای آنرا پرستش و سجده میکنند و اشک شوق از قلب و دل در برابر عظمت قرآن جاری کرده و گویای آن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للقولیة و العوام للفعلیة اطوع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اعجاز قرآن گرچه در فصاحت و بلاغت آن آشکار است اما مهمترین وجه اعجاز این کتاب الهی نه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معجزات علمی و خبرهای غیبی و نه جنبههای ادبی و فصاحت و بلاغت آن،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معرفی توحید که غایت آمال و کعبه آرزوهای اولیاءالله است به پایه قرآن نمیرسد این همه فیلسوف و متکلم و عارف در طول تاریخ آمدهاند و همه ریزه خوار سفره قرآن بوده و هستند و همه در برابر آن سر تعظیم فرود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علوم و معارف قرآنی علّامه طباطبائی رحمه الله با فضل و عنایت خداوند متعال و با استعانت از حضرت ولی عصر علیه السلام و در پرتو کرامات حضرت فاطمه معصومه</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هدف جذب محققان، مولفان و مترجمان و صاحب نظران در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پژوهشهای روز آمد را وجهه همّت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پژوهشکده علوم و معارف قرآنی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طباطبائی رحمه الله</w:t>
      </w:r>
      <w:bookmarkStart w:id="10" w:name="pg3820_18244"/>
    </w:p>
    <w:p>
      <w:pPr>
        <w:pStyle w:val="Heading2"/>
        <w:numPr>
          <w:ilvl w:val="1"/>
          <w:numId w:val="1"/>
        </w:numPr>
        <w:rPr/>
      </w:pPr>
      <w:bookmarkStart w:id="11" w:name="__RefHeading___Toc1375982_2281741623"/>
      <w:bookmarkStart w:id="12" w:name="_Toc4"/>
      <w:bookmarkEnd w:id="10"/>
      <w:bookmarkEnd w:id="11"/>
      <w:r>
        <w:rPr>
          <w:rtl w:val="true"/>
        </w:rPr>
        <w:t>پیشگفتار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قریب به دوهزار آیه شریفه قرآن مجید و مقداری بیش از آن روایت از ائمه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موضوع معاد و ویژگیها و مواقف و مسائل آن برای بشر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بی‌شماری نیز بر سر این سفره الهی و معنوی به ارتزاق پرداخته و هرکدام به اندازه‌ی سعه وجودی و ظرفیت ادراکی خود آثار گرانبهایی را به خامه تحریر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مسائله مرگ، حیات برزخی، قیامت، بهشت، دوزخ به عنوان سرّی بزرگ قلمداد می‌گردد، دنیا پرستان و ظاهر بینان هرگز راه به کشف این سرّ و وقوف به باطن آن را ندارند، و انبیاء و اولیای الهی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که از آن خبر دارند امّا اجازه کشف این سرّ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مساله معاد سرّی از اسرار الهی است که درک و فهم آن هنوز روزی خفاشان شب پرست که آلوده به دنیا و لذتهای پست مادی آن هستند و صاحبان زر و قدرت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ظهراً من الحیوة الدنیا و هم عن الاخرة هم غفلون</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روی به دنیا آورده اند از آخرت غافل هستند و هرگز آلوده به دنیا و مادیاتی از آخرت خبردار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اولیای الهی که از معاد خبر دارند صاحب سرّی نمی‌یابند که از اسرار بر آنان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چیری که آنان برای تنبّه و بیدار کردن ما فرموده‌اند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ندانست که منزلگه مقصود کجاست</w:t>
      </w:r>
    </w:p>
    <w:p>
      <w:pPr>
        <w:pStyle w:val="BookText"/>
        <w:rPr/>
      </w:pPr>
      <w:r>
        <w:rPr>
          <w:rFonts w:ascii="IRNazanin" w:hAnsi="IRNazanin" w:eastAsia="IRNazanin"/>
          <w:color w:val="111111"/>
          <w:sz w:val="28"/>
          <w:sz w:val="28"/>
          <w:szCs w:val="28"/>
          <w:rtl w:val="true"/>
          <w:lang w:bidi="fa-IR"/>
        </w:rPr>
        <w:t>اینقدر هست که بانگ جرسی می‌آید</w:t>
      </w:r>
    </w:p>
    <w:p>
      <w:pPr>
        <w:pStyle w:val="BookText"/>
        <w:rPr/>
      </w:pPr>
      <w:r>
        <w:rPr>
          <w:rFonts w:ascii="IRNazanin" w:hAnsi="IRNazanin" w:eastAsia="IRNazanin"/>
          <w:color w:val="111111"/>
          <w:sz w:val="28"/>
          <w:sz w:val="28"/>
          <w:szCs w:val="28"/>
          <w:rtl w:val="true"/>
          <w:lang w:bidi="fa-IR"/>
        </w:rPr>
        <w:t>آیه شریفه سوره سجده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 داند که در آن جهان چه نور چشمی هایی بر او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چهل و هفتم قرآن کریم نیز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بهشتی که بر پرهیز گاران و عده داده شده اینگونه است که نهر هایی از آب گوارا  و نهر هایی از شیر تازه و نهرهایی از عسل مصفی و نهرهایی از شراب لزیز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باید دقت کرد که اینها مَثَل بهشت است و حقیقت بهشت امری است ما فوق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مَثلَ آنرا در ضمن این چهار نعمت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مسأله معاد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کلمات و الفاظ این دنیایی حقیقت آن قابل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بهشت یا جهنم ـ مصداق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یدری ولایوصف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معاد و بحث از آن سه مبحث مهم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به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و پند و اندرزهای قابل استفاده از این اعتقاد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آثار علمی و تحقیقی که در مورد معاد تدوین شده و با رویکرد اول یا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تألیفات یا جهان آخرت را توضیح می‌دهند و یا ادله وقوع و ضرورت اعتقاد به آنرا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آثاری وجود دارد که به جبنه‌ها و ابعاد اخلاقی و تربیتی مساله معاد پرداخته باشند با اینکه کثرت و فراوانی آیات شریفه قرآن در مورد معاد حکایت از امری فراتر از مسأله اعتقاد به معاد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آیات شریفه به جنبه‌های تربیتی اعتقاد و باور به آخرت اهتمام بسیار داده و از همه‌ی جهات 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اسامی روز قیامت و نیز روز بودن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خاص و معنای حقیقی روز بودن – و قیام بودن قیامت خود صدها درس تربیتی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پرهیز از گناه و آلودگیهای به دنیا رادع و مانعی قوی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توجهی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گریز هرمادری از طفل شیرخواره خود گویا از صدها کتاب اخلاقی و تربیتی و عرفانی و تهذیب نفس در روح انسان بیشتر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اینک پیش روی و چشمان شما را نوازش می‌دهد اثری عالمانه در این موضوع است که به خامه و قلم وزین حضرت حجة‌الاسلام والمسلمین اردشیرلردجانی که از فرهیختگان و عالمان موفق حوزه علمیه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و برگ زرینی از کارنامه علمی ایشان است که در جهت اعتلا و تعالی بخشی به قطره‌ای از دریای بیکران معارف الهی نهفته در اصل قویم و اصیل اعتقاد به معاد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بزرگ می‌خواهم که مؤلف محقق اثر حاضر همیشه در راستای ترویج معارف بلند اهل بیت علیهم السلام مؤید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عبادالله الصالحین</w:t>
      </w:r>
    </w:p>
    <w:p>
      <w:pPr>
        <w:pStyle w:val="BookText"/>
        <w:rPr/>
      </w:pPr>
      <w:r>
        <w:rPr>
          <w:rFonts w:ascii="IRNazanin" w:hAnsi="IRNazanin" w:eastAsia="IRNazanin"/>
          <w:color w:val="111111"/>
          <w:sz w:val="28"/>
          <w:sz w:val="28"/>
          <w:szCs w:val="28"/>
          <w:rtl w:val="true"/>
          <w:lang w:bidi="fa-IR"/>
        </w:rPr>
        <w:t>احمد عابدی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27/2/1390</w:t>
      </w:r>
      <w:bookmarkStart w:id="13" w:name="pg3820_18248"/>
    </w:p>
    <w:p>
      <w:pPr>
        <w:pStyle w:val="Heading2"/>
        <w:numPr>
          <w:ilvl w:val="1"/>
          <w:numId w:val="1"/>
        </w:numPr>
        <w:rPr/>
      </w:pPr>
      <w:bookmarkStart w:id="14" w:name="__RefHeading___Toc1375984_2281741623"/>
      <w:bookmarkStart w:id="15" w:name="_Toc5"/>
      <w:bookmarkEnd w:id="13"/>
      <w:bookmarkEnd w:id="14"/>
      <w:r>
        <w:rPr>
          <w:rtl w:val="true"/>
        </w:rPr>
        <w:t>مقدمه</w:t>
      </w:r>
      <w:bookmarkEnd w:id="15"/>
    </w:p>
    <w:p>
      <w:pPr>
        <w:pStyle w:val="Heading3"/>
        <w:numPr>
          <w:ilvl w:val="2"/>
          <w:numId w:val="1"/>
        </w:numPr>
        <w:rPr/>
      </w:pPr>
      <w:bookmarkStart w:id="16" w:name="__RefHeading___Toc1375986_2281741623"/>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 xml:space="preserve">از عقاید و اندیشه‌های بنیادی اسلام به عنوان اصول عقاید یاد می‌شود پایه و اساس آیین حیات بخش اسلام را تشکیل می‌دهند و در شکل‌گیری رفتار مسلمانان اثر می‌گذارند؛ زیرا به طور کلی رفتار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 یا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اصول عقاید و به عبارت دیگر جهان بینی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استقرار و تثبیت نظام ارزشی و رفتاری اسلام باید مبنای عقیدتی آن مورد توجه و بررسی قرار گیرد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متکلمان نامدار اسلامی، از نخستین سال‌های ظهور اسلام به بحث و بررسی و تبیین عقاید اسلامی پرداخته و کتاب‌هاو نوشته‌های فراوانی در علم کلام، در سطوح مختلف به رشته تحریر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بحث معاد از اهمّیت خاصّی برخوردار است و از مهم‌ترین مسائلی است که با وجود و زندگی بشر کاملاً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موضوع معاد و تأثیر آن در رفتارهای بشری همین بس که خداوند تبارک و تعالی در قرآن حدود هزار و چهار صد آیه از آیات نورانی قرآن را بدان اختصاص داده است، و در واقع یک سوم آیات قرآن به این مسأله‌ی مهم پرداخته است و تقریبا در تمام صفحات قرآن کریم ذکری از معاد به میان آمده است که این خود اهمّیت ویژه‌ی جایگاه معاد در تربیت و تزکیه‌ی انسان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تقوا که رهاورد خوف از عقاب الهی است حاصل شد،</w:t>
      </w:r>
      <w:bookmarkStart w:id="18" w:name="pg3820_18249"/>
    </w:p>
    <w:p>
      <w:pPr>
        <w:pStyle w:val="BookText"/>
        <w:rPr/>
      </w:pPr>
      <w:bookmarkEnd w:id="18"/>
      <w:r>
        <w:rPr>
          <w:rFonts w:ascii="IRNazanin" w:hAnsi="IRNazanin" w:eastAsia="IRNazanin"/>
          <w:color w:val="111111"/>
          <w:sz w:val="28"/>
          <w:sz w:val="28"/>
          <w:szCs w:val="28"/>
          <w:rtl w:val="true"/>
          <w:lang w:bidi="fa-IR"/>
        </w:rPr>
        <w:t>باعث می‌شود که انسان با ترس از عقاب و طمع به رحمت حق به ترک معاصی و اتیان عمل صالح راغب شود و برای حیات جاودانه خویش توشه‌ای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در راستای همین هدف مورد پژوهش قرار گرفته است و سعی شده که دسته بندی مطالب متناسب با موضوع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معاد، از ابتدای جهان خلقت تا به حال برای مردم در هر عصری از اعصار و یا هر مرحله‌ای از توحّش و یا تمدن که سیر می‌کرده‌اند به صورت‌های گوناگونی و با اعتقادات مختلف وجود داشته است، از آیه‌ی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اعراف که ناظر به داستان ابلیس و رانده شدن او از درگاه الهی است به خوبی روشن می‌شود که مسأله‌ی معاد از همان آغاز آفرینش انسان مطرح بوده و حتّی شیطان به آن یقین داشته، که چنین روزی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کریم در میان ادیان الهی نیز اعتقاد به معاد و روز بازگشت وجود داشته است</w:t>
      </w:r>
      <w:r>
        <w:rPr>
          <w:rFonts w:eastAsia="IRNazanin" w:cs="IRNazanin"/>
          <w:color w:val="111111"/>
          <w:sz w:val="28"/>
          <w:szCs w:val="28"/>
          <w:rtl w:val="true"/>
          <w:lang w:bidi="fa-IR"/>
        </w:rPr>
        <w:t>:</w:t>
      </w:r>
    </w:p>
    <w:p>
      <w:pPr>
        <w:pStyle w:val="Heading3"/>
        <w:numPr>
          <w:ilvl w:val="2"/>
          <w:numId w:val="1"/>
        </w:numPr>
        <w:rPr/>
      </w:pPr>
      <w:bookmarkStart w:id="19" w:name="__RefHeading___Toc1375988_2281741623"/>
      <w:bookmarkStart w:id="20" w:name="_Toc7"/>
      <w:bookmarkEnd w:id="19"/>
      <w:r>
        <w:rPr>
          <w:rtl w:val="true"/>
        </w:rPr>
        <w:t>الف</w:t>
      </w:r>
      <w:r>
        <w:rPr>
          <w:rtl w:val="true"/>
        </w:rPr>
        <w:t xml:space="preserve">) </w:t>
      </w:r>
      <w:r>
        <w:rPr>
          <w:rtl w:val="true"/>
        </w:rPr>
        <w:t>حضرت آدم علیه السلام و روز بازپسین</w:t>
      </w:r>
      <w:bookmarkEnd w:id="20"/>
    </w:p>
    <w:p>
      <w:pPr>
        <w:pStyle w:val="BookText"/>
        <w:rPr/>
      </w:pPr>
      <w:r>
        <w:rPr>
          <w:rFonts w:ascii="IRNazanin" w:hAnsi="IRNazanin" w:eastAsia="IRNazanin"/>
          <w:color w:val="111111"/>
          <w:sz w:val="28"/>
          <w:sz w:val="28"/>
          <w:szCs w:val="28"/>
          <w:rtl w:val="true"/>
          <w:lang w:bidi="fa-IR"/>
        </w:rPr>
        <w:t xml:space="preserve">به هنگام هبوط حضرت آدم علیه السلام به زمین، خدای متعال توده‌ی آدمیان را با مضمون دو آیه‌ی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پیام حیات پس از مرگ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داده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بَعضُکُم لِبَعضٍ عَدُوٌ وَ لَکُم فِی الاَرضِ مُستَقَرٌّ وَ متاعٌ اِلی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w:t>
      </w:r>
      <w:r>
        <w:rPr>
          <w:rStyle w:val="FootnoteAnchor"/>
          <w:rtl w:val="true"/>
        </w:rPr>
        <w:footnoteReference w:id="4"/>
      </w:r>
      <w:bookmarkStart w:id="21" w:name="pg3820_18250"/>
    </w:p>
    <w:p>
      <w:pPr>
        <w:pStyle w:val="Heading3"/>
        <w:numPr>
          <w:ilvl w:val="2"/>
          <w:numId w:val="1"/>
        </w:numPr>
        <w:rPr/>
      </w:pPr>
      <w:bookmarkStart w:id="22" w:name="__RefHeading___Toc1375990_2281741623"/>
      <w:bookmarkStart w:id="23" w:name="_Toc8"/>
      <w:bookmarkEnd w:id="21"/>
      <w:bookmarkEnd w:id="22"/>
      <w:r>
        <w:rPr>
          <w:rtl w:val="true"/>
        </w:rPr>
        <w:t>ب</w:t>
      </w:r>
      <w:r>
        <w:rPr>
          <w:rtl w:val="true"/>
        </w:rPr>
        <w:t xml:space="preserve">) </w:t>
      </w:r>
      <w:r>
        <w:rPr>
          <w:rtl w:val="true"/>
        </w:rPr>
        <w:t>حضرت نوح علیه السلام و روز رستاخیز</w:t>
      </w:r>
      <w:bookmarkEnd w:id="23"/>
    </w:p>
    <w:p>
      <w:pPr>
        <w:pStyle w:val="BookText"/>
        <w:rPr/>
      </w:pPr>
      <w:r>
        <w:rPr>
          <w:rFonts w:ascii="IRNazanin" w:hAnsi="IRNazanin" w:eastAsia="IRNazanin"/>
          <w:color w:val="111111"/>
          <w:sz w:val="28"/>
          <w:sz w:val="28"/>
          <w:szCs w:val="28"/>
          <w:rtl w:val="true"/>
          <w:lang w:bidi="fa-IR"/>
        </w:rPr>
        <w:t>حضرت نوح علیه السلام در دعوت به توحید و نفی شرک به مسأله‌ی معاد نیز به طور صریح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اَنبتَکُم مِنَ الارضِ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یعیدکُم فیها وَ یخرِجُکم اخراجا</w:t>
      </w:r>
      <w:r>
        <w:rPr>
          <w:rFonts w:eastAsia="Amiri" w:cs="Amiri" w:ascii="Amiri" w:hAnsi="Amiri"/>
          <w:color w:val="111111"/>
          <w:sz w:val="28"/>
          <w:szCs w:val="28"/>
          <w:rtl w:val="true"/>
          <w:lang w:bidi="ar-SA"/>
        </w:rPr>
        <w:t>(.</w:t>
      </w:r>
      <w:r>
        <w:rPr>
          <w:rStyle w:val="FootnoteAnchor"/>
          <w:rtl w:val="true"/>
        </w:rPr>
        <w:footnoteReference w:id="5"/>
      </w:r>
    </w:p>
    <w:p>
      <w:pPr>
        <w:pStyle w:val="Heading3"/>
        <w:numPr>
          <w:ilvl w:val="2"/>
          <w:numId w:val="1"/>
        </w:numPr>
        <w:rPr/>
      </w:pPr>
      <w:bookmarkStart w:id="24" w:name="__RefHeading___Toc1375992_2281741623"/>
      <w:bookmarkStart w:id="25" w:name="_Toc9"/>
      <w:bookmarkEnd w:id="24"/>
      <w:r>
        <w:rPr>
          <w:rtl w:val="true"/>
        </w:rPr>
        <w:t>ج</w:t>
      </w:r>
      <w:r>
        <w:rPr>
          <w:rtl w:val="true"/>
        </w:rPr>
        <w:t xml:space="preserve">) </w:t>
      </w:r>
      <w:r>
        <w:rPr>
          <w:rtl w:val="true"/>
        </w:rPr>
        <w:t>حضرت ابراهیم علیه السلام و معاد انسان ها</w:t>
      </w:r>
      <w:bookmarkEnd w:id="25"/>
    </w:p>
    <w:p>
      <w:pPr>
        <w:pStyle w:val="BookText"/>
        <w:rPr/>
      </w:pPr>
      <w:r>
        <w:rPr>
          <w:rFonts w:ascii="IRNazanin" w:hAnsi="IRNazanin" w:eastAsia="IRNazanin"/>
          <w:color w:val="111111"/>
          <w:sz w:val="28"/>
          <w:sz w:val="28"/>
          <w:szCs w:val="28"/>
          <w:rtl w:val="true"/>
          <w:lang w:bidi="fa-IR"/>
        </w:rPr>
        <w:t>در لسان ابراهیم علیه السلام دعوت اعتقاد به معاد بیش از پیامبران پیشین مطرح شده است، و اگر در لسان آدم و نوح علیه السلام به صورت یک امر تعبدی مطرح شد، در مکتب حضرت ابراهیم علیه السلام رنگ شهود و استدلال به خود گرفته‌و ویژگی استدلال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ابراهیم خلیل علیه السلام مضمون این آیات را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مِنهُم بِاللّهِ وَالیومِ الاَخِرِ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اغفرلی وَ لِوَالدیَّ وَ لِلمؤمنینَ یومَ یقومُ الِحسابُ</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وَلاتُخزِنی یومَ یبعثونَ</w:t>
      </w:r>
      <w:r>
        <w:rPr>
          <w:rFonts w:eastAsia="Amiri" w:cs="Amiri" w:ascii="Amiri" w:hAnsi="Amiri"/>
          <w:color w:val="111111"/>
          <w:sz w:val="28"/>
          <w:szCs w:val="28"/>
          <w:rtl w:val="true"/>
          <w:lang w:bidi="ar-SA"/>
        </w:rPr>
        <w:t>(.</w:t>
      </w:r>
      <w:r>
        <w:rPr>
          <w:rStyle w:val="FootnoteAnchor"/>
          <w:rtl w:val="true"/>
        </w:rPr>
        <w:footnoteReference w:id="8"/>
      </w:r>
      <w:bookmarkStart w:id="26" w:name="pg3820_18251"/>
    </w:p>
    <w:p>
      <w:pPr>
        <w:pStyle w:val="Heading3"/>
        <w:numPr>
          <w:ilvl w:val="2"/>
          <w:numId w:val="1"/>
        </w:numPr>
        <w:rPr/>
      </w:pPr>
      <w:bookmarkStart w:id="27" w:name="__RefHeading___Toc1375994_2281741623"/>
      <w:bookmarkStart w:id="28" w:name="_Toc10"/>
      <w:bookmarkEnd w:id="26"/>
      <w:bookmarkEnd w:id="27"/>
      <w:r>
        <w:rPr>
          <w:rtl w:val="true"/>
        </w:rPr>
        <w:t>د</w:t>
      </w:r>
      <w:r>
        <w:rPr>
          <w:rtl w:val="true"/>
        </w:rPr>
        <w:t xml:space="preserve">) </w:t>
      </w:r>
      <w:r>
        <w:rPr>
          <w:rtl w:val="true"/>
        </w:rPr>
        <w:t>حضرت موسی علیه السلام و اعتقاد به سرای دیگر</w:t>
      </w:r>
      <w:bookmarkEnd w:id="28"/>
    </w:p>
    <w:p>
      <w:pPr>
        <w:pStyle w:val="BookText"/>
        <w:rPr/>
      </w:pPr>
      <w:r>
        <w:rPr>
          <w:rFonts w:ascii="IRNazanin" w:hAnsi="IRNazanin" w:eastAsia="IRNazanin"/>
          <w:color w:val="111111"/>
          <w:sz w:val="28"/>
          <w:sz w:val="28"/>
          <w:szCs w:val="28"/>
          <w:rtl w:val="true"/>
          <w:lang w:bidi="fa-IR"/>
        </w:rPr>
        <w:t>قرآن مسأله‌ی معاد را در خطابات خدا نسبت به حضرت موسی علیه السلام و مذاکرات موسی علیه السلام با قوم خود را نقل می‌کند و همگی حاکی از عنایات الهی به معاد در شریعت حضرت موسی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الواحی که به حضرت موسی علیه السلام نازل کرد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بِایاتِنا وَ لِقآءِ الآخرةِ حَبِطَتْ اعمالهُم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هنگام نفرین آل فرعون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وَاشدُد عَلی قُلوبِهِمْ فَلا یومنوا حتّی یرُوا العَذابَ الألیمَ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قوم خود درخواست نمود اجازه دهند که او موسی علیه السلام را بکشد؛ زیرا از آن می‌ترسید که آیین قوم را دگرگون سازد، حضرت موسی علیه السلام در پاسخ او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اِنّی عُذتُ بِرَبّی وَ رَبُّکم مِن کُلِّ مُتکِبرٍ لایؤمِنُ بِیومِ الحِسابِ</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29" w:name="__RefHeading___Toc1375996_2281741623"/>
      <w:bookmarkStart w:id="30" w:name="_Toc11"/>
      <w:bookmarkEnd w:id="29"/>
      <w:r>
        <w:rPr>
          <w:rtl w:val="true"/>
        </w:rPr>
        <w:t>هـ</w:t>
      </w:r>
      <w:r>
        <w:rPr>
          <w:rtl w:val="true"/>
        </w:rPr>
        <w:t xml:space="preserve">) </w:t>
      </w:r>
      <w:r>
        <w:rPr>
          <w:rtl w:val="true"/>
        </w:rPr>
        <w:t>اعتقاد به معاد در کلام حضرت عیسی علیه السلام</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زمانی که به اذن خداوند زبان گشود اعتقاد به معاد در کلامش تجلّی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یومَ وُلِدتُ وَ یومَ اَموتُ وَ یومَ اُبعثُ حَیا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نتیجه‌ای که از آیات ذکر شده به دست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از اصول مسلم ادیان الهی بوده و به خاطر نقش مهم و تأثیر گذار تربیتی آن همواره به عنوان یک اصل اساسی توسط پیامبران الهی مورد تأکید قرار گرفته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تمام مکاتب و ملل و اقوام گذشته نیز به نحوی از انحا نسبت به زندگی پس از مرگ معتقد بودند اما در بیان کیفیت رستاخیز غرق در انواع گزافه گویی‌ها و خرافت‌هایی شده‌اند که دور از منطق الهی و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معاد به شکل صحیح توسط پیامبران توضیح داده شده است و در قرآن بخش قابل توجهی از آیات را به خود اختصاص داده است از صدر اسلام تا کنون بحث معاد در کتاب‌های روایی و حدیثی به وسیله احادیث و روایات آورده شده است و از قرن دهم به بعد نیز کتاب‌های معاد به صورت بیان حدیث مانند کتاب تفسیر کشف الاسرار و یا تفسیر روایی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تفسیری البرهان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که اوج تفسیری موضوعی است بحث معاد به طور مفصل مورد بحث و بررسی قرار گرفته است؛ ولی بحث از تاثیر اعتقاد به معاد در زندگی بشر و آثار آن کمتر بحث شده و سایر کتاب‌هابه اثبات معاد پرداخته‌اند نه آثار عقیده به آن ولذاموضوع این پژوهش کمتر مورد تحقیق قرار گرفته و اثر مستقلی در موضوع آن یافت نشد</w:t>
      </w:r>
      <w:r>
        <w:rPr>
          <w:rFonts w:eastAsia="IRNazanin" w:cs="IRNazanin"/>
          <w:color w:val="111111"/>
          <w:sz w:val="28"/>
          <w:szCs w:val="28"/>
          <w:rtl w:val="true"/>
          <w:lang w:bidi="fa-IR"/>
        </w:rPr>
        <w:t>.</w:t>
      </w:r>
      <w:bookmarkStart w:id="31" w:name="pg3820_18254"/>
    </w:p>
    <w:p>
      <w:pPr>
        <w:pStyle w:val="Heading2"/>
        <w:numPr>
          <w:ilvl w:val="1"/>
          <w:numId w:val="1"/>
        </w:numPr>
        <w:rPr/>
      </w:pPr>
      <w:bookmarkStart w:id="32" w:name="__RefHeading___Toc1375998_2281741623"/>
      <w:bookmarkStart w:id="33" w:name="_Toc12"/>
      <w:bookmarkEnd w:id="31"/>
      <w:bookmarkEnd w:id="32"/>
      <w:r>
        <w:rPr>
          <w:rtl w:val="true"/>
        </w:rPr>
        <w:t>بخش اول کلّیات</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376000_2281741623"/>
      <w:bookmarkStart w:id="35" w:name="_Toc13"/>
      <w:bookmarkEnd w:id="34"/>
      <w:r>
        <w:rPr>
          <w:rtl w:val="true"/>
        </w:rPr>
        <w:t>اشارة</w:t>
      </w:r>
      <w:bookmarkStart w:id="36" w:name="pg3820_18256"/>
      <w:bookmarkEnd w:id="35"/>
    </w:p>
    <w:p>
      <w:pPr>
        <w:pStyle w:val="Heading3"/>
        <w:numPr>
          <w:ilvl w:val="2"/>
          <w:numId w:val="1"/>
        </w:numPr>
        <w:rPr/>
      </w:pPr>
      <w:bookmarkStart w:id="37" w:name="__RefHeading___Toc1376002_2281741623"/>
      <w:bookmarkStart w:id="38" w:name="_Toc14"/>
      <w:bookmarkEnd w:id="36"/>
      <w:bookmarkEnd w:id="37"/>
      <w:r>
        <w:rPr>
          <w:rtl w:val="true"/>
        </w:rPr>
        <w:t>فصل یکم واژه ی معاد</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1376004_2281741623"/>
      <w:bookmarkStart w:id="40" w:name="_Toc15"/>
      <w:bookmarkEnd w:id="39"/>
      <w:r>
        <w:rPr>
          <w:rtl w:val="true"/>
        </w:rPr>
        <w:t>اشارة</w:t>
      </w:r>
      <w:bookmarkStart w:id="41" w:name="pg3820_18258"/>
      <w:bookmarkEnd w:id="40"/>
    </w:p>
    <w:p>
      <w:pPr>
        <w:pStyle w:val="BookText"/>
        <w:rPr/>
      </w:pPr>
      <w:bookmarkEnd w:id="41"/>
      <w:r>
        <w:rPr>
          <w:rFonts w:ascii="IRNazanin" w:hAnsi="IRNazanin" w:eastAsia="IRNazanin"/>
          <w:color w:val="111111"/>
          <w:sz w:val="28"/>
          <w:sz w:val="28"/>
          <w:szCs w:val="28"/>
          <w:rtl w:val="true"/>
          <w:lang w:bidi="fa-IR"/>
        </w:rPr>
        <w:t xml:space="preserve">بحث پیرامون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مبحث توحید مهم‌ترین و بحث‌انگیزترین مسئله‌ی بین اندیشمندان مذاهب مختلف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مذهب و ملّتی به 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پس از مرگ، اهمّیت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مسائل زندگی پس از مرگ را بررسی کرده است؛ لذا مسائل مربوط به اثبات عالم پس از مرگ و کیفیت مرگ و آنچه که به آن مربوط است، تا ورود به عالم قبر و مسائل عالم قبر و برزخ و همچنین مباحث مربوط به قیامت، حساب، صراط، میزان و بالاخره بهشت و جهنّم، به تفصیل در منابع اسلامی آمده است</w:t>
      </w:r>
      <w:r>
        <w:rPr>
          <w:rFonts w:eastAsia="IRNazanin" w:cs="IRNazanin"/>
          <w:color w:val="111111"/>
          <w:sz w:val="28"/>
          <w:szCs w:val="28"/>
          <w:rtl w:val="true"/>
          <w:lang w:bidi="fa-IR"/>
        </w:rPr>
        <w:t>.</w:t>
      </w:r>
    </w:p>
    <w:p>
      <w:pPr>
        <w:pStyle w:val="Heading4"/>
        <w:numPr>
          <w:ilvl w:val="3"/>
          <w:numId w:val="1"/>
        </w:numPr>
        <w:rPr/>
      </w:pPr>
      <w:bookmarkStart w:id="42" w:name="__RefHeading___Toc1376006_2281741623"/>
      <w:bookmarkStart w:id="43" w:name="_Toc16"/>
      <w:bookmarkEnd w:id="42"/>
      <w:r>
        <w:rPr/>
        <w:t>1</w:t>
      </w:r>
      <w:r>
        <w:rPr>
          <w:rtl w:val="true"/>
        </w:rPr>
        <w:t>- «</w:t>
      </w:r>
      <w:r>
        <w:rPr>
          <w:rtl w:val="true"/>
        </w:rPr>
        <w:t>معاد</w:t>
      </w:r>
      <w:r>
        <w:rPr>
          <w:rtl w:val="true"/>
        </w:rPr>
        <w:t xml:space="preserve">» </w:t>
      </w:r>
      <w:r>
        <w:rPr>
          <w:rtl w:val="true"/>
        </w:rPr>
        <w:t>در لغت و اصطلاح</w:t>
      </w:r>
      <w:bookmarkEnd w:id="43"/>
    </w:p>
    <w:p>
      <w:pPr>
        <w:pStyle w:val="Heading5"/>
        <w:numPr>
          <w:ilvl w:val="4"/>
          <w:numId w:val="1"/>
        </w:numPr>
        <w:rPr/>
      </w:pPr>
      <w:bookmarkStart w:id="44" w:name="__RefHeading___Toc1376008_2281741623"/>
      <w:bookmarkStart w:id="45" w:name="_Toc17"/>
      <w:bookmarkEnd w:id="44"/>
      <w:r>
        <w:rPr>
          <w:rtl w:val="true"/>
        </w:rPr>
        <w:t>اشارة</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واژه‌ی عربی و دارای معانی مختلفی است،از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زمان برگشت،مکان بازگشت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علّامه‌ی مجلسی رحمه الله در معنای معاد، می‌فرمایند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معاد در لغت به سه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عود و رجوع به جایی یا به حالی که از آن منتقل شده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عود و مراد در اینجا عود روح است به حیات برای یافتن جزای اعمالی که در مدت حیات دنیا کرده است از خیر و شر، یا مکان یا زمان عود و</w:t>
      </w:r>
    </w:p>
    <w:p>
      <w:pPr>
        <w:pStyle w:val="BookText"/>
        <w:rPr/>
      </w:pPr>
      <w:r>
        <w:rPr>
          <w:rFonts w:ascii="IRNazanin" w:hAnsi="IRNazanin" w:eastAsia="IRNazanin"/>
          <w:color w:val="111111"/>
          <w:sz w:val="28"/>
          <w:sz w:val="28"/>
          <w:szCs w:val="28"/>
          <w:rtl w:val="true"/>
          <w:lang w:bidi="fa-IR"/>
        </w:rPr>
        <w:t>هر سه به یک چیز برمی‌گردد و آن روحانی و جسمانی می‌باشد و روحانی آن است که روح باقی ماند بعد از مفارقت بدن، اگر از سُعدا باشد به علوم و کمالاتی که در دنیا اکتساب نموده است مبتهج گردد و مسرور باشد و اگر از اشقیاء باشد بجهل مرکب و بسیط و صفات ذمیمه که در این نشأه کسب کرده است مُعذّب و مغموم باشد؛ و فلاسفه به همین معاد قائلند و بهشت و دوزخ و ثواب و عقاب را تأویل به این دو حالت می‌کنند؛ و معاد جسمانی آن است که بدن‌ها در قیامت عود کنند و بار دیگر ارواح به ایشان متعلّق می‌گردد و اگر از اهل ایمان و سعادتند داخل بهشت جسمانی شوند و اگر از اهل کفر و شقاوتند داخل جهنّم شوند و به آتش جسمانی معذّب گردند و این از ضروریات دین اسلام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مرحوم ملاصدرا رحمه الله معاد را این گونه تعریف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لکلِّ شی ءٍ مَعاداً و مَرجعاً، کَما اَنَّ لَه مَبدأً و منشأً، فَانَّ المَعادَ بمعنی العَودِ وَ الرُّجوعِ لِلشیءٍ اِلَی الحَالةِ الَّتی خَرَجَ مِنهَا؛</w:t>
      </w:r>
      <w:r>
        <w:rPr>
          <w:rStyle w:val="FootnoteAnchor"/>
          <w:rtl w:val="true"/>
        </w:rPr>
        <w:footnoteReference w:id="15"/>
      </w:r>
      <w:r>
        <w:rPr>
          <w:rFonts w:ascii="IRNazanin" w:hAnsi="IRNazanin" w:eastAsia="IRNazanin"/>
          <w:color w:val="111111"/>
          <w:sz w:val="28"/>
          <w:sz w:val="28"/>
          <w:szCs w:val="28"/>
          <w:rtl w:val="true"/>
          <w:lang w:bidi="fa-IR"/>
        </w:rPr>
        <w:t>یعنی برای هر چیزی معاد و مرجعی است، چنان‌چه مبدأ و منشأیی برای آن وجود دارد، و معاد یعنی عود و رجوع شی‌ء است به حالتی که از آن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نیز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المَعادَ رُجوعُ الأشیاءِ بِتمامِ ذاتِها اِلَی ما بَدءَ مِنها وَ هُو واجبٌ بِالضَّرورَةِ؛</w:t>
      </w:r>
      <w:r>
        <w:rPr>
          <w:rStyle w:val="FootnoteAnchor"/>
          <w:rtl w:val="true"/>
        </w:rPr>
        <w:footnoteReference w:id="16"/>
      </w:r>
      <w:r>
        <w:rPr>
          <w:rFonts w:ascii="IRNazanin" w:hAnsi="IRNazanin" w:eastAsia="IRNazanin"/>
          <w:color w:val="111111"/>
          <w:sz w:val="28"/>
          <w:sz w:val="28"/>
          <w:szCs w:val="28"/>
          <w:rtl w:val="true"/>
          <w:lang w:bidi="fa-IR"/>
        </w:rPr>
        <w:t>معاد، بازگشت اشیا است با تمام وجودشان به چیزی که از آن وجود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عبدالرزّاق لاهیجی 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لفظ معاد در لغت به معنی رجوع و بازگشتن انسان است و مراد از معاد در شرع بازگشتن انسان است، بعد از موت به حیات، و به جهت یافتن جزاء عملی که پیش از موت از او صادر شده باشد از نیک و بد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بنابراین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رجوع روح به بدن جهت ثواب و عقاب اعمالی که در دنیا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اصطلاحی نیامده است فقط در یک مورد در آیه‌ی کریمهی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 فَرضَ عَلیکَ القُرانَ لَرَادُّکَ اِلَی مَعادٍ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آمده، که برای اسم زمان یا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مفسّرین در معنای این محل، یا زمان اختلاف دارند؛ اما اکثر مفسرین آن را به مکّه معظمه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که دلالت بر قیامت و رستاخیز می‌کند کلماتی نظیر،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 و مرجع و مآب و غیر ذلک است که به وفور در قرآن کریم و احادیث ائمه‌ی اطهار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به عنوان نمونه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حقیقت برپایی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السَّاعَةَ اتِیةٌ أَکادُ أخفیها لِتُجزی کُلُّ نَفسٍ بِما تَسعی</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قیامت فرا رسنده است، می‌خواهم آن را پوشیده دارم، تا هر کس به موجب آنچه می‌کوشد، جزا یابد</w:t>
      </w:r>
      <w:r>
        <w:rPr>
          <w:rFonts w:eastAsia="IRNazanin" w:cs="IRNazanin"/>
          <w:color w:val="111111"/>
          <w:sz w:val="28"/>
          <w:szCs w:val="28"/>
          <w:rtl w:val="true"/>
          <w:lang w:bidi="fa-IR"/>
        </w:rPr>
        <w:t>».</w:t>
      </w:r>
      <w:bookmarkStart w:id="46" w:name="pg3820_18261"/>
    </w:p>
    <w:p>
      <w:pPr>
        <w:pStyle w:val="Heading5"/>
        <w:numPr>
          <w:ilvl w:val="4"/>
          <w:numId w:val="1"/>
        </w:numPr>
        <w:rPr/>
      </w:pPr>
      <w:bookmarkStart w:id="47" w:name="__RefHeading___Toc1376010_2281741623"/>
      <w:bookmarkStart w:id="48" w:name="_Toc18"/>
      <w:bookmarkEnd w:id="46"/>
      <w:bookmarkEnd w:id="47"/>
      <w:r>
        <w:rPr/>
        <w:t>1</w:t>
      </w:r>
      <w:r>
        <w:rPr>
          <w:rtl w:val="true"/>
        </w:rPr>
        <w:t>ـ</w:t>
      </w:r>
      <w:r>
        <w:rPr/>
        <w:t>1</w:t>
      </w:r>
      <w:r>
        <w:rPr>
          <w:rtl w:val="true"/>
        </w:rPr>
        <w:t>ـ معاد جسمانی یا روحانی</w:t>
      </w:r>
      <w:bookmarkEnd w:id="48"/>
    </w:p>
    <w:p>
      <w:pPr>
        <w:pStyle w:val="BookText"/>
        <w:rPr/>
      </w:pPr>
      <w:r>
        <w:rPr>
          <w:rFonts w:ascii="IRNazanin" w:hAnsi="IRNazanin" w:eastAsia="IRNazanin"/>
          <w:color w:val="111111"/>
          <w:sz w:val="28"/>
          <w:sz w:val="28"/>
          <w:szCs w:val="28"/>
          <w:rtl w:val="true"/>
          <w:lang w:bidi="fa-IR"/>
        </w:rPr>
        <w:t>گرچه عقل نسبت به اصل معاد و عالم پس از مرگ، می‌تواند اظهار نظر کند، لیکن نسبت به جزئیات آن سخنی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خصوصیات و جزئیات مسائل معاد، از قبیل جسمانی بودن یا روحانی بودن آن، و نحوه‌ی حساب و جزا، کیفیت ورود به قبر، سؤال ملکین، حشر خلایق در محشر، نعمت‌های بهشت، عذاب‌های جهنم و نظایر این‌ها، جای بحث و گفتگوی عقل نیست بلکه این نوع مباحث را باید از منطق وحی و کلمات دین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در خصوص چگونگی زنده شدن انسان‌ها میان دانشمندان و صاحب نظران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کامل می‌توان آن را به دو دیدگاه اصلی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و معاد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دو سخن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جسمانی، عبارت است از این که روح به همین بدن دنیایی بر می‌گردد و محشور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روحانی، به این معنا که معاد تنها برای روح است و جسم معادی ندارد این عقیده‌ی جمهور فلاسفه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قبل از ملّاصدرا عمدتا قائل به معاد جسمانی و روحانی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بعضی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معدوم شده است اعاده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متکلمین این را قبول نکرده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معدوم می‌شود، مجددا اعاده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اسلامیین و عامّه‌ی فقها و اصحاب حدیث قائل به معاد جسمانی هستند؛ اما فلاسفه و اتباع مشائین قائل شده‌اند که معاد فقط روحانی است؛ زیرا نفس از بدن قطع تعلّق کرده است</w:t>
      </w:r>
      <w:r>
        <w:rPr>
          <w:rFonts w:eastAsia="IRNazanin" w:cs="IRNazanin"/>
          <w:color w:val="111111"/>
          <w:sz w:val="28"/>
          <w:szCs w:val="28"/>
          <w:rtl w:val="true"/>
          <w:lang w:bidi="fa-IR"/>
        </w:rPr>
        <w:t>.</w:t>
      </w:r>
      <w:bookmarkStart w:id="49" w:name="pg3820_18262"/>
    </w:p>
    <w:p>
      <w:pPr>
        <w:pStyle w:val="BookText"/>
        <w:rPr/>
      </w:pPr>
      <w:bookmarkEnd w:id="49"/>
      <w:r>
        <w:rPr>
          <w:rFonts w:ascii="IRNazanin" w:hAnsi="IRNazanin" w:eastAsia="IRNazanin"/>
          <w:color w:val="111111"/>
          <w:sz w:val="28"/>
          <w:sz w:val="28"/>
          <w:szCs w:val="28"/>
          <w:rtl w:val="true"/>
          <w:lang w:bidi="fa-IR"/>
        </w:rPr>
        <w:t>اما مرحوم صدرالمتألهین رحمه الله که به معاد جسمانی معتقد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آنچه در معاد باز می‌گردد، بعینِ همین بدن مشخص انسانی است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اجزاء، نه مانند آن، به گونه‌ای که هر کس او را ببیند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دنیا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منکر این گونه معاد باشد منکر شریعت شده است و منکر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و هر کس بگوید بدنی مانند بدن نخست، لیکن با اجزائی دیگر، باز خواهد گشت نیز در حقیقت معاد را انکار کرده است؛ چنین کسی شماری از نصوص قرآنی را نیز باید انکار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ایشان در چند صفحه‌ی بعد با ذکر توضیحاتی یازده اصل برای اثبات معاد جسمانی ذکر می‌کنند که از حوصله‌ی این نوشتار خارج است</w:t>
      </w:r>
      <w:r>
        <w:rPr>
          <w:rFonts w:eastAsia="IRNazanin" w:cs="IRNazanin"/>
          <w:color w:val="111111"/>
          <w:sz w:val="28"/>
          <w:szCs w:val="28"/>
          <w:rtl w:val="true"/>
          <w:lang w:bidi="fa-IR"/>
        </w:rPr>
        <w:t>.</w:t>
      </w:r>
    </w:p>
    <w:p>
      <w:pPr>
        <w:pStyle w:val="Heading5"/>
        <w:numPr>
          <w:ilvl w:val="4"/>
          <w:numId w:val="1"/>
        </w:numPr>
        <w:rPr/>
      </w:pPr>
      <w:bookmarkStart w:id="50" w:name="__RefHeading___Toc1376012_2281741623"/>
      <w:bookmarkStart w:id="51" w:name="_Toc19"/>
      <w:bookmarkEnd w:id="50"/>
      <w:r>
        <w:rPr/>
        <w:t>2</w:t>
      </w:r>
      <w:r>
        <w:rPr>
          <w:rtl w:val="true"/>
        </w:rPr>
        <w:t>ـ</w:t>
      </w:r>
      <w:r>
        <w:rPr/>
        <w:t>1</w:t>
      </w:r>
      <w:r>
        <w:rPr>
          <w:rtl w:val="true"/>
        </w:rPr>
        <w:t>ـ معاد جسمانی از نظر قرآن</w:t>
      </w:r>
      <w:bookmarkEnd w:id="51"/>
    </w:p>
    <w:p>
      <w:pPr>
        <w:pStyle w:val="BookText"/>
        <w:rPr/>
      </w:pPr>
      <w:r>
        <w:rPr>
          <w:rFonts w:ascii="IRNazanin" w:hAnsi="IRNazanin" w:eastAsia="IRNazanin"/>
          <w:color w:val="111111"/>
          <w:sz w:val="28"/>
          <w:sz w:val="28"/>
          <w:szCs w:val="28"/>
          <w:rtl w:val="true"/>
          <w:lang w:bidi="fa-IR"/>
        </w:rPr>
        <w:t>آیات زیادی از قرآن کریم، بر جسمانی بودن معاد دلالت دارد که غیر قابل تأویل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قول خدای تعالی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اللّه‌َ هُوَ الحَقُّ و أَنَّهُ یحیِ المَوتی و أنَّهُ عَلی کُلِّ شَی‌ءٍ قَدیرٌ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 و اوست که مردگان را زنده می‌کند و بر هر چیزی تواناست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نَسِیَ خَلقَهُ قال مَن یحیی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یحییهَا الَّذی أنشأهَا اَوَّلَ مَرَّةٍ </w:t>
      </w:r>
      <w:r>
        <w:rPr>
          <w:rFonts w:eastAsia="Amiri" w:cs="Amiri" w:ascii="Amiri" w:hAnsi="Amiri"/>
          <w:color w:val="111111"/>
          <w:sz w:val="28"/>
          <w:szCs w:val="28"/>
          <w:rtl w:val="true"/>
          <w:lang w:bidi="ar-SA"/>
        </w:rPr>
        <w:t>...(</w:t>
      </w:r>
      <w:r>
        <w:rPr>
          <w:rStyle w:val="FootnoteAnchor"/>
          <w:rtl w:val="true"/>
        </w:rPr>
        <w:footnoteReference w:id="24"/>
      </w:r>
      <w:bookmarkStart w:id="52" w:name="pg3820_18263"/>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زنده می‌کند در حالی که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 را زنده می‌کند که نخستین بار آن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ذیل آیه‌ی مزبور این داستان را آورده‌اند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شخصی استخوان پوسیده‌ای را نزد پیامبر آورد، آن را خرد کرده و گرد آن را فوت نمود و در فضا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عنوان انکار معاد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استخوان‌های پوسیده را زنده می‌کند؟ در این حال، آیه‌ی فوق در پاسخ او نازل شد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53" w:name="__RefHeading___Toc1376014_2281741623"/>
      <w:bookmarkStart w:id="54" w:name="_Toc20"/>
      <w:bookmarkEnd w:id="53"/>
      <w:r>
        <w:rPr/>
        <w:t>3-1</w:t>
      </w:r>
      <w:r>
        <w:rPr>
          <w:rtl w:val="true"/>
        </w:rPr>
        <w:t xml:space="preserve">- </w:t>
      </w:r>
      <w:r>
        <w:rPr>
          <w:rtl w:val="true"/>
        </w:rPr>
        <w:t>معاد جسمانی از نظر روایات</w:t>
      </w:r>
      <w:bookmarkEnd w:id="54"/>
    </w:p>
    <w:p>
      <w:pPr>
        <w:pStyle w:val="BookText"/>
        <w:rPr/>
      </w:pPr>
      <w:r>
        <w:rPr>
          <w:rFonts w:ascii="IRNazanin" w:hAnsi="IRNazanin" w:eastAsia="IRNazanin"/>
          <w:color w:val="111111"/>
          <w:sz w:val="28"/>
          <w:sz w:val="28"/>
          <w:szCs w:val="28"/>
          <w:rtl w:val="true"/>
          <w:lang w:bidi="fa-IR"/>
        </w:rPr>
        <w:t>معاد جسمانی از روایات نیز به روشنی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مَن فِیهَا فَجَدَّدَهُم بَعَد اِخلاقِهِمْ وَ جَمَعَهُم بَعدَ تَفَرُّقِهِمْ؛</w:t>
      </w:r>
      <w:r>
        <w:rPr>
          <w:rStyle w:val="FootnoteAnchor"/>
          <w:rtl w:val="true"/>
        </w:rPr>
        <w:footnoteReference w:id="26"/>
      </w:r>
      <w:r>
        <w:rPr>
          <w:rFonts w:ascii="IRNazanin" w:hAnsi="IRNazanin" w:eastAsia="IRNazanin"/>
          <w:color w:val="111111"/>
          <w:sz w:val="28"/>
          <w:sz w:val="28"/>
          <w:szCs w:val="28"/>
          <w:rtl w:val="true"/>
          <w:lang w:bidi="fa-IR"/>
        </w:rPr>
        <w:t>یعنی، حق تعالی هر کسی را که در زمین به خاک سپرده شده، در آورد و پس از فرسودگی تازه‌ی‌شان گرداند، و پس از پراکنده شدن، همه را 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احتجاج از حفص بن غیاث نقل می‌کند که او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شاهد بودم که ابن ابی العوجا از امام صادق علیه السلام راجع‌به آیه‌ی شریفه‌ی</w:t>
      </w:r>
      <w:r>
        <w:rPr>
          <w:rFonts w:eastAsia="IRNazanin" w:cs="IRNazanin"/>
          <w:color w:val="111111"/>
          <w:sz w:val="28"/>
          <w:szCs w:val="28"/>
          <w:rtl w:val="true"/>
          <w:lang w:bidi="fa-IR"/>
        </w:rPr>
        <w:t>:</w:t>
      </w:r>
      <w:bookmarkStart w:id="55" w:name="pg3820_18264"/>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بَدَّلَنهُم جُلُودا غَیرَها لِیذُوقُوا العَذَابَ</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سؤال کرد، که آیا با گناه دیگران این کار را انجام می‌دهد و عذاب می‌کند؟ 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پوست همان پوست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 عرض کرد، برای من از أمر دنیا مثالی بیاور تا بهتر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که اگر مردی خشتی را گرفته و بشکند، سپس آن را در قالب خودش بریزد، این خشت همان خشت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موادش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شکل و صورت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توضیح این حدیث علّامه‌ی مجلسی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مراد این باشد که خشت بعینه خشت می‌شود و امّا آنچه که اختلاف است در صفات و عوارضش است، یا این‌که در خشت اوّلی و دومی ماده‌اش یکی است؛ و لکن از حیث تشخّص و عوارض با هم فرق دارند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56" w:name="__RefHeading___Toc1376016_2281741623"/>
      <w:bookmarkStart w:id="57" w:name="_Toc21"/>
      <w:bookmarkEnd w:id="56"/>
      <w:r>
        <w:rPr/>
        <w:t>2</w:t>
      </w:r>
      <w:r>
        <w:rPr>
          <w:rtl w:val="true"/>
        </w:rPr>
        <w:t xml:space="preserve">- </w:t>
      </w:r>
      <w:r>
        <w:rPr>
          <w:rtl w:val="true"/>
        </w:rPr>
        <w:t>ایمان به معاد و آثار آن</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عقاید اسلامی جایگاه ویژه‌ای در اعتقادات داشته و تأثیر شگرفی در مراقبت بر گفتار و رفتارهای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روز جزا و یقین داشتن به حشر و نشر و اطمینان به وقوع روز حساب، در پرورش و پالایش اندیشه و روح انسان و تربیت معنوی او نقش کارساز و مهم دارد و همین امر سبب اعتقاد و اهتمام بسیار دین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ایمان به سرای آخرت را از ویژگی‌های پرهیزکاران بر می‌شمرد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یؤمِنُونَ بِما اُنزِلَ اِلیکَ وَ ما اُنزلَ مِن قَبلِکَ وَ بِالاخِرةِ هُم یوقِنُونَ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تو نازل شده، و آنچه پیش از تو، نازل گردیده ایمان می‌آورند و به رستاخیز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قرآن، قبل و بعد از دعوت به تقوا و پاکدامنی توجه به قیامت را یادآوری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امَنُوا اتَّقُوا اللّه‌َ وَ لْتَنظُر نَفسٌ مَا قَدَّمَت لِغَدٍ وَ اتَّقُوا اللّه اِنَّ اللّه‌َ خَبیرٌ بِمَا تَعمَلُونَ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هر کس باید بنگرد که برای فردایش از پیش چه فرستاده است و از خدا بترسید که خداوند از آنچه انجام می‌دهید آگاه‌است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در این زمینه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معاد در قرآن،اهمّیت ویژه‌ای دارد و از میان کتاب‌های آسمانی قرآن تنها کتابی است که درباره‌ی روز رستاخیز به تفصیل سخن گفته و در صدها مورد با نام‌های گوناگون از آن یاد کرده و یاد آور شده است که ایمان به روز جزا در ردیف ایمان به خدا و یکی از اصول سه گانه اسلام است و منکر آن از آیین اسلام خارج می‌شود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حکمت و عدالت و قدرت او بدون ایمان به معاد کامل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به زندگی انسان معنا و مفهوم می‌دهد و زندگی این جهان را از پوچی می‌رهاند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روند تکاملی زندگی بشر را در مسیر روشنی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ضامن اجرای تمام قوانین الهی، و انگیزه‌ی اصلی تهذیب نفوس و احقاق حقوق و عمل به تکالیف و ایثار شهیدان و فداکاری فداکاران است، و انسان را حسابگر خویش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معاد، روح دنیاپرستی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خمیر مایه‌ی تمام خطاها و جنایات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را از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مبدّل به یک وسیله برای نیل به سعادت جاویدان می‌سازد، و چقدر میان این دو دیدگاه تفاوت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به انسان در برابر شدائد نیرو می‌بخشد و چهره‌ی وحشت‌انگیز مرگ را که همیشه به صورت کابوسی در افکار انسان‌ها سنگینی داشته و آرامش را از آنها سلب کرده، دگرگون می‌سازد و آن را از مفهوم فنا و نیستی، به دریچه‌ای به سوی جهان بقا تغییر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اضافه‌ی ایمان به مبدا عالم هستی، خطّ فاصل فرهنگ خداپرستان و مادّیین محسوب می‌شود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ایمان به معاد تأثیر بسیار عمیق و گسترده‌ای در اعمال انسان‌ها دارد؛ زیرا اعمال انسان بازتاب اعتقادات اوست و یا به تعبیر دیگر؛ رفتار هر کس با جهان بینی او ارتباط و پیوند مستقیم و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انبیای الهی، قبل از هر چیز کوشش می‌کردند مردم را به مبدأ و معاد، معتقد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اعمال صالح، رفتار صحیح، برخورد سالم با دیگران و بالاخره اخلاق پسندیده همه و همه در گرو اعتقاد صحیح و سالم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تمام اعمالش بی‌کم و کاست به زودی در دادگاهی مورد بررسی قرار می‌گیرد که قضاتش از همه چیز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حضرت علی علیه السلام فرموند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مَعاصِی اَللّه ِ فِی الخَلواتِ فَانَّ الشّاهَدَ هُوَ الحاکم؛</w:t>
      </w:r>
      <w:r>
        <w:rPr>
          <w:rStyle w:val="FootnoteAnchor"/>
          <w:rtl w:val="true"/>
        </w:rPr>
        <w:footnoteReference w:id="34"/>
      </w:r>
      <w:r>
        <w:rPr>
          <w:rFonts w:ascii="IRNazanin" w:hAnsi="IRNazanin" w:eastAsia="IRNazanin"/>
          <w:color w:val="111111"/>
          <w:sz w:val="28"/>
          <w:sz w:val="28"/>
          <w:szCs w:val="28"/>
          <w:rtl w:val="true"/>
          <w:lang w:bidi="fa-IR"/>
        </w:rPr>
        <w:t>از معصیت خدا در خلوتگاه‌ها بپرهیزید، چرا که همان کسی که شاهد است، همان کس حاکم و دادرس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دادگاه نه توصیه اثر دارد و نه رشوه و نه حکم دادگاهش تجدید نظر دارد، مسلما چنین کسی، نه فقط در اصلاح خود می‌کوشد، بلکه در انجام اعمال گوناگونش فوق العاده سختگیر و موشکاف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w:t>
      </w:r>
    </w:p>
    <w:p>
      <w:pPr>
        <w:pStyle w:val="BookText"/>
        <w:rPr/>
      </w:pP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بسزایی در وارستگی انسان دارد، زیرا کسی که به یاد سفر آخرت باشد خود را آماده محاسبه آن روز خواهد کرد، و همه‌ی اعمال و رفتارش را تحت مراقبت ویژه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حضرت علی علیه السلام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 بُعدَ السَّفَر اِستَعِدَ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به مالک اشتر برای اصلاح جامعه اسلامی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تحکُم ذلِکَ مِن نَفسِک حَتّی تَکثُر هُمُومَک بِذکرِ المَعادِ اِلَی ربّک؛</w:t>
      </w:r>
      <w:r>
        <w:rPr>
          <w:rStyle w:val="FootnoteAnchor"/>
          <w:rtl w:val="true"/>
        </w:rPr>
        <w:footnoteReference w:id="36"/>
      </w:r>
      <w:r>
        <w:rPr>
          <w:rFonts w:ascii="IRNazanin" w:hAnsi="IRNazanin" w:eastAsia="IRNazanin"/>
          <w:color w:val="111111"/>
          <w:sz w:val="28"/>
          <w:sz w:val="28"/>
          <w:szCs w:val="28"/>
          <w:rtl w:val="true"/>
          <w:lang w:bidi="fa-IR"/>
        </w:rPr>
        <w:t>هرگز بر خویشتن تسلّط نمی‌یابی و از خشم نمی‌رهی تا اندیشه‌هایت را بسیار به یاد بازگشت به سوی پروردگارت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ذَکَر المعادَ و عَمِلَ لِلحِسابِ وَ قَنَع بِالکفَافِ وَ رَضی عَن اللّه ِ؛</w:t>
      </w:r>
      <w:r>
        <w:rPr>
          <w:rStyle w:val="FootnoteAnchor"/>
          <w:rtl w:val="true"/>
        </w:rPr>
        <w:footnoteReference w:id="37"/>
      </w:r>
      <w:r>
        <w:rPr>
          <w:rFonts w:ascii="IRNazanin" w:hAnsi="IRNazanin" w:eastAsia="IRNazanin"/>
          <w:color w:val="111111"/>
          <w:sz w:val="28"/>
          <w:sz w:val="28"/>
          <w:szCs w:val="28"/>
          <w:rtl w:val="true"/>
          <w:lang w:bidi="fa-IR"/>
        </w:rPr>
        <w:t>خوشا به حال کسی که به یاد معاد باشد و عمل کند برای روز حساب و با قناعت زندگی کند، و از خدا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فراموش کردن معاد موجب می‌شود، انسان افسار گسیخته گشته و از انجام هر عملی روی گردان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فراموشی موجب سقوط ابدی و بسیار خسارت بار است؛ زیرا در روزی که انسان به شدّت به توجه و یاد خداوند رحمان محتاج است به فراموشی سپرده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نَنَسهم کما نَسُوا لِقاءَ یومِهِم هذا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آنها را فراموش می‌کنیم، همانگونه که لقای چنین روزی را فراموش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اموری که سبب می‌شوند انسان از آخرت غفلت ورزد، گذشته از شبهات اعتقادی و پندارهای باطل فکری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رفاطلبی و اسراف و اتراف</w:t>
      </w:r>
      <w:r>
        <w:rPr>
          <w:rStyle w:val="FootnoteAnchor"/>
        </w:rPr>
        <w:footnoteReference w:id="39"/>
      </w:r>
      <w:r>
        <w:rPr>
          <w:rFonts w:ascii="Times New Roman" w:hAnsi="Times New Roman" w:eastAsia="Times New Roman" w:cs="Times New Roman"/>
          <w:color w:val="111111"/>
          <w:sz w:val="28"/>
          <w:sz w:val="28"/>
          <w:szCs w:val="28"/>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خوشی و خوش گذرانی‌های زودگذر، سرگرمی‌ها، عیش و نوش و هوسرانی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راه و خستگی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هم سختی و هم خوشی سرگرم کننده، دنیاطلبی و ثروت اندوزی‌های بی‌حدّ و مرز گمراه کننده و بازدارنده از یاد قیامت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 رابطه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الاخِرةِ نَجَعَلُها لِلَّذینَ لایریدُون عُلوًّا فی الأرض و لافساداً و العاقِبَةُ لِلمتَّقینِ</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خانه‌ی آخرت را برای آنان که در زمین اراده‌ی عُلوّ، فساد و سرکشی ندارند مخصوص می‌گردانیم، و عاقبت از آنِ پرهیزکاران است</w:t>
      </w:r>
      <w:r>
        <w:rPr>
          <w:rFonts w:eastAsia="IRNazanin" w:cs="IRNazanin"/>
          <w:color w:val="111111"/>
          <w:sz w:val="28"/>
          <w:szCs w:val="28"/>
          <w:rtl w:val="true"/>
          <w:lang w:bidi="fa-IR"/>
        </w:rPr>
        <w:t>».</w:t>
      </w:r>
      <w:bookmarkStart w:id="58" w:name="pg3820_18270"/>
    </w:p>
    <w:p>
      <w:pPr>
        <w:pStyle w:val="Heading3"/>
        <w:numPr>
          <w:ilvl w:val="2"/>
          <w:numId w:val="1"/>
        </w:numPr>
        <w:rPr/>
      </w:pPr>
      <w:bookmarkStart w:id="59" w:name="__RefHeading___Toc1376018_2281741623"/>
      <w:bookmarkStart w:id="60" w:name="_Toc22"/>
      <w:bookmarkEnd w:id="58"/>
      <w:bookmarkEnd w:id="59"/>
      <w:r>
        <w:rPr>
          <w:rtl w:val="true"/>
        </w:rPr>
        <w:t>فصل دوّم حقیقت و جاودانگی نفس</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1376020_2281741623"/>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چون معاد از ضروریات دین اسلام است و صحّت معاد بی‌بقای روح معقول نیست و بقای روح بیتجرّد آن تصور نمی‌شود، پس در این فصل در حدّ آنچه در این نوشتار مورد نظر است، بعد از بیان ماهیت و حقیقت نفس و تجرّد آن، درباره‌ی جاودانگی و بقای نفس مطالبی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اندیشمندان درباره‌ی روح و حقیقت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فلسفی، نفس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فراوانی کرده‌اند و مخصوصا حکمای اسلامی اهتمام فراوانی به این موضوع، مبذول داشته‌اند و علاوه بر این که بخش مهمّی از کتاب‌های فلسفی خودشان را به بحث پیرامون آن، اختصاص داده‌اند رساله‌ها و کتاب‌های مستقلی نیز در این زمینه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حقیقت نفس چیست؟ مسالک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محرّک، بعضی مُدرک و عده‌ای آن را هر دو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مذاهب و مسالک به قدری متعدد و فراوانند که می‌توان بالغ بر بیست مذهب را بر شمرد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ابن سینا در تعریف نفس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الکمال الأوّل لجسم طبیعی آلی من جهة ما ینسب الیه انّه یفعل الأفاعیل الکائنة بالأختیار الفکری و الاستنباط بالرأی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ما یدرک الأمور الکلیة؛</w:t>
      </w:r>
      <w:r>
        <w:rPr>
          <w:rStyle w:val="FootnoteAnchor"/>
          <w:rtl w:val="true"/>
        </w:rPr>
        <w:footnoteReference w:id="43"/>
      </w:r>
      <w:r>
        <w:rPr>
          <w:rFonts w:ascii="IRNazanin" w:hAnsi="IRNazanin" w:eastAsia="IRNazanin"/>
          <w:color w:val="111111"/>
          <w:sz w:val="28"/>
          <w:sz w:val="28"/>
          <w:szCs w:val="28"/>
          <w:rtl w:val="true"/>
          <w:lang w:bidi="fa-IR"/>
        </w:rPr>
        <w:t>نفس کمال اوّل برای جسم طبیعی آلی</w:t>
      </w:r>
    </w:p>
    <w:p>
      <w:pPr>
        <w:pStyle w:val="BookText"/>
        <w:rPr/>
      </w:pPr>
      <w:r>
        <w:rPr>
          <w:rFonts w:ascii="IRNazanin" w:hAnsi="IRNazanin" w:eastAsia="IRNazanin"/>
          <w:color w:val="111111"/>
          <w:sz w:val="28"/>
          <w:sz w:val="28"/>
          <w:szCs w:val="28"/>
          <w:rtl w:val="true"/>
          <w:lang w:bidi="fa-IR"/>
        </w:rPr>
        <w:t>چون معاد از ضروریات دین اسلام است و صحّت معاد بی‌بقای روح معقول نیست و بقای روح بیتجرّد آن تصور نمی‌شود، پس در این فصل در حدّ آنچه در این نوشتار مورد نظر است، بعد از بیان ماهیت و حقیقت نفس و تجرّد آن، درباره‌ی جاودانگی و بقای نفس مطالبی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اندیشمندان درباره‌ی روح و حقیقت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فلسفی، نفس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فراوانی کرده‌اند و مخصوصا حکمای اسلامی اهتمام فراوانی به این موضوع، مبذول داشته‌اند و علاوه بر این که بخش مهمّی از کتاب‌های فلسفی خودشان را به بحث پیرامون آن، اختصاص داده‌اند رساله‌ها و کتاب‌های مستقلی نیز در این زمینه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حقیقت نفس چیست؟ مسالک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محرّک، بعضی مُدرک و عده‌ای آن را هر دو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مذاهب و مسالک به قدری متعدد و فراوانند که می‌توان بالغ بر بیست مذهب را بر شمرد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ابن سینا در تعریف نفس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الکمال الأوّل لجسم طبیعی آلی من جهة ما ینسب الیه انّه یفعل الأفاعیل الکائنة بالأختیار الفکری و الاستنباط بالرأی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ما یدرک الأمور الکلیة؛</w:t>
      </w:r>
      <w:r>
        <w:rPr>
          <w:rStyle w:val="FootnoteAnchor"/>
          <w:rtl w:val="true"/>
        </w:rPr>
        <w:footnoteReference w:id="45"/>
      </w:r>
      <w:r>
        <w:rPr>
          <w:rFonts w:ascii="IRNazanin" w:hAnsi="IRNazanin" w:eastAsia="IRNazanin"/>
          <w:color w:val="111111"/>
          <w:sz w:val="28"/>
          <w:sz w:val="28"/>
          <w:szCs w:val="28"/>
          <w:rtl w:val="true"/>
          <w:lang w:bidi="fa-IR"/>
        </w:rPr>
        <w:t>نفس کمال اوّل برای جسم طبیعی آلی</w:t>
      </w:r>
    </w:p>
    <w:p>
      <w:pPr>
        <w:pStyle w:val="BookText"/>
        <w:rPr/>
      </w:pPr>
      <w:r>
        <w:rPr>
          <w:rFonts w:ascii="IRNazanin" w:hAnsi="IRNazanin" w:eastAsia="IRNazanin"/>
          <w:color w:val="111111"/>
          <w:sz w:val="28"/>
          <w:sz w:val="28"/>
          <w:szCs w:val="28"/>
          <w:rtl w:val="true"/>
          <w:lang w:bidi="fa-IR"/>
        </w:rPr>
        <w:t>از جهت انجام کارهایی که صورت می‌گیرد با اختیار فکر و استنباط رأی و درک امور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شیخ، مدرک امور کلی، خاص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در مورد فعل، شیخ مقید می‌کند انجام کارها را به اختیار فکر و استنباط رأی، که ویژهی نفس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رحمه الله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معروفی دارد که تقریر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فرض کند که دفعتاً خلق شده و همین شرایطی را که اکنون دارد واجد است، همچنین فرض کند که حواس او از کار افتاده‌اند و ارتباط نفس با بیرون، که از راه حواس است قطع شده است، مثلاً هوا تاریک است چشم خود را بسته است، در آن فضا صدا نیست هوا معتدل است و گرمی و سردی آن، وی را تحریک نمی‌کند، فرض کند در هوا معلق است و بین اعضاء فاصله است و احساس لامسه او به حداقل رسیده است اگر چنین شرایطی تحقق یابد زمینه‌ی توجه به باطن و درون فراهم می‌آید، در این لحظه می‌باید که از هر چیز غافل است جز ثبوت خود، همچنین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ندارد پس آنچه می‌یابد غیر آن چیزی است که نمی‌یابد، بنابراین آنچه می‌یابد نفس است و نفس بدن نیست و آنچه می‌یابد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صدرالمتألّهین رحمه الله در شواهد الربوبیه، عین این قول شیخ را آورده و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خویشتن را چنین فرض کنی که در آغاز خلقت با صحّت و سلامتی بدن و کمال عقل و درایت در یک نقطه‌ای از هوای آزاد و</w:t>
      </w:r>
    </w:p>
    <w:p>
      <w:pPr>
        <w:pStyle w:val="BookText"/>
        <w:rPr/>
      </w:pPr>
      <w:r>
        <w:rPr>
          <w:rFonts w:ascii="IRNazanin" w:hAnsi="IRNazanin" w:eastAsia="IRNazanin"/>
          <w:color w:val="111111"/>
          <w:sz w:val="28"/>
          <w:sz w:val="28"/>
          <w:szCs w:val="28"/>
          <w:rtl w:val="true"/>
          <w:lang w:bidi="fa-IR"/>
        </w:rPr>
        <w:t>گشاده‌ای افتاده‌ای بدان گونه که اعضای بدن تو از قبیل دست و پا بدون آن که از بدن قطع و جدا شده باشند از یکدیگر فاصله بگیرند و با هم تماس و تلاقی نداشته باشند و در این حالت هیچ یک از حواس ظاهری یا باطنی خویشتن را برای احساس و ادراک چیزی به کار نگماری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ذات خویش را بدان گونه که فقط ذات تو و فاقد هر چیزی بجز ذات تو است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مفروض ذات خویش را به نفس ذات خویش بدون واسطه و دلیل خواهی یافت و شناخت؛ پس ذات و گوهر نفس تو امری است ماسوای جسم و عوارض جسم که در این حالت هنوز ادراک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بر این دلیل چنین اعتراض کرده‌اند که شاید من در این حالت به وسیله‌ی این فرض ذات خود را ادارک کنم، پس ادارک ذات خود به وسیله این فرض است که فعلی است صادر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فعل واسطه‌ی ادراک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شما میگویید ادراک ذات در این فرض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اعتراض چنین پاسخ داده‌اند که این فرض ترک فعل است نه فعل؛ اما بهتر آن است که در پاسخ بگوئیم که این فرض، ظرفی است که در آن ترک هر گونه فعل و عملی ملحوظ و منظور گردیده است تا که کاشف از وجود چیزی باشد که خود به قبل از آن فرض موجود بوده نه به سبب آن فرض</w:t>
      </w:r>
      <w:r>
        <w:rPr>
          <w:rFonts w:eastAsia="IRNazanin" w:cs="IRNazanin"/>
          <w:color w:val="111111"/>
          <w:sz w:val="28"/>
          <w:szCs w:val="28"/>
          <w:rtl w:val="true"/>
          <w:lang w:bidi="fa-IR"/>
        </w:rPr>
        <w:t>».</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از قول این دو حکیم الهی و ژرف اندیش به‌دست می‌آید، این است که انسان با رجوع و توجه به خود، به یک حقیقت مستقل و ماورای طبیعی، دست</w:t>
      </w:r>
      <w:bookmarkStart w:id="63" w:name="pg3820_18275"/>
    </w:p>
    <w:p>
      <w:pPr>
        <w:pStyle w:val="BookText"/>
        <w:rPr/>
      </w:pPr>
      <w:bookmarkEnd w:id="63"/>
      <w:r>
        <w:rPr>
          <w:rFonts w:ascii="IRNazanin" w:hAnsi="IRNazanin" w:eastAsia="IRNazanin"/>
          <w:color w:val="111111"/>
          <w:sz w:val="28"/>
          <w:sz w:val="28"/>
          <w:szCs w:val="28"/>
          <w:rtl w:val="true"/>
          <w:lang w:bidi="fa-IR"/>
        </w:rPr>
        <w:t xml:space="preserve">می‌یابد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فراتر از این بدن مادّی می‌باشد و حدّ ماده بر آن منطبق و صادق نیست، و هیچ یک از احکام لازم ماده در آن یافت نمی‌شود، و با نقص اعضا و جوارح بدن چیزی از آن حقیقت کاسته نمی‌شود</w:t>
      </w:r>
      <w:r>
        <w:rPr>
          <w:rFonts w:eastAsia="IRNazanin" w:cs="IRNazanin"/>
          <w:color w:val="111111"/>
          <w:sz w:val="28"/>
          <w:szCs w:val="28"/>
          <w:rtl w:val="true"/>
          <w:lang w:bidi="fa-IR"/>
        </w:rPr>
        <w:t>.</w:t>
      </w:r>
    </w:p>
    <w:p>
      <w:pPr>
        <w:pStyle w:val="Heading4"/>
        <w:numPr>
          <w:ilvl w:val="3"/>
          <w:numId w:val="1"/>
        </w:numPr>
        <w:rPr/>
      </w:pPr>
      <w:bookmarkStart w:id="64" w:name="__RefHeading___Toc1376022_2281741623"/>
      <w:bookmarkStart w:id="65" w:name="_Toc24"/>
      <w:bookmarkEnd w:id="64"/>
      <w:r>
        <w:rPr/>
        <w:t>1</w:t>
      </w:r>
      <w:r>
        <w:rPr>
          <w:rtl w:val="true"/>
        </w:rPr>
        <w:t xml:space="preserve">- </w:t>
      </w:r>
      <w:r>
        <w:rPr>
          <w:rtl w:val="true"/>
        </w:rPr>
        <w:t>نفس در منظر قرآن</w:t>
      </w:r>
      <w:bookmarkEnd w:id="65"/>
    </w:p>
    <w:p>
      <w:pPr>
        <w:pStyle w:val="BookText"/>
        <w:rPr/>
      </w:pPr>
      <w:r>
        <w:rPr>
          <w:rFonts w:ascii="IRNazanin" w:hAnsi="IRNazanin" w:eastAsia="IRNazanin"/>
          <w:color w:val="111111"/>
          <w:sz w:val="28"/>
          <w:sz w:val="28"/>
          <w:szCs w:val="28"/>
          <w:rtl w:val="true"/>
          <w:lang w:bidi="fa-IR"/>
        </w:rPr>
        <w:t>درباره‌ی معنای نفس در آیه‌ی شریفه‌ی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نَبلُوَکُم بِالشَّرِّ وَ الخَیرِ فِتنةً وَ الَینا تُرجَعُونَ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طعم مرگ را می‌چشد و شما را با بدی‌ها و خوبی‌ها آزمایش می‌کنیم، و سرانجام به سوی ما باز 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المیزان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طور که دقّت در موارد استعمالش افاده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همان چیزی است که به آن اضافه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همان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کلمه به چیزی اضافه نشود هیچ معنایی ندارد و نیز با این بیان هر جا استعمال بشود منظور از آن تأکید لفظی خواهد بود مثل 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جائنی زید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زید خودش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بعد از معنای اصلی استعمالش در شخص انسانی که موجودی مرکب از روح و بدن است شایع گشته و معنای جداگانه‌ای شده که بدون اضافه هم استعمال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روح انسانی استعمال کردند، چون آنچه مایه‌ی تشخص شخصی انسانی است علم و حیات و قدرت است که آن هم قائم به روح آدمی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دیدگاه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امر خداوند است، چنان‌چه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مفسّرین در تفسیر این آیه‌ی شریفه و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چیزی است؟ مطالب مختلف و مفصلی را بیان کرده‌اند، که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مفسّرین، مرحوم علّامه طباطبایی رحمه الله در این خصوص بعد از ذکر مقدماتی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این است که حقیقت جنس را بیان می‌کند همچنان که این کلمه در سایر آیات وارده در این باب بیانیه است؛ مانند آیه‌های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أمرِهِ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أَوْحَیْنَا إِلَیْکَ رُوحًا مِنْ أَمْرِنَا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بأذنِ ربِّهِم مِن کُلِّ أمرِ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همه‌ی این‌ها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و سنخ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را بیان کرده می‌فرماید</w:t>
      </w:r>
      <w:r>
        <w:rPr>
          <w:rFonts w:eastAsia="IRNazanin" w:cs="IRNazanin"/>
          <w:color w:val="111111"/>
          <w:sz w:val="28"/>
          <w:szCs w:val="28"/>
          <w:rtl w:val="true"/>
          <w:lang w:bidi="fa-IR"/>
        </w:rPr>
        <w:t>:</w:t>
      </w:r>
      <w:bookmarkStart w:id="66" w:name="pg3820_18277"/>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أمْرهُ اِذا أرادَ شَیئا اَن یقُولَ لَه کُن فیکون فَسُبحانَ الَّذی بِیدهِ مَلکوتُ کُلِّ شی‌ءٍ</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که در درجه‌ی اول می‌فهماند امر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کلمه‌ی ایجادی است که عبارت از خود ایجاد است؛ و ایجاد هم عبارت از وجود هر چیز؛ لیکن نه از هر جهت بلکه وجود هر چیز از جهت استنادش به خدای تعالی و این‌که وجودش قائم به ذات است، این معنای امر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عبارت از کلمه‌ی ایجاد اوست بدون این‌که اسباب وجود مافوق نشأه‌ی مادی و ظرف زمان است، و روح به حسب وجودش از همین باب است؛ یعنی از سنخ امر و ملکوت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قرآن کریم،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اوصاف مختلفی توصیف شده است از جمله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شعرا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67" w:name="__RefHeading___Toc1376024_2281741623"/>
      <w:bookmarkStart w:id="68" w:name="_Toc25"/>
      <w:bookmarkEnd w:id="67"/>
      <w:r>
        <w:rPr/>
        <w:t>2</w:t>
      </w:r>
      <w:r>
        <w:rPr>
          <w:rtl w:val="true"/>
        </w:rPr>
        <w:t xml:space="preserve">- </w:t>
      </w:r>
      <w:r>
        <w:rPr>
          <w:rtl w:val="true"/>
        </w:rPr>
        <w:t>تجرّد نفس</w:t>
      </w:r>
      <w:bookmarkEnd w:id="68"/>
    </w:p>
    <w:p>
      <w:pPr>
        <w:pStyle w:val="Heading5"/>
        <w:numPr>
          <w:ilvl w:val="4"/>
          <w:numId w:val="1"/>
        </w:numPr>
        <w:rPr/>
      </w:pPr>
      <w:bookmarkStart w:id="69" w:name="__RefHeading___Toc1376026_2281741623"/>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 xml:space="preserve">زمانی حیات پس از مرگ معقول است که عنصر اصلی 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و غیر بدن باشد و دستخوش تغییرات و تحولات مادّی نگردد، و بعد از جدایی و مفارقت از بدن باقی بماند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عقلی و نقلی فراوانی برای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مختصر، گنجایش چنین بحث مهم و دقیق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بحث کوتاهی در این باره بسنده می‌شود</w:t>
      </w:r>
      <w:r>
        <w:rPr>
          <w:rFonts w:eastAsia="IRNazanin" w:cs="IRNazanin"/>
          <w:color w:val="111111"/>
          <w:sz w:val="28"/>
          <w:szCs w:val="28"/>
          <w:rtl w:val="true"/>
          <w:lang w:bidi="fa-IR"/>
        </w:rPr>
        <w:t>.</w:t>
      </w:r>
      <w:bookmarkStart w:id="71" w:name="pg3820_18278"/>
    </w:p>
    <w:p>
      <w:pPr>
        <w:pStyle w:val="Heading5"/>
        <w:numPr>
          <w:ilvl w:val="4"/>
          <w:numId w:val="1"/>
        </w:numPr>
        <w:rPr/>
      </w:pPr>
      <w:bookmarkStart w:id="72" w:name="__RefHeading___Toc1376028_2281741623"/>
      <w:bookmarkStart w:id="73" w:name="_Toc27"/>
      <w:bookmarkEnd w:id="71"/>
      <w:bookmarkEnd w:id="72"/>
      <w:r>
        <w:rPr>
          <w:rtl w:val="true"/>
        </w:rPr>
        <w:t xml:space="preserve">- </w:t>
      </w:r>
      <w:r>
        <w:rPr>
          <w:rtl w:val="true"/>
        </w:rPr>
        <w:t>ادلّه ی عقلیه</w:t>
      </w:r>
      <w:bookmarkEnd w:id="73"/>
    </w:p>
    <w:p>
      <w:pPr>
        <w:pStyle w:val="BookText"/>
        <w:rPr/>
      </w:pPr>
      <w:r>
        <w:rPr>
          <w:rFonts w:ascii="IRNazanin" w:hAnsi="IRNazanin" w:eastAsia="IRNazanin"/>
          <w:color w:val="111111"/>
          <w:sz w:val="28"/>
          <w:sz w:val="28"/>
          <w:szCs w:val="28"/>
          <w:rtl w:val="true"/>
          <w:lang w:bidi="fa-IR"/>
        </w:rPr>
        <w:t>برهان تجرّد روح اثبات می‌کند که انسان حقیقتی زوال‌ناپذیر دارد که این حقیقت بسیط بوده و قابل انقسام و تجزیه نیست، و جوهری است مجرّد از ماده که صرفا جهت اداره‌ی بدن مادی خود، با آن تعلق تدبیری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با رها کردن بدن و مرگ آن از بین نمی‌رود و همچنان به حیات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ابوعلی سینا رحمه الله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 موت بدن نمی‌میرد و فاسد نمی‌شود؛ زیرا هر چیزی که به فساد شی ء دیگر فاسد شود نوعی از تعلق را متعلق است و هر متعلق به شی ء که نوعی تعلق را دارا باشد یا تعلقش تعلق مساوی و کفو با وجود است؛ یا متأخر عنه از وجود است و یا متقدم علیه در وجود می‌باشد؛ پس اگر تعلق نفس به بدن تعلق مساوی و کفو در وجود باشد و این یک امر ذاتی باشد، نه عارضی، هر یک از نفس و بدن اضافه ذات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نفس و نه بدن یک جوهر نیستند بلکه دو جوهر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تعلق امر عرضی باشد نه ذاتی، با فاسد شدن یکی از آن دو به آن دیگری فاسد نخواهد شد و چنان‌چه تعلق نفس به بدن تعلّق متأخر عنه از وجود باشد، بنابراین بدن علّت وجود نفس خواهد بود یا علّت فاعلی که وجود را به نفس اعطاء می‌کند یا علت فاعلی نمی‌تواند باشد؛ زیرا جسم بما هو جسم قادر بر انجام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قابلی، هم نمی‌تواند باشد؛ زیرا نفس در بدن منطبع نیست و متصوّر بصورت بدن نه بحسب بساطت و نه بر سبیل ترکیب بطوری که جزئی از اجزاء بدن باشد،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محال است که علت صوری یا کمالی برای نفس باشد</w:t>
      </w:r>
      <w:r>
        <w:rPr>
          <w:rFonts w:eastAsia="IRNazanin" w:cs="IRNazanin"/>
          <w:color w:val="111111"/>
          <w:sz w:val="28"/>
          <w:szCs w:val="28"/>
          <w:rtl w:val="true"/>
          <w:lang w:bidi="fa-IR"/>
        </w:rPr>
        <w:t>».</w:t>
      </w:r>
      <w:r>
        <w:rPr>
          <w:rStyle w:val="FootnoteAnchor"/>
          <w:rtl w:val="true"/>
        </w:rPr>
        <w:footnoteReference w:id="57"/>
      </w:r>
      <w:bookmarkStart w:id="74" w:name="pg3820_18279"/>
    </w:p>
    <w:p>
      <w:pPr>
        <w:pStyle w:val="BookText"/>
        <w:rPr/>
      </w:pPr>
      <w:bookmarkEnd w:id="74"/>
      <w:r>
        <w:rPr>
          <w:rFonts w:ascii="IRNazanin" w:hAnsi="IRNazanin" w:eastAsia="IRNazanin"/>
          <w:color w:val="111111"/>
          <w:sz w:val="28"/>
          <w:sz w:val="28"/>
          <w:szCs w:val="28"/>
          <w:rtl w:val="true"/>
          <w:lang w:bidi="fa-IR"/>
        </w:rPr>
        <w:t>ابونصر محمّد بن فارابی در مورد نفس بشری گاهی نفس را صورت جسم می‌خواند و از سوی دیگر می‌گوید نفس جوهری است بسیط و روحانی و مباین با جسم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نفس درک معقولات می‌کند و معقولات معانی مجردند چون سفیدی و سیاهی، اگر معقولات در جسم حاصل شوند، باید که مانند جسم دارای اشکال و مقادیر و اوضاع گردند و بدین طریق دیگر معقولات مجرّد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نفس به خود شعور دارد، اگر نفس موجود در آلتی بود نمی‌توانست بدون درک آن آلت خود را درک کند، پس میان نفس و آلت آن، آلتی دیگر است و این امر موجب تسلسل می‌شود، آنچه ذات خود را درک کند، ذاتش متعلق به اوست و هر موجودی که در آلتی باشد، ذاتش متعلق به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نفس اضداد را با هم درک می‌کند، در صورتی که در ماده جمع اضداد ممتنع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دلیلی اقناعی است که به موجب آن، عقل بعد از پیری نیرومند می‌شود، در این صورت نفس با تباه شدن ماده که موجب حدوث، تکثّر و تعین نفس بود و تعلّق آن به این بدن نه بدن دیگر، تباه نشود، نفس بعد از فنای بدن باید که باقی باشد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75" w:name="__RefHeading___Toc1376030_2281741623"/>
      <w:bookmarkStart w:id="76" w:name="_Toc28"/>
      <w:bookmarkEnd w:id="75"/>
      <w:r>
        <w:rPr>
          <w:rtl w:val="true"/>
        </w:rPr>
        <w:t xml:space="preserve">- </w:t>
      </w:r>
      <w:r>
        <w:rPr>
          <w:rtl w:val="true"/>
        </w:rPr>
        <w:t>ادلّه ی نقلیه</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ادلّه‌ی نقلی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جمله آیات قرآن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شریفه‌ی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آیه‌ی کریمه، خداوند تبارک و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روح خودم در انسان دمیدم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ذات اقدس الهی سعه‌ی وجودی در خور ذات خویش دارد؛ پس نفخ روح اللّه تجرّدش به‌حسب سعه‌ی وجودی ذات اقدس حضرت باری تعالی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وَرَائِهِمْ بَرْزَخٌ 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ضمن تصریح به عالم برزخ،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در آستانه‌ی مرگ قرار گرفتند عالمی که برزخ و متوسط بین دنیا و آخرت است در پیش روی خود دارند و این انتقال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توجیه نیست؛ زیرا هر فردی در هر حالتی بمیرد خواه چیزی از ذرّات پیکرش بماند یا نماند به جهان برزخ خواهد رفت و برزخ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زندگی متوسط بین دنیا و آخرت است؛ یعنی مرگ مرز عدمی بین دنیا و آخرت نیست که انسان با مردن معدوم و سپس در معاد و قیامت دوباره زنده شود؛ بلکه همواره زنده است و از نشئه‌ای به نشئه‌ی دیگر منتقل می‌شود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از احادیث شریفه است که یکی از دو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پاسخ به پرسش ابابصیر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77" w:name="pg3820_18281"/>
    </w:p>
    <w:p>
      <w:pPr>
        <w:pStyle w:val="BookText"/>
        <w:rPr/>
      </w:pPr>
      <w:bookmarkEnd w:id="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المَلکوتِ مِن القُدرَةِ؛</w:t>
      </w:r>
      <w:r>
        <w:rPr>
          <w:rStyle w:val="FootnoteAnchor"/>
          <w:rtl w:val="true"/>
        </w:rPr>
        <w:footnoteReference w:id="61"/>
      </w:r>
      <w:r>
        <w:rPr>
          <w:rFonts w:ascii="IRNazanin" w:hAnsi="IRNazanin" w:eastAsia="IRNazanin"/>
          <w:color w:val="111111"/>
          <w:sz w:val="28"/>
          <w:sz w:val="28"/>
          <w:szCs w:val="28"/>
          <w:rtl w:val="true"/>
          <w:lang w:bidi="fa-IR"/>
        </w:rPr>
        <w:t xml:space="preserve">بیان روایت این است که ملکوت شامل جبروت و لاهوت است و این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مجردند، و روح نیز که از عالم ملکوت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و شوائب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احادیث مروی از مولی الموحدین علی علیه السلام که از باب سنخیت و تلازم،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معرفت نفس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أَعرَفَکُم بِنَفسِهِ أَعرَفَکُم بِرَبِّهِ</w:t>
      </w:r>
      <w:r>
        <w:rPr>
          <w:rStyle w:val="FootnoteAnchor"/>
          <w:rtl w:val="true"/>
        </w:rPr>
        <w:footnoteReference w:id="63"/>
      </w:r>
      <w:r>
        <w:rPr>
          <w:rFonts w:ascii="IRNazanin" w:hAnsi="IRNazanin" w:eastAsia="IRNazanin"/>
          <w:color w:val="111111"/>
          <w:sz w:val="28"/>
          <w:sz w:val="28"/>
          <w:szCs w:val="28"/>
          <w:rtl w:val="true"/>
          <w:lang w:bidi="fa-IR"/>
        </w:rPr>
        <w:t>هر کس خود را بهتر بشناسد پروردگارش را بهتر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موجودی است مجرّد، موجودی است ماورای بدن و احکامی دارد غیر احکام بدن و هر مرکب جسمانی دیگر؛ بلکه با بدن ارتباط و علقه‌ای دارد و یا به عبارتی با آن متّحد است و به‌وسیله‌ی شعور و اراده و سایر صفات ادراکی، بدن را اداره می‌کند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78" w:name="__RefHeading___Toc1376032_2281741623"/>
      <w:bookmarkStart w:id="79" w:name="_Toc29"/>
      <w:bookmarkEnd w:id="78"/>
      <w:r>
        <w:rPr/>
        <w:t>3</w:t>
      </w:r>
      <w:r>
        <w:rPr>
          <w:rtl w:val="true"/>
        </w:rPr>
        <w:t xml:space="preserve">- </w:t>
      </w:r>
      <w:r>
        <w:rPr>
          <w:rtl w:val="true"/>
        </w:rPr>
        <w:t>بقا ی نفس</w:t>
      </w:r>
      <w:bookmarkEnd w:id="79"/>
    </w:p>
    <w:p>
      <w:pPr>
        <w:pStyle w:val="Heading5"/>
        <w:numPr>
          <w:ilvl w:val="4"/>
          <w:numId w:val="1"/>
        </w:numPr>
        <w:rPr/>
      </w:pPr>
      <w:bookmarkStart w:id="80" w:name="__RefHeading___Toc1376034_2281741623"/>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حبّ به بقا‌ی و جاودانگی نفس یک امر فطری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معاد خود نمودی از این میل فطری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معدودیت نفس انسانی، خلاف مقتضای فطرت وی است، زیرا پروردگار بقا‌ی و جاودانگی را در فطرت او قرار داده است</w:t>
      </w:r>
      <w:r>
        <w:rPr>
          <w:rFonts w:eastAsia="IRNazanin" w:cs="IRNazanin"/>
          <w:color w:val="111111"/>
          <w:sz w:val="28"/>
          <w:szCs w:val="28"/>
          <w:rtl w:val="true"/>
          <w:lang w:bidi="fa-IR"/>
        </w:rPr>
        <w:t>».</w:t>
      </w:r>
      <w:r>
        <w:rPr>
          <w:rStyle w:val="FootnoteAnchor"/>
          <w:rtl w:val="true"/>
        </w:rPr>
        <w:footnoteReference w:id="65"/>
      </w:r>
      <w:bookmarkStart w:id="82" w:name="pg3820_18282"/>
    </w:p>
    <w:p>
      <w:pPr>
        <w:pStyle w:val="BookText"/>
        <w:rPr/>
      </w:pPr>
      <w:bookmarkEnd w:id="82"/>
      <w:r>
        <w:rPr>
          <w:rFonts w:ascii="IRNazanin" w:hAnsi="IRNazanin" w:eastAsia="IRNazanin"/>
          <w:color w:val="111111"/>
          <w:sz w:val="28"/>
          <w:sz w:val="28"/>
          <w:szCs w:val="28"/>
          <w:rtl w:val="true"/>
          <w:lang w:bidi="fa-IR"/>
        </w:rPr>
        <w:t>برای خلود و جاودانگی نفس نیز دلایل شرعی و عقلی فراوانی گفته شده است که به اختصار ذکر می‌شود</w:t>
      </w:r>
      <w:r>
        <w:rPr>
          <w:rFonts w:eastAsia="IRNazanin" w:cs="IRNazanin"/>
          <w:color w:val="111111"/>
          <w:sz w:val="28"/>
          <w:szCs w:val="28"/>
          <w:rtl w:val="true"/>
          <w:lang w:bidi="fa-IR"/>
        </w:rPr>
        <w:t>:</w:t>
      </w:r>
    </w:p>
    <w:p>
      <w:pPr>
        <w:pStyle w:val="Heading5"/>
        <w:numPr>
          <w:ilvl w:val="4"/>
          <w:numId w:val="1"/>
        </w:numPr>
        <w:rPr/>
      </w:pPr>
      <w:bookmarkStart w:id="83" w:name="__RefHeading___Toc1376036_2281741623"/>
      <w:bookmarkStart w:id="84" w:name="_Toc31"/>
      <w:bookmarkEnd w:id="83"/>
      <w:r>
        <w:rPr>
          <w:rtl w:val="true"/>
        </w:rPr>
        <w:t xml:space="preserve">- </w:t>
      </w:r>
      <w:r>
        <w:rPr>
          <w:rtl w:val="true"/>
        </w:rPr>
        <w:t>ادلّه ی عقلیه</w:t>
      </w:r>
      <w:bookmarkEnd w:id="84"/>
    </w:p>
    <w:p>
      <w:pPr>
        <w:pStyle w:val="BookText"/>
        <w:rPr/>
      </w:pPr>
      <w:r>
        <w:rPr>
          <w:rFonts w:ascii="IRNazanin" w:hAnsi="IRNazanin" w:eastAsia="IRNazanin"/>
          <w:color w:val="111111"/>
          <w:sz w:val="28"/>
          <w:sz w:val="28"/>
          <w:szCs w:val="28"/>
          <w:rtl w:val="true"/>
          <w:lang w:bidi="fa-IR"/>
        </w:rPr>
        <w:t>ابن سینا رحمه الله درباره‌ی جاودانگی نفس و بقا‌ی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انسانی در قوام مستغنی از بدن است و فساد بدن سبب فساد نفس نمی‌باشد و نه ذات نفس سبب فساد خودش است و نه ضدش سبب فسادش می‌باشد؛ چون که برای جوهر ضدّی نیست و علّت موجده که عقل فعّال است نیز سبب فساد نفس نمی‌باشد؛ بلکه سبب وجود و کمال آن است، پس در این صورت سببی برای فساد نفس نیست؛ بنابراین نفس دائما باقی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مرحوم صدرالمتألهین رحمه الله در مورد احوال نفس بعد از مفارقت از بدن و جاودانگی آن چنین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تباهی هر چیزی که در معرض فساد و تباهی قرار می‌گیرد یا به‌واسطه‌ی ورود ضدّ اوست بر او؛ ولی ضدّی برای جوهر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علت زوال یکی از اسباب و علل چهارگانه اوست به نام فاعل و غایت و ماده و صورت و این فرضیه نیز درباره نفس متصور نیست؛ زیرا نفس ماده ندارد و صورت او ذات و حقیقت اوست و فاعل و غایت نفس هر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واجب الوجود که زوال و فنا بر وی محال است؛ پس ذات و حقیقت نفس باقی است به بقای ذات واجب الوجود که قیوم و مقوم اوست؛ پس با این دلیل زوال و عدم بر جوهر عقلی محال است</w:t>
      </w:r>
      <w:r>
        <w:rPr>
          <w:rFonts w:eastAsia="IRNazanin" w:cs="IRNazanin"/>
          <w:color w:val="111111"/>
          <w:sz w:val="28"/>
          <w:szCs w:val="28"/>
          <w:rtl w:val="true"/>
          <w:lang w:bidi="fa-IR"/>
        </w:rPr>
        <w:t>».</w:t>
      </w:r>
      <w:r>
        <w:rPr>
          <w:rStyle w:val="FootnoteAnchor"/>
          <w:rtl w:val="true"/>
        </w:rPr>
        <w:footnoteReference w:id="67"/>
      </w:r>
      <w:bookmarkStart w:id="85" w:name="pg3820_18283"/>
    </w:p>
    <w:p>
      <w:pPr>
        <w:pStyle w:val="Heading5"/>
        <w:numPr>
          <w:ilvl w:val="4"/>
          <w:numId w:val="1"/>
        </w:numPr>
        <w:rPr/>
      </w:pPr>
      <w:bookmarkStart w:id="86" w:name="__RefHeading___Toc1376038_2281741623"/>
      <w:bookmarkStart w:id="87" w:name="_Toc32"/>
      <w:bookmarkEnd w:id="85"/>
      <w:bookmarkEnd w:id="86"/>
      <w:r>
        <w:rPr>
          <w:rtl w:val="true"/>
        </w:rPr>
        <w:t xml:space="preserve">- </w:t>
      </w:r>
      <w:r>
        <w:rPr>
          <w:rtl w:val="true"/>
        </w:rPr>
        <w:t>ادلّه ی شرعیه</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تعداد قابل توجهی از آیات نورانی قرآن، به تفصیل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جاودانگی آن دارند؛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لاتحسَبَنَّ الَّذینَ قُتِلُوا فِی سَبِیل اللّه‌ِ أَمواتا بَل اَحیاءٌ عِندَ رَبِّهِم یرزَقُونَ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نپندارید کسانی که در راه خدا کشته شدند مردگانند؛ بلکه آنان در پیشگاه پروردگارشان زنده و از روزی برخوردارند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لاتَقُولُوا لِمَن یقتَل فِی سَبیل اللّه‌ِ اَمواتٌ بَل أَحیاءٌ وَلَکن لاَّتَشعُرُونَ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کسانی که در راه خدا کشته شده‌اند نگویید مرده‌اند؛ بلکه زنده‌اند؛ لیکن شما آگاه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ارواح شهیدان زنده است و هرگز از بین نمی‌رود و این معنا جز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آن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ذرّات پیکر شهید به کام نابودی کشیده شود و چیزی از آن باقی نماند باز روح ملکوتی او زنده و از روزی ویژه برخوردار است و نمی‌توان گفت تنها ارواح شهیدان زنده و مجرد است و با مرگ از بین نمی‌رود؛ ولی ارواح دیگران مادّی بوده و با مرگ نابود خواهد شد؛ زیرا ارواح پیامبران و خاصان درگاره پروردگار و پیشوایان دین علیهم السلام از ارواح شهیدان معمولی برتر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شبهه‌ی کفّار و منکران قیامت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ما مردیم و در زمین گم و نابود شدیم، دوباره زنده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یتَوَفّیکم مَّلَکَ المَوتِ الَّذِی وَکِّلَ بِکُم ثُمَّ اِلی رَبِّکُم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مرگ به همین هدف وکالت یافته شما را کاملاً و با همه‌ی وجودتان بگیرد و چیزی از شما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آیه‌ی شریفه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چیزی را به طور کامل دریافت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رسول گرامی خود دستور داده که در پاسخ از استبعاد کفّار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بطلان و نابود شدن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ملک الموت شما را بدون این‌که چیزی از شما کم شود، به طور کامل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انسان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روح و نفس او، که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می‌کنیم و روح آدمی غیر از بدن اوست و بدن در وجودش و شخصیتش تابع روح است، و روح با مردن متلاشی نمی‌شود و معدوم نمی‌گردد بلکه در حیطه‌ی قدرت خدای تعالی محفوظ است، تا روزی که اجازه‌ی بازگشت به بدن یافته و به سوی پروردگارش برای حساب و جزا برگردد، و با همان خصوصیاتی که خدای سبحان از آن خبر داده مبعوث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کلمات ائمّه‌ی اطهار علیهم السلام با تعبیرات مختلفی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آن پس از خروج از بدن اشاراتی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 السلام نقل شده است که در پاسخ سؤالی در مورد سرنوشت روح پس از مفارقت از بدن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مَاتَ فَهُوَ ما حِضٌ لِلأیمانِ مَحضا أو ما حِضٌ لِلکُفرِ مَحضا، نُقِلت روحُهُ مِن هَیکَلِهِ اِلی مِثلِه فِی الصُورةِ وَ جُوزِیَ باعماله اِلَی یومِ القِیامَةِ فاِذَا بَعثَ اللّه ُ مَن فِی القُبور أنشأَ جِسمَهُ وَ</w:t>
      </w:r>
    </w:p>
    <w:p>
      <w:pPr>
        <w:pStyle w:val="BookText"/>
        <w:rPr/>
      </w:pPr>
      <w:r>
        <w:rPr>
          <w:rFonts w:ascii="Amiri" w:hAnsi="Amiri" w:eastAsia="Amiri" w:cs="Amiri"/>
          <w:color w:val="111111"/>
          <w:sz w:val="28"/>
          <w:sz w:val="28"/>
          <w:szCs w:val="28"/>
          <w:rtl w:val="true"/>
          <w:lang w:bidi="ar-SA"/>
        </w:rPr>
        <w:t xml:space="preserve">رَدَّ روُحَهُ اِلی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مؤمن محض یا کافر محض که از دنیا می‌رود روح از بدنش منتقل می‌شود به هیکلی که مثل بدن اوست و با اعمال خود تا روز قیامت جزا داده می‌شود و چون خداوند مردگان را زنده کند بدن او را به وجود می‌آورد و روحش را به بدنش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روایت تصریح می‌کند، روح پس از مرگ در قالب مثالی قرار می‌گیرد و به حیات ابدی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علیه السلام در حدیثی، جاودانگی انسان را به او یادآوری می‌کند و از او می‌خواهد برای جایگاه ابدی خویش توشه بر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اِنّا خُلقنا وَ ایاکُم لِلبَقاءِ لا لِلفَناءِ، وَلَکِنَّکُم مِن دارٍ تُنقَلُونَ، فَتَزَّودُوا لِما أنتمُ صَائِرونَ اِلَیه وَ خالِدُونَ فِیه؛</w:t>
      </w:r>
      <w:r>
        <w:rPr>
          <w:rStyle w:val="FootnoteAnchor"/>
          <w:rtl w:val="true"/>
        </w:rPr>
        <w:footnoteReference w:id="73"/>
      </w:r>
      <w:r>
        <w:rPr>
          <w:rFonts w:ascii="IRNazanin" w:hAnsi="IRNazanin" w:eastAsia="IRNazanin"/>
          <w:color w:val="111111"/>
          <w:sz w:val="28"/>
          <w:sz w:val="28"/>
          <w:szCs w:val="28"/>
          <w:rtl w:val="true"/>
          <w:lang w:bidi="fa-IR"/>
        </w:rPr>
        <w:t>ای مردم ما و شما برای بقا‌ی در یک ابدیت آفریده شدیم؛ نه برای زوال و فانی شدن؛ پس شما فقط تغییر مکان می‌دهید، و از منزلی به منزل دیگر منتقل می‌شوید، از این سرای ناپایدار برای جایگاه و مکانی که به سویش رهسپارید و برای ابد در آن باقی خواهید ماند، توشه‌ای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آن پس از مرگ، بسیار زیاد است که در این نوشتار نمی‌گنجد و به همین مقدار مورد اشاره بسنده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نتیجه‌ی کلی و خلاصه مضمون روایات در این موضوع،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همیشه باقی است و در عالم برزخ منعم یا معذّب خواهد بود تا روز قیامت که مبعوث خواهد شد</w:t>
      </w:r>
      <w:r>
        <w:rPr>
          <w:rFonts w:eastAsia="IRNazanin" w:cs="IRNazanin"/>
          <w:color w:val="111111"/>
          <w:sz w:val="28"/>
          <w:szCs w:val="28"/>
          <w:rtl w:val="true"/>
          <w:lang w:bidi="fa-IR"/>
        </w:rPr>
        <w:t>.</w:t>
      </w:r>
      <w:bookmarkStart w:id="88" w:name="pg3820_18286"/>
    </w:p>
    <w:p>
      <w:pPr>
        <w:pStyle w:val="Heading3"/>
        <w:numPr>
          <w:ilvl w:val="2"/>
          <w:numId w:val="1"/>
        </w:numPr>
        <w:rPr/>
      </w:pPr>
      <w:bookmarkStart w:id="89" w:name="__RefHeading___Toc1376040_2281741623"/>
      <w:bookmarkStart w:id="90" w:name="_Toc33"/>
      <w:bookmarkEnd w:id="88"/>
      <w:bookmarkEnd w:id="89"/>
      <w:r>
        <w:rPr>
          <w:rtl w:val="true"/>
        </w:rPr>
        <w:t>فصل سوّم نگاهی به ادلّه ی اثبات معاد</w:t>
      </w:r>
      <w:bookmarkEnd w:id="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1376042_2281741623"/>
      <w:bookmarkStart w:id="92" w:name="_Toc34"/>
      <w:bookmarkEnd w:id="91"/>
      <w:r>
        <w:rPr>
          <w:rtl w:val="true"/>
        </w:rPr>
        <w:t>اشارة</w:t>
      </w:r>
      <w:bookmarkStart w:id="93" w:name="pg3820_18287"/>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1376044_2281741623"/>
      <w:bookmarkStart w:id="95" w:name="_Toc35"/>
      <w:bookmarkEnd w:id="93"/>
      <w:bookmarkEnd w:id="94"/>
      <w:r>
        <w:rPr/>
        <w:t>1</w:t>
      </w:r>
      <w:r>
        <w:rPr>
          <w:rtl w:val="true"/>
        </w:rPr>
        <w:t xml:space="preserve">- </w:t>
      </w:r>
      <w:r>
        <w:rPr>
          <w:rtl w:val="true"/>
        </w:rPr>
        <w:t>ضرورت معاد</w:t>
      </w:r>
      <w:bookmarkEnd w:id="95"/>
    </w:p>
    <w:p>
      <w:pPr>
        <w:pStyle w:val="BookText"/>
        <w:rPr/>
      </w:pPr>
      <w:r>
        <w:rPr>
          <w:rFonts w:ascii="IRNazanin" w:hAnsi="IRNazanin" w:eastAsia="IRNazanin"/>
          <w:color w:val="111111"/>
          <w:sz w:val="28"/>
          <w:sz w:val="28"/>
          <w:szCs w:val="28"/>
          <w:rtl w:val="true"/>
          <w:lang w:bidi="fa-IR"/>
        </w:rPr>
        <w:t>ضرورت معاد و حتمی بودن قیامت با اندکی تأمّل و تفکّر به خوبی برای انسان قابل درک و فهم است؛ زیرا هدف نهایی آفرینش انسان این نیست که چند روزی بیاید و در میان انبوهی از مشکلات زندگی کند و بعد همه چیز پایان بگیرد و در عالم نیستی فرو رود؛ چون در این صورت آفرینش عبث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قرآن در این زمینه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اَنَّما خَلَقناکُم عَبَثا وَ انَّکُم اِلَینا لاتُرجَعُونَ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شما را بیهوده آفریده‌ایم و به سوی ما باز نمی‌گردید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و زمین و آنچه بین آن‌هاست، بیهوده نیافریدیم این گمان آن‌ها است که کافر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بَینَهُمَا إِلا بِالْحَقِّ وَإِنَّ السَّاعَةَ لآتِیةٌ فَاصْفَحِ الصَّفْحَ الْجَمِیلَ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آسمان‌ها و زمین و آنچه بین آن‌ها است جز به حق نیافریدیم و قیامت حتما فرا خواهد رسید در گذر در گذشتی خوب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 مَرجِعُکُم جَمیعا وَعَد اللّه‌ُ حَقا اِنَّه یبدؤُ الخَلقَ ثُّمَ یعیدهُ لِیجزِیَ الَّذینَ آمَنُوا وَ عَمِلُوا الصّلِحتِ بِالقِسطِ وَ الَّذینَ کَفَروا لَهُم شَرابٌ مِن حَمیمٍ وَ عَذَابٍ أَلیمٍ بِمَا کانُوا یکفُرونَ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به سوی خداوند خواهد بود این وعده‌ی حقّ خداست که خلقی آفریده و سپس به سوی خود بر می‌گرداند تا آنها که ایمان آورده و عمل صالح انجام دادند به پاداش خویش به عدالت برساند و آنها که کافر شدند به کیفر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از آب داغ دوزخ و عذابی دردناک معذّب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آیه‌ی شریفه، علاوه بر تأکید وقوع قیامت، به یکی از دلایل مهم ضرورت آن، که همان پاداش دادن خوبان و عقاب کردن بدان است،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حتمیت معاد از تأکیدات لفظی فراوانی از قبیل سوگندها استفاده کرده است، که هیچ گونه تردیدی را در وقوع قیامت باقی نمی‌گذارد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آتیةٌ لارَیبَ فِیها وَ اَنَّ اللّه‌َ یبعَثُ مَن فِی القُبور</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رستاخیز آمدنی است، و شکی در آن نیست، و خداوند تمام کسانی را که در قبرها هستند را زنده می‌کند</w:t>
      </w:r>
      <w:r>
        <w:rPr>
          <w:rFonts w:eastAsia="IRNazanin" w:cs="IRNazanin"/>
          <w:color w:val="111111"/>
          <w:sz w:val="28"/>
          <w:szCs w:val="28"/>
          <w:rtl w:val="true"/>
          <w:lang w:bidi="fa-IR"/>
        </w:rPr>
        <w:t>».</w:t>
      </w:r>
      <w:bookmarkStart w:id="96" w:name="pg3820_18290"/>
    </w:p>
    <w:p>
      <w:pPr>
        <w:pStyle w:val="Heading4"/>
        <w:numPr>
          <w:ilvl w:val="3"/>
          <w:numId w:val="1"/>
        </w:numPr>
        <w:rPr/>
      </w:pPr>
      <w:bookmarkStart w:id="97" w:name="__RefHeading___Toc1376046_2281741623"/>
      <w:bookmarkStart w:id="98" w:name="_Toc36"/>
      <w:bookmarkEnd w:id="96"/>
      <w:bookmarkEnd w:id="97"/>
      <w:r>
        <w:rPr/>
        <w:t>2</w:t>
      </w:r>
      <w:r>
        <w:rPr>
          <w:rtl w:val="true"/>
        </w:rPr>
        <w:t xml:space="preserve">- </w:t>
      </w:r>
      <w:r>
        <w:rPr>
          <w:rtl w:val="true"/>
        </w:rPr>
        <w:t>امکان معاد</w:t>
      </w:r>
      <w:bookmarkEnd w:id="98"/>
    </w:p>
    <w:p>
      <w:pPr>
        <w:pStyle w:val="BookText"/>
        <w:rPr/>
      </w:pPr>
      <w:r>
        <w:rPr>
          <w:rFonts w:ascii="IRNazanin" w:hAnsi="IRNazanin" w:eastAsia="IRNazanin"/>
          <w:color w:val="111111"/>
          <w:sz w:val="28"/>
          <w:sz w:val="28"/>
          <w:szCs w:val="28"/>
          <w:rtl w:val="true"/>
          <w:lang w:bidi="fa-IR"/>
        </w:rPr>
        <w:t>وقوع معاد نه تنها ممکن است و امکان دارد؛ بلکه واقع نشدن آن مستلزم محال است؛ زیرا خلاف عدالت الهی و حکمت حکیمانه‌ی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معاد صرفا استبعادهایی را مطرح کردند که هیچ کدام نمی‌تواند دلیلی بر استحاله‌ی وقوع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آیات قرآنی و نمونه‌های عینی فراوانی است که بر امکان معاد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می‌توان به آیاتی استناد کرد که خداوند با بر شمردن آفرینش اولیه‌ی بشر، معاد و برگشت آنان را مشکل‌تر از آفرینش نخستین نمی‌داند؛ مانند آیات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یبدؤُا الخَلقَ ثُمَّ یعیدُهُ وَ هُوَ أهوَنُ عَلَیه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آفرینش را آغاز می‌کند، سپس آن را بازمی‌گرداند، و این کار برای او آسان‌تر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أَفَعَیینا بِالخَلقِ الأوَّلِ بَل هُم فِی لَبسٍ مِّنْ خَلقٍ جَدِیدٍ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از آفرینش نخستین عاجز 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آفرینش رستاخیز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باز در آفرینش جدید تردید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کَیفَ یبدِی‌ءُ اللّه‌ُ الخَلقَ ثُمَّ یعیدُهُ اِنَّ ذَلکَ عَلَی اللّه‌ِ یسیرٌ</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ندیدند چگونه خداوند آفرینش را آغاز می‌کند، سپس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یکی از مشرکان که استخوان پوسیده‌ای را در دست گرفته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زنده می‌کند،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 کسی آن را زنده می‌کند که نخستین بار آن را آفرید، و او به هر مخلوقی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آیاتی دیگر، آفرینش با عظمت جهان هستی به ویژه آسمان‌ها و زمین را یادآور می‌شود و قدرت الهی خود را بر زنده کردن مردگان ترسیم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اَنَّ اللّه‌َ الَّذی خَلَق السَّمواتِ و الارضَ وَ لَم یعیَ بِخَلقِهِنَّ بِقادِرٍ عَلی أن یحیَ الموتی بَلی اِنَّه عَلی کُلِّ شَی‌ءٍ قَدیرٍ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خدایی که آسمان‌ها و زمین را آفرید و از آفرینش آنها ناتوان نشد قطعا قادر است مردگان را زنده کند؛ آری او بر هر چیز تواناست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 ثُمَّ اللّه‌َ ینشی‌ءُ النَشأَةَ الاخِرَةَ اِنَّ اللّه‌َ عَلی کُلِّ شَی‌ءٍ قَدیرٍ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زمین گردش کنید و بنگرید چگونه آفرینش را آغاز کرده، آن گاه خداوند جهان آخرت را نیز ایجاد می‌کند؛ زیرا خداوند بر هر چیز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 أَنَّ اللّه الَّذی خَلَقَ السّمواتِ وَ الأرضَ قادِرٌ أن یخلُقَ مِثلَهُم وَ جَعَلَ لَهُم أجَلاً لارَیبَ فِیه فَابَی الظّالِمُونَ اِلاّ کَفُورا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و ندانستند آن خدایی که آسمان‌ها و زمین را آفرید قادر است مانند آنان را نیز بیافریند و بر ایشان وقت و روز موعودی که بی‌شک خواهد آمد مقرّر کرد؛ امّا ستمگران جز کفر و انکار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محسوس و روشنی که بر امکان معاد و زنده شدن دوباره‌ی انسان‌ها دلالت دارد، زنده شدن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هر سال تکرار می‌شود و همه‌ی مردمان خود شاهد و ناظر این حیات مجدّد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با بهره‌گیری از این نمونه‌ی عینی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اِلی اثارِ رَحمَتِ اللّه‌ِ کَیفَ یحیَ الأَرضَ بَعدَ مَوتِهَا اِنَّ ذَلِکَ لَمُحیِ المَوتی وَ هُو عَلی کُلِّ شَی‌ءٍ قَدیرٍ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دیده بگشای و آثار رحمت غیر متناهی خدا را بنگر که چگونه زمین را پس از مرگ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همان خداست که مردگان را پس از مردن زنده می‌کند و او بر هر کاری تواناست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را از مرده و مرده را از زنده خارج می‌سازد و زمین را پس از مرگ زنده می‌کند و روز قیامت نیز همین گونه خارج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اِنَّ الَّذِی أَحیاها لَمُحِی المَوتی اِنَّهُ عَلی کُلِّ شَی‌ءٍ قَدِیر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خداوندی است که زمین را خشک و خاضع می‌بینی؛ امّا هنگامی که آب بر آن می‌فرستیم به جنبش آمده و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آن را زنده کرد مردگان را نیز زنده کند و بر هر چیز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بادها را فرستاد تا ابرهایی را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ابرها را به سوی سرزمینی مرده می‌رانیم و به وسیله‌ی آن زمین را بعد از مرگش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مردم نیز همین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تَری الأرضَ هامدةً فَاِذا أَنزَلنا عَلیهَا المَاءَ اهتَزَّتْ وَ ربَتْ 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أَنَّه یحی المَوتی وَ أَنَّه عَلی کُلِّ شَی‌ءٍ قَدیرٍ</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می‌بینی خشک و بیگیاه است؛ پس آن‌گاه که باران بر آن فرو باریم به حرکت آمده نموّ می‌کند و از هر نوع گیاه زیبا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روست که خدا حق است و اوست که مردگان را زنده خواهد کرد 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زنده شدن مردگان به زنده شدن زمین و برپایی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دلالت دارد که به لحاظ اختصار از ذکر آنها صرف‌نظر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ق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از آیات قرآنی مراحل اولیه‌ی شکل‌گیری و تحوّلات تکامل دوران جنینی انسان را به عنوان نمونه‌ای گویا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اخَر فَتَبارَکَ اللّه‌ُ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عصاره‌ی گِل آفریدیم؛ پس آن‌گاه او را نطفه گردانیده در جای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نطفه را علقه و علقه را گوشت کوبیده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استخوان‌هایی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را آفرینش تازه‌ای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پربرکت است خدایی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آن 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قیامت برانگیخته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اِن کُنتُم فِی رَیبٍ مِنَ البَعثِ فَانّا خَلقناکُم مِن تُرابٍ ثُمّ مِن نُطفَةٍ ثُمّ مِن عَلَقَةٍ ثُمّ مِن مُضَغَةٍ مُخَلَّقَةٍ لِنُبینَ لَکُم وَ نُقِرّ فِی الأرحامِ ما نَشاء اِلی أجلٍ مُسمَّی ثُمّ نُخرِجُکُم طِفلاً ثُمّ لِتَبلُغوا أشدَّکُم وَ مِنکُم مَن یتوفّی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أَنَّهُ یحیِ المَوتی وَ أَنَّه عَلی کُلِّ شَی‌ءٍ قَدیرٍ</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شما در روز قیامت و قدرت خدا و برانگیختن مردگان شک و ریبی دارید، برای رفع شک خود به این دلیل توجه کنید و بدانید که ما شما را نخست از خاک</w:t>
      </w:r>
      <w:bookmarkStart w:id="99" w:name="pg3820_18295"/>
    </w:p>
    <w:p>
      <w:pPr>
        <w:pStyle w:val="BookText"/>
        <w:rPr/>
      </w:pPr>
      <w:bookmarkEnd w:id="99"/>
      <w:r>
        <w:rPr>
          <w:rFonts w:ascii="IRNazanin" w:hAnsi="IRNazanin" w:eastAsia="IRNazanin"/>
          <w:color w:val="111111"/>
          <w:sz w:val="28"/>
          <w:sz w:val="28"/>
          <w:szCs w:val="28"/>
          <w:rtl w:val="true"/>
          <w:lang w:bidi="fa-IR"/>
        </w:rPr>
        <w:t>آفریدیم، آن‌گاه از آب نطفه، آن‌گاه از خون بسته، آن‌گاه از پاره گوشت جویده که بعضی دارای شکل و خلقت است و بعضی بدون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که برای شما روشن سازیم که بر هر چیز قادریم و جنین‌هایی که بخواهیم تا مدت معینی در رحم مادران قرار می‌دهیم و آنچه را بخواهیم ساقط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صورت طفل بیرون می‌فرستیم تا زیست کرده و به حدّ بلوغ و کمال برسید و برخی از شما در این میان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روست که بدانید خداوند حق است و مردگان را زنده می‌کند و بر هر چیز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یکُ نُطفةً مِن مَنِّیٍ یمنی 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 الأنثی ألَیسَ ذَلِکَ بِقادِرٍ عَلی أن یحیَ المَوتَی</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نطفه‌ای که از منی در رحم ریخته می‌شود، نبود؟ سپس به صورت خون بسته در آمد و او را آفرید و موزون ساخت؟ و از او دو جفت مذکر و مؤنث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قادر نیست مردگان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شاهد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تطورات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امکان معاد، آیاتی دیگر نیز تصریح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سوره‌ی‌های نجم،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00" w:name="__RefHeading___Toc1376048_2281741623"/>
      <w:bookmarkStart w:id="101" w:name="_Toc37"/>
      <w:bookmarkEnd w:id="100"/>
      <w:r>
        <w:rPr/>
        <w:t>3</w:t>
      </w:r>
      <w:r>
        <w:rPr>
          <w:rtl w:val="true"/>
        </w:rPr>
        <w:t xml:space="preserve">- </w:t>
      </w:r>
      <w:r>
        <w:rPr>
          <w:rtl w:val="true"/>
        </w:rPr>
        <w:t>نمونه های عینی معاد در قرآن</w:t>
      </w:r>
      <w:bookmarkEnd w:id="101"/>
    </w:p>
    <w:p>
      <w:pPr>
        <w:pStyle w:val="Heading5"/>
        <w:numPr>
          <w:ilvl w:val="4"/>
          <w:numId w:val="1"/>
        </w:numPr>
        <w:rPr/>
      </w:pPr>
      <w:bookmarkStart w:id="102" w:name="__RefHeading___Toc1376050_2281741623"/>
      <w:bookmarkStart w:id="103" w:name="_Toc38"/>
      <w:bookmarkEnd w:id="102"/>
      <w:r>
        <w:rPr>
          <w:rtl w:val="true"/>
        </w:rPr>
        <w:t>اشارة</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نمونه‌های عینی و تاریخی برای امکان معاد، در آیات مختلف اشاره کرده است که همه‌ی آنها مصداق حیات بعد از مرگ است</w:t>
      </w:r>
      <w:r>
        <w:rPr>
          <w:rFonts w:eastAsia="IRNazanin" w:cs="IRNazanin"/>
          <w:color w:val="111111"/>
          <w:sz w:val="28"/>
          <w:szCs w:val="28"/>
          <w:rtl w:val="true"/>
          <w:lang w:bidi="fa-IR"/>
        </w:rPr>
        <w:t>:</w:t>
      </w:r>
      <w:bookmarkStart w:id="104" w:name="pg3820_18296"/>
    </w:p>
    <w:p>
      <w:pPr>
        <w:pStyle w:val="Heading5"/>
        <w:numPr>
          <w:ilvl w:val="4"/>
          <w:numId w:val="1"/>
        </w:numPr>
        <w:rPr/>
      </w:pPr>
      <w:bookmarkStart w:id="105" w:name="__RefHeading___Toc1376052_2281741623"/>
      <w:bookmarkStart w:id="106" w:name="_Toc39"/>
      <w:bookmarkEnd w:id="104"/>
      <w:bookmarkEnd w:id="105"/>
      <w:r>
        <w:rPr>
          <w:rtl w:val="true"/>
        </w:rPr>
        <w:t xml:space="preserve">- </w:t>
      </w:r>
      <w:r>
        <w:rPr>
          <w:rtl w:val="true"/>
        </w:rPr>
        <w:t>ماجرای حیات عُزیر بعد از مرگ</w:t>
      </w:r>
      <w:bookmarkEnd w:id="106"/>
    </w:p>
    <w:p>
      <w:pPr>
        <w:pStyle w:val="BookText"/>
        <w:rPr/>
      </w:pPr>
      <w:r>
        <w:rPr>
          <w:rFonts w:ascii="IRNazanin" w:hAnsi="IRNazanin" w:eastAsia="IRNazanin"/>
          <w:color w:val="111111"/>
          <w:sz w:val="28"/>
          <w:sz w:val="28"/>
          <w:szCs w:val="28"/>
          <w:rtl w:val="true"/>
          <w:lang w:bidi="fa-IR"/>
        </w:rPr>
        <w:t xml:space="preserve">در اواخر سوره‌ی بقره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خلاصه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کَالَّذی مَرَّ عَلی قَریةٍ وَ هِی خَاوِیةٌ عَلی عُرُوشِها قَالَ أَنّی یحیِ هَذهِ اللّه بَعدِ مَوتِها فَأمَاتَه اللّه‌ُ مِائَةَ عامٍ ثُمّ بَعَثَهُ قَالَ کَم لَبِثتَ قَالَ لَبِثتُ یوما أَو بَعضَ یومٍ قَال لَبِثتَ مِائةَ عامٍ فَانظُر اِلَی طَعامِکَ وَ شَرابِکَ لَم یتَسنَّه وَ انظُر اِلی حِمارِکَ وَ لَنَجَعَلَکَ آیةً لِلنّاسِ وَ انظُر اِلی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آن کس را که از کنار آبادیی می‌گذشت، در حالی که دیوارهایش بر روی سقف‌های آن فرو ریخته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خدا چگونه باز این مردگان را زنده خواهد کرد؛ پس خداوند او را صد سال میراند و سپس وی را برانگیخت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درنگ کردی؟ جواب داد یک روز یا پاره‌ای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صد سال است که به خواب مرگ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و شراب خود بنگر که هنوز تغییر نکرده است و مرکب خود را نیز بنگر تا احوال بر تو معلوم شود و ما تو را برای مردم نشانه و حجّت قرار دهیم تا جریان بعثت و معاد را انکار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استخوان‌های آن بنگر که چگونه در هم و پیوسته و گوشت بر آن پوشانیم چون این کار بر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اکنون به حقیقت و یقین می‌دانم که خداوند بر هر چیز تواناست</w:t>
      </w:r>
      <w:r>
        <w:rPr>
          <w:rFonts w:eastAsia="IRNazanin" w:cs="IRNazanin"/>
          <w:color w:val="111111"/>
          <w:sz w:val="28"/>
          <w:szCs w:val="28"/>
          <w:rtl w:val="true"/>
          <w:lang w:bidi="fa-IR"/>
        </w:rPr>
        <w:t>».</w:t>
      </w:r>
      <w:bookmarkStart w:id="107" w:name="pg3820_18297"/>
    </w:p>
    <w:p>
      <w:pPr>
        <w:pStyle w:val="Heading5"/>
        <w:numPr>
          <w:ilvl w:val="4"/>
          <w:numId w:val="1"/>
        </w:numPr>
        <w:rPr/>
      </w:pPr>
      <w:bookmarkStart w:id="108" w:name="__RefHeading___Toc1376054_2281741623"/>
      <w:bookmarkStart w:id="109" w:name="_Toc40"/>
      <w:bookmarkEnd w:id="107"/>
      <w:bookmarkEnd w:id="108"/>
      <w:r>
        <w:rPr>
          <w:rtl w:val="true"/>
        </w:rPr>
        <w:t xml:space="preserve">- </w:t>
      </w:r>
      <w:r>
        <w:rPr>
          <w:rtl w:val="true"/>
        </w:rPr>
        <w:t>داستان حضرت ابراهیم علیه السلام و احیای مرغان</w:t>
      </w:r>
      <w:bookmarkEnd w:id="1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نمونه‌های عینی که قرآن بر آن تکیه کرده و بعد از داستان عُزیر، بلافاصله در قرآن آمده است، سرگذشت حضرت ابراهیم علیه السلام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ابراهیم رَبِّ أرنی کَیفَ تُحیِ المَوتی قَالَ أَوَلَم تُؤمِن قال بَلی وَلکِن لِیطمَئِنَّ قَلبِی قالَ فَخُذ أَربَعَةً مِن الطَّیرِ فَصُرهُنَّ اِلَیکَ ثُمّ اجعَل عَلی کُلِّ جَبَلٍ مِنهُنَّ جُزءا ثمّ ادعُهُنَّ یأتِینَکَ سَعیا وَ اعلَم اَنَّ اللّه‌َ عَزیزٌ حکیمٌ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آورده‌ام؛ ولی برای آرامش قلبم خواستم تا آن را مشاهده کنم و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مرغ بگیر و گوشت آنها را به هم درآمیز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قسمتی را بر سر کوهی بگذار، سپس آن مرغان را بخوان تا به سوی تو شتابان پرواز کنند و آن‌گاه بدان که همانا خداوند بر همه چیز توانا و به حقایق امور عالم داناست</w:t>
      </w:r>
      <w:r>
        <w:rPr>
          <w:rFonts w:eastAsia="IRNazanin" w:cs="IRNazanin"/>
          <w:color w:val="111111"/>
          <w:sz w:val="28"/>
          <w:szCs w:val="28"/>
          <w:rtl w:val="true"/>
          <w:lang w:bidi="fa-IR"/>
        </w:rPr>
        <w:t>».</w:t>
      </w:r>
    </w:p>
    <w:p>
      <w:pPr>
        <w:pStyle w:val="Heading5"/>
        <w:numPr>
          <w:ilvl w:val="4"/>
          <w:numId w:val="1"/>
        </w:numPr>
        <w:rPr/>
      </w:pPr>
      <w:bookmarkStart w:id="110" w:name="__RefHeading___Toc1376056_2281741623"/>
      <w:bookmarkStart w:id="111" w:name="_Toc41"/>
      <w:bookmarkEnd w:id="110"/>
      <w:r>
        <w:rPr>
          <w:rtl w:val="true"/>
        </w:rPr>
        <w:t xml:space="preserve">- </w:t>
      </w:r>
      <w:r>
        <w:rPr>
          <w:rtl w:val="true"/>
        </w:rPr>
        <w:t>داستان اصحاب کهف</w:t>
      </w:r>
      <w:bookmarkEnd w:id="111"/>
    </w:p>
    <w:p>
      <w:pPr>
        <w:pStyle w:val="BookText"/>
        <w:rPr/>
      </w:pPr>
      <w:r>
        <w:rPr>
          <w:rFonts w:ascii="IRNazanin" w:hAnsi="IRNazanin" w:eastAsia="IRNazanin"/>
          <w:color w:val="111111"/>
          <w:sz w:val="28"/>
          <w:sz w:val="28"/>
          <w:szCs w:val="28"/>
          <w:rtl w:val="true"/>
          <w:lang w:bidi="fa-IR"/>
        </w:rPr>
        <w:t>در سوره‌ی کهف، داستانی طی چهارده آیه بیان شده، و در ضمن آن چنین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أعثرنا علیهم لیعلموا انّ وعد اللّه حقّ و انّ الساعة لاریب فیها</w:t>
      </w:r>
      <w:r>
        <w:rPr>
          <w:rFonts w:eastAsia="IRNazanin" w:cs="IRNazanin"/>
          <w:color w:val="111111"/>
          <w:sz w:val="28"/>
          <w:szCs w:val="28"/>
          <w:rtl w:val="true"/>
          <w:lang w:bidi="fa-IR"/>
        </w:rPr>
        <w:t>(</w:t>
      </w:r>
      <w:r>
        <w:rPr>
          <w:rStyle w:val="FootnoteAnchor"/>
          <w:rtl w:val="true"/>
        </w:rPr>
        <w:footnoteReference w:id="97"/>
      </w:r>
      <w:bookmarkStart w:id="112" w:name="pg3820_18298"/>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را بر حال اصحاب کهف آگاه ساختیم تا خلق بدانند که وعده خدا حقّ بوده و ساعت قیامت البته بی‌هیچ شک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که مرده‌اند، گروه زیادی به دنیا باز گشته‌اند، از جمله اصحاب کهف که خداوند سیصد و نه سال آنان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مردمی که منکر بعثت و رستاخیز بودند برانگیخت تا دلیلی بر اثبات معاد باشد و قدرتش را به ایشان بنمایاند و بدانند که رستاخیز حقّ 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13" w:name="__RefHeading___Toc1376058_2281741623"/>
      <w:bookmarkStart w:id="114" w:name="_Toc42"/>
      <w:bookmarkEnd w:id="113"/>
      <w:r>
        <w:rPr>
          <w:rtl w:val="true"/>
        </w:rPr>
        <w:t xml:space="preserve">- </w:t>
      </w:r>
      <w:r>
        <w:rPr>
          <w:rtl w:val="true"/>
        </w:rPr>
        <w:t>ماجرای کشته ی بنی اسرائیل</w:t>
      </w:r>
      <w:bookmarkEnd w:id="114"/>
    </w:p>
    <w:p>
      <w:pPr>
        <w:pStyle w:val="BookText"/>
        <w:rPr/>
      </w:pPr>
      <w:r>
        <w:rPr>
          <w:rFonts w:ascii="IRNazanin" w:hAnsi="IRNazanin" w:eastAsia="IRNazanin"/>
          <w:color w:val="111111"/>
          <w:sz w:val="28"/>
          <w:sz w:val="28"/>
          <w:szCs w:val="28"/>
          <w:rtl w:val="true"/>
          <w:lang w:bidi="fa-IR"/>
        </w:rPr>
        <w:t>یک نمونه‌ی عینی دیگری که در قرآن آمده و شاهد بر احیای مردگان است ماجرای کشته‌ی بنی اسرائیل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قَتَلتُم نَفسا فَادّارَءتُم فِیهَا وَ اللّه ُ مُخرِجٌ ما کُنتُم تَکتُمُونْ فَقُلنَا اضربُوهُ بِبَعضِها کَذلِکَ یحیِ اللّه ُ المَوتی وَ یرِیکُم ایاتِهِ لَعلَّکُم تَعقِلونَ؛</w:t>
      </w:r>
      <w:r>
        <w:rPr>
          <w:rStyle w:val="FootnoteAnchor"/>
          <w:rtl w:val="true"/>
        </w:rPr>
        <w:footnoteReference w:id="99"/>
      </w:r>
      <w:r>
        <w:rPr>
          <w:rFonts w:ascii="IRNazanin" w:hAnsi="IRNazanin" w:eastAsia="IRNazanin"/>
          <w:color w:val="111111"/>
          <w:sz w:val="28"/>
          <w:sz w:val="28"/>
          <w:szCs w:val="28"/>
          <w:rtl w:val="true"/>
          <w:lang w:bidi="fa-IR"/>
        </w:rPr>
        <w:t>به یاد آرید وقتی که کسی را کشتید و یکدیگر را درباره‌ی آن قتل، متهم کرده، کشمکش بر پا کردید و خداوند رازی که پنهان می‌داشتید آشکار کرد؛ پس دستور داده شد که پاره‌ای از اعضای آن گاو را بر بدن کشته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بنگرید که این گونه خداوند مردگان را زنده خواهد کرد و بر شما آیات قدرت خویش را آشکار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نمونه‌های عینی دیگری از زنده شدن مردگان در همین دنیا در قرآن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w:t>
      </w:r>
      <w:bookmarkStart w:id="115" w:name="pg3820_18299"/>
    </w:p>
    <w:p>
      <w:pPr>
        <w:pStyle w:val="Heading4"/>
        <w:numPr>
          <w:ilvl w:val="3"/>
          <w:numId w:val="1"/>
        </w:numPr>
        <w:rPr/>
      </w:pPr>
      <w:bookmarkStart w:id="116" w:name="__RefHeading___Toc1376060_2281741623"/>
      <w:bookmarkStart w:id="117" w:name="_Toc43"/>
      <w:bookmarkEnd w:id="115"/>
      <w:bookmarkEnd w:id="116"/>
      <w:r>
        <w:rPr/>
        <w:t>4</w:t>
      </w:r>
      <w:r>
        <w:rPr>
          <w:rtl w:val="true"/>
        </w:rPr>
        <w:t xml:space="preserve">- </w:t>
      </w:r>
      <w:r>
        <w:rPr>
          <w:rtl w:val="true"/>
        </w:rPr>
        <w:t>دلایل وقوع معاد</w:t>
      </w:r>
      <w:bookmarkEnd w:id="117"/>
    </w:p>
    <w:p>
      <w:pPr>
        <w:pStyle w:val="Heading5"/>
        <w:numPr>
          <w:ilvl w:val="4"/>
          <w:numId w:val="1"/>
        </w:numPr>
        <w:rPr/>
      </w:pPr>
      <w:bookmarkStart w:id="118" w:name="__RefHeading___Toc1376062_2281741623"/>
      <w:bookmarkStart w:id="119" w:name="_Toc44"/>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برای اثبات معاد، دلایل عقلی و منطقی متعددی وجود دارد، که به پنج برهان از براهین عقلی مؤید به آیات نورانی قرآن کریم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دامنه‌ی براهین وسیع باشد و حشر همه‌ی موجودات را بیان کند و بگویند همه‌ی موجودات حشر دارند؛ لیکن آنچه مورد نظر است اصل معاد است نه کیفیت آن</w:t>
      </w:r>
      <w:r>
        <w:rPr>
          <w:rFonts w:eastAsia="IRNazanin" w:cs="IRNazanin"/>
          <w:color w:val="111111"/>
          <w:sz w:val="28"/>
          <w:szCs w:val="28"/>
          <w:rtl w:val="true"/>
          <w:lang w:bidi="fa-IR"/>
        </w:rPr>
        <w:t>.</w:t>
      </w:r>
    </w:p>
    <w:p>
      <w:pPr>
        <w:pStyle w:val="Heading5"/>
        <w:numPr>
          <w:ilvl w:val="4"/>
          <w:numId w:val="1"/>
        </w:numPr>
        <w:rPr/>
      </w:pPr>
      <w:bookmarkStart w:id="120" w:name="__RefHeading___Toc1376064_2281741623"/>
      <w:bookmarkStart w:id="121" w:name="_Toc45"/>
      <w:bookmarkEnd w:id="120"/>
      <w:r>
        <w:rPr>
          <w:rtl w:val="true"/>
        </w:rPr>
        <w:t xml:space="preserve">- </w:t>
      </w:r>
      <w:r>
        <w:rPr>
          <w:rtl w:val="true"/>
        </w:rPr>
        <w:t>برهان فطرت</w:t>
      </w:r>
      <w:bookmarkEnd w:id="121"/>
    </w:p>
    <w:p>
      <w:pPr>
        <w:pStyle w:val="BookText"/>
        <w:rPr/>
      </w:pPr>
      <w:r>
        <w:rPr>
          <w:rFonts w:ascii="IRNazanin" w:hAnsi="IRNazanin" w:eastAsia="IRNazanin"/>
          <w:color w:val="111111"/>
          <w:sz w:val="28"/>
          <w:sz w:val="28"/>
          <w:szCs w:val="28"/>
          <w:rtl w:val="true"/>
          <w:lang w:bidi="fa-IR"/>
        </w:rPr>
        <w:t>فطرت یا همان سرشت انسان، یکی از منابع الهام بخش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به بقا و عشق به جهان جاوید، در فطرت و خمیر مایه‌ی انسان وجود دارد و این نشانه‌ی روشنی بر زندگی جاویدان است؛ هر چند ممکن است انسان در شناخت مصداق جهان جاوید دچار خطا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رحمه الله در این باره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در نهاد جان‌ها محبّت هستی و بقا و نیز کراهت نیستی و فنا را قرار داده است و این کاری است صحیح؛ زیرا هستی و بقا خیر انسان است و خداوند حکیم هرگز کار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نهاد انسان قرار گرفته باشد حقّ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دلیل آن است که یک جهان جاویدان که از زوال مصون است وجود دارد؛ یعنی حقّ و صدق بودن طلبْ دلیل وجود مطلوب و امکان نیل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جهان ابدی و جاودان مسلّم است و دنیا شایستگی ابدیت ندارد، سرای آخرت و معاد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معاد و آخرت وجود نمی‌داشت ارتکاز جاودان‌طلبی و محبّت ابدیت خواهی در نهاد و نهان انسان‌ها باطل و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جهان</w:t>
      </w:r>
    </w:p>
    <w:p>
      <w:pPr>
        <w:pStyle w:val="BookText"/>
        <w:rPr/>
      </w:pPr>
      <w:r>
        <w:rPr>
          <w:rFonts w:ascii="IRNazanin" w:hAnsi="IRNazanin" w:eastAsia="IRNazanin"/>
          <w:color w:val="111111"/>
          <w:sz w:val="28"/>
          <w:sz w:val="28"/>
          <w:szCs w:val="28"/>
          <w:rtl w:val="true"/>
          <w:lang w:bidi="fa-IR"/>
        </w:rPr>
        <w:t>طبیعت باطل وجود ندارد چون جهان امکان، صنع خدای حِکم محض است و این گفته‌ی حکیمان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یعنی امکان ندارد مثلاً فطرت انسان عطش کام تشنه‌ی آب باشد و آب در خارج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یک غریزه و خواسته در انسان، دلیل بر این است که در بیرون وجود او، طریق اشباع و پاسخگویی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کاشانی رحمه الله نیز چون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ذکر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نفوس انسانی نابود گردد در حالی که خداوند در طبیعت او و به مقتضای حکمتش عشق به هستی و بقا را قرار داده و در نهاد و فطرت جانش کراهت از عدم و فنا را گذاشته؟</w:t>
      </w:r>
    </w:p>
    <w:p>
      <w:pPr>
        <w:pStyle w:val="BookText"/>
        <w:rPr/>
      </w:pPr>
      <w:r>
        <w:rPr>
          <w:rFonts w:ascii="IRNazanin" w:hAnsi="IRNazanin" w:eastAsia="IRNazanin"/>
          <w:color w:val="111111"/>
          <w:sz w:val="28"/>
          <w:sz w:val="28"/>
          <w:szCs w:val="28"/>
          <w:rtl w:val="true"/>
          <w:lang w:bidi="fa-IR"/>
        </w:rPr>
        <w:t>زیرا وجود، خیر محض و صرف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ثابت و یقینی است که بقا و دوام در این جهان محال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أَیْنَمَا تَکُونُوا یُدْرِکُکُمُ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اگر جهان دیگری وجود نداشته باشد که انسان به آن انتقال یابد این غریزه و ارتکازی که خداوند در سرشت بشر قرار داده؛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به هستی و بقای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حیات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ضایع خواهد بود، در حالی که خداوند برتر از آن است که کار لغوی انجام دهد</w:t>
      </w:r>
      <w:r>
        <w:rPr>
          <w:rFonts w:eastAsia="IRNazanin" w:cs="IRNazanin"/>
          <w:color w:val="111111"/>
          <w:sz w:val="28"/>
          <w:szCs w:val="28"/>
          <w:rtl w:val="true"/>
          <w:lang w:bidi="fa-IR"/>
        </w:rPr>
        <w:t>».</w:t>
      </w:r>
      <w:r>
        <w:rPr>
          <w:rStyle w:val="FootnoteAnchor"/>
          <w:rtl w:val="true"/>
        </w:rPr>
        <w:footnoteReference w:id="10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مانندِ مرحوم علّامه طباطبایی رحمه الله برای فطری بودن معاد با استفاده از روایات معصومین علیهم السلام از این آیه‌ی بهره جسته‌اند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لِلَّذینِ حَنیفا فِطرَتَ اللّه‌ُ الَّتی فَطَرَ النَّاسَ عَلیهَا لاتَبدیلَ لِخَلقِ اللّه‌ِ ذلِکَ الدِّینُ القَیم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متوجّه دین خالص پروردگار کن، این همان فطرتی است که خداوند انسان‌ها را بر آن آفریده است، در آفرینش خدا دگرگونی نیست، این است دین و آیین استوار 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تفسیر این آیه به کمک احادیث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چیزی به غیر از سنّت حیات، و راه و روشی که بر انسان واجب است آن را پیشه کند تا سعادتمند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انسانی هدف و غایتی ندارد مگر سعادت، همچنان که تمامی انواع مخلوقات به سوی سعادت خود، و آن هدفی که ایده آل آن‌ها است هدایتی فطری شده‌اند، و طوری خلق شده، و به جهازی مجهز گشته‌اند که با آن غایت و هدف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موسی علیه السلام حکایت کرده که در پاسخ فرعون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نیز مانند سایر مخلوقات مفطور به فطرتی است که او را به سوی تکمیل نواقص، و رفع حوائجش هدایت نموده، و به آنچه که نافع برای اوست، و به آنچه که برایش ضرر دارد ملهم کرده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بر این اساس 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فِطْرَةَ اللَّهِ الَّتِی فَطَرَ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دیگر در پاسخ به این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سوّمی امام هشتم از امام باقر علیه السلام ذیل آیه روایت کرده است؛</w:t>
      </w:r>
    </w:p>
    <w:p>
      <w:pPr>
        <w:pStyle w:val="BookText"/>
        <w:rPr/>
      </w:pPr>
      <w:r>
        <w:rPr>
          <w:rFonts w:ascii="IRNazanin" w:hAnsi="IRNazanin" w:eastAsia="IRNazanin"/>
          <w:color w:val="111111"/>
          <w:sz w:val="28"/>
          <w:sz w:val="28"/>
          <w:szCs w:val="28"/>
          <w:rtl w:val="true"/>
          <w:lang w:bidi="fa-IR"/>
        </w:rPr>
        <w:t xml:space="preserve">آن فطرت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 علی امیرالمؤمنین ولی اللّه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علّامه طباطبایی رحمه الله ذیل این حدیث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که فطرت عبارت است از این سه شهادت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مفطور است بر اعتراف به خدا، و به این‌که شریک ندارد؛ زیرا با وجدان خود در می‌یابد که به اسبابی احتیاج دارد که آن اسباب نیز سبب می‌خواهند، و این همان توحید است و نیز مفطور به اعتراف بر نبوت نیز هست؛ زیرا به وجدان خود احساس می‌کند که ناقص است، و این نقص او را نیازمند به دینی کرده که تکمیلش کند، و این همان نبوّت است، و نیز مفطور به ولایت و اعتراف به آن نیز هست؛ برای این‌که به وجدان خود احساس می‌کند که اگر بخواهد عمل خود را بر طبق دین تنظیم کند، جز در سایه‌ی سرپرستی و ولایت خدا نمی‌تواند، و فاتح این ولایت در اسلام همان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معنای گفتار ما این نیست که انسان‌ها حتّی انسان‌های اولی به فطرتشان متدین به این سه شهادت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معنای روایت قبلی که آیه را به ولایت تفسیر می‌کرد به همین معنا است؛ چون ولایت مستلزم توحید و</w:t>
      </w:r>
      <w:bookmarkStart w:id="122" w:name="pg3820_18303"/>
    </w:p>
    <w:p>
      <w:pPr>
        <w:pStyle w:val="BookText"/>
        <w:rPr/>
      </w:pPr>
      <w:bookmarkEnd w:id="122"/>
      <w:r>
        <w:rPr>
          <w:rFonts w:ascii="IRNazanin" w:hAnsi="IRNazanin" w:eastAsia="IRNazanin"/>
          <w:color w:val="111111"/>
          <w:sz w:val="28"/>
          <w:sz w:val="28"/>
          <w:szCs w:val="28"/>
          <w:rtl w:val="true"/>
          <w:lang w:bidi="fa-IR"/>
        </w:rPr>
        <w:t>نبوت است، و معقول نیست کسی ولایت داشته باشد، و به آن معترف باشد؛ ولی نبوّت را قبول نداشته باشد، و همچنین آن روایت دیگر که فطرت را به توحید تفسیر می‌کرد، همین معنا را افاده می‌کند؛ چون معنای توحید این است که انسان معتقد به وحدانیت خدای تعالی باشد، خدایی که مستجمع تمامی صفات کمال است، که مستلزم به معاد و نبوّت و ولایت هست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نتیجه‌ای که از این برهان فطرت به‌دست می‌آید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بقا که به طور فطری در انسان‌ها وجود دارد، نشانه‌ی روشنی بر زندگی جاویدان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اشتباه نمی‌کند و خواسته‌های او به حقّ است، او باطل نمی‌طلبد و یاوه خواه نیست؛ پس لازم است جهانی مصون از زوال و محفوظ از پدیده‌ی مرگ که همان قیامت و جهان آخرت است موجود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الدَّارَ الآخرةِ لَهِیَ الحَیوان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زندگی حقیقی، سرای آخرت است</w:t>
      </w:r>
      <w:r>
        <w:rPr>
          <w:rFonts w:eastAsia="IRNazanin" w:cs="IRNazanin"/>
          <w:color w:val="111111"/>
          <w:sz w:val="28"/>
          <w:szCs w:val="28"/>
          <w:rtl w:val="true"/>
          <w:lang w:bidi="fa-IR"/>
        </w:rPr>
        <w:t>».</w:t>
      </w:r>
    </w:p>
    <w:p>
      <w:pPr>
        <w:pStyle w:val="Heading5"/>
        <w:numPr>
          <w:ilvl w:val="4"/>
          <w:numId w:val="1"/>
        </w:numPr>
        <w:rPr/>
      </w:pPr>
      <w:bookmarkStart w:id="123" w:name="__RefHeading___Toc1376066_2281741623"/>
      <w:bookmarkStart w:id="124" w:name="_Toc46"/>
      <w:bookmarkEnd w:id="123"/>
      <w:r>
        <w:rPr>
          <w:rtl w:val="true"/>
        </w:rPr>
        <w:t xml:space="preserve">- </w:t>
      </w:r>
      <w:r>
        <w:rPr>
          <w:rtl w:val="true"/>
        </w:rPr>
        <w:t>برهان حکمت</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وضع جهان موجود حاکی از آن است که خالق هستی همه چیز را بر اساس حکمت و نظم و برنامه‌ای دقیق آفریده، و این بساط آفرینش را بدون هدفِ عالی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انسانها از این هدف‌دار بودن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مردن و مرگ فانی نمی‌شود، بلکه به تکامل خود ادامه داده و دوباره</w:t>
      </w:r>
    </w:p>
    <w:p>
      <w:pPr>
        <w:pStyle w:val="BookText"/>
        <w:rPr/>
      </w:pPr>
      <w:r>
        <w:rPr>
          <w:rFonts w:ascii="IRNazanin" w:hAnsi="IRNazanin" w:eastAsia="IRNazanin"/>
          <w:color w:val="111111"/>
          <w:sz w:val="28"/>
          <w:sz w:val="28"/>
          <w:szCs w:val="28"/>
          <w:rtl w:val="true"/>
          <w:lang w:bidi="fa-IR"/>
        </w:rPr>
        <w:t>مبعوث خواهد شد؛ زیرا حکمت خالق متعال اقتضا دارد که حیات، تداوم داشته و مرگ نقطه‌ی پایان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اَنَّما خَلقناکُم عَبثا وَ اِنّکُم اِلینا لاتُرجَعُونَ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می‌پندارید که شما را بیهوده آفریده‌ایم و به سوی ما باز نخواهید گشت نخواهید نکرد؟ هرگز چنین نیست و از خداوند کار بیهوده و عبث سر نخواهد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الانسانُ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ذَلکَ بِقادِرٍ عَلی اَن یحییِ المَوتی</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گمان می‌کند بیهوده و بی‌هدف رها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قادر نیست که مردگان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فاعلی نسبت به انجام دادن کاری و فعلی هدفی را می‌طلبد و در پی استکمال است؛ لیکن چون خداوند بینیاز مطلق و غنی محض است محال است در آفرینش جهان، هدفش رسیدن به کمال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کاری را برای رفع نیاز و نیل به کمال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نفع مستقیم آن کار به خود او برسد و خواه به موجود دیگر؛ زیرا در هر حال مستلزم نیازمندی ذات بینیاز و نشان نقصان ذاتی خواهد بود که عین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جهان را نیافرید که سودی ببرد و همچنین نیافرید که جودی به بندگان برساند؛ یعنی خداوند هدفی جدا از ذات خود ندارد؛ چون او هم ذاتا اوّل است و هم ذاتا آخر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 الأوَّلُ وَالآخِرُ </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امّا چون همین غنی محض و کمال نامحدود حکیم است، و کاری که از حکیم صادر می‌شود باطل و بیهوده</w:t>
      </w:r>
    </w:p>
    <w:p>
      <w:pPr>
        <w:pStyle w:val="BookText"/>
        <w:rPr/>
      </w:pPr>
      <w:r>
        <w:rPr>
          <w:rFonts w:ascii="IRNazanin" w:hAnsi="IRNazanin" w:eastAsia="IRNazanin"/>
          <w:color w:val="111111"/>
          <w:sz w:val="28"/>
          <w:sz w:val="28"/>
          <w:szCs w:val="28"/>
          <w:rtl w:val="true"/>
          <w:lang w:bidi="fa-IR"/>
        </w:rPr>
        <w:t>نخواهد بود، بنابراین محال است کار خداوند بیهدف باشد؛ یعنی گرچه فاعل هدفی جز ذات خود ندارد؛ ولی فعلْ هدفی جدا از خود داشته و مقصدی والاتر از خویشتن دارد که با قرب به آن کامل می‌شود و این همان تفاوت بین هدف فعل و هدف فاعل است که در فلسفه الهی مطرح است و قرآن کریم هم که بیانگر همه‌ی معارف بشری است میان هدف فعل و هدف فاعل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هدف فعل و این‌که خلقت بیهدف نیست آیه‌ی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ذاریات سند گویایی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 جن و انس را مگر برای پرستش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کمال آنها در پرتو عبادت تأمین می‌شود، و اگر کسی پرستش نکرد به کمال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درباره‌ی بینیازی فاعل و این‌که غنی محض هدفی جدا از ذات خویش ندارد آیه‌ی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ابراهیم دلیل قاطعی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تَکفُروا أنتُم وَ مَن فِی الارضِ جَمیعا فَانّ اللّه‌َ لَغنیٌ حَمیدٌ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همه‌ی مردم زمین کافر شوید و از پرستش سرپیچی کنید خداوند بینیاز و محمود است؛ چون عبادت بشر هدف مخلوق است نه هدف خالق و اگر پرستش حاصل نشد خلق به مقصد نرسیده نه این‌که خالق از هدف محروم شده باشد</w:t>
      </w:r>
      <w:r>
        <w:rPr>
          <w:rFonts w:eastAsia="IRNazanin" w:cs="IRNazanin"/>
          <w:color w:val="111111"/>
          <w:sz w:val="28"/>
          <w:szCs w:val="28"/>
          <w:rtl w:val="true"/>
          <w:lang w:bidi="fa-IR"/>
        </w:rPr>
        <w:t>».</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از برهان حکمت به‌دست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حکیم بیهدف نیست، و زندگی کوتاه دنیا که آمیخته به انواع ناملایمات و مصائب است نمی‌تواند هدف آفرینش انسان باشد؛ پس راهی جز قبول عالمی دیگر که هدف سیر تکاملی انسان است باقی نمی‌ماند</w:t>
      </w:r>
      <w:r>
        <w:rPr>
          <w:rFonts w:eastAsia="IRNazanin" w:cs="IRNazanin"/>
          <w:color w:val="111111"/>
          <w:sz w:val="28"/>
          <w:szCs w:val="28"/>
          <w:rtl w:val="true"/>
          <w:lang w:bidi="fa-IR"/>
        </w:rPr>
        <w:t>:</w:t>
      </w:r>
      <w:bookmarkStart w:id="125" w:name="pg3820_18306"/>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السَّمواتِ وَ الأرضَ وَ ما بَینَهما اِلاّ بِالحقِّ وَ أَنَّ السّاعةَ لاَتِیةٌ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آسمان و زمین و آنچه میان آن دو است، جز به حقّ نیافریدیم و ساعت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فرا خواهد رسید</w:t>
      </w:r>
      <w:r>
        <w:rPr>
          <w:rFonts w:eastAsia="IRNazanin" w:cs="IRNazanin"/>
          <w:color w:val="111111"/>
          <w:sz w:val="28"/>
          <w:szCs w:val="28"/>
          <w:rtl w:val="true"/>
          <w:lang w:bidi="fa-IR"/>
        </w:rPr>
        <w:t>».</w:t>
      </w:r>
    </w:p>
    <w:p>
      <w:pPr>
        <w:pStyle w:val="Heading5"/>
        <w:numPr>
          <w:ilvl w:val="4"/>
          <w:numId w:val="1"/>
        </w:numPr>
        <w:rPr/>
      </w:pPr>
      <w:bookmarkStart w:id="126" w:name="__RefHeading___Toc1376068_2281741623"/>
      <w:bookmarkStart w:id="127" w:name="_Toc47"/>
      <w:bookmarkEnd w:id="126"/>
      <w:r>
        <w:rPr>
          <w:rtl w:val="true"/>
        </w:rPr>
        <w:t xml:space="preserve">- </w:t>
      </w:r>
      <w:r>
        <w:rPr>
          <w:rtl w:val="true"/>
        </w:rPr>
        <w:t>برهان عدالت</w:t>
      </w:r>
      <w:bookmarkEnd w:id="127"/>
    </w:p>
    <w:p>
      <w:pPr>
        <w:pStyle w:val="BookText"/>
        <w:rPr/>
      </w:pPr>
      <w:r>
        <w:rPr>
          <w:rFonts w:ascii="IRNazanin" w:hAnsi="IRNazanin" w:eastAsia="IRNazanin"/>
          <w:color w:val="111111"/>
          <w:sz w:val="28"/>
          <w:sz w:val="28"/>
          <w:szCs w:val="28"/>
          <w:rtl w:val="true"/>
          <w:lang w:bidi="fa-IR"/>
        </w:rPr>
        <w:t xml:space="preserve">یکی از اوصاف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عدالتی که جهان آفرینش بر پایه و اساس آن بنا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 الأرض</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با عدالت بر پاست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طرفی تاریخ به خوبی نشان می‌دهد که احقاق حقّ مظلومان و کیفر ظالمان هرگز در این جهان به طور کامل انجام نشده است؛ زیرا این دنیا و جهان طبیعت ظرفیت پاداش و مکافات کامل انسان‌ها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امیرالمؤمنین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لَم یرضَیها ثَوابا لِأولیائِه، وَ لا عِقابا لِأعدائه؛</w:t>
      </w:r>
      <w:r>
        <w:rPr>
          <w:rStyle w:val="FootnoteAnchor"/>
          <w:rtl w:val="true"/>
        </w:rPr>
        <w:footnoteReference w:id="116"/>
      </w:r>
      <w:r>
        <w:rPr>
          <w:rFonts w:ascii="IRNazanin" w:hAnsi="IRNazanin" w:eastAsia="IRNazanin"/>
          <w:color w:val="111111"/>
          <w:sz w:val="28"/>
          <w:sz w:val="28"/>
          <w:szCs w:val="28"/>
          <w:rtl w:val="true"/>
          <w:lang w:bidi="fa-IR"/>
        </w:rPr>
        <w:t>خداوند دنیا را نه برای پاداش دوستانش پسندید و نه برای کیفر دشمنانش</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سویی دیگر، عدالت حاکم بر این عالم، که پرتوی از عدالت خداوند است ایجاب می‌کند روزی برای رسیدگی و داوری بین مردم فرا رسد تا بدان به کیفر ناشایست خود برسند و پاکان در نعمت‌های جاوید به مقام‌های شایسته دست</w:t>
      </w:r>
    </w:p>
    <w:p>
      <w:pPr>
        <w:pStyle w:val="BookText"/>
        <w:rPr/>
      </w:pPr>
      <w:r>
        <w:rPr>
          <w:rFonts w:ascii="IRNazanin" w:hAnsi="IRNazanin" w:eastAsia="IRNazanin"/>
          <w:color w:val="111111"/>
          <w:sz w:val="28"/>
          <w:sz w:val="28"/>
          <w:szCs w:val="28"/>
          <w:rtl w:val="true"/>
          <w:lang w:bidi="fa-IR"/>
        </w:rPr>
        <w:t>یابند، و عدالت الهی بین مسلمین و مجرمین به تمامی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آیاتی از قرآن کریم در این رابطه این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مؤمنان را همچون مجرمان قرار می‌دهیم؟ شما را چه می‌شود؟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آیه‌ی شریفه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مؤمنان و مجرمان با هم برابر نیستند و عدالت الهی اقتضای آن دارد که مسلم و مجرم سرنوشتی یکسان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امَنوا وَ عَمِلُوا الصّالِحاتِ کَالمُفسِدینَ فِی الأرضِ أم نَجعَلِ المُتَّقِینَ کالفُجّارِ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باورانی که کار شایسته کردند، مانند تبه کاران در زمین یا پرهیزکاران را مانند فاجران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هر دو گروه با مردن نابود می‌شوند و حساب و پاداشی برای هیچ یک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الَّذینَ اجتَرحُوا السَّیئاتِ أن نَجعَلَهُم کَالَّذینَ امَنُوا وَ عَمِلُوا الصّالِحاتِ سَواءً محیاهُم وَ مَماتُهُم ساءَ ما یحکمونَ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السَّموات وَ الأرضَ بِالحقِّ وَ لِتُجزَی کُلُّ نَفسٍ بِمَا کَسَبَتْ وَ هُم لایظلَمُونَ</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مرتکب گناهان شده‌اند گمان کردند که ما آنان را همچون کسانی که ایمان آورده و کردار شایسته انجام داده‌اند قرار می‌دهیم که حیات و مرگشان یکسان</w:t>
      </w:r>
      <w:bookmarkStart w:id="128" w:name="pg3820_18308"/>
    </w:p>
    <w:p>
      <w:pPr>
        <w:pStyle w:val="BookText"/>
        <w:rPr/>
      </w:pPr>
      <w:bookmarkEnd w:id="128"/>
      <w:r>
        <w:rPr>
          <w:rFonts w:ascii="IRNazanin" w:hAnsi="IRNazanin" w:eastAsia="IRNazanin"/>
          <w:color w:val="111111"/>
          <w:sz w:val="28"/>
          <w:sz w:val="28"/>
          <w:szCs w:val="28"/>
          <w:rtl w:val="true"/>
          <w:lang w:bidi="fa-IR"/>
        </w:rPr>
        <w:t>باشد؟ چه بد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و زمین را به حق آفریده تا هر کس در برابر کارش پاداش داده شود و به آنان ستمی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برهان عدالت حاصل می‌شود این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به کسی ظلم نمی‌کند، و بین ظالم و مظلوم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طبیعت برای مکافات کامل ظالمین و پاداش صالحین ظرفیت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عدالت خداوند اقتضا می‌کند معاد و عالم آخرتی وجود داشته باشد که در آن عالم واپسین حسابرسی دقیق و احقاق حقّ انجام پذیرد و هر کس پاداش مناسب عمل خود را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وزن ذرّه‌ای نیکی کند در آن روز آن را می‌بیند و هر کس به اندازه‌ی ذرّه‌ای بدی کند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فرموده امیرالمؤمنین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یومٌ یجمَعَ اللّه ُ فیه الأوَّلینَ و الآخِرینَ لنقاشِ الحِسابِ وَ جَزاءِ الاعمال؛</w:t>
      </w:r>
      <w:r>
        <w:rPr>
          <w:rStyle w:val="FootnoteAnchor"/>
          <w:rtl w:val="true"/>
        </w:rPr>
        <w:footnoteReference w:id="121"/>
      </w:r>
      <w:r>
        <w:rPr>
          <w:rFonts w:ascii="IRNazanin" w:hAnsi="IRNazanin" w:eastAsia="IRNazanin"/>
          <w:color w:val="111111"/>
          <w:sz w:val="28"/>
          <w:sz w:val="28"/>
          <w:szCs w:val="28"/>
          <w:rtl w:val="true"/>
          <w:lang w:bidi="fa-IR"/>
        </w:rPr>
        <w:t>روز قیامت روزی است که خدا همه‌ی افراد گذشته و آینده را برای حسابرسی و پاداش کردار جمع می‌کند</w:t>
      </w:r>
      <w:r>
        <w:rPr>
          <w:rFonts w:eastAsia="IRNazanin" w:cs="IRNazanin"/>
          <w:color w:val="111111"/>
          <w:sz w:val="28"/>
          <w:szCs w:val="28"/>
          <w:rtl w:val="true"/>
          <w:lang w:bidi="fa-IR"/>
        </w:rPr>
        <w:t>».</w:t>
      </w:r>
    </w:p>
    <w:p>
      <w:pPr>
        <w:pStyle w:val="Heading5"/>
        <w:numPr>
          <w:ilvl w:val="4"/>
          <w:numId w:val="1"/>
        </w:numPr>
        <w:rPr/>
      </w:pPr>
      <w:bookmarkStart w:id="129" w:name="__RefHeading___Toc1376070_2281741623"/>
      <w:bookmarkStart w:id="130" w:name="_Toc48"/>
      <w:bookmarkEnd w:id="129"/>
      <w:r>
        <w:rPr>
          <w:rtl w:val="true"/>
        </w:rPr>
        <w:t xml:space="preserve">- </w:t>
      </w:r>
      <w:r>
        <w:rPr>
          <w:rtl w:val="true"/>
        </w:rPr>
        <w:t>برهان حرکت</w:t>
      </w:r>
      <w:bookmarkEnd w:id="13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هستی یک واحد منسجم و هماهنگ است و این واحد حقیقی همیشه به سوی هدف و مقصد والا در حال حرکت از قوّه به فعل و رسیدن به کمال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متحرک در راستای حرکت به هدف معینی رسید و از آن‌جا تجاوز کرد و به هدف دومی و سومی دست یافت معلوم می‌شود هدف‌های وسط، مقصد نهایی نبوده و عنوان رهگذر داشته است؛ زیرا لازم مقصد حقیقی آن است که متحرک با رسیدن به آن آرام گیرد و ثبات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جایی را که به عنوان محل آرامش جهان دنیا و هدف آن معرفی کرده عبارت است از جهان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الاخرةَ هِی دارُ القَرار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 که آخرت سرای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با تعبیر ظریفی مقصد نهایی سیر جهان متحرک را که در آن به آرامش و سکون ابدی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مُرسیها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تو درباره‌ی قیامت، پرسش می‌کنند که وقت لنگر گرفتن کشتی دنیا بر آنچه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تعبیر دیگر به انسان یادآور می‌شود، که قرارگاه نهایی انسان تنها سیر به طرف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ربِّکَ یومَئذٍ المُستَقَرُّ</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قرارگاه نهایی تنها به سوی پروردگار تو است</w:t>
      </w:r>
      <w:r>
        <w:rPr>
          <w:rFonts w:eastAsia="IRNazanin" w:cs="IRNazanin"/>
          <w:color w:val="111111"/>
          <w:sz w:val="28"/>
          <w:szCs w:val="28"/>
          <w:rtl w:val="true"/>
          <w:lang w:bidi="fa-IR"/>
        </w:rPr>
        <w:t>».</w:t>
      </w:r>
      <w:bookmarkStart w:id="131" w:name="pg3820_18310"/>
    </w:p>
    <w:p>
      <w:pPr>
        <w:pStyle w:val="BookText"/>
        <w:rPr/>
      </w:pPr>
      <w:bookmarkEnd w:id="131"/>
      <w:r>
        <w:rPr>
          <w:rFonts w:ascii="IRNazanin" w:hAnsi="IRNazanin" w:eastAsia="IRNazanin"/>
          <w:color w:val="111111"/>
          <w:sz w:val="28"/>
          <w:sz w:val="28"/>
          <w:szCs w:val="28"/>
          <w:rtl w:val="true"/>
          <w:lang w:bidi="fa-IR"/>
        </w:rPr>
        <w:t>و در آیه‌ی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الانسانُ اِنَّکَ کادِحٌ اِلی رَبِّکَ کَدحَا فَمُلاقِیه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با تلاش، رنج و کوشش به سوی پروردگارت پیش می‌روی و سرانجام او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این باره کم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سیر تکاملی انسان با مرگ پایان نمی‌پذیرد و همچنان ادامه خواهد یافت تا به لقاء اللّه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تَزَکّی فَانّما یتَزکّی لِنَفسِهِ وَ اِلی اللّه‌ِ المَصیر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پاکی را پیشه کند نتیجه‌ی آن به خود او باز می‌گردد، و بازگشت همگی به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برهان حرکت این است که، این نظام هستی یک واحد حقیقی است و از قّوه به فعل در حرکت است، و این حرکت تا رسیدن به مقصد اصلی که محل ثبات و آرامش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اصلی این جهان همانا آخرت است که دیگر در آن احتیاج به حرکت نباشد</w:t>
      </w:r>
      <w:r>
        <w:rPr>
          <w:rFonts w:eastAsia="IRNazanin" w:cs="IRNazanin"/>
          <w:color w:val="111111"/>
          <w:sz w:val="28"/>
          <w:szCs w:val="28"/>
          <w:rtl w:val="true"/>
          <w:lang w:bidi="fa-IR"/>
        </w:rPr>
        <w:t>.</w:t>
      </w:r>
    </w:p>
    <w:p>
      <w:pPr>
        <w:pStyle w:val="Heading5"/>
        <w:numPr>
          <w:ilvl w:val="4"/>
          <w:numId w:val="1"/>
        </w:numPr>
        <w:rPr/>
      </w:pPr>
      <w:bookmarkStart w:id="132" w:name="__RefHeading___Toc1376072_2281741623"/>
      <w:bookmarkStart w:id="133" w:name="_Toc49"/>
      <w:bookmarkEnd w:id="132"/>
      <w:r>
        <w:rPr>
          <w:rtl w:val="true"/>
        </w:rPr>
        <w:t xml:space="preserve">- </w:t>
      </w:r>
      <w:r>
        <w:rPr>
          <w:rtl w:val="true"/>
        </w:rPr>
        <w:t>برهان رحمت</w:t>
      </w:r>
      <w:bookmarkEnd w:id="133"/>
    </w:p>
    <w:p>
      <w:pPr>
        <w:pStyle w:val="BookText"/>
        <w:rPr/>
      </w:pPr>
      <w:r>
        <w:rPr>
          <w:rFonts w:ascii="IRNazanin" w:hAnsi="IRNazanin" w:eastAsia="IRNazanin"/>
          <w:color w:val="111111"/>
          <w:sz w:val="28"/>
          <w:sz w:val="28"/>
          <w:szCs w:val="28"/>
          <w:rtl w:val="true"/>
          <w:lang w:bidi="fa-IR"/>
        </w:rPr>
        <w:t xml:space="preserve">یکی دیگر از براهین اثبات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افاضه‌ی نعمت بر مستحق و ایصال هر چیزی به سعادتی که لیاقت و استعداد آن را دارد و از صفات فعلیه‌ی خدای تعالی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 عِلما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رحمت و دانش بیپایانت همه چیز را زیر پوشش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وصفی عاطفی و انفعالی نیست بلکه خداوند فعلیت محض است و به هیچ نحو سیر از قوه به کمال در مورد خداوند تصور ندارد و تغییر و تحوّل و انعطاف و انفعال در مورد ذات باری تعالی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رحمت خداوند، اعطای کمال شایسته بر هر موجودی که آمادگی و لیاقت آن را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انسان استعداد رسیدن به یک زندگی سعادتمندانه و جاودانه را دارد، لازمه‌ی رحمت خداوند است که آن را به انسان عطا فرموده و فیض و رحمت الهی با مرگ انسان 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فِی السّمواتِ وَ الأرضِ قُل للّه‌ِِ کَتَبَ عَلی نَفسِهِ الرَّحمَةَ لِیجمَعَنَّکُم اِلی یومِ القِیامَةِ لا رَیبَ فِیه الَّذینَ خَسِرُوا أنفُسَهُم فَهُم لایؤمِنُونَ</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 آنچه در آسمان‌ها و زمین است از آن کیست؟ بگو از آنِ خداوند و برای رسیدن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 را بر خود لازم شمرده و همه‌ی شما را در روز قیامت که شکی در آن نیست جمع خواهد کرد؛ ولی کسانی که خود را با فریب دنیا به زیان افکنده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معتقد است تمام آیه‌ی ناظر به مسأله‌ی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مالک است همه‌ی آنچه را که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بهر طوری که بخواهد در آنها تصرف کند، و از طرفی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متصف است به صفت رحمت،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حوائج محتاجان و رساندن هر چیزی به مستحق آن، و از طرفی دیگر اشاره می‌کند به این‌که عدّه‌ای از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زندگی جاودانه و استعداد سعادت در آن زندگی را دارند؛ پس خدای سبحان به مقتضای مقدّمه‌ی اولی، یعنی مالکیتش می‌تواند در انسان تصرف نماید، و چون انسان به مقتضای مقدّمه‌ی دومی استحقاق و استعداد زندگی ابدی را دارد، لذا به مقتضای مقدّمه‌ی سوم او را به چنین زندگی مبعوث خواهد کرد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آفرینش اعم از مجرّد و مادّی را شامل می‌شود و هر گونه ادّعایی که در قرآن کریم در رابطه‌ی با حشر آسمان، زمین و حیوان مشاهده می‌شود با برهان حکمت و رحمت و در خصوص بخش مادّی آنها با برهان حرکت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می‌توان به این آیات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bookmarkStart w:id="134" w:name="pg3820_18314"/>
    </w:p>
    <w:p>
      <w:pPr>
        <w:pStyle w:val="Heading2"/>
        <w:numPr>
          <w:ilvl w:val="1"/>
          <w:numId w:val="1"/>
        </w:numPr>
        <w:rPr/>
      </w:pPr>
      <w:bookmarkStart w:id="135" w:name="__RefHeading___Toc1376074_2281741623"/>
      <w:bookmarkStart w:id="136" w:name="_Toc50"/>
      <w:bookmarkEnd w:id="134"/>
      <w:bookmarkEnd w:id="135"/>
      <w:r>
        <w:rPr>
          <w:rtl w:val="true"/>
        </w:rPr>
        <w:t>بخش دوّم تأثیر اعتقاد به معاد در بینش ها</w:t>
      </w:r>
      <w:bookmarkEnd w:id="13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376076_2281741623"/>
      <w:bookmarkStart w:id="138" w:name="_Toc51"/>
      <w:bookmarkEnd w:id="137"/>
      <w:r>
        <w:rPr>
          <w:rtl w:val="true"/>
        </w:rPr>
        <w:t>اشارة</w:t>
      </w:r>
      <w:bookmarkStart w:id="139" w:name="pg3820_18316"/>
      <w:bookmarkEnd w:id="138"/>
    </w:p>
    <w:p>
      <w:pPr>
        <w:pStyle w:val="Heading3"/>
        <w:numPr>
          <w:ilvl w:val="2"/>
          <w:numId w:val="1"/>
        </w:numPr>
        <w:rPr/>
      </w:pPr>
      <w:bookmarkStart w:id="140" w:name="__RefHeading___Toc1376078_2281741623"/>
      <w:bookmarkStart w:id="141" w:name="_Toc52"/>
      <w:bookmarkEnd w:id="139"/>
      <w:bookmarkEnd w:id="140"/>
      <w:r>
        <w:rPr>
          <w:rtl w:val="true"/>
        </w:rPr>
        <w:t>فصل اول مستقل و هدف نبودن دنیا</w:t>
      </w:r>
      <w:bookmarkEnd w:id="1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 w:name="__RefHeading___Toc1376080_2281741623"/>
      <w:bookmarkStart w:id="143" w:name="_Toc53"/>
      <w:bookmarkEnd w:id="142"/>
      <w:r>
        <w:rPr>
          <w:rtl w:val="true"/>
        </w:rPr>
        <w:t>اشارة</w:t>
      </w:r>
      <w:bookmarkStart w:id="144" w:name="pg3820_18318"/>
      <w:bookmarkEnd w:id="143"/>
    </w:p>
    <w:p>
      <w:pPr>
        <w:pStyle w:val="BookText"/>
        <w:rPr/>
      </w:pPr>
      <w:bookmarkEnd w:id="144"/>
      <w:r>
        <w:rPr>
          <w:rFonts w:ascii="IRNazanin" w:hAnsi="IRNazanin" w:eastAsia="IRNazanin"/>
          <w:color w:val="111111"/>
          <w:sz w:val="28"/>
          <w:sz w:val="28"/>
          <w:szCs w:val="28"/>
          <w:rtl w:val="true"/>
          <w:lang w:bidi="fa-IR"/>
        </w:rPr>
        <w:t>اعتقاد به معاد نگاه انسان را به دنیا تغییر داده و شخص معتقد دنیا را مستقل و به عنوان یک هدف نمی‌نگرد و برای آن اصالتی قائل نیست، بلکه دنیا را وسیله‌ی تکامل و اسبابی برای رسیدن به اهداف والای انسانیت و زندگی جاوید و همیشگی قیامت می‌داند؛</w:t>
      </w:r>
    </w:p>
    <w:p>
      <w:pPr>
        <w:pStyle w:val="BookText"/>
        <w:rPr/>
      </w:pPr>
      <w:r>
        <w:rPr>
          <w:rFonts w:ascii="IRNazanin" w:hAnsi="IRNazanin" w:eastAsia="IRNazanin"/>
          <w:color w:val="111111"/>
          <w:sz w:val="28"/>
          <w:sz w:val="28"/>
          <w:szCs w:val="28"/>
          <w:rtl w:val="true"/>
          <w:lang w:bidi="fa-IR"/>
        </w:rPr>
        <w:t xml:space="preserve">زیرا هر انسانی در این جهان زودگذر سرآمدی دارد که دیر یا زود فرا می‌رسد و حتّی اگر کسی صدها و هزاران سال هم در دنیا زندگی کند سرانجام با دگرگونی نهایی جهان طبیعت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اوّل</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عمر او نیز پایان خواهد یافت و به سوی ابدیت رهسپار خواهد شد، پس زندگی دنیوی و دنیا، به دلیل فناپذیری و عمر محدود آن، نمی‌تواند مستقل و یک هدف نهایی برای انسان تلقی شود</w:t>
      </w:r>
      <w:r>
        <w:rPr>
          <w:rFonts w:eastAsia="IRNazanin" w:cs="IRNazanin"/>
          <w:color w:val="111111"/>
          <w:sz w:val="28"/>
          <w:szCs w:val="28"/>
          <w:rtl w:val="true"/>
          <w:lang w:bidi="fa-IR"/>
        </w:rPr>
        <w:t>.</w:t>
      </w:r>
    </w:p>
    <w:p>
      <w:pPr>
        <w:pStyle w:val="Heading4"/>
        <w:numPr>
          <w:ilvl w:val="3"/>
          <w:numId w:val="1"/>
        </w:numPr>
        <w:rPr/>
      </w:pPr>
      <w:bookmarkStart w:id="145" w:name="__RefHeading___Toc1376082_2281741623"/>
      <w:bookmarkStart w:id="146" w:name="_Toc54"/>
      <w:bookmarkEnd w:id="145"/>
      <w:r>
        <w:rPr/>
        <w:t>1</w:t>
      </w:r>
      <w:r>
        <w:rPr>
          <w:rtl w:val="true"/>
        </w:rPr>
        <w:t xml:space="preserve">- </w:t>
      </w:r>
      <w:r>
        <w:rPr>
          <w:rtl w:val="true"/>
        </w:rPr>
        <w:t>معانی لغوی و اصطلاحی دنیا</w:t>
      </w:r>
      <w:bookmarkEnd w:id="1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به معنی پست‌تر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آوریم به معنی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پیوسته وصف است و احتیاج به موصوف دارد، مثل حیات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را دنیا می‌گوییم؛ یا از این جهت که نسبت به زندگی آخرت پست‌تر و ناچیزتر است و یا از این حیث که این زندگی از زندگی آخرت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شریفه</w:t>
      </w:r>
    </w:p>
    <w:p>
      <w:pPr>
        <w:pStyle w:val="BookText"/>
        <w:rPr/>
      </w:pPr>
      <w:r>
        <w:rPr>
          <w:rFonts w:ascii="IRNazanin" w:hAnsi="IRNazanin" w:eastAsia="IRNazanin"/>
          <w:color w:val="111111"/>
          <w:sz w:val="28"/>
          <w:sz w:val="28"/>
          <w:szCs w:val="28"/>
          <w:rtl w:val="true"/>
          <w:lang w:bidi="fa-IR"/>
        </w:rPr>
        <w:t xml:space="preserve">استفاده می‌شود که آن به معنای دوّم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که در آیات زیادی با آخرت مقابل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اشتروا الحیاة الدُّنیا بالآخرةِ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کسانند که آخرت را به زندگی دنیا فروخته‌اند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الاخِرةِ حَسَنةً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 اعمالهُم فی الدُّنیا و الآخِرَةِ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نیکشان به خاطر این گناهان بزرگ در دنیا و آخرت تباه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الدُّنیا قَلیلٌ و الآخِرَةُ خَیرٌ لِمَنِ اتَّقی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سرمایه‌ی زندگی دنیا، ناچیز است، و سرای آخرت، برای کسی که پرهیزگار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دنیا بنا بر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پانزده بار در قرآن مجید تکرار شده است و در تمام آنها صفت زندگی کنونی است مگر در چهار محل که صفت آسمان و کنار بیابان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اَنتُم بالعُدوَةِ الدُّنیا و هُم بالعُدوَةِ القُصوی و الرّکبُ اَسفَلَ مِنکُم</w:t>
      </w:r>
      <w:r>
        <w:rPr>
          <w:rFonts w:eastAsia="Amiri" w:cs="Amiri" w:ascii="Amiri" w:hAnsi="Amiri"/>
          <w:color w:val="111111"/>
          <w:sz w:val="28"/>
          <w:szCs w:val="28"/>
          <w:rtl w:val="true"/>
          <w:lang w:bidi="ar-SA"/>
        </w:rPr>
        <w:t>(</w:t>
      </w:r>
      <w:r>
        <w:rPr>
          <w:rStyle w:val="FootnoteAnchor"/>
          <w:rtl w:val="true"/>
        </w:rPr>
        <w:footnoteReference w:id="136"/>
      </w:r>
      <w:bookmarkStart w:id="147" w:name="pg3820_18320"/>
    </w:p>
    <w:p>
      <w:pPr>
        <w:pStyle w:val="BookText"/>
        <w:rPr/>
      </w:pPr>
      <w:bookmarkEnd w:id="147"/>
      <w:r>
        <w:rPr>
          <w:rFonts w:ascii="IRNazanin" w:hAnsi="IRNazanin" w:eastAsia="IRNazanin"/>
          <w:color w:val="111111"/>
          <w:sz w:val="28"/>
          <w:sz w:val="28"/>
          <w:szCs w:val="28"/>
          <w:rtl w:val="true"/>
          <w:lang w:bidi="fa-IR"/>
        </w:rPr>
        <w:t>عُدوة به معنای حاشیه و کنار بیابان است؛ یعنی آن‌گاه که شما مسلمین در نزدیک‌ترین حاشیه وادی به مدینه بودید و آنها در دورترین کنار آن، و کاروان ابوسفیان پایین‌تر از شما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زَینا السَّماء الدُّنیا بِزِینَةٍ الکواکِب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نزدیک‌تر را مزین گرداندیم به زینتی که کواکب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فصلت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کلمه‌ی دنیا قطعا به معنی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علت نزدیک بودنش دنیا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و أقرب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نقیض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اسم این زندگی است که آخرت از آن دور 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48" w:name="__RefHeading___Toc1376084_2281741623"/>
      <w:bookmarkStart w:id="149" w:name="_Toc55"/>
      <w:bookmarkEnd w:id="148"/>
      <w:r>
        <w:rPr/>
        <w:t>2</w:t>
      </w:r>
      <w:r>
        <w:rPr>
          <w:rtl w:val="true"/>
        </w:rPr>
        <w:t xml:space="preserve">- </w:t>
      </w:r>
      <w:r>
        <w:rPr>
          <w:rtl w:val="true"/>
        </w:rPr>
        <w:t>آیات مدح دنیا در قرآن</w:t>
      </w:r>
      <w:bookmarkEnd w:id="149"/>
    </w:p>
    <w:p>
      <w:pPr>
        <w:pStyle w:val="Heading5"/>
        <w:numPr>
          <w:ilvl w:val="4"/>
          <w:numId w:val="1"/>
        </w:numPr>
        <w:rPr/>
      </w:pPr>
      <w:bookmarkStart w:id="150" w:name="__RefHeading___Toc1376086_2281741623"/>
      <w:bookmarkStart w:id="151" w:name="_Toc56"/>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 xml:space="preserve">قرآن کریم، در آیات فراوانی از دنیا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بدین شکل مردم را جهت تلاش دنیوی و چرخاندن چرخ‌های اقتصادی جامعه، ترغیب و تشویق می‌نماید که به اختصار متذکر می‌شویم</w:t>
      </w:r>
      <w:r>
        <w:rPr>
          <w:rFonts w:eastAsia="IRNazanin" w:cs="IRNazanin"/>
          <w:color w:val="111111"/>
          <w:sz w:val="28"/>
          <w:szCs w:val="28"/>
          <w:rtl w:val="true"/>
          <w:lang w:bidi="fa-IR"/>
        </w:rPr>
        <w:t>:</w:t>
      </w:r>
    </w:p>
    <w:p>
      <w:pPr>
        <w:pStyle w:val="Heading5"/>
        <w:numPr>
          <w:ilvl w:val="4"/>
          <w:numId w:val="1"/>
        </w:numPr>
        <w:rPr/>
      </w:pPr>
      <w:bookmarkStart w:id="152" w:name="__RefHeading___Toc1376088_2281741623"/>
      <w:bookmarkStart w:id="153" w:name="_Toc57"/>
      <w:bookmarkEnd w:id="152"/>
      <w:r>
        <w:rPr>
          <w:rtl w:val="true"/>
        </w:rPr>
        <w:t xml:space="preserve">- </w:t>
      </w:r>
      <w:r>
        <w:rPr>
          <w:rtl w:val="true"/>
        </w:rPr>
        <w:t>دنیا فضل الهی است</w:t>
      </w:r>
      <w:bookmarkEnd w:id="15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زیاده است؛ ولی یک نوع زیادی که لازم و مقرّر باشد نه زیاده‌ی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بر خیر، باقی، احسان، شرف و ترک چیزی بعد از طعام، و زیادی مال فضل اطلاق می‌شود </w:t>
      </w:r>
      <w:r>
        <w:rPr>
          <w:rFonts w:eastAsia="IRNazanin" w:cs="IRNazanin"/>
          <w:color w:val="111111"/>
          <w:sz w:val="28"/>
          <w:szCs w:val="28"/>
          <w:rtl w:val="true"/>
          <w:lang w:bidi="fa-IR"/>
        </w:rPr>
        <w:t>...»:</w:t>
      </w:r>
      <w:r>
        <w:rPr>
          <w:rStyle w:val="FootnoteAnchor"/>
          <w:rtl w:val="true"/>
        </w:rPr>
        <w:footnoteReference w:id="138"/>
      </w:r>
      <w:bookmarkStart w:id="154" w:name="pg3820_18321"/>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لایحسَبَنَّ الّذینَ یبخلونَ بِمَآء اتاهُمُ اللّه مِن فَضلِهِ هو خَیرا لَهم بَل هُوَ شَرٌ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بخل می‌ورزند، و آنچه را خدا از فضل خویش به آنان داده، انفاق نمی‌کنند، گمان نکنند این کار به سود آن‌ها است، بلکه برای آنها شر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سَخَّرَ لَکُمُ البَحرَ لِتجرِیَ الفُلک فیه بِأمرِهِ وَ لِتبتغُو من فَضلِهِ وَ لَعَلّکُم تَشکُرُون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دریا را مسخّر شما کرد تا کشتی‌ها به فرمانش در آن حرکت کنند و بتوانید از فضل او بهره گیرید، و شاید شکر نعمت‌هایش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سوره‌ی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155" w:name="__RefHeading___Toc1376090_2281741623"/>
      <w:bookmarkStart w:id="156" w:name="_Toc58"/>
      <w:bookmarkEnd w:id="155"/>
      <w:r>
        <w:rPr>
          <w:rtl w:val="true"/>
        </w:rPr>
        <w:t>-</w:t>
      </w:r>
      <w:r>
        <w:rPr>
          <w:rtl w:val="true"/>
        </w:rPr>
        <w:t>دنیا خیر است</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عطف و میل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 و ضدّ آن است؛ زیرا هر فردی به آن تمایل 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 قُل مآ أنفَقتُم مِن خَیرٍ فلِلوَالِدَینَ وَ الأَقربینَ و الیتامی وَ المَساکِینَ وَ ابنِ السَبیلِ وَ ما تَفعَلُوا مِن خیرٍ فاِنَّ اللّه‌َ بِه عَلیمٌ</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می‌کنند چه چیز انفاق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خیر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سرمایه‌ی سودمند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انفاق می‌کنید، باید برای پدر و مادر و نزدیکان و یتیمان و</w:t>
      </w:r>
    </w:p>
    <w:p>
      <w:pPr>
        <w:pStyle w:val="BookText"/>
        <w:rPr/>
      </w:pPr>
      <w:r>
        <w:rPr>
          <w:rFonts w:ascii="IRNazanin" w:hAnsi="IRNazanin" w:eastAsia="IRNazanin"/>
          <w:color w:val="111111"/>
          <w:sz w:val="28"/>
          <w:sz w:val="28"/>
          <w:szCs w:val="28"/>
          <w:rtl w:val="true"/>
          <w:lang w:bidi="fa-IR"/>
        </w:rPr>
        <w:t>مستمندان و درماندگان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خیری که انجام دهید، خداوند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مرحوم فیض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خیر، مال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اِذا حَضَرَ أحَدَکُم المَوتُ اِن ترک خَیرا الوَصیةُ لِلوالدَینِ و الاقربِینَ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شما را مرگ فرا رسد، اگر چیز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 و مادر و نزدیکان، به‌طور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این‌که،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 خوبی از خود به یادگار گذارده، وصیت کند، این تفسیر نشان می‌دهد که، اسلام، ثروت و سرمایه‌ای را که از طریق مشروع به‌دست آمده باشد و در مسیر سود و منعفتِ اجتماع به‌کار گرفته شود، خیر و برکت می‌داند و بر افکار نادرستِ آنها که ذاتِ ثروت را چیز بدی می‌دانند خط بطلان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تعبیر، اشاره‌ی لطیفی به مشروع بودن ثروت است؛ زیرا اموال نامشروعی که، انسان از خود به یادگار می‌گذارد، خیر نیست، بلکه شرّ و نکبت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 لَهُما ثُمَّ تَوَلَّی اِلی الظِّلِّ فَقالَ 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کشید، سپس رو به سایه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خیر و نیکی بر من فرستی، به آن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رحمه الله در تفسیر آیه‌ی فوق، ابتدا روایتی را از ابن عباس و سپس روایتی مشابه با آن را از امیرالمؤمنین علی علیه السلام نقل می‌کند که منظورِ حضرت موسی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فوق، نان بوده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همچنین آیات ذیل دلالت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حسنه است</w:t>
      </w:r>
    </w:p>
    <w:p>
      <w:pPr>
        <w:pStyle w:val="BookText"/>
        <w:rPr/>
      </w:pPr>
      <w:r>
        <w:rPr>
          <w:rFonts w:ascii="IRNazanin" w:hAnsi="IRNazanin" w:eastAsia="IRNazanin"/>
          <w:color w:val="111111"/>
          <w:sz w:val="28"/>
          <w:sz w:val="28"/>
          <w:szCs w:val="28"/>
          <w:rtl w:val="true"/>
          <w:lang w:bidi="fa-IR"/>
        </w:rPr>
        <w:t>یکی دیگر از اوصاف خوب دنیا، حسنه است که در چندین آیه‌ی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نعمتِ خوشایندی گفته می‌شود که در جان یا تن یا امور و احوالِ دیگر، به انسان برسد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الأخِرَةِ حَسَنَةً وَ قنا عَذابَ النَّار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دنیا نیکی عطا کن، و در آخرت نیز نیکی مرحمت فرما و ما را از عذاب آتش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مجمع البیان در تفسیر آیه‌ی فوق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نعمت‌های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روایتی را از امام صادق علیه السلام نقل می‌کند که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روزی و وضع زندگی و حُسن خُلق در دنیا و خشنودی و رضایت خداوند و بهشت در آخرت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دیگر آیات دلالت کننده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به معنای تجلّی رأفت و ظهور و شفقت و مهربانی است که در آن ملاحظه‌ی خیر و صلاح می‌شود؛ ولو این‌که ایجاد کراهت و گرفتاری و دردی هم بکند؛ همان‌طور که در دادن دارو به بیمار این گونه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أَذَقنَا النَّاسَ رَحمَةً مِن بَعدِ ضَرَّاءَ مَسَّتهُم اِذا لَهُم مَکرٌ فی آیاتنا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مردم، پس از ناراحتی که به آنها رسیده است، رحمتی بچشانیم، در آیات ما نیرنگ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در آیه‌ی فوق به معنی سلامتی و گشایش و وسعت در روزی و زندگی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أنتُم تَملِکُون خَزائِنَ رَحمةِ رِبِّی اِذا لَمّا مَسکتُم خشیةَ الإِنفاق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مالک خزائن رحمت پروردگار من بودید در آن صورت، امساک می‌کردید، مبادا انفاق، مایه‌ی تنگدستی شما شود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أَذقنا الإِنسانَ مِنَّا رَحمةً ثُمَّ نَزَعناها مِنْهُ اِنَّهُ لَیؤُسٌ کَفُورٌ</w:t>
      </w:r>
      <w:r>
        <w:rPr>
          <w:rFonts w:eastAsia="Amiri" w:cs="Amiri" w:ascii="Amiri" w:hAnsi="Amiri"/>
          <w:color w:val="111111"/>
          <w:sz w:val="28"/>
          <w:szCs w:val="28"/>
          <w:rtl w:val="true"/>
          <w:lang w:bidi="ar-SA"/>
        </w:rPr>
        <w:t>(</w:t>
      </w:r>
      <w:r>
        <w:rPr>
          <w:rStyle w:val="FootnoteAnchor"/>
          <w:rtl w:val="true"/>
        </w:rPr>
        <w:footnoteReference w:id="155"/>
      </w:r>
      <w:bookmarkStart w:id="157" w:name="pg3820_18325"/>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خویش، نعمتی به انسان بچشانیم، سپس آن را از او بگیریم، بسیار نومید و ناسپاس خواهد بود</w:t>
      </w:r>
      <w:r>
        <w:rPr>
          <w:rFonts w:eastAsia="IRNazanin" w:cs="IRNazanin"/>
          <w:color w:val="111111"/>
          <w:sz w:val="28"/>
          <w:szCs w:val="28"/>
          <w:rtl w:val="true"/>
          <w:lang w:bidi="fa-IR"/>
        </w:rPr>
        <w:t>».</w:t>
      </w:r>
    </w:p>
    <w:p>
      <w:pPr>
        <w:pStyle w:val="Heading4"/>
        <w:numPr>
          <w:ilvl w:val="3"/>
          <w:numId w:val="1"/>
        </w:numPr>
        <w:rPr/>
      </w:pPr>
      <w:bookmarkStart w:id="158" w:name="__RefHeading___Toc1376092_2281741623"/>
      <w:bookmarkStart w:id="159" w:name="_Toc59"/>
      <w:bookmarkEnd w:id="158"/>
      <w:r>
        <w:rPr>
          <w:rtl w:val="true"/>
        </w:rPr>
        <w:t>-</w:t>
      </w:r>
      <w:r>
        <w:rPr/>
        <w:t>3</w:t>
      </w:r>
      <w:r>
        <w:rPr>
          <w:rtl w:val="true"/>
        </w:rPr>
        <w:t xml:space="preserve"> </w:t>
      </w:r>
      <w:r>
        <w:rPr>
          <w:rtl w:val="true"/>
        </w:rPr>
        <w:t>آیات مذمّت دنیا در قرآن</w:t>
      </w:r>
      <w:bookmarkEnd w:id="159"/>
    </w:p>
    <w:p>
      <w:pPr>
        <w:pStyle w:val="Heading5"/>
        <w:numPr>
          <w:ilvl w:val="4"/>
          <w:numId w:val="1"/>
        </w:numPr>
        <w:rPr/>
      </w:pPr>
      <w:bookmarkStart w:id="160" w:name="__RefHeading___Toc1376094_2281741623"/>
      <w:bookmarkStart w:id="161" w:name="_Toc60"/>
      <w:bookmarkEnd w:id="160"/>
      <w:r>
        <w:rPr>
          <w:rtl w:val="true"/>
        </w:rPr>
        <w:t>اشارة</w:t>
      </w:r>
      <w:bookmarkEnd w:id="1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آیاتی که دنیا را به اوصاف خوب و ارزشمندی متصف،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را اطلاق می‌کند، آیاتی وجود دارند که دنیا را مذمّت و از آن به عناوینی همچون لهو و لعب، متاع قلیل، متاع غرور یا کالای فریبنده و مانند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انسان احساس می‌کند که طی طریق حقّ و سلوک به سوی کسب کمالات معنوی جز با دوری از دنیا و مواهب مادی و دنیوی امکان‌ناپذیر است</w:t>
      </w:r>
      <w:r>
        <w:rPr>
          <w:rFonts w:eastAsia="IRNazanin" w:cs="IRNazanin"/>
          <w:color w:val="111111"/>
          <w:sz w:val="28"/>
          <w:szCs w:val="28"/>
          <w:rtl w:val="true"/>
          <w:lang w:bidi="fa-IR"/>
        </w:rPr>
        <w:t>.</w:t>
      </w:r>
    </w:p>
    <w:p>
      <w:pPr>
        <w:pStyle w:val="Heading5"/>
        <w:numPr>
          <w:ilvl w:val="4"/>
          <w:numId w:val="1"/>
        </w:numPr>
        <w:rPr/>
      </w:pPr>
      <w:bookmarkStart w:id="162" w:name="__RefHeading___Toc1376096_2281741623"/>
      <w:bookmarkStart w:id="163" w:name="_Toc61"/>
      <w:bookmarkEnd w:id="162"/>
      <w:r>
        <w:rPr>
          <w:rtl w:val="true"/>
        </w:rPr>
        <w:t>بعضی از آیات ذم دنیا عبارتند از</w:t>
      </w:r>
      <w:bookmarkEnd w:id="163"/>
    </w:p>
    <w:p>
      <w:pPr>
        <w:pStyle w:val="Heading6"/>
        <w:numPr>
          <w:ilvl w:val="5"/>
          <w:numId w:val="1"/>
        </w:numPr>
        <w:rPr/>
      </w:pPr>
      <w:bookmarkStart w:id="164" w:name="__RefHeading___Toc1376098_2281741623"/>
      <w:bookmarkStart w:id="165" w:name="_Toc62"/>
      <w:bookmarkEnd w:id="164"/>
      <w:r>
        <w:rPr>
          <w:rtl w:val="true"/>
        </w:rPr>
        <w:t xml:space="preserve">دنیا </w:t>
      </w:r>
      <w:r>
        <w:rPr>
          <w:rtl w:val="true"/>
        </w:rPr>
        <w:t>«</w:t>
      </w:r>
      <w:r>
        <w:rPr>
          <w:rtl w:val="true"/>
        </w:rPr>
        <w:t>لهو و لعب</w:t>
      </w:r>
      <w:r>
        <w:rPr>
          <w:rtl w:val="true"/>
        </w:rPr>
        <w:t xml:space="preserve">» </w:t>
      </w:r>
      <w:r>
        <w:rPr>
          <w:rtl w:val="true"/>
        </w:rPr>
        <w:t>است</w:t>
      </w:r>
      <w:bookmarkEnd w:id="165"/>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آن چیزی است که انسان را از آنچه مهم و مقصود است، به خود مشغول سازد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دیگری را هم اضافه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مشغول شدن است و این مشغول شدن، توأم با غفلت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یعنی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لعاب به معنی آب دهان است؛ لَعب؛ یلعب لَعبا، یعنی آبِ دهانش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طبرسی رحمه الله علّت این نامگذاری آن است که</w:t>
      </w:r>
    </w:p>
    <w:p>
      <w:pPr>
        <w:pStyle w:val="BookText"/>
        <w:rPr/>
      </w:pPr>
      <w:r>
        <w:rPr>
          <w:rFonts w:ascii="IRNazanin" w:hAnsi="IRNazanin" w:eastAsia="IRNazanin"/>
          <w:color w:val="111111"/>
          <w:sz w:val="28"/>
          <w:sz w:val="28"/>
          <w:szCs w:val="28"/>
          <w:rtl w:val="true"/>
          <w:lang w:bidi="fa-IR"/>
        </w:rPr>
        <w:t>لاعب، بر غیر جهت حق می‌رود مثل آب دهان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راغب، آن فعلی است که، مقصد صحیحی در آن قصد نشده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اِلاّ لَعِبٌ و لَهوٌ وَ لَلدَّارُ الأَخِرةُ خَیرٌ لِلَّذینَ یتَّقونَ أفلا تعقلون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چیزی جز بازی و سرگرمی نیست، و سرای آخرت، برای آنها که پرهیزگارند، بهتر است، آیا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ذیل این آیه، تفسیر نورالثقلین نقل می‌کند که هشام بن حکم، از امام موسی بن جعفر علیه السلام روایت کرد،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اِنَّ اللّه َ وَعَظَ أهلَ العَقلِ وَ رَغَّبَهُم فِی الاخرةِ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یعنی؛ ای هشام، خداوند عاقلان را اندرز داده است و به آخرت علاقمند ساخته و گفته است که زندگی دنیا، جز بازی و سرگرمی نیست و سرای آخرت برای افراد باتقوا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کبیر نیز در ذیل آیه‌ی فوق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نامگذاری زندگی دنیا به عنوان لعب و لهو، وجوهی دارد؛ یکی این‌که مدت بازی و سرگرمی کم است و زود پایان می‌یابد و مدّت این زندگی نیز کم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دوم،</w:t>
      </w:r>
      <w:r>
        <w:rPr>
          <w:rFonts w:ascii="IRNazanin" w:hAnsi="IRNazanin" w:eastAsia="IRNazanin"/>
          <w:color w:val="111111"/>
          <w:sz w:val="28"/>
          <w:sz w:val="28"/>
          <w:szCs w:val="28"/>
          <w:rtl w:val="true"/>
          <w:lang w:bidi="fa-IR"/>
        </w:rPr>
        <w:t xml:space="preserve"> این‌که اکثرا لهو و لعب به سوی چیزی از سختی‌ها سوق داده و رهنمون می‌شود، لذّات و خوشی‌های دنیا نیز این طور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سوم،</w:t>
      </w:r>
      <w:r>
        <w:rPr>
          <w:rFonts w:ascii="IRNazanin" w:hAnsi="IRNazanin" w:eastAsia="IRNazanin"/>
          <w:color w:val="111111"/>
          <w:sz w:val="28"/>
          <w:sz w:val="28"/>
          <w:szCs w:val="28"/>
          <w:rtl w:val="true"/>
          <w:lang w:bidi="fa-IR"/>
        </w:rPr>
        <w:t xml:space="preserve"> این‌که لهو و لعب وقتی حاصل می‌شود که به ظواهر امور فریفته شویم؛ ولی با تأمّل و تفکّر اساسی و تامّ، و روشن شدن حقایق امور، لهو و لعبی باقی</w:t>
      </w:r>
    </w:p>
    <w:p>
      <w:pPr>
        <w:pStyle w:val="BookText"/>
        <w:rPr/>
      </w:pPr>
      <w:r>
        <w:rPr>
          <w:rFonts w:ascii="IRNazanin" w:hAnsi="IRNazanin" w:eastAsia="IRNazanin"/>
          <w:color w:val="111111"/>
          <w:sz w:val="28"/>
          <w:sz w:val="28"/>
          <w:szCs w:val="28"/>
          <w:rtl w:val="true"/>
          <w:lang w:bidi="fa-IR"/>
        </w:rPr>
        <w:t>نخواهد ماند؛ پس به‌درستی که بازی و سرگرمی جز برای بچه‌ها و جاهلان شایسته نیست؛ اما عقلا، خیلی کم اتّفاق می‌افتد که در بازی و سرگرمی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التذاذ به دنیا و سود بردن از خوبی‌های آن نیز این طور است که جز برای غفلت پیشگان که جاهل به حقایق امورند، حاصل نمی‌شود؛ اما حکما و اهل اندیشه و فکر آگاهند که همه‌ی خوبی‌های این دنیا غرور و فریب است و در حقیقت، در آنها حقیقتی که قابل توجّه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وجه نامگذاری دنیا به لهو و لعب این است که، بازی و سرگرمی پایان قابل تمجید و ستایش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زندگی دنیا نیز چنین است که در آن فرو رفتن عاقبت خوبی برای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وجوه چهارگانه ثابت شد که، لذّات و احوال دنیا، بازی و سرگرمی است و حقیقت قابل اعتباری ندارد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الاموالِ وَ الاولادِ کَمَثلِ غَیثٍ أعجَبَ الکُفّارَ نَباتُهُ ثمّ یهیجُ فَتَراهُ مُصفَرّا ثمّ یکُونُ حُطاما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زندگی دنیا تنها بازی و سرگرمی و تجمّل پرستی و فخر فروشی در میان شما و افزون‌طلبی در اموال و فرزندان است؛ همانند بارانی که محصولش کشاورزان را در شگفتی فرو می‌برد سپس خشک می‌شود به گونه‌ای که آن را زرد می‌بینی؛ سپس تبدیل به کاه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دنیا عرض است، نباید چون کافران بِدان چشم دوخت تا زینت و تزیین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متاع است، نباید از آن بهره گرفت و گذاشت در آن که بار انداز گردد</w:t>
      </w:r>
      <w:r>
        <w:rPr>
          <w:rFonts w:eastAsia="IRNazanin" w:cs="IRNazanin"/>
          <w:color w:val="111111"/>
          <w:sz w:val="28"/>
          <w:szCs w:val="28"/>
          <w:rtl w:val="true"/>
          <w:lang w:bidi="fa-IR"/>
        </w:rPr>
        <w:t>».</w:t>
      </w:r>
      <w:r>
        <w:rPr>
          <w:rStyle w:val="FootnoteAnchor"/>
          <w:rtl w:val="true"/>
        </w:rPr>
        <w:footnoteReference w:id="163"/>
      </w:r>
      <w:bookmarkStart w:id="166" w:name="pg3820_18328"/>
    </w:p>
    <w:p>
      <w:pPr>
        <w:pStyle w:val="BookText"/>
        <w:rPr/>
      </w:pPr>
      <w:bookmarkEnd w:id="166"/>
      <w:r>
        <w:rPr>
          <w:rFonts w:ascii="IRNazanin" w:hAnsi="IRNazanin" w:eastAsia="IRNazanin"/>
          <w:color w:val="111111"/>
          <w:sz w:val="28"/>
          <w:sz w:val="28"/>
          <w:szCs w:val="28"/>
          <w:rtl w:val="true"/>
          <w:lang w:bidi="fa-IR"/>
        </w:rPr>
        <w:t>علّامه طباطبایی رحمه الله نیز در تفسیر این آیه‌ی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عرضی است زائل، و سرابی است باطل که از یکی از خصال پنجگانه‌ی زیر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لعب و بازی است؛ یا لهو و سرگرم کننده، یا زینت است، یا تفاخر است، و یا تکاثر، و همه‌ی این‌ها موهوماتی است که نفس آدمی بدان و یا به بعضی از آنها علاقه می‌بندد، اموری خیالی و زائل است که برای انسان باقی نمی‌ماند، و هیچ یک از آنها برای انسان کمالی نفسانی و خیری حقیقی جلب نمی‌کند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اندکی تغییر در لفظ یا عبارت، مانند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6"/>
        <w:numPr>
          <w:ilvl w:val="5"/>
          <w:numId w:val="1"/>
        </w:numPr>
        <w:rPr/>
      </w:pPr>
      <w:bookmarkStart w:id="167" w:name="__RefHeading___Toc1376100_2281741623"/>
      <w:bookmarkStart w:id="168" w:name="_Toc63"/>
      <w:bookmarkEnd w:id="167"/>
      <w:r>
        <w:rPr>
          <w:rtl w:val="true"/>
        </w:rPr>
        <w:t>دنیا متاع غرور است</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بر وجهی از آن بهره برده شود، متاع و متعه است، أقرب الموارد، هم از کلیات ابوالبقا‌ء نقل می‌کند که، متاع و متعه، چیزی است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قلیل و غیر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فالغرور، کل ما یغرّ الانسان، من مالٍ و جاهٍ و شهوةٍ و شیطان؛ یعنی غرور هر آن چیزی است که انسان را می‌فریبد، مثل مال و شهرت و آوازه، شهوت و شیطان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الاّ متاع الغُرورِ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دنیا، جز کالایی فریبنده،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آیه‌ی فوق، سه وجه برای توصیف دنیا به کالای فریبنده ذکر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فساد دنیا به خاطر وجوهی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وجه اوّل</w:t>
      </w:r>
      <w:r>
        <w:rPr>
          <w:rFonts w:ascii="IRNazanin" w:hAnsi="IRNazanin" w:eastAsia="IRNazanin"/>
          <w:color w:val="111111"/>
          <w:sz w:val="28"/>
          <w:sz w:val="28"/>
          <w:szCs w:val="28"/>
          <w:rtl w:val="true"/>
          <w:lang w:bidi="fa-IR"/>
        </w:rPr>
        <w:t>؛ اگر انسان در دنیا به همه‌ی مقاصد خویش برسد، باز همّ و غم او، از شادمانی‌اش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کمی فرصت او در دنیا و بیاعتمادی او به هر آنچه از دنیا تحصیل کرده و نیز این که نمی‌داند آیا از آنچه جمع کرده، بهتر خواهد برد یا نه</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وجه دوّم؛</w:t>
      </w:r>
      <w:r>
        <w:rPr>
          <w:rFonts w:ascii="IRNazanin" w:hAnsi="IRNazanin" w:eastAsia="IRNazanin"/>
          <w:color w:val="111111"/>
          <w:sz w:val="28"/>
          <w:sz w:val="28"/>
          <w:szCs w:val="28"/>
          <w:rtl w:val="true"/>
          <w:lang w:bidi="fa-IR"/>
        </w:rPr>
        <w:t xml:space="preserve"> هر چه انسان در دنیا بیشتر به مقاصد مادیش می‌رسد، حرص و آزش در طلب دنیا زیادتر می‌گردد و هر چه حرص او زیادتر شود، رنج قلبی او به سبب این حرص نیز بیشتر و شدیدتر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انسان فقط توهّم می‌کند که اگر به مرادات دنیوی‌اش رسید، نفس او آرام و قرار خواهد یافت و حال آن که این طور نیست، بلکه به‌عکس، حرص و طمع او و رغبتش به دنیا، افزون می‌گردد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وجه سوّم؛</w:t>
      </w:r>
      <w:r>
        <w:rPr>
          <w:rFonts w:ascii="IRNazanin" w:hAnsi="IRNazanin" w:eastAsia="IRNazanin"/>
          <w:color w:val="111111"/>
          <w:sz w:val="28"/>
          <w:sz w:val="28"/>
          <w:szCs w:val="28"/>
          <w:rtl w:val="true"/>
          <w:lang w:bidi="fa-IR"/>
        </w:rPr>
        <w:t xml:space="preserve"> هر چه انسان از دنیا می‌یابد به همان اندازه از آخرت محروم می‌گردد، آخرتی که بزرگترین خوبی‌ها و سعادت‌هاست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این وجوه سه گانه را در فساد و دنیا دانستی، می‌فهمی که به درستی دنیا کالای فریبنده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امیرالمؤمنین‌علی بن ابی طالب علیه السلام آن را چنین توصیف کرده است، آن‌جا که فرموده</w:t>
      </w:r>
      <w:r>
        <w:rPr>
          <w:rFonts w:eastAsia="IRNazanin" w:cs="IRNazanin"/>
          <w:color w:val="111111"/>
          <w:sz w:val="28"/>
          <w:szCs w:val="28"/>
          <w:rtl w:val="true"/>
          <w:lang w:bidi="fa-IR"/>
        </w:rPr>
        <w:t>:</w:t>
      </w:r>
      <w:bookmarkStart w:id="169" w:name="pg3820_18330"/>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مسّها، قاتل سمّها؛ یعنی دنیا ظاهری فریبنده و نرم و لطیف دارد، در حالی که سمّ آن کشنده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آیاتی دیگر که دنیا را توصیف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قرائن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فاطر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6"/>
        <w:numPr>
          <w:ilvl w:val="5"/>
          <w:numId w:val="1"/>
        </w:numPr>
        <w:rPr/>
      </w:pPr>
      <w:bookmarkStart w:id="170" w:name="__RefHeading___Toc1376102_2281741623"/>
      <w:bookmarkStart w:id="171" w:name="_Toc64"/>
      <w:bookmarkEnd w:id="170"/>
      <w:r>
        <w:rPr>
          <w:rtl w:val="true"/>
        </w:rPr>
        <w:t>دنیا متاع ناپایدار</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متاع جهان ماده، از این رو عَرض گفته‌اند که، معمولاً ناپایدار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اِذا ضَربتُم فِی سَبِیلِ اللّه‌ِ فَتَبَینوا وَ لا تَقُولُوا لِمَن أَلقی اِلیکُمُ السَّلامَ لَستَ مُؤمنا تَبتَغُونَ عَرَضَ الحَیاةِ الدُّنیا فَعبدَ اللّه‌ِ مَغانِمُ کَثیرةٌ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گام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کنید، و به خاطر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نیستی؛ زیرا غنیمت‌های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غنایم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شأن نزول 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جهاد اسلامی و توسط مسلمانان به‌دست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 آنها را کالایی بی‌ثبات می‌داند؛ پس چگونه است حال و وصفِ بقیه‌ی کالاها و سرمایه‌های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bookmarkStart w:id="172" w:name="pg3820_18331"/>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الحَیاةِ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سرمایه‌های زندگی دنیاست و همگی بدون استثنا ناپایدارند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همچنین آیات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اعراف و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نور نیز بر ناپایدار بودن متاع دنیا دلالت دارند</w:t>
      </w:r>
      <w:r>
        <w:rPr>
          <w:rFonts w:eastAsia="IRNazanin" w:cs="IRNazanin"/>
          <w:color w:val="111111"/>
          <w:sz w:val="28"/>
          <w:szCs w:val="28"/>
          <w:rtl w:val="true"/>
          <w:lang w:bidi="fa-IR"/>
        </w:rPr>
        <w:t>.</w:t>
      </w:r>
    </w:p>
    <w:p>
      <w:pPr>
        <w:pStyle w:val="Heading6"/>
        <w:numPr>
          <w:ilvl w:val="5"/>
          <w:numId w:val="1"/>
        </w:numPr>
        <w:rPr/>
      </w:pPr>
      <w:bookmarkStart w:id="173" w:name="__RefHeading___Toc1376104_2281741623"/>
      <w:bookmarkStart w:id="174" w:name="_Toc65"/>
      <w:bookmarkEnd w:id="173"/>
      <w:r>
        <w:rPr>
          <w:rtl w:val="true"/>
        </w:rPr>
        <w:t>دنیا، نفی کننده آخرت است</w:t>
      </w:r>
      <w:bookmarkEnd w:id="174"/>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لِأزواجُکَ ان کُنتُنَّ تُرِدنَ الحِیاةَ الدّنیا وَ زِینَتَها فَتعالَینَ اُمَتِّعکُنَّ و اُسَرِّحکُنَّ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کُنتُنَّ تُرِدنَ اللّه‌َ وَ رَسُولَهُ و الدَّارَ الأَخِرَةَ فَانَّ اللّه‌َ أعَدَّ لِلمُحسناتِ مِنکُنَّ أجرا عَظیما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زندگی دنیا و زرق و برق آن را می‌خواهید بیایید با هدیه‌ای شما را بهره‌مند سازم و شما را به طرز نیکویی رها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خدا و پیامبرش و سرای آخرت را می‌خواهید، خداوند برای نیکوکاران شما پاداش عظیمی آماده ساخته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مخاطب در این سخنان، همسران پیامبرند؛ ولی محتوای آیات و نتیجه‌ی آن، شامل همه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کسانی که در مقام رهبریِ خلق و پیشوای و تأسّی مردم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بر سر دو راهی قرار دارند؛ یا استفاده از موقعیت ظاهری خویش برای رسیدن به زندگی مرفّه مادّی و یا تن در دادن به محرومیت‌ها، برای نیل به رضای خدا و هدایت خلق</w:t>
      </w:r>
      <w:r>
        <w:rPr>
          <w:rFonts w:eastAsia="IRNazanin" w:cs="IRNazanin"/>
          <w:color w:val="111111"/>
          <w:sz w:val="28"/>
          <w:szCs w:val="28"/>
          <w:rtl w:val="true"/>
          <w:lang w:bidi="fa-IR"/>
        </w:rPr>
        <w:t>.</w:t>
      </w:r>
      <w:bookmarkStart w:id="175" w:name="pg3820_18332"/>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الأخِرَةِ نَزِد لَهُ فی حَرثِه وَ مَن کان یریدُ حَرثَ الدُّنیا نُؤتِهِ مِنها وَ ما لَهُ فِی الأَخِرَةِ مِن نَّصیبٍ</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زراعت آخرت را بخواهد، به کشت او برکت و افزایش می‌دهیم و بر محصولش می‌افزاییم، و کسی که فقط کشت دنیا را بطلبد، کمی از آن به او می‌دهیم اما در آخرت هیچ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آیه‌ی و با همین محتوا در سوره‌ی اسرا آیات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76" w:name="__RefHeading___Toc1376106_2281741623"/>
      <w:bookmarkStart w:id="177" w:name="_Toc66"/>
      <w:bookmarkEnd w:id="176"/>
      <w:r>
        <w:rPr/>
        <w:t>4</w:t>
      </w:r>
      <w:r>
        <w:rPr>
          <w:rtl w:val="true"/>
        </w:rPr>
        <w:t xml:space="preserve">- </w:t>
      </w:r>
      <w:r>
        <w:rPr>
          <w:rtl w:val="true"/>
        </w:rPr>
        <w:t>رابطه ی دنیا و آخرت</w:t>
      </w:r>
      <w:bookmarkEnd w:id="177"/>
    </w:p>
    <w:p>
      <w:pPr>
        <w:pStyle w:val="BookText"/>
        <w:rPr/>
      </w:pPr>
      <w:r>
        <w:rPr>
          <w:rFonts w:ascii="IRNazanin" w:hAnsi="IRNazanin" w:eastAsia="IRNazanin"/>
          <w:color w:val="111111"/>
          <w:sz w:val="28"/>
          <w:sz w:val="28"/>
          <w:szCs w:val="28"/>
          <w:rtl w:val="true"/>
          <w:lang w:bidi="fa-IR"/>
        </w:rPr>
        <w:t>رابطه و پیوستگی زندگی این جهان و زندگی جهان آخرت، حقیقی و به هم پیوسته است و این دو حیات از یکدیگر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آن حیات جاودانه در این حیات زودگذر و فانی به دست خود انسان کاشته می‌شود و سرنوشت آن حیات ابدی در این حیات بدوی به وسیله‌ی خود انسان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اعتقاد پاک و درست و مطابق با واقع سازنده‌ی یک حیات سعادتمندانه‌ی جاوید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بیایمانی و امتناع از عبادت و پرستش خالق متعال موجب حیات بسیار شقاوت آلود برای انسان در جهان واپسین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رسول گرامی صلی الله علیه و آله در حدیث معروفی دنیا را مزرعه و کشتگاه آخرت دانسته و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Style w:val="FootnoteAnchor"/>
          <w:rtl w:val="true"/>
        </w:rPr>
        <w:footnoteReference w:id="175"/>
      </w:r>
      <w:r>
        <w:rPr>
          <w:rFonts w:ascii="IRNazanin" w:hAnsi="IRNazanin" w:eastAsia="IRNazanin"/>
          <w:color w:val="111111"/>
          <w:sz w:val="28"/>
          <w:sz w:val="28"/>
          <w:szCs w:val="28"/>
          <w:rtl w:val="true"/>
          <w:lang w:bidi="fa-IR"/>
        </w:rPr>
        <w:t>یعنی؛ انسان هر تخم بدی یا نیکی در دنیا بکارد همان را در آخرت برداشت می‌کند و قیامت او تابع اعتقادات، رفتارها و کردارهای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بسیار زیادی رابطه‌ی دنیا و آخرت را یادآور شده است و سعادت و شقاوت آخرت را بستگی به اعمال اختیاری این دنیا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آیات در این زمینه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مَن کَسَبَ سَیئةً وَ اَحاطَت بِهِ خَطیئَتُهُ فَاولئکَ اَصحابُ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اُولئکَ اَصحَابُ الجَنّةِ هُم فِیهَا خَالِدُونَ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کسانی که مرتکب گناه شوند، و آثار گناه سراسر وجودشان را بپوشاند، آنها اهل آتشند، و جاودانه در آن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ایمان آورده و کارهای شایسته انجام داده‌اند، آنان اهل بهشتند، و همیشه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کَفَرُوا بِآیاتِنا سَوفَ نُصِلیهِم نَارا کُلَّما نَضِجَت جُلُودُهُم بَدَّلناهُم جُلُودا غَیرَها لِیذُوقُوا العَذَابَ اِنَّ اللّه کَانَ عَزیزا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آیات ما کافر شدند، به زودی آنها را در آتشی وارد می‌کنیم که هر گاه پوست‌های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پوست‌های دیگری به جای آن قرار می‌دهیم،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ایمان آورند و کارهای شایسته انجام دادند به زودی آنها را در باغ‌هایی از بهشت  وارد می‌کنیم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 نهی می‌شوید پرهیز کنید، گناهان کوچک شما را می‌پوشانیم، و شما را در جایگاه خوبی وارد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آیه این است که علاوه بر این‌که نتایج اخروی اعمال صالح را ذکر می‌کند، تأثّیر و تأثر بین اعمال را در همین عالم نیز،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که حتّی اجتناب از گناهان بزرگ باعث می‌شود که گناهان کوچک مورد عفو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گشوده‌ی سترگ است که بین اعمال، رابطه وجود دارد یعنی یک عمل می‌تواند اثر عمل دیگر را خنثی کند خواه عمل خیری که شرّی را خنثی می‌کند و خواه برعکس</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دیدگاه و بینش معاد باوران، انسان‌ها موظّف هستند با کار و تلاش زمینه‌ی سازندگی دنیا و آخرت را مَعبر و خانه‌ی موقّت زندگی برای دستیابی موفق به آخرت و سرای جاویدان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این باره می‌فرمایند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فَلیتزَّوِّد العَبدُ مِن دُنیاهِ لأخِرَتِهِ، وَ مِن حَیاتِهِ لِمُوتِهِ، وَ مِن شُبابِهِ  لِهِرَمِهِ فَانَّ الدُّنیا خُلِقَت لَکُم وَ أنتُم خُلقتُم لِلاخِرةَ؛</w:t>
      </w:r>
      <w:r>
        <w:rPr>
          <w:rStyle w:val="FootnoteAnchor"/>
          <w:rtl w:val="true"/>
        </w:rPr>
        <w:footnoteReference w:id="180"/>
      </w:r>
      <w:r>
        <w:rPr>
          <w:rFonts w:ascii="IRNazanin" w:hAnsi="IRNazanin" w:eastAsia="IRNazanin"/>
          <w:color w:val="111111"/>
          <w:sz w:val="28"/>
          <w:sz w:val="28"/>
          <w:szCs w:val="28"/>
          <w:rtl w:val="true"/>
          <w:lang w:bidi="fa-IR"/>
        </w:rPr>
        <w:t xml:space="preserve">بنده‌ی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پروردگار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دنیایش برای آخرت، از زندگیش برای دوران مرگ و از دوران جوانی برای دوران پیری و گرفتاری، توشه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دنیا برای شما آفریده شده است و شما برای آخرت خلق شده‌اید</w:t>
      </w:r>
      <w:r>
        <w:rPr>
          <w:rFonts w:eastAsia="IRNazanin" w:cs="IRNazanin"/>
          <w:color w:val="111111"/>
          <w:sz w:val="28"/>
          <w:szCs w:val="28"/>
          <w:rtl w:val="true"/>
          <w:lang w:bidi="fa-IR"/>
        </w:rPr>
        <w:t>».</w:t>
      </w:r>
      <w:bookmarkStart w:id="178" w:name="pg3820_18335"/>
    </w:p>
    <w:p>
      <w:pPr>
        <w:pStyle w:val="BookText"/>
        <w:rPr/>
      </w:pPr>
      <w:bookmarkEnd w:id="178"/>
      <w:r>
        <w:rPr>
          <w:rFonts w:ascii="IRNazanin" w:hAnsi="IRNazanin" w:eastAsia="IRNazanin"/>
          <w:color w:val="111111"/>
          <w:sz w:val="28"/>
          <w:sz w:val="28"/>
          <w:szCs w:val="28"/>
          <w:rtl w:val="true"/>
          <w:lang w:bidi="fa-IR"/>
        </w:rPr>
        <w:t>حضرت علی علیه السلام نیز در وصایای خود به امام مجتبی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لِدُّنیاکَ کَانَّکَ تَعیشُ أبَدا وَ کُن لاِخِرتَکَ کَانَّکَ تَموتُ غَداً؛</w:t>
      </w:r>
      <w:r>
        <w:rPr>
          <w:rStyle w:val="FootnoteAnchor"/>
          <w:rtl w:val="true"/>
        </w:rPr>
        <w:footnoteReference w:id="181"/>
      </w:r>
      <w:r>
        <w:rPr>
          <w:rFonts w:ascii="IRNazanin" w:hAnsi="IRNazanin" w:eastAsia="IRNazanin"/>
          <w:color w:val="111111"/>
          <w:sz w:val="28"/>
          <w:sz w:val="28"/>
          <w:szCs w:val="28"/>
          <w:rtl w:val="true"/>
          <w:lang w:bidi="fa-IR"/>
        </w:rPr>
        <w:t>برای دنیایت چنان باش که گویی جاودان خواهی ماند و برای آخرت آن چنان باش که گویی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کاظم علیه السلام در این رابطه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تَرَِِکَ دنیاهُ لِدینِه أَو تَرکَ دِینَه لِدُنیاه؛</w:t>
      </w:r>
      <w:r>
        <w:rPr>
          <w:rStyle w:val="FootnoteAnchor"/>
          <w:rtl w:val="true"/>
        </w:rPr>
        <w:footnoteReference w:id="182"/>
      </w:r>
      <w:r>
        <w:rPr>
          <w:rFonts w:ascii="IRNazanin" w:hAnsi="IRNazanin" w:eastAsia="IRNazanin"/>
          <w:color w:val="111111"/>
          <w:sz w:val="28"/>
          <w:sz w:val="28"/>
          <w:szCs w:val="28"/>
          <w:rtl w:val="true"/>
          <w:lang w:bidi="fa-IR"/>
        </w:rPr>
        <w:t>از ما نیست کسی که دنیای خویش را به بهانه‌ی دین و دین خویش را به بهانه‌ی دنیا رها کند</w:t>
      </w:r>
      <w:r>
        <w:rPr>
          <w:rFonts w:eastAsia="IRNazanin" w:cs="IRNazanin"/>
          <w:color w:val="111111"/>
          <w:sz w:val="28"/>
          <w:szCs w:val="28"/>
          <w:rtl w:val="true"/>
          <w:lang w:bidi="fa-IR"/>
        </w:rPr>
        <w:t>».</w:t>
      </w:r>
    </w:p>
    <w:p>
      <w:pPr>
        <w:pStyle w:val="Heading4"/>
        <w:numPr>
          <w:ilvl w:val="3"/>
          <w:numId w:val="1"/>
        </w:numPr>
        <w:rPr/>
      </w:pPr>
      <w:bookmarkStart w:id="179" w:name="__RefHeading___Toc1376108_2281741623"/>
      <w:bookmarkStart w:id="180" w:name="_Toc67"/>
      <w:bookmarkEnd w:id="179"/>
      <w:r>
        <w:rPr/>
        <w:t>5</w:t>
      </w:r>
      <w:r>
        <w:rPr>
          <w:rtl w:val="true"/>
        </w:rPr>
        <w:t xml:space="preserve">- </w:t>
      </w:r>
      <w:r>
        <w:rPr>
          <w:rtl w:val="true"/>
        </w:rPr>
        <w:t>جمع بین دنیا و آخرت</w:t>
      </w:r>
      <w:bookmarkEnd w:id="180"/>
    </w:p>
    <w:p>
      <w:pPr>
        <w:pStyle w:val="BookText"/>
        <w:rPr/>
      </w:pPr>
      <w:r>
        <w:rPr>
          <w:rFonts w:ascii="IRNazanin" w:hAnsi="IRNazanin" w:eastAsia="IRNazanin"/>
          <w:color w:val="111111"/>
          <w:sz w:val="28"/>
          <w:sz w:val="28"/>
          <w:szCs w:val="28"/>
          <w:rtl w:val="true"/>
          <w:lang w:bidi="fa-IR"/>
        </w:rPr>
        <w:t>گرچه جمع بین دنیا و آخرت امکان‌پذیر است، چنان که اولیای الهی دنیا را به وسیله‌ی رسیدن به اهداف والای اخروی می‌دانستند؛ اما به حسب عادت و مشاهد گرایش به یکی از آن دو مایه‌ی دوری از دیگری خواهد بود؛ بر این اساس امیر مؤمنان علیه السلام در کلام بلیغی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الدُّنیا وَ الاخِرَةَ عَدُوَّان مُتَفَاوِتانِ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سَبیلانِ مُختَلِفَانِ، فَمَن أحبَّ الدُّنیا وَ تَوَلاّها أَبغَضَ الآخِرَةَ وَ عَادَاهَا وَ هُما بِمنِزلَة المَشرقِ و المغربِ وَ ماشٍ بَینَهُما؛ کُلَّما قَرُبَ مَن واحدٍ بَعُدَ مِن الأخَرِ، وَ هُما بعدُ ضرَّتانِ؛</w:t>
      </w:r>
      <w:r>
        <w:rPr>
          <w:rStyle w:val="FootnoteAnchor"/>
          <w:rtl w:val="true"/>
        </w:rPr>
        <w:footnoteReference w:id="183"/>
      </w:r>
      <w:r>
        <w:rPr>
          <w:rFonts w:ascii="IRNazanin" w:hAnsi="IRNazanin" w:eastAsia="IRNazanin"/>
          <w:color w:val="111111"/>
          <w:sz w:val="28"/>
          <w:sz w:val="28"/>
          <w:szCs w:val="28"/>
          <w:rtl w:val="true"/>
          <w:lang w:bidi="fa-IR"/>
        </w:rPr>
        <w:t>دنیا و آخرت، دو دشمن ناهماهنگ و دو راه جدای از یکدیگرند، کسی که دنیا را دوست داشت و به آن دل بست آخرت را دشمن داشته و به آن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مانند خاور و باختر</w:t>
      </w:r>
      <w:bookmarkStart w:id="181" w:name="pg3820_18336"/>
    </w:p>
    <w:p>
      <w:pPr>
        <w:pStyle w:val="BookText"/>
        <w:rPr/>
      </w:pPr>
      <w:bookmarkEnd w:id="181"/>
      <w:r>
        <w:rPr>
          <w:rFonts w:ascii="IRNazanin" w:hAnsi="IRNazanin" w:eastAsia="IRNazanin"/>
          <w:color w:val="111111"/>
          <w:sz w:val="28"/>
          <w:sz w:val="28"/>
          <w:szCs w:val="28"/>
          <w:rtl w:val="true"/>
          <w:lang w:bidi="fa-IR"/>
        </w:rPr>
        <w:t>هستند که رونده‌ی بین آنها هر چه به یکی نزدیک شود از دیگری دور می‌گردد و آن دو همواره به یکدیگر زیان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محل داد و ستد و هر کس خواهان کالایی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وقت‌شناسی و درایت و انجام دستورات الهی در این تجارت خانه صاحب سود سرشار و فراوان می‌شوند و دچار خسران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کاظم علیه السلام در توصیف دنیا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سُوقٌ رَبِحَ فِیهَا قَومٌ وَ خَسِرَ آخِرون؛</w:t>
      </w:r>
      <w:r>
        <w:rPr>
          <w:rStyle w:val="FootnoteAnchor"/>
          <w:rtl w:val="true"/>
        </w:rPr>
        <w:footnoteReference w:id="184"/>
      </w:r>
      <w:r>
        <w:rPr>
          <w:rFonts w:ascii="IRNazanin" w:hAnsi="IRNazanin" w:eastAsia="IRNazanin"/>
          <w:color w:val="111111"/>
          <w:sz w:val="28"/>
          <w:sz w:val="28"/>
          <w:szCs w:val="28"/>
          <w:rtl w:val="true"/>
          <w:lang w:bidi="fa-IR"/>
        </w:rPr>
        <w:t>دنیا بازاری است که بعضی در آن سود و برخی زیان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سودمندترین تجارت این دنیا، که انسان را از عذاب آخرت نجات بخشد؛ ایمان به خدا و رسولش و جهاد کردن با مال و جان خود، در راه خداست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یکی از ویژگی‌های خاص این تجارت این است که هرگز زیان و زوال در آن راه ندارد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زیانبارترین معامله و تجارت در بازار دنیا آن است، که انسان گمراهی و ضلالت را بخرد و راه راست هدایت را بفروشد، در این صورت خداوند چنین انسانی را در بیابان جهل و گمراهی رها می‌کند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82" w:name="__RefHeading___Toc1376110_2281741623"/>
      <w:bookmarkStart w:id="183" w:name="_Toc68"/>
      <w:bookmarkEnd w:id="182"/>
      <w:r>
        <w:rPr/>
        <w:t>6</w:t>
      </w:r>
      <w:r>
        <w:rPr>
          <w:rtl w:val="true"/>
        </w:rPr>
        <w:t xml:space="preserve">- </w:t>
      </w:r>
      <w:r>
        <w:rPr>
          <w:rtl w:val="true"/>
        </w:rPr>
        <w:t>رابطه ی انسان و دنیا</w:t>
      </w:r>
      <w:bookmarkEnd w:id="18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به این دنیا به دیده‌ی محبّت و عشق بنگرد و آن را هدف والا و اصلی برای زندگی خود پندارد، دنیا پست‌ترین و زشت‌ترین چهره را به او نشان</w:t>
      </w:r>
    </w:p>
    <w:p>
      <w:pPr>
        <w:pStyle w:val="BookText"/>
        <w:rPr/>
      </w:pPr>
      <w:r>
        <w:rPr>
          <w:rFonts w:ascii="IRNazanin" w:hAnsi="IRNazanin" w:eastAsia="IRNazanin"/>
          <w:color w:val="111111"/>
          <w:sz w:val="28"/>
          <w:sz w:val="28"/>
          <w:szCs w:val="28"/>
          <w:rtl w:val="true"/>
          <w:lang w:bidi="fa-IR"/>
        </w:rPr>
        <w:t>خواهد داد؛ اما اگر با دیده‌ی عبرت و شناخت صحیح به دنیا گناه کند نسبت به آن بی‌رغبت گشته و از آن برای آخرت خود توشه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مِمَن عَرفَ فَناءَ الدُّنیا فَزَهِدَ فِیها وَ عَلِمَ بقا ی الأخِرةِ فَعَمِلَ لَها؛</w:t>
      </w:r>
      <w:r>
        <w:rPr>
          <w:rStyle w:val="FootnoteAnchor"/>
          <w:rtl w:val="true"/>
        </w:rPr>
        <w:footnoteReference w:id="188"/>
      </w:r>
      <w:r>
        <w:rPr>
          <w:rFonts w:ascii="IRNazanin" w:hAnsi="IRNazanin" w:eastAsia="IRNazanin"/>
          <w:color w:val="111111"/>
          <w:sz w:val="28"/>
          <w:sz w:val="28"/>
          <w:szCs w:val="28"/>
          <w:rtl w:val="true"/>
          <w:lang w:bidi="fa-IR"/>
        </w:rPr>
        <w:t>باشید از آنان که شناخته‌اند فانی شدن دنیا را پس بیرغبت گشته‌اند در آن، و دانسته‌اند پایبند بودن آخرت را، پس عمل کرده‌اند از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آن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دارُ مَمّرٍ وَ لا دارُ مَقَرٍ وَ النَّاسُ فیها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فیهَا نَفسَهُ فَأَوبَقَهَا وَ رَجُلٌ ابتَاعَ نَفسَهُ فَأعتَقَهَا؛</w:t>
      </w:r>
      <w:r>
        <w:rPr>
          <w:rStyle w:val="FootnoteAnchor"/>
          <w:rtl w:val="true"/>
        </w:rPr>
        <w:footnoteReference w:id="189"/>
      </w:r>
      <w:r>
        <w:rPr>
          <w:rFonts w:ascii="IRNazanin" w:hAnsi="IRNazanin" w:eastAsia="IRNazanin"/>
          <w:color w:val="111111"/>
          <w:sz w:val="28"/>
          <w:sz w:val="28"/>
          <w:szCs w:val="28"/>
          <w:rtl w:val="true"/>
          <w:lang w:bidi="fa-IR"/>
        </w:rPr>
        <w:t>دنیا سرای گذشت است نه سرای ماندن و مردم در 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 را در آن بفروشند پس خویش را هلاک گردانند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بخرند، پس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همه‌ی مردم مهم‌تر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همه‌ی دنیا را با خویش برابر نداند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ارزش دنیا پایین نیامده، بلکه ارزش انسان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دنیا را برای انسان می‌خواهد نه انسان را برای جهان</w:t>
      </w:r>
      <w:r>
        <w:rPr>
          <w:rFonts w:eastAsia="IRNazanin" w:cs="IRNazanin"/>
          <w:color w:val="111111"/>
          <w:sz w:val="28"/>
          <w:szCs w:val="28"/>
          <w:rtl w:val="true"/>
          <w:lang w:bidi="fa-IR"/>
        </w:rPr>
        <w:t>.</w:t>
      </w:r>
      <w:r>
        <w:rPr>
          <w:rStyle w:val="FootnoteAnchor"/>
          <w:rtl w:val="true"/>
        </w:rPr>
        <w:footnoteReference w:id="190"/>
      </w:r>
      <w:bookmarkStart w:id="184" w:name="pg3820_18338"/>
    </w:p>
    <w:p>
      <w:pPr>
        <w:pStyle w:val="Heading4"/>
        <w:numPr>
          <w:ilvl w:val="3"/>
          <w:numId w:val="1"/>
        </w:numPr>
        <w:rPr/>
      </w:pPr>
      <w:bookmarkStart w:id="185" w:name="__RefHeading___Toc1376112_2281741623"/>
      <w:bookmarkStart w:id="186" w:name="_Toc69"/>
      <w:bookmarkEnd w:id="184"/>
      <w:bookmarkEnd w:id="185"/>
      <w:r>
        <w:rPr/>
        <w:t>7</w:t>
      </w:r>
      <w:r>
        <w:rPr>
          <w:rtl w:val="true"/>
        </w:rPr>
        <w:t xml:space="preserve">- </w:t>
      </w:r>
      <w:r>
        <w:rPr>
          <w:rtl w:val="true"/>
        </w:rPr>
        <w:t>دنیا هدف نهایی نابینایان</w:t>
      </w:r>
      <w:bookmarkEnd w:id="186"/>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انسانی که دنیا را مطلوب حقیقی و مقصد نهایی خود می‌انگارد، از ذکر خدا غافل می‌شود و از صراط مستقیم منحرف و گمراه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دنیا، موجب کوری چشم قلب او از درک مطالب و حقایق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الدُّنیا مُنتهی بَصَر الأَعْمی، لا یبْصرُ مِمَّا وَراءَها شیئا، وَ البَصیرُ ینفُذها بَصَرَهُ، وَ یعلَمُ اَنَّ الدّارَ وَرَاءَها، فَالبَصیرُ مِنها شَاخِصٌ، و الأعمی اِلَیها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البَصیرُ مُتزَوّدٌ، وَ الأعمی لَهَا مُتَزَوِّدٌ</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همانا دنیا نهایت دیدگاه کور دلان است که آن سوی دنیا را نمی‌نگرند؛ اما انسان آگاه نگاهش از دنیا عبور کرده از پس آن سرای جاویدان آخرت را می‌بیند؛ پس انسان آگاه به دنیا دل نمی‌بندد و انسان کور دل تمام توجه‌اش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از دنیا زاد و توشه برگیرد و نابینا برای دنیا توشه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مقصد نهایی نابینایان و گذرگاهی برای 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یعنی کسی که می‌تواند ببیند، اما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انسان است که با بینایی و مغز و روان معتدل خود، حقارت این دنیا را در برابر شخصیت و جوهر عظیم خود نبیند؟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بینایان، این دنیا را با همه‌ی جذّابیت‌هایش گذرگاهی می‌بینند که با حرکت اختیاری و با هدفی والا در آن حرکت می‌کنند و هر لحظه به مقصد نهایی خود نزدیک‌تر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نابینایان به شناختی ناچیز از ظاهر حیات و شکل آن قناعت ورزیده‌اند و پدیده حیات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فرمایش امام، این دنیا برای انسان</w:t>
      </w:r>
    </w:p>
    <w:p>
      <w:pPr>
        <w:pStyle w:val="BookText"/>
        <w:rPr/>
      </w:pPr>
      <w:r>
        <w:rPr>
          <w:rFonts w:ascii="IRNazanin" w:hAnsi="IRNazanin" w:eastAsia="IRNazanin"/>
          <w:color w:val="111111"/>
          <w:sz w:val="28"/>
          <w:sz w:val="28"/>
          <w:szCs w:val="28"/>
          <w:rtl w:val="true"/>
          <w:lang w:bidi="fa-IR"/>
        </w:rPr>
        <w:t>بینا، پروازگاه و برای نابینا، فرودگاه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بینایی و خرد دارد، از واقعیت‌ها و امتیازهای این دنیا، برای رسیدن به رشد و کمال خود وسایلی اتخاذ می‌کند و مطلوب‌ترین و محبوب‌ترین واقعیات دنیا را بهترین وسیله برای پرواز تلقّی می‌کند، در حالی که آدم کور حتّی بی‌ارزش‌ترین امور دنیوی را برای خود آرمان و هدف قرار می‌دهد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حضرت علی علیه السلام در کلامی دیگر حیات دنیا را چنین توصیف می‌فرمایند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عِندَ ذَوِی العُقولِ کَفَی ء الظِّلَّ بَینا تراه سابِقا حَتَّی قَلَصَ، وَ زَائِدا حتّی نَقَصَ؛</w:t>
      </w:r>
      <w:r>
        <w:rPr>
          <w:rStyle w:val="FootnoteAnchor"/>
          <w:rtl w:val="true"/>
        </w:rPr>
        <w:footnoteReference w:id="193"/>
      </w:r>
      <w:r>
        <w:rPr>
          <w:rFonts w:ascii="IRNazanin" w:hAnsi="IRNazanin" w:eastAsia="IRNazanin"/>
          <w:color w:val="111111"/>
          <w:sz w:val="28"/>
          <w:sz w:val="28"/>
          <w:szCs w:val="28"/>
          <w:rtl w:val="true"/>
          <w:lang w:bidi="fa-IR"/>
        </w:rPr>
        <w:t>دنیا نزد خردمندان مانند برگشتن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که آن را در حال گسترش می‌بینی، رو به جمع شدن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هنگام که آن را رو به افزایش می‌بینی به نقصان و کاهش می‌گراید</w:t>
      </w:r>
      <w:r>
        <w:rPr>
          <w:rFonts w:eastAsia="IRNazanin" w:cs="IRNazanin"/>
          <w:color w:val="111111"/>
          <w:sz w:val="28"/>
          <w:szCs w:val="28"/>
          <w:rtl w:val="true"/>
          <w:lang w:bidi="fa-IR"/>
        </w:rPr>
        <w:t>».</w:t>
      </w:r>
      <w:bookmarkStart w:id="187" w:name="pg3820_18340"/>
    </w:p>
    <w:p>
      <w:pPr>
        <w:pStyle w:val="Heading3"/>
        <w:numPr>
          <w:ilvl w:val="2"/>
          <w:numId w:val="1"/>
        </w:numPr>
        <w:rPr/>
      </w:pPr>
      <w:bookmarkStart w:id="188" w:name="__RefHeading___Toc1376114_2281741623"/>
      <w:bookmarkStart w:id="189" w:name="_Toc70"/>
      <w:bookmarkEnd w:id="187"/>
      <w:bookmarkEnd w:id="188"/>
      <w:r>
        <w:rPr>
          <w:rtl w:val="true"/>
        </w:rPr>
        <w:t>فصل دوم معاد و فلسفه ی آفرینش</w:t>
      </w:r>
      <w:bookmarkEnd w:id="1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1376116_2281741623"/>
      <w:bookmarkStart w:id="191" w:name="_Toc71"/>
      <w:bookmarkEnd w:id="190"/>
      <w:r>
        <w:rPr>
          <w:rtl w:val="true"/>
        </w:rPr>
        <w:t>اشارة</w:t>
      </w:r>
      <w:bookmarkStart w:id="192" w:name="pg3820_18341"/>
      <w:bookmarkEnd w:id="191"/>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نظام حیرت‌انگیز جهان مورد مطالعه‌ی عمیق قرار گیرد، دو موضوع جلب توجه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جهان خلقت با همه‌ی اسرار آن، مولود قدرت خارق العاده‌ای است که دارای علم و حکمت بیانتهاست و بشر هنوز به ابعاد حکمت‌ها و دقّت‌ها پی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پهناور با نظامات شگفت انگیزش عبث و بیهوده آفریده نشده بلکه هدفی غایی و مناسب با عظمت آفرینش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تحقیقات فلسفی و تأیید منطقی وحی فلسفه‌ی آفرینش، تکامل همه جانبه‌ی انسان‌ها و همه‌ی عالم مقدمه‌ای است برای نیل آدم به سعادت أبدی و حیات جاودانی</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متکلمین در مورد فلسفه‌ی آفرینش و این‌که آیا اصولاً خداوند در افعال خویش غرض دارد یا ندارد و بر فرض غرض داشتن آیا آن غرض به خود ذات حقّ رجوع می‌کند یا به مخلوقات؟ نظرات متفاوتی را بیان کردند که ما در این مختصر در پی بیان آرا و نقد آنها نیستیم؛ لیکن با توجه به مناسبت موضوع، ناچاراً به اجمال اشاره‌ای به این بحث می‌کنیم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1376118_2281741623"/>
      <w:bookmarkStart w:id="194" w:name="_Toc72"/>
      <w:bookmarkEnd w:id="193"/>
      <w:r>
        <w:rPr/>
        <w:t>1</w:t>
      </w:r>
      <w:r>
        <w:rPr>
          <w:rtl w:val="true"/>
        </w:rPr>
        <w:t xml:space="preserve">. </w:t>
      </w:r>
      <w:r>
        <w:rPr>
          <w:rtl w:val="true"/>
        </w:rPr>
        <w:t>دیدگاه متکلمین</w:t>
      </w:r>
      <w:bookmarkEnd w:id="1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مدّعی هستند که افعال خداوند مُعلل به أغراض نیستند و به قول خواجه عبداللّه انصاری در ذیل سوره‌ی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 من لاغرض له فی افعاله؛ یعنی به نام خداوندی که در افعال خود غرض ندارد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دلیل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کامل علی الاطلاق است و نقصی نداشته و کمالی را که لایق به شأن آن ذات باشد را فاقد نیست تا با فعل خود جبران کند؛ پس غرض داشتن و دارای محرک بودن بر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منافع بسیاری بر فعل حق مترتّب می‌شود که لازمه‌ی فعلند؛ ولی غرض اصلی خداوند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اشاعره سایر گروه‌های اسلامی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در افعال خود دارای غرض است و دلائل متعدد عقلی و نقلی بر این امر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فعلی که برای مقصد و غرض معینی انجام نگیرد نزد جمیع عقلاء عبث و بیهوده به حساب می‌آید و فعل عبث نزد عقلاء قبیح محسوب می‌شود و کار قبیح بر مولای حکیم محال است پس کار عبث بر خداوند استحاله‌ی وقوعی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السَّمواتِ وَ الاَرضِ وَ اخْتِلافِ اللَّیلِ وَ النَّهارِ لاَیاتِ لاُِولِی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قِیاما وَ قُعودا وَ عَلی جُنُوبِهِم وَ یتفکّرونَ فِی خَلقِ السَّمواتِ وَ الاَْرْضِ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آفرینش آسمان‌ها و زمین و آمد و رفت شب و روز نشانه هایی برای خردمندان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را در حال ایستاده و نشسته و آن گاه که بر پهلو خوابیده‌اند، یاد می‌کنند و در اسرار آفرینش آسمان‌ها و زمین می‌اندیشند،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 منزّهی تو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خداوند از افعالش به خود ذات الهی بازگشت نمی‌کند تا شما اشکال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کامل علی الاطلاق بوده و به این افعال نیازی ندارد و به اصطلاح غرض استکمالی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خداوند از افعالش منفعت رسانی به مخلوقات و نائل کردن آنها به کمالات مناسب حالشان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راغب در مورد هدف خدا از آفرینش جهان و انسان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همبستگی جهان آفرینش که هر چیزی از آن چون خدّ و خال و چشم و ابرو به جای خویش نیکو قرار داده شده، این حقیقت را روشن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و بیهوده آفریده نشده است و در آفرینش آنها و آدم هدف و نقشه‌ای حکیمانه اندر کار بوده است از سوی دیگر می‌دانیم که خدا حکیم است و خدای حکیم کاری بیهوده و عبث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قاطعیت در این باره سخن 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الاَرْضَ وَ ما بَینَهُما باطِلاً 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میان آنها است بیهوده نیافریدیم، این گمان کافران است پس وای بر کافران از آتش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الاَْرْضَ وَ ما بَینَهُما لاعِبِین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زمین و آنچه را که میان این دو است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أَنَّمَا خَلَقْناکُمْ عَبَثا وَ اِنَّکُم اِلَینا لا تُرجَعُون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شما را بیهوده آفریده‌ایم و به سوی ما بازگردانده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سرچشمه هستی و خیرات است؛ پس بینیاز مطلق بوده کمبودی ندارد که بخواهد از رهگذر آفرینش آن را جبران نماید، این ما هستیم که به آن نیاز داریم و اگر نازی کند در هم فرو ریزند قالب‌ها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اَنْتُم الفُقَراء اِلَی اللّه‌ِ وَ اللّه‌ُ هُوَ الْغَنِیُ الحَمید اِن یشَأ یذْهِبْکُم وَ یأتِ بِخَلْقٍ جَدِید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تنها خداوند است که بینیاز و شایسته هر گونه حمد و ستایش است اگر بخواهد شما را می‌برد و خلق جدیدی می‌آورد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سودی از آفرینش عالم و آدم خواهد برد او قطعا در این کار، سود آفریده‌ها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 به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باید جهانی زیبا و کامل، که مورد بهره برداری صحیح قرار بگیرد و استعدادهای نهفته‌اش آشکار گردد، بیافریند؛ از این رو آسمان و زمین و</w:t>
      </w:r>
      <w:bookmarkStart w:id="195" w:name="pg3820_18346"/>
    </w:p>
    <w:p>
      <w:pPr>
        <w:pStyle w:val="BookText"/>
        <w:rPr/>
      </w:pPr>
      <w:bookmarkEnd w:id="195"/>
      <w:r>
        <w:rPr>
          <w:rFonts w:ascii="IRNazanin" w:hAnsi="IRNazanin" w:eastAsia="IRNazanin"/>
          <w:color w:val="111111"/>
          <w:sz w:val="28"/>
          <w:sz w:val="28"/>
          <w:szCs w:val="28"/>
          <w:rtl w:val="true"/>
          <w:lang w:bidi="fa-IR"/>
        </w:rPr>
        <w:t>آنچه که میان آنها قرار دارد، آفریده و در آخر موجودی به نام انسان مجهّز با نیروی عقل که بهترین ابزار برای بهره برداری از جهان آفرینش و آباد کردن زمین و حکومت کردن در آن است، پدید آورده و راه و رسم زندگی را نیز به او آموخت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96" w:name="__RefHeading___Toc1376120_2281741623"/>
      <w:bookmarkStart w:id="197" w:name="_Toc73"/>
      <w:bookmarkEnd w:id="196"/>
      <w:r>
        <w:rPr/>
        <w:t>2</w:t>
      </w:r>
      <w:r>
        <w:rPr>
          <w:rtl w:val="true"/>
        </w:rPr>
        <w:t xml:space="preserve">. </w:t>
      </w:r>
      <w:r>
        <w:rPr>
          <w:rtl w:val="true"/>
        </w:rPr>
        <w:t>نظر امام خمینی رحمه الله</w:t>
      </w:r>
      <w:bookmarkEnd w:id="197"/>
    </w:p>
    <w:p>
      <w:pPr>
        <w:pStyle w:val="BookText"/>
        <w:rPr/>
      </w:pPr>
      <w:r>
        <w:rPr>
          <w:rFonts w:ascii="IRNazanin" w:hAnsi="IRNazanin" w:eastAsia="IRNazanin"/>
          <w:color w:val="111111"/>
          <w:sz w:val="28"/>
          <w:sz w:val="28"/>
          <w:szCs w:val="28"/>
          <w:rtl w:val="true"/>
          <w:lang w:bidi="fa-IR"/>
        </w:rPr>
        <w:t>مرحوم امام خمینی رحمه الله با بیان این مطلب که افعال الله معلل به اغراض نیستند، نظر متکلمین را در این خصوص مورد خدشه و نقد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در این مقام مذاق خاص خود را دارند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خدای تعالی عبارت است از نظامی هر چه تمام‌تر و این نظام کیانی تابع نظام ربّانی است و این جهان، الگوی علم خدا است و جلوه‌ی ظهور اسما و صفات ذات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این فعل خود ذات حق تعالی است و حق تعالی فاعلیتش مانند دیگران نیست که فاعل، با غایت اختلاف دارند، بلکه در حق تعالی فاعل و غایت یکی است و ممکن نیست که با یکدیگر اختلاف داشته باشند بدان معنی که غایت، چیزی باشد غیر از 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رحمه الله در ادامه می‌فرمایند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می‌گوییم غایت فعل حق تعالی خود ذات اوست نه بدان معنی است که حضرتش در تحت تأثیر ذات خویش قرار می‌گیرد؛ زیرا این نیز از جهاتی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جهات روشن محال بودن آن است که لازم می‌آید ذات حق تعالی انفعال‌پذیر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 معنی است که خدای تعالی عاشق ذات خویش است و فاعل بالحبّ است و حبّ ذات</w:t>
      </w:r>
    </w:p>
    <w:p>
      <w:pPr>
        <w:pStyle w:val="BookText"/>
        <w:rPr/>
      </w:pPr>
      <w:r>
        <w:rPr>
          <w:rFonts w:ascii="IRNazanin" w:hAnsi="IRNazanin" w:eastAsia="IRNazanin"/>
          <w:color w:val="111111"/>
          <w:sz w:val="28"/>
          <w:sz w:val="28"/>
          <w:szCs w:val="28"/>
          <w:rtl w:val="true"/>
          <w:lang w:bidi="fa-IR"/>
        </w:rPr>
        <w:t>مستلزم آن است که آثار ذات نیز محبوب باشد، البته نه به طور استقلال و استبداد؛ بلکه به طور 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حبّ آن است که لوازم و آثار و هر چیزی را که وابستگی به محبوب داشته باشد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که فاعل بالحب و العشق است همین عشق و ذات است که پیامدش نقشه این جهان است و جهان خلقت بیانگر کمالاتی است که بیانگر ذات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حقا نظر و مذاق فلسفی عرفانی حضرت امام خمینی رحمه الله دقیق و مبتنی بر ادلّه‌ی عقلی و نقلی است و با این دیدگاه بسیاری از مباحث توحیدی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بزرگان معاصر در مورد فعل خداوند و غایت آن نیز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حکمت خدای سبحان هیچ کاری بیهوده از او صادر نمی‌شود، چون خداوند دارای هدف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 اِنَّما خَلَقناکُم عَبَثا وَ أنَّکم إلینا لا تُرْجَعُون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شما را بیهوده آفریده‌ایم و به سوی ما بازگردانده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اثر غنای ذاتی او هیچ چیزی نمی‌تواند هدف ذات حق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اَن تَکْفُرُوا اَنْتُم وَ مَنْ فِی الاَْرضِ جَمیعا فَاِنَّ اللهَ لَغَنِیٌ حَمِیدٌ</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 همه‌ی مردم روی زمین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بینیاز و ستوده است</w:t>
      </w:r>
      <w:r>
        <w:rPr>
          <w:rFonts w:eastAsia="IRNazanin" w:cs="IRNazanin"/>
          <w:color w:val="111111"/>
          <w:sz w:val="28"/>
          <w:szCs w:val="28"/>
          <w:rtl w:val="true"/>
          <w:lang w:bidi="fa-IR"/>
        </w:rPr>
        <w:t>».</w:t>
      </w:r>
      <w:bookmarkStart w:id="198" w:name="pg3820_18348"/>
    </w:p>
    <w:p>
      <w:pPr>
        <w:pStyle w:val="BookText"/>
        <w:rPr/>
      </w:pPr>
      <w:bookmarkEnd w:id="198"/>
      <w:r>
        <w:rPr>
          <w:rFonts w:ascii="IRNazanin" w:hAnsi="IRNazanin" w:eastAsia="IRNazanin"/>
          <w:color w:val="111111"/>
          <w:sz w:val="28"/>
          <w:sz w:val="28"/>
          <w:szCs w:val="28"/>
          <w:rtl w:val="true"/>
          <w:lang w:bidi="fa-IR"/>
        </w:rPr>
        <w:t>زیرا لازمه‌اش آن است که ذات حق بدون آن هدف کامل نبوده و با نیل به آن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واجب الوجوب عین کمال صرف و نامحدود است و کمالی خارج از ذات وی فرض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این دو اقتضا آن است که فاعل جهان امکان منزّه از هدف بوده چون خود عین هدف هر موجودی است چنان که عین مبدأ هر موجودی است لیکن خود جهان دارای هدف وجودی بوده و به آن نائل می‌گردد، گرچه عده‌ای از آن در بین راه از گزند برخورد ناگوار مصون نخواهند بود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1376122_2281741623"/>
      <w:bookmarkStart w:id="200" w:name="_Toc74"/>
      <w:bookmarkEnd w:id="199"/>
      <w:r>
        <w:rPr/>
        <w:t>3</w:t>
      </w:r>
      <w:r>
        <w:rPr>
          <w:rtl w:val="true"/>
        </w:rPr>
        <w:t xml:space="preserve">. </w:t>
      </w:r>
      <w:r>
        <w:rPr>
          <w:rtl w:val="true"/>
        </w:rPr>
        <w:t>آفرینش انسان، از دیدگاه وحی</w:t>
      </w:r>
      <w:bookmarkEnd w:id="200"/>
    </w:p>
    <w:p>
      <w:pPr>
        <w:pStyle w:val="BookText"/>
        <w:rPr/>
      </w:pPr>
      <w:r>
        <w:rPr>
          <w:rFonts w:ascii="IRNazanin" w:hAnsi="IRNazanin" w:eastAsia="IRNazanin"/>
          <w:color w:val="111111"/>
          <w:sz w:val="28"/>
          <w:sz w:val="28"/>
          <w:szCs w:val="28"/>
          <w:rtl w:val="true"/>
          <w:lang w:bidi="fa-IR"/>
        </w:rPr>
        <w:t>بهترین مرجع برای شناخت هدف آفرینش قرآن کریم است؛ زیرا قرآن کتاب زندگی و نسخه‌ی تکامل و سعادت آدمی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است برای مؤمنان، نازل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تعبیرهای مختلفی در باره‌ی هدف آفرینش انسان شده است که به اختصار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 انسان‌ها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السَّمواتِ وَ الاَْرضِ فِی سِتَّةِ اَیام وَ کان عَرشُه عَلَی الْماءِ لِیبْلُوَکُم أَیکُم أَحسَن عَمَلاً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آب قرار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بیازماید که کدام یک از حیث عمل بهترین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اَیکُمْ اَحْسَنُ عَمَلاً وَ هُوَ الْعَزِیزُ الْغَفُورُ</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مرگ و زندگی را آفرید تا شما را بیازماید که کدامین عمل بهتری دارید و او شکست‌ناپذیر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فلسفه‌ی آزمایش انسان‌ها حضرت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سبحانَه اَعلَمُ بِهِم مِن أَنفُسِهِم وَ لکِن لتَظْهرَ الاَفْعالُ الَّتی بِها یستَحِق الصَّوابُ وَ الْعِقابُ؛</w:t>
      </w:r>
      <w:r>
        <w:rPr>
          <w:rStyle w:val="FootnoteAnchor"/>
          <w:rtl w:val="true"/>
        </w:rPr>
        <w:footnoteReference w:id="210"/>
      </w:r>
      <w:r>
        <w:rPr>
          <w:rFonts w:ascii="IRNazanin" w:hAnsi="IRNazanin" w:eastAsia="IRNazanin"/>
          <w:color w:val="111111"/>
          <w:sz w:val="28"/>
          <w:sz w:val="28"/>
          <w:szCs w:val="28"/>
          <w:rtl w:val="true"/>
          <w:lang w:bidi="fa-IR"/>
        </w:rPr>
        <w:t>گرچه خداوند به روحیات بندگانش از خودشان آگاه‌تر است؛ ولی آنها را امتحان می‌کند تا کارهای خوب و بد که معیار پاداش و کیفر است از آنها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علّت آفرینش امتحان انسان‌ها بیان شده است حتّی قرآن کریم نعمات و زیبایی‌های زمینی را هم به خاطر امتحان خلق فرموده است همان طوری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ما عَلَی الاْرْضِ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هر چه بر روی زمین است آرایش و زینتی برای آن قرار دادیم تا انسان‌ها را بیازماییم که کدام یک بهترین عمل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ابتلا و بلا همان امتحان و آزمون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حق جلّ جلاله به آن بندگان خود را عطا فرماید بلا و ابتلا است چه از قبیل امراض و اسقام فقر و ذلّت و ادبار دنیا باشد، یا مقابلات آن‌ها؛ چه بسا باشد که انسان به کثرت جاه و اقتدار و مال و منال و ریاست و عظمت امتحان شود؛ ولی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امثال آنها مطلق ذکر شود، منصرف به قسم اول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رسل و نشر کتاب آسمانی، همه برای امتیاز بشر و جدا شدن اشقیا از سُعدا و مطیعین از عاصین است و معنی امتحان و اختبار حق همین امتیاز واقعی خود بشر است از یکدیگر نه علم به امتیاز، زیرا که علم حق تعالی ازلی و متعلق و محیط به هرچیز است قبل از ایجاد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از قدرت و علم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السَّبْعَ السَّمواتِ وَ مِنَ الاَْرْضِ مِثْلَهُنّ یتَنَزَّلُ الاَمْرَ بَینَهُنَّ لِتَعْلَمُوا اَنَّ اللّه عَلی کُلِّ شَی‌ءٍ قَدیرٌ و اَنَّ اللّه قَدْ أَحاطَ لِکُلِّ شَی‌ءٍ عِلْما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هفت آسمان را آفرید و از زمین نیز همانند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در میان آنها پیوسته فرود می‌آید تا بدانید خداوند بر هر چیز تواناست و این که علم او به همه چیز احاطه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این آیه‌ی کریمه بر می‌آید این است که هدف پیدایش جهان یعنی ظهور حق در آیینه‌ی خلق، آگاه شدن انسان سالک به علم و قدرت حق است و این علم شهودی عارف واصل را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اذن خدای سبحان همان کاری را که در قیامت به صرف اراده می‌کند در دنیا نیز انجام بدهد و هر چه را بخواهد بداند،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می‌توان از حدیث معروف قدسی استنباط کرد که فایده ظهور ذات که کنز مخفی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ذات نیز همان تجلی حق در آیینه‌ی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انسان سالک به غیب مطلق به اندازه‌ی وسع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سند حدیث یاد شده سخنی باشد مضمون آن را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می‌کند؛ زیرا آیه‌ی یاد شده هم علم را هدف آفرینش می‌داند و هم قدرت را و چون قدرت خداوند عین علم اوست قدرت انسان عارف نیز در همان علم وی تعبیر می‌شود؛ زیرا عقل عملی و نظری در سالکان واصل متّحد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هدف اصلی آفرینش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رَبُّکَ لَجَعلَ النّاسِ اُمَّةً واحِدَةٍ 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لأمْلأَنَّ جَهَنَّمَ مِنَ الجِنَّةَ وَالنّاسِ اَجْمَعین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پرودگارت می‌خواست همه‌ی مردم را یک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 ولی آنها همواره مختلفند مگر کسی را که پروردگارت رحم کند؛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آفرید و فرمان پروردگارت قطعی شده که جهنّم را از همه‌ی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و طاغیان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آیاتی که فلسفه‌ی آفرینش انسان را بیان می‌کند آیه‌ی شریفه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ذاریات می‌باشد که می‌فرماید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آدمی را نیافریدیم مگر برای عبادت و پرستش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آیه‌ی مبارکه به صراحت غرض از آفرینش را عبادت و پرستش کردن حضرت حق جلّ و علا بیان می‌کند و عبادت را علت منحصر خلقت جن و انس ذکر می‌کند؛ زیرا جمله در قالب استثنا بعداز نفی می‌باشد که این ساختار در ادبیات عربی مفید حصر و اختصاص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تفسیر این آیه‌ی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نهایی از خلقت همان حقیقت عبادت است؛ یعنی این است که بنده از خود و از هر چیز دیگر بریده به یاد پروردگار خود باشد، و او را ذکر گوید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مورد بحث تنها روی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بندگی تکیه می‌کند و با صراحت تمام آن را به عنوان هدف نهایی آفرینش جنّ و انسان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تأمّل در مفهوم این آیات و آنچه مشابه آن است، نشان می‌دهد که هیچ تضاد و اختلافی در میان نیست؛ در واقع بعضی هدف مقدّماتی، بعضی متوسّط و بعضی هدف نهایی اند و بعضی نتیجه‌ی آن، هدف اصلی همان عبودیت است که در آیات مورد بحث به آن اشاره شده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اهدافی هستند که در مسیر عبودیت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عبودیت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انس و جن در نظام تشریع، تکامل عبادتی آنها است واگر انسان که دارای روح مجرد عقلی است، آن را شکوفا کند و از همراهان خود سبقت بگیرد خودش هدف بسیاری از موجودات مادون قرار می‌گیرد؛ گرچه هدف نهایی همه خداوند است؛ لیکن همان طوری که در قوس نزول نخستین صادق جوهر عقل</w:t>
      </w:r>
    </w:p>
    <w:p>
      <w:pPr>
        <w:pStyle w:val="BookText"/>
        <w:rPr/>
      </w:pPr>
      <w:r>
        <w:rPr>
          <w:rFonts w:ascii="IRNazanin" w:hAnsi="IRNazanin" w:eastAsia="IRNazanin"/>
          <w:color w:val="111111"/>
          <w:sz w:val="28"/>
          <w:sz w:val="28"/>
          <w:szCs w:val="28"/>
          <w:rtl w:val="true"/>
          <w:lang w:bidi="fa-IR"/>
        </w:rPr>
        <w:t>است، در قوس صعود کامل‌ترین راجع و بازگشت کننده، جوهر عاقل است مدار امکان از عقل شروع شده و به عاقل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نه بر پندار عقول عشره و مانند آن است که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از مسائل جزمی فلسفه خود به حساب نیاورد و فقط در حدّ احتمال یاد کرده است بلکه بر اساس تشکیک وجود یا ظهور که حکمت متعالیه یا عرفان آن را می‌فهمد یا می‌بیند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حدیثی از امام موسی بن جعفر علیه السلام آمده که از حضرت سؤال کردند، معنی این سخن پیامبر چیست؟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فَکُلُّ میسّر لِما خُلِقَ لَهْ؛ عمل کنید که هر کسی برای هر چه خلق شده، رسیدن به آن غرض را برایش آسان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 عَزَّوَجَلّ خَلَقَ الْجِنَّ وَ الاِنْسَ لِیعْبُدُوه، وَ لَم یخلُقُهم لِیعصُوه وَ ذلِکَ قَوْلُهُ عَزَّوَجَلَّ؛ وَ ما خَلَقْتُ الْجِنَّ وَ الاِْنْسَ اِلاّ لِیعْبُدُون، فَیسر کُلاًّ لِمَا خُلِقَ لَهُ، فَویلٌ لِمَن استُحِبّ العَمی عَلَی الْهُدی؛</w:t>
      </w:r>
      <w:r>
        <w:rPr>
          <w:rStyle w:val="FootnoteAnchor"/>
          <w:rtl w:val="true"/>
        </w:rPr>
        <w:footnoteReference w:id="221"/>
      </w:r>
      <w:r>
        <w:rPr>
          <w:rFonts w:ascii="IRNazanin" w:hAnsi="IRNazanin" w:eastAsia="IRNazanin"/>
          <w:color w:val="111111"/>
          <w:sz w:val="28"/>
          <w:sz w:val="28"/>
          <w:szCs w:val="28"/>
          <w:rtl w:val="true"/>
          <w:lang w:bidi="fa-IR"/>
        </w:rPr>
        <w:t>خداوند بزرگ جن و انس را برای این آفرید که او را عبادت و اطاعت کنند، برای این نیافریده است که نافرمانیش نمایند، و این همان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آنها را برای اطاعت آفریده راه را برای رسیدن به این هدف برای آنان آسان و هموار ساخته، پس وای به حال کسانی که چشم بر هم گذارند و نابینایی را بر هدایت ترجیح دهند</w:t>
      </w:r>
      <w:r>
        <w:rPr>
          <w:rFonts w:eastAsia="IRNazanin" w:cs="IRNazanin"/>
          <w:color w:val="111111"/>
          <w:sz w:val="28"/>
          <w:szCs w:val="28"/>
          <w:rtl w:val="true"/>
          <w:lang w:bidi="fa-IR"/>
        </w:rPr>
        <w:t>».</w:t>
      </w:r>
      <w:bookmarkStart w:id="201" w:name="pg3820_18354"/>
    </w:p>
    <w:p>
      <w:pPr>
        <w:pStyle w:val="BookText"/>
        <w:rPr/>
      </w:pPr>
      <w:bookmarkEnd w:id="201"/>
      <w:r>
        <w:rPr>
          <w:rFonts w:ascii="IRNazanin" w:hAnsi="IRNazanin" w:eastAsia="IRNazanin"/>
          <w:color w:val="111111"/>
          <w:sz w:val="28"/>
          <w:sz w:val="28"/>
          <w:szCs w:val="28"/>
          <w:rtl w:val="true"/>
          <w:lang w:bidi="fa-IR"/>
        </w:rPr>
        <w:t>در حدیث دیگری از امام صادق علیه السلام می‌خوانیم که امام حسین علیه السلام در برابر اصحابش آمد و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ما خَلَقَ الْعِبادَ اِلاّ لِیعرفُوه، فاذَا عرِفُوهُ عَبِدُوهُ، فَاذا عَبْدُوه اِسْتَغْنُوا بِعِبادَتِهِ عَن عِبادَةِ مَن سِواه؛</w:t>
      </w:r>
      <w:r>
        <w:rPr>
          <w:rStyle w:val="FootnoteAnchor"/>
          <w:rtl w:val="true"/>
        </w:rPr>
        <w:footnoteReference w:id="222"/>
      </w:r>
      <w:r>
        <w:rPr>
          <w:rFonts w:ascii="IRNazanin" w:hAnsi="IRNazanin" w:eastAsia="IRNazanin"/>
          <w:color w:val="111111"/>
          <w:sz w:val="28"/>
          <w:sz w:val="28"/>
          <w:szCs w:val="28"/>
          <w:rtl w:val="true"/>
          <w:lang w:bidi="fa-IR"/>
        </w:rPr>
        <w:t>خداوند بزرگ بندگان را نیافریده مگر به خاطر این که او را بشناسند، هنگامی که او را بشناسند عبادتش می‌کنند، و هنگامی که بندگی او کنند از بندگی غیر او بینیاز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این که پیامبر اکرم صلی الله علیه و آله در باب ارزش معنوی عبادت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عَشِقَ الْعِبادَةَ وَ عانَقَها وَ باشَرَها بِجَسِدِهِ وَ تَفْرَّغَ لَهَا؛</w:t>
      </w:r>
      <w:r>
        <w:rPr>
          <w:rStyle w:val="FootnoteAnchor"/>
          <w:rtl w:val="true"/>
        </w:rPr>
        <w:footnoteReference w:id="223"/>
      </w:r>
      <w:r>
        <w:rPr>
          <w:rFonts w:ascii="IRNazanin" w:hAnsi="IRNazanin" w:eastAsia="IRNazanin"/>
          <w:color w:val="111111"/>
          <w:sz w:val="28"/>
          <w:sz w:val="28"/>
          <w:szCs w:val="28"/>
          <w:rtl w:val="true"/>
          <w:lang w:bidi="fa-IR"/>
        </w:rPr>
        <w:t>برترین مردم کسی است که عاشق عبادت باشد پس با آن معانقه کند و او را دوست بدارد و با بدن خود با آن مباشرت کند و برای آن از همه چیز فارغ شود</w:t>
      </w:r>
      <w:r>
        <w:rPr>
          <w:rFonts w:eastAsia="IRNazanin" w:cs="IRNazanin"/>
          <w:color w:val="111111"/>
          <w:sz w:val="28"/>
          <w:szCs w:val="28"/>
          <w:rtl w:val="true"/>
          <w:lang w:bidi="fa-IR"/>
        </w:rPr>
        <w:t>».</w:t>
      </w:r>
    </w:p>
    <w:p>
      <w:pPr>
        <w:pStyle w:val="Heading4"/>
        <w:numPr>
          <w:ilvl w:val="3"/>
          <w:numId w:val="1"/>
        </w:numPr>
        <w:rPr/>
      </w:pPr>
      <w:bookmarkStart w:id="202" w:name="__RefHeading___Toc1376124_2281741623"/>
      <w:bookmarkStart w:id="203" w:name="_Toc75"/>
      <w:bookmarkEnd w:id="202"/>
      <w:r>
        <w:rPr/>
        <w:t>4</w:t>
      </w:r>
      <w:r>
        <w:rPr>
          <w:rtl w:val="true"/>
        </w:rPr>
        <w:t xml:space="preserve">. </w:t>
      </w:r>
      <w:r>
        <w:rPr>
          <w:rtl w:val="true"/>
        </w:rPr>
        <w:t>عبادت چیست؟</w:t>
      </w:r>
      <w:bookmarkEnd w:id="203"/>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عبادت به معنی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به معنای طاعت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ماده‌ی عبادت، نهایت تذلّل در قبال مولا همراه با اطاعت می‌باشد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ابن 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عملی است که از روی اراده و اختیار و قصد تقرب به خدا و اطاعت شرع صورت می‌گیرد و با شهوات و میل‌های جسمانی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پیامبران الهی مردم را به انجام آن دعوت، و از بندگی غیر خدا باز می‌داشتند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ابن قیم جوزی مفهوم عبادت را به عناصر ساده‌اش تجزیه نموده، در کنار معنی اصلی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خضوع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جدیدی را که در اسلام و ادیان دیگر اهمّیت بزرگی دارد، نشان می‌دهد؛ عنصری که عبادت به گونه‌ای که خدا می‌خواهد بدون آن تحقّق‌پذیر نیست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خداوند آن را هدف آفرینش و انگیزش رسولان و انزال کتاب‌های آسمانی معرفی نموده است، بدون این عنصر عاطفی وجدانی، وجود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متضمّن مفهوم اظهار کوچکی و فروتنی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دنته 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نمودم او را پس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یدین الله و یدین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بندگی و اطاعت و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فرمانبرداری و خضوع در برابر او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مفهوم عبادت،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راه با قدم‌ها کوبیده و هموار شده باشد؛ اما عبادت مطلوب دین، در بر گیرنده‌ی معنی خواری و محبّت با هم است و متضمّن نهایت کوچکی در برابر خدا با نهایت بندگی نسبت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درجه‌ی محبّت تتیم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اوّلش علاقه به خاطر دلبستگی به محبوب، سپس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متوجّه گردیدن دل به سوی او، سپس شیفتگی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محبّت پیوند خورده با دل و</w:t>
      </w:r>
    </w:p>
    <w:p>
      <w:pPr>
        <w:pStyle w:val="BookText"/>
        <w:rPr/>
      </w:pPr>
      <w:r>
        <w:rPr>
          <w:rFonts w:ascii="IRNazanin" w:hAnsi="IRNazanin" w:eastAsia="IRNazanin"/>
          <w:color w:val="111111"/>
          <w:sz w:val="28"/>
          <w:sz w:val="28"/>
          <w:szCs w:val="28"/>
          <w:rtl w:val="true"/>
          <w:lang w:bidi="fa-IR"/>
        </w:rPr>
        <w:t>آخرین درجه‌اش تتیم،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اللّه، یعنی خدا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مُتیم یعنی پرستنده‌ی محبوب</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درنزد صاحبان معرفت و عارفان سالک، معنایی دقیق‌تر دارد، و از عمق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فلاسفه‌ی اسلام مرحوم ابن سینا رحمه الله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وَالعِبادةُ عِندَ العارِف ریاضَةٌ مَا لَهِمَمه وَ قُوی نَفسَهُ المُتَوَهِّمة وَ المُتَخَیلة لِیجرهَا بِالتَّعویدِ عَن جِنابِ الغُرورِ اِلَی جِنَابِ الحقِّ فَتَصیرُ مُسالِمَةَ لِلسِّر الباطن حین ما یستجلِی الحقَّ لا تنَازِعَه فَیخلص السر اِلی الشُروقِ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السَّاطِع؛</w:t>
      </w:r>
      <w:r>
        <w:rPr>
          <w:rStyle w:val="FootnoteAnchor"/>
          <w:rtl w:val="true"/>
        </w:rPr>
        <w:footnoteReference w:id="228"/>
      </w:r>
      <w:r>
        <w:rPr>
          <w:rFonts w:ascii="IRNazanin" w:hAnsi="IRNazanin" w:eastAsia="IRNazanin"/>
          <w:color w:val="111111"/>
          <w:sz w:val="28"/>
          <w:sz w:val="28"/>
          <w:szCs w:val="28"/>
          <w:rtl w:val="true"/>
          <w:lang w:bidi="fa-IR"/>
        </w:rPr>
        <w:t xml:space="preserve">عبادت از نظر اهل معرفت ورزش همت‌ها و قوای وهمیه و خیالیه است، که در اثر تکرار و عادت دادن به حضور در محضر حق، همواره آنها را از توجّه به مسائل مربوط به طبیعت و مادّه به سوی تصوّرات ملکوتی بکشاند و در نتیجه، این قوا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 خداجویی انسان شوند و مطیع او شوند به حدّی که هر وقت اراده کند که در پی جلب جلوه حق برآید، این قوا در جهت خلاف فعالیت نکنند و کشمکش درونی میان دو میل علوی و سفلی ایجاد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مزاحمت این‌ها از باطن کسب اشراق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نیز در تعریف حقیقت عبادت، می‌فرمایند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عبادت این است که بنده، خود را در مقام ذلّت و عبودیت واداشته، رو به سوی مقام ربّ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منظور آن مفسّریست</w:t>
      </w:r>
      <w:bookmarkStart w:id="204" w:name="pg3820_18357"/>
    </w:p>
    <w:p>
      <w:pPr>
        <w:pStyle w:val="BookText"/>
        <w:rPr/>
      </w:pPr>
      <w:bookmarkEnd w:id="204"/>
      <w:r>
        <w:rPr>
          <w:rFonts w:ascii="IRNazanin" w:hAnsi="IRNazanin" w:eastAsia="IRNazanin"/>
          <w:color w:val="111111"/>
          <w:sz w:val="28"/>
          <w:sz w:val="28"/>
          <w:szCs w:val="28"/>
          <w:rtl w:val="true"/>
          <w:lang w:bidi="fa-IR"/>
        </w:rPr>
        <w:t>که عبادت را به معرفت تفسیر کرده،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آن معرفتی است که ازعبادت ظاهری به دست آید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مربوط به تقوای اعضا و جوارح و بدن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طاعت‌های ظاهری از قبیل نماز، زکات، روزه، حج،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ترک گناهان زشت ظاهری از قبیل زنا، رباخواری، شراب خواری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مربوط به این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عبادت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مربوط به تقوای دل و روح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شدن به اخلاق ستوده از قبیل توبه، صبر، شکر، توکّل،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امور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و دوری گزیدن از خوی‌های نکوهیده از قبیلِ حسد،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مربوط به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در هر دو جنبه واجب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آیاتی از قرآن کریم نیز بر این دو جنبه‌ی عبادت دلالت دارند، از جمله آیات؛ سوره‌ی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205" w:name="__RefHeading___Toc1376126_2281741623"/>
      <w:bookmarkStart w:id="206" w:name="_Toc76"/>
      <w:bookmarkEnd w:id="205"/>
      <w:r>
        <w:rPr/>
        <w:t>5</w:t>
      </w:r>
      <w:r>
        <w:rPr>
          <w:rtl w:val="true"/>
        </w:rPr>
        <w:t xml:space="preserve">. </w:t>
      </w:r>
      <w:r>
        <w:rPr>
          <w:rtl w:val="true"/>
        </w:rPr>
        <w:t>ابعاد عبادت</w:t>
      </w:r>
      <w:bookmarkEnd w:id="2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قاموس معارف اسلامی دارای مفهوم وسیعی است، به طوری که بعضی از بزرگان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هر کار خیری و مفیدی اگر با انگیزه‌ی</w:t>
      </w:r>
    </w:p>
    <w:p>
      <w:pPr>
        <w:pStyle w:val="BookText"/>
        <w:rPr/>
      </w:pPr>
      <w:r>
        <w:rPr>
          <w:rFonts w:ascii="IRNazanin" w:hAnsi="IRNazanin" w:eastAsia="IRNazanin"/>
          <w:color w:val="111111"/>
          <w:sz w:val="28"/>
          <w:sz w:val="28"/>
          <w:szCs w:val="28"/>
          <w:rtl w:val="true"/>
          <w:lang w:bidi="fa-IR"/>
        </w:rPr>
        <w:t>پاک خدایی توأم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درس خواندن، کار و کسب کردن، فعالیت اجتماعی کردن اگر للّه‌ِ و فی اللّه باشد عبادت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ابن قیم جوزی نیز در رابطه با سخن خدای تعالی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اعبُدُوا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پروردگار خویش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سوال را مطرح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چیست؟ و شاخه‌های آن کدامند؟ آیا مجموع دین را شامل می‌شود یا خیر؟ سپس به این پرسش پاسخ مبسوطی داده است که تمامی رساله‌ی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پاسخ خود راچنین آغاز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اسمی است در برگیرنده‌ی تمامی گفتارها و کردارهای باطنی و ظاهری مورد پسند و قبول خداوند؛ بنابراین نماز، زکات، روزه، حجّ، راستگویی، امانتداری، احسان به پدر و مادر، حفظ پیوند خویشاوندی پایبندی به عهد و پیمان، امر به معروف و نهی از منکر، جهاد با کفّار و منافقان، خوبی به همسایه، درمانده، غریب، اسیر، حیوانات، ذکر، نیایش، تلاوت قرآن و این قبیل کارها، نمونه هایی از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دوست داشتن خدا و رسول صلی الله علیه و آله ترسیدن از خدا و بازگشتن به سوی او و اخلاص عقیده و پذیرش خواسته‌ی خدا و سپاس در برابر نعمت‌ها و رضا به قضای او و توکّل بر او و امید بستن به رحمت و خوف از عذابش و نظایر این کارها در شمار عبادت خداوند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دامنه‌ی عبادت بسیار گسترده است، لیکن باید توجه داشت عمل عبادی باید صرفا برای خداوند و تقرب به او انجام گیرد و از هر نوع آمیختگی با</w:t>
      </w:r>
      <w:bookmarkStart w:id="207" w:name="pg3820_18359"/>
    </w:p>
    <w:p>
      <w:pPr>
        <w:pStyle w:val="BookText"/>
        <w:rPr/>
      </w:pPr>
      <w:bookmarkEnd w:id="207"/>
      <w:r>
        <w:rPr>
          <w:rFonts w:ascii="IRNazanin" w:hAnsi="IRNazanin" w:eastAsia="IRNazanin"/>
          <w:color w:val="111111"/>
          <w:sz w:val="28"/>
          <w:sz w:val="28"/>
          <w:szCs w:val="28"/>
          <w:rtl w:val="true"/>
          <w:lang w:bidi="fa-IR"/>
        </w:rPr>
        <w:t>انگیزه‌های غیر الهی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طاعتی که از اطاعت خدا سرچشمه نگیرد، خواه اطاعت نفس امّاره و یا اطاعت انسان‌های دیگر، شرک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شرک‌ها مراتب ضعیف شرک است و مستلزم خروج از حوزه‌ی اسلام نیست، ولی اعمالی که هیچ مفهوم و معنی ندارد جز تقدیس و تنزیه کامل طرف و اظهار عبودیت نسبت به او از قبیل رکوع، سجود، قربانی و غیره، به هیچ وجه برای غیر خدا جایز نیست؛ نه برای پیغمبر و امام و نه برای فرشته و یا چیز دیگر، این اعمال اگر برای غیر ذات أحدیت صورت نگیرد شرک است؛ أعم از این که با عقیده توحیدی، یعنی توحید در ذات و در صفات و در خالقیت توأم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توجه یا خضوع نسبت به چیزی عبادت نیست، خضوع نسبت به چیزی اگر جنبه‌ی تقدیس پیدا کند عبادت است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08" w:name="__RefHeading___Toc1376128_2281741623"/>
      <w:bookmarkStart w:id="209" w:name="_Toc77"/>
      <w:bookmarkEnd w:id="208"/>
      <w:r>
        <w:rPr/>
        <w:t>6</w:t>
      </w:r>
      <w:r>
        <w:rPr>
          <w:rtl w:val="true"/>
        </w:rPr>
        <w:t xml:space="preserve">. </w:t>
      </w:r>
      <w:r>
        <w:rPr>
          <w:rtl w:val="true"/>
        </w:rPr>
        <w:t>تقدم علم بر عبادت</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توأم با جهالت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علم بر عبادت مقدم است؛ زیرا آن که معبود را نشناخته و روش عبادت و نیز ثمره و آثار آن را نمی‌داند، عبادت برایش امکان پذیر نیست، و نیز علمی سودمند است که خشیت و بیم از خدا را به بار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میان بندگان خدا، تنها دانشمندان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 بر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 است؛ یعنی شناخت خدای سبحان، فرشتگان الهی، کتاب‌های آسمانی، پیامبران الهی،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اُنْزِلَ اِلَیه مِنْ رَبِّه وَالمؤمنونَ کُلٌّ آمَنَ باللّه‌ِ وَالملائکتهِ وَ کُتُبِهِ وَ رُسُلِهِ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آنچه از سوی پروردگارش بر او نازل شده ایمان دارد و مؤمنان نیز همگی به خداو فرشتگان و رسولان او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ایمان به علم است و از آن ناشی می‌شود؛ زیرا ایمان عبارت است از تصدیق و باور به یک چیز آن گونه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ناگزیر مستلزم این است که تصوّری در حدّ توان از آن چیز موجود باشد؛ و معنای علم نیز همین است و کفر که به معنی پرده و پوشش است، در برابر ایمان قرار دارد و بازگشت آن به جهل و نادانی است و از آن جا سرچشمه می‌گیرد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مرحوم فیض کاشانی رحمه الله در مورد تقدم علم بر عبادت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این دو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علم گرانبهاتر است؛ زیرا در حدیث نبوی صلی الله علیه و آله آمده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عَلَی العابِد کَفضلِی عَلی أدْناکُم؛</w:t>
      </w:r>
      <w:r>
        <w:rPr>
          <w:rStyle w:val="FootnoteAnchor"/>
          <w:rtl w:val="true"/>
        </w:rPr>
        <w:footnoteReference w:id="237"/>
      </w:r>
      <w:r>
        <w:rPr>
          <w:rFonts w:ascii="IRNazanin" w:hAnsi="IRNazanin" w:eastAsia="IRNazanin"/>
          <w:color w:val="111111"/>
          <w:sz w:val="28"/>
          <w:sz w:val="28"/>
          <w:szCs w:val="28"/>
          <w:rtl w:val="true"/>
          <w:lang w:bidi="fa-IR"/>
        </w:rPr>
        <w:t>برتری عالم برعابد چون برتری من بر فرو دست‌ترین شماست</w:t>
      </w:r>
      <w:r>
        <w:rPr>
          <w:rFonts w:eastAsia="IRNazanin" w:cs="IRNazanin"/>
          <w:color w:val="111111"/>
          <w:sz w:val="28"/>
          <w:szCs w:val="28"/>
          <w:rtl w:val="true"/>
          <w:lang w:bidi="fa-IR"/>
        </w:rPr>
        <w:t>»</w:t>
      </w:r>
      <w:bookmarkStart w:id="210" w:name="pg3820_18361"/>
    </w:p>
    <w:p>
      <w:pPr>
        <w:pStyle w:val="BookText"/>
        <w:rPr/>
      </w:pPr>
      <w:bookmarkEnd w:id="210"/>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اِلی العالم أحبُّ الیَّ مِن عبادةِ سِنةً صِیامَها وَ قِیامَها؛</w:t>
      </w:r>
      <w:r>
        <w:rPr>
          <w:rStyle w:val="FootnoteAnchor"/>
          <w:rtl w:val="true"/>
        </w:rPr>
        <w:footnoteReference w:id="238"/>
      </w:r>
      <w:r>
        <w:rPr>
          <w:rFonts w:ascii="IRNazanin" w:hAnsi="IRNazanin" w:eastAsia="IRNazanin"/>
          <w:color w:val="111111"/>
          <w:sz w:val="28"/>
          <w:sz w:val="28"/>
          <w:szCs w:val="28"/>
          <w:rtl w:val="true"/>
          <w:lang w:bidi="fa-IR"/>
        </w:rPr>
        <w:t>نگاهی به عالم، نزد من از عبادت یک سال که روزهایش به روزه و شب هایش به عبادت سپری شده باشد،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أدلّکم علی أشرفِ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أُمَّتی؛</w:t>
      </w:r>
      <w:r>
        <w:rPr>
          <w:rStyle w:val="FootnoteAnchor"/>
          <w:rtl w:val="true"/>
        </w:rPr>
        <w:footnoteReference w:id="239"/>
      </w:r>
      <w:r>
        <w:rPr>
          <w:rFonts w:ascii="IRNazanin" w:hAnsi="IRNazanin" w:eastAsia="IRNazanin"/>
          <w:color w:val="111111"/>
          <w:sz w:val="28"/>
          <w:sz w:val="28"/>
          <w:szCs w:val="28"/>
          <w:rtl w:val="true"/>
          <w:lang w:bidi="fa-IR"/>
        </w:rPr>
        <w:t>آیا شما را به شریف‌ترین اهل بهشت رهنمایی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علمای امت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از امام باقر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ینتفع بعلمِه أفْضلُ مِنْ سَبعینَ ألف عابد؛</w:t>
      </w:r>
      <w:r>
        <w:rPr>
          <w:rStyle w:val="FootnoteAnchor"/>
          <w:rtl w:val="true"/>
        </w:rPr>
        <w:footnoteReference w:id="240"/>
      </w:r>
      <w:r>
        <w:rPr>
          <w:rFonts w:ascii="IRNazanin" w:hAnsi="IRNazanin" w:eastAsia="IRNazanin"/>
          <w:color w:val="111111"/>
          <w:sz w:val="28"/>
          <w:sz w:val="28"/>
          <w:szCs w:val="28"/>
          <w:rtl w:val="true"/>
          <w:lang w:bidi="fa-IR"/>
        </w:rPr>
        <w:t>عالمی که ازعلم او بهره برند، از هفتاد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ناگزیر باید علم توأم با عبادت باشد، و معنای بهره مندی ازآن نیز همین است؛ و گرنه غباری بر باد رفته خواهد بود که اثری بر آن مترتّب نمی‌شود؛ زیرا علم به منزله‌ی درخت و عبادت، به منزله‌ی یکی از میوه‌های آن است، و هر چند برتری از آنِ درخت است؛ زیرا که اصل است؛ ولی بهره مندی از میوه‌ی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بنده از علم و عمل هر دو نصیبی داشته باشد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211" w:name="__RefHeading___Toc1376130_2281741623"/>
      <w:bookmarkStart w:id="212" w:name="_Toc78"/>
      <w:bookmarkEnd w:id="211"/>
      <w:r>
        <w:rPr/>
        <w:t>7</w:t>
      </w:r>
      <w:r>
        <w:rPr>
          <w:rtl w:val="true"/>
        </w:rPr>
        <w:t xml:space="preserve">. </w:t>
      </w:r>
      <w:r>
        <w:rPr>
          <w:rtl w:val="true"/>
        </w:rPr>
        <w:t>بهترین عبادت</w:t>
      </w:r>
      <w:bookmarkEnd w:id="2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گستردگی ابعاد عبادت در اسلام، که تمامی دین و زندگی و موجودیت ظاهری و باطنی انسان‌ها را شامل می‌شود، این سوال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نوع و شکل عبادت أفضل و برای خدا پسندیده‌تر است؟</w:t>
      </w:r>
    </w:p>
    <w:p>
      <w:pPr>
        <w:pStyle w:val="BookText"/>
        <w:rPr/>
      </w:pPr>
      <w:r>
        <w:rPr>
          <w:rFonts w:ascii="IRNazanin" w:hAnsi="IRNazanin" w:eastAsia="IRNazanin"/>
          <w:color w:val="111111"/>
          <w:sz w:val="28"/>
          <w:sz w:val="28"/>
          <w:szCs w:val="28"/>
          <w:rtl w:val="true"/>
          <w:lang w:bidi="fa-IR"/>
        </w:rPr>
        <w:t>ابن قیم در پاسخ این سوال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شایستگان و علاقمندان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تشخیص بهترین و سودمندترین و برگزیده‌ترین عبادت، چهار طریق داشته و به چهار گروه تقسیم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معتقدان به این که بهترین عبادت، دشوارترین آن است</w:t>
      </w:r>
    </w:p>
    <w:p>
      <w:pPr>
        <w:pStyle w:val="BookText"/>
        <w:rPr/>
      </w:pPr>
      <w:r>
        <w:rPr>
          <w:rFonts w:ascii="IRNazanin" w:hAnsi="IRNazanin" w:eastAsia="IRNazanin"/>
          <w:color w:val="111111"/>
          <w:sz w:val="28"/>
          <w:sz w:val="28"/>
          <w:szCs w:val="28"/>
          <w:rtl w:val="true"/>
          <w:lang w:bidi="fa-IR"/>
        </w:rPr>
        <w:t>این گروه سودمندترین و بهترین نوع عبادت را عبادتی می‌دانند که مشکل‌ترین و سخت‌ترین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فاصله‌ی این گونه عبادت از هوای نفس بیشتر است و حقیقت عبادت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متناسب با دشواری است و حدیثی را که اصل و سندی ندارد، نقل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مشکل‌ترین آن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معتقدان به برتری زهد و تجرّد</w:t>
      </w:r>
    </w:p>
    <w:p>
      <w:pPr>
        <w:pStyle w:val="BookText"/>
        <w:rPr/>
      </w:pP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تجرّد و زهد ورزیدن نسبت به دنیا و ناچیز شمردن آن تا نهایت درجه ممکن و ترک و اهمّیت ندادن بدان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معتقدان به این که بالاترین عبادت، عبادت نافع برای دیگران است</w:t>
      </w:r>
    </w:p>
    <w:p>
      <w:pPr>
        <w:pStyle w:val="BookText"/>
        <w:rPr/>
      </w:pPr>
      <w:r>
        <w:rPr>
          <w:rFonts w:ascii="IRNazanin" w:hAnsi="IRNazanin" w:eastAsia="IRNazanin"/>
          <w:color w:val="111111"/>
          <w:sz w:val="28"/>
          <w:sz w:val="28"/>
          <w:szCs w:val="28"/>
          <w:rtl w:val="true"/>
          <w:lang w:bidi="fa-IR"/>
        </w:rPr>
        <w:t>این گروه، برترین و نافع‌ترین عبادت را چیزی می‌دانند که از آن، سودی به دیگری برسد و این را از نفع شخصی عبادت بالاتر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 نظر ایشان خدمت به تهیدستان و کوشش در جهت رفع نیازها و تأمین مصالح مردم و یا دستگیری از آنان با مال و مقام و سود رسانی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این اعمال می‌پردازند و به این گفته‌ی پیامبر استناد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خلق، خانواده‌ی خدا هستند، محبوب‌ترین فرد نزد او، کسی است که برای خانواده‌اش مفیدتر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معتقدان به این که در هر وقتی عبادت ویژه، آن، بهتر است</w:t>
      </w:r>
    </w:p>
    <w:p>
      <w:pPr>
        <w:pStyle w:val="BookText"/>
        <w:rPr/>
      </w:pPr>
      <w:r>
        <w:rPr>
          <w:rFonts w:ascii="IRNazanin" w:hAnsi="IRNazanin" w:eastAsia="IRNazanin"/>
          <w:color w:val="111111"/>
          <w:sz w:val="28"/>
          <w:sz w:val="28"/>
          <w:szCs w:val="28"/>
          <w:rtl w:val="true"/>
          <w:lang w:bidi="fa-IR"/>
        </w:rPr>
        <w:t>این عده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در هر وقتی، عمل به مقتضای خواست پروردگار و انجام تکلیف لازم برای آن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هنگام جهاد، بهترین عبادت، جهاد است گرچه منجر به ترک ذکر، نماز شب و روزه شود، حتّی اگر باعث ترک نماز واجب تمام نیز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بندگان خالصی هستند که به رسم ویژه و قید و بند خاصّی پایبند نیستند و عملشان هم به دلخواه نفس و التذاذ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عمل آنها با خواست پروردگارشان انطباق دارد، هر چند مایه‌ی آسایش و لذتشان چیز دیگری باشد، و این است که حاصل و نتیجه‌ی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 علّامه‌ی طباطبایی رحمه الله در این باره با نگاهی جامع برگرفته از وحی، و در نظر گرفتن حدیث معروفِ منقول از حضرت امیرالمؤمنین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یکی از سه وجه عبادت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w:t>
      </w:r>
    </w:p>
    <w:p>
      <w:pPr>
        <w:pStyle w:val="BookText"/>
        <w:rPr/>
      </w:pPr>
      <w:r>
        <w:rPr>
          <w:rFonts w:ascii="IRNazanin" w:hAnsi="IRNazanin" w:eastAsia="IRNazanin"/>
          <w:color w:val="111111"/>
          <w:sz w:val="28"/>
          <w:sz w:val="28"/>
          <w:szCs w:val="28"/>
          <w:rtl w:val="true"/>
          <w:lang w:bidi="fa-IR"/>
        </w:rPr>
        <w:t>و این هر سه در این آیه جمع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الآخرة عذابٌ شدیدٌ وَ مَغْفِرَةٌ مِنَ اللّه‌ِ وَ رِضوانٌ وَ مَاالحیوة الدّنیا اِلاّ مَتاعُ الغُرور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دیگر عذابی سخت است، و هم مغفرت و خشنودی خدا، و زندگی این دنیا جز کالایی فریبنده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شخص با ایمانی باید نسبت به حقیقت دنیا توجّه داشته باشد، و بداند که دنیا متاع غرور و دام فریب است که چون سراب بیابان به نظر بیننده‌ی</w:t>
      </w:r>
    </w:p>
    <w:p>
      <w:pPr>
        <w:pStyle w:val="BookText"/>
        <w:rPr/>
      </w:pPr>
      <w:r>
        <w:rPr>
          <w:rFonts w:ascii="IRNazanin" w:hAnsi="IRNazanin" w:eastAsia="IRNazanin"/>
          <w:color w:val="111111"/>
          <w:sz w:val="28"/>
          <w:sz w:val="28"/>
          <w:szCs w:val="28"/>
          <w:rtl w:val="true"/>
          <w:lang w:bidi="fa-IR"/>
        </w:rPr>
        <w:t>لب تشنه، آب می‌آید و او را به سوی خود می‌کشاند؛ ولی وقتی نزدیک شود چیزی نمی‌بیند؛ و اگر چنین تنبّهی داشته باشد دیگر هدف خود را از کارهایی که در زندگی انجام می‌دهد دنیا قرار نداده، می‌داند که در ورای این دنیای جهان دیگری است که در آن جا به نتیجه‌ی اعمال خود می‌رسد، حال یا آن نتیجه، عذابی شدید است در ازای کارهای زشت، و یا مغفرتی است از خدا در قبال کارهای نیک؛ پس بر اوست که از آن عذاب بهراسد، و به آن مغفرت امیدوار باشد؛ ولی اگر عالی‌تر از این فکر کند هدف خود را خشنودی خود قرار نمی‌دهد و به خاطر نجات از عذاب و رسیدن به ثواب عمل نمی‌کند بلکه هر چه انجام می‌دهد به خاطر خدا و رضای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طبایع مردم در اختیار یکی از سه راه مختلف است؛ بعضی از مردم که اتفاقا اکثریت را هم دارا هستندمسأله‌ی ترس ازعذاب بر دلهایشان چیره گشته و از انحراف و عصیان و گناه بازشان می‌دارد؛ این‌ها هر چه بیشتر به تهدید و وعیدهای الهی بر می‌خورند، بیشتر می‌ترسند و در نتیجه به عبادت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حسّ طمع و امیدشان غلبه دارد؛ اینان هر چه بیشتر به وعده‌های الهی و ثواب‌ها و درجاتی که خداوند نوید داده بر می‌خورند امیدشان بیشتر شده، به خاطر رسیدن به نعمت‌ها و کرامت‌ها و حُسن عاقبتی که خداوند به مردم با ایمان و عمل صالح وعده داده بیشتر به تقوا و التزام اعمال صالح می‌پردازند تا شاید بدین وسیله به مغفرت و بهشت خدایی نایل آیند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دسته‌ی سوم که همان طبقه علمای باللّه هستند هدفشان عالی‌تر از آن دو دسته است؛ اینان خدا را نه از ترس عبادت می‌کنند و نه از روی طمع به ثواب؛ بلکه او را عبادت می‌کنند برای این که اهل و سزاوار عبادت است، چون خدا را دارای اسما حُسنی و صفات بزرگ و برتر که لایق شأن اوست شناخته‌اند و در نتیجه فهمیده‌اند که خداوند پروردگار و مالک سود و اراده و رضای ایشان و مالک هر چیز دیگری غیر ایشان است؛ و اوست که به تنهایی تمامی امور را تدبیر</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راچنین شناختند و خود را هم فقط بنده او دیدند؛ و چون بنده شأنی جز این ندارد که پرودگارش را بندگی نموده، و رضای او را به رضای خود و خواست او را بر خواست خود مقدّم بدارد، لذا اولاً به عبادت خدا می‌پردازد و ثانیا از آنچه که می‌کند و آنچه که نمی‌کند جز روی خداو توجّه به او چیز دیگر در نظر نداشته، نه التفاتی به عذاب دارد تا از ترس آن به وظیفه‌ی خود قیام نماید و نه توجّهی به ثواب دارد تا امید 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از عذاب خداترسناک و به ثواب او امیدوار است؛ لیکن محرّکش برای عبادت و اطاعت خوف و رجا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امیرالمؤمنین علی علیه السلام که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ترس آتشت و به امید بهشتت عبادت نمی‌کنم بلکه بدان جهت عبادت می‌کنم که تو را اهل وسزاوار عبادت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معنا اشاره 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میان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در آنها برترین عبادت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میان عبادات هم رتبه بندی وجود دارد و برخی نسبت به برخی دیگر از ارزش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إِنْتِظارُ الفَرَج؛</w:t>
      </w:r>
      <w:r>
        <w:rPr>
          <w:rStyle w:val="FootnoteAnchor"/>
          <w:rtl w:val="true"/>
        </w:rPr>
        <w:footnoteReference w:id="246"/>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نقل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قرائت القرآن؛</w:t>
      </w:r>
      <w:r>
        <w:rPr>
          <w:rStyle w:val="FootnoteAnchor"/>
          <w:rtl w:val="true"/>
        </w:rPr>
        <w:footnoteReference w:id="247"/>
      </w:r>
      <w:r>
        <w:rPr>
          <w:rFonts w:ascii="IRNazanin" w:hAnsi="IRNazanin" w:eastAsia="IRNazanin"/>
          <w:color w:val="111111"/>
          <w:sz w:val="28"/>
          <w:sz w:val="28"/>
          <w:szCs w:val="28"/>
          <w:rtl w:val="true"/>
          <w:lang w:bidi="fa-IR"/>
        </w:rPr>
        <w:t>برترین عبادت، خواندن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امیرالمؤمنین علی علیه السلام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العفاف؛</w:t>
      </w:r>
      <w:r>
        <w:rPr>
          <w:rStyle w:val="FootnoteAnchor"/>
          <w:rtl w:val="true"/>
        </w:rPr>
        <w:footnoteReference w:id="248"/>
      </w:r>
      <w:r>
        <w:rPr>
          <w:rFonts w:ascii="IRNazanin" w:hAnsi="IRNazanin" w:eastAsia="IRNazanin"/>
          <w:color w:val="111111"/>
          <w:sz w:val="28"/>
          <w:sz w:val="28"/>
          <w:szCs w:val="28"/>
          <w:rtl w:val="true"/>
          <w:lang w:bidi="fa-IR"/>
        </w:rPr>
        <w:t>برترین عبادت عفت و پاکدامنی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محمّد باقر علیه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عِفَّةُ الْبَطْنِ وَ الْفَرجِ؛</w:t>
      </w:r>
      <w:r>
        <w:rPr>
          <w:rStyle w:val="FootnoteAnchor"/>
          <w:rtl w:val="true"/>
        </w:rPr>
        <w:footnoteReference w:id="249"/>
      </w:r>
      <w:r>
        <w:rPr>
          <w:rFonts w:ascii="IRNazanin" w:hAnsi="IRNazanin" w:eastAsia="IRNazanin"/>
          <w:color w:val="111111"/>
          <w:sz w:val="28"/>
          <w:sz w:val="28"/>
          <w:szCs w:val="28"/>
          <w:rtl w:val="true"/>
          <w:lang w:bidi="fa-IR"/>
        </w:rPr>
        <w:t>برترین عبادت عفت و پاکدامنی نسبت به فرج و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حدیث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الدُّعاء؛</w:t>
      </w:r>
      <w:r>
        <w:rPr>
          <w:rStyle w:val="FootnoteAnchor"/>
          <w:rtl w:val="true"/>
        </w:rPr>
        <w:footnoteReference w:id="250"/>
      </w:r>
      <w:r>
        <w:rPr>
          <w:rFonts w:ascii="IRNazanin" w:hAnsi="IRNazanin" w:eastAsia="IRNazanin"/>
          <w:color w:val="111111"/>
          <w:sz w:val="28"/>
          <w:sz w:val="28"/>
          <w:szCs w:val="28"/>
          <w:rtl w:val="true"/>
          <w:lang w:bidi="fa-IR"/>
        </w:rPr>
        <w:t>برترین عبادت،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از امام جواد علیه السلام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الاخلاص؛</w:t>
      </w:r>
      <w:r>
        <w:rPr>
          <w:rStyle w:val="FootnoteAnchor"/>
          <w:rtl w:val="true"/>
        </w:rPr>
        <w:footnoteReference w:id="251"/>
      </w:r>
      <w:r>
        <w:rPr>
          <w:rFonts w:ascii="IRNazanin" w:hAnsi="IRNazanin" w:eastAsia="IRNazanin"/>
          <w:color w:val="111111"/>
          <w:sz w:val="28"/>
          <w:sz w:val="28"/>
          <w:szCs w:val="28"/>
          <w:rtl w:val="true"/>
          <w:lang w:bidi="fa-IR"/>
        </w:rPr>
        <w:t>برترین عبادت‌ها، خالص کردن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به موضوع تفکّر و اندیشه به عنوان برترین عبادت‌ها توجّه خاصّی شده است؛ زیرا اندیشیدن موجب می‌شود تا انسان با پی بردن به قدرت لا یزال الهی تنها او را که حقیقتی است جاودانه، معبود خویش قرار دهد و از گمراهی و سرگردانی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إدْمانُ التفکّر فی اللّه ِ و فی قُدْرَتِه؛</w:t>
      </w:r>
      <w:r>
        <w:rPr>
          <w:rStyle w:val="FootnoteAnchor"/>
          <w:rtl w:val="true"/>
        </w:rPr>
        <w:footnoteReference w:id="252"/>
      </w:r>
      <w:r>
        <w:rPr>
          <w:rFonts w:ascii="IRNazanin" w:hAnsi="IRNazanin" w:eastAsia="IRNazanin"/>
          <w:color w:val="111111"/>
          <w:sz w:val="28"/>
          <w:sz w:val="28"/>
          <w:szCs w:val="28"/>
          <w:rtl w:val="true"/>
          <w:lang w:bidi="fa-IR"/>
        </w:rPr>
        <w:t>بهترین عبادت‌ها، مداومت و تفکّر درباره خدا و قدرت اوست</w:t>
      </w:r>
      <w:r>
        <w:rPr>
          <w:rFonts w:eastAsia="IRNazanin" w:cs="IRNazanin"/>
          <w:color w:val="111111"/>
          <w:sz w:val="28"/>
          <w:szCs w:val="28"/>
          <w:rtl w:val="true"/>
          <w:lang w:bidi="fa-IR"/>
        </w:rPr>
        <w:t>».</w:t>
      </w:r>
      <w:bookmarkStart w:id="213" w:name="pg3820_18367"/>
    </w:p>
    <w:p>
      <w:pPr>
        <w:pStyle w:val="BookText"/>
        <w:rPr/>
      </w:pPr>
      <w:bookmarkEnd w:id="213"/>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عن معمر بن خلاد، قال سمعت ابا الحسن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لَیسَتِ العِبادَةُ بکثرَةِ الصَّلوةِ وَ الصَّومِ اِنَّما الْعِبادَةُ التفکّر فِی أمر اللّه ؛</w:t>
      </w:r>
      <w:r>
        <w:rPr>
          <w:rStyle w:val="FootnoteAnchor"/>
          <w:rtl w:val="true"/>
        </w:rPr>
        <w:footnoteReference w:id="253"/>
      </w:r>
      <w:r>
        <w:rPr>
          <w:rFonts w:ascii="IRNazanin" w:hAnsi="IRNazanin" w:eastAsia="IRNazanin"/>
          <w:color w:val="111111"/>
          <w:sz w:val="28"/>
          <w:sz w:val="28"/>
          <w:szCs w:val="28"/>
          <w:rtl w:val="true"/>
          <w:lang w:bidi="fa-IR"/>
        </w:rPr>
        <w:t>معمر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کثرت نماز و روزه نیست، بلکه عبادت اندیشه در امر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قال کان اکثر عبادة أبی ذر رحمه الله التفکّر و الاعتبار</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عبادت اباذر اندیشه و عبرت گرفتن بود</w:t>
      </w:r>
      <w:r>
        <w:rPr>
          <w:rFonts w:eastAsia="IRNazanin" w:cs="IRNazanin"/>
          <w:color w:val="111111"/>
          <w:sz w:val="28"/>
          <w:szCs w:val="28"/>
          <w:rtl w:val="true"/>
          <w:lang w:bidi="fa-IR"/>
        </w:rPr>
        <w:t>».</w:t>
      </w:r>
    </w:p>
    <w:p>
      <w:pPr>
        <w:pStyle w:val="Heading4"/>
        <w:numPr>
          <w:ilvl w:val="3"/>
          <w:numId w:val="1"/>
        </w:numPr>
        <w:rPr/>
      </w:pPr>
      <w:bookmarkStart w:id="214" w:name="__RefHeading___Toc1376132_2281741623"/>
      <w:bookmarkStart w:id="215" w:name="_Toc79"/>
      <w:bookmarkEnd w:id="214"/>
      <w:r>
        <w:rPr/>
        <w:t>8</w:t>
      </w:r>
      <w:r>
        <w:rPr>
          <w:rtl w:val="true"/>
        </w:rPr>
        <w:t xml:space="preserve">. </w:t>
      </w:r>
      <w:r>
        <w:rPr>
          <w:rtl w:val="true"/>
        </w:rPr>
        <w:t>از عبودیت تا ربوبیت</w:t>
      </w:r>
      <w:bookmarkEnd w:id="215"/>
    </w:p>
    <w:p>
      <w:pPr>
        <w:pStyle w:val="Heading5"/>
        <w:numPr>
          <w:ilvl w:val="4"/>
          <w:numId w:val="1"/>
        </w:numPr>
        <w:rPr/>
      </w:pPr>
      <w:bookmarkStart w:id="216" w:name="__RefHeading___Toc1376134_2281741623"/>
      <w:bookmarkStart w:id="217" w:name="_Toc80"/>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کسانی که خالصانه بندگی خدا را کردند و به اسرار و حقایق عبادات و درجات عالی آن دست یافتند و آن گونه که شایسته است رسم بنده بودن را بجا آوردند، به مقامی عالی که لایق شأن آدمی است، دست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حدیثی معروف نهایت عبودیت رسیدن به ربوبیت دانسته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العبودِیةُ جَوهرةٌ کُنهُهَا الرّبوبیةُ</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مرحوم امام خمینی رحمه الله آن عابد سالک در توضیح این حدیث شریف می‌فرمایند</w:t>
      </w:r>
      <w:r>
        <w:rPr>
          <w:rFonts w:eastAsia="IRNazanin" w:cs="IRNazanin"/>
          <w:color w:val="111111"/>
          <w:sz w:val="28"/>
          <w:szCs w:val="28"/>
          <w:rtl w:val="true"/>
          <w:lang w:bidi="fa-IR"/>
        </w:rPr>
        <w:t>:</w:t>
      </w:r>
      <w:bookmarkStart w:id="218" w:name="pg3820_18368"/>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گوهر گرانبهایی است که باطن آن آزادی و ربوبیت است به واسطه‌ی عبودیت حقّ و توجّه به نقطه‌ی واحده‌ی مرکزیه و افنا تمام قوا و سلطنت‌ها در تحت سلطنت مطلقه‌ی الهیه، چنان حالتی در قلب پیدا شود که قهر سلطنت بر همه عوالم کند؛ و از برای روح عظمت و رفعتی پیدا شود که جز در پیشگاه ربوبیت و آنها که اطاعت آنها اطاعت ذات مقدّس حقّ است سر به اطاعت احدی ننهند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شهید مطهری که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حدیث این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خداوندگاری است نه خدایی؛ هر صاحب قدرتی خداوندگار آن چیزهایی است که تحت نفوذ و تصرف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بعد از ذکر مقدمه‌ای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و منازل خداوندگاری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می‌کند</w:t>
      </w:r>
      <w:r>
        <w:rPr>
          <w:rFonts w:eastAsia="IRNazanin" w:cs="IRNazanin"/>
          <w:color w:val="111111"/>
          <w:sz w:val="28"/>
          <w:szCs w:val="28"/>
          <w:rtl w:val="true"/>
          <w:lang w:bidi="fa-IR"/>
        </w:rPr>
        <w:t>:</w:t>
      </w:r>
    </w:p>
    <w:p>
      <w:pPr>
        <w:pStyle w:val="Heading5"/>
        <w:numPr>
          <w:ilvl w:val="4"/>
          <w:numId w:val="1"/>
        </w:numPr>
        <w:rPr/>
      </w:pPr>
      <w:bookmarkStart w:id="219" w:name="__RefHeading___Toc1376136_2281741623"/>
      <w:bookmarkStart w:id="220" w:name="_Toc81"/>
      <w:bookmarkEnd w:id="219"/>
      <w:r>
        <w:rPr/>
        <w:t>1</w:t>
      </w:r>
      <w:r>
        <w:rPr>
          <w:rtl w:val="true"/>
        </w:rPr>
        <w:t xml:space="preserve">. </w:t>
      </w:r>
      <w:r>
        <w:rPr>
          <w:rtl w:val="true"/>
        </w:rPr>
        <w:t>مرحله ی بینش و تسلّط بر نفس</w:t>
      </w:r>
      <w:bookmarkEnd w:id="220"/>
    </w:p>
    <w:p>
      <w:pPr>
        <w:pStyle w:val="BookText"/>
        <w:rPr/>
      </w:pPr>
      <w:r>
        <w:rPr>
          <w:rFonts w:ascii="IRNazanin" w:hAnsi="IRNazanin" w:eastAsia="IRNazanin"/>
          <w:color w:val="111111"/>
          <w:sz w:val="28"/>
          <w:sz w:val="28"/>
          <w:szCs w:val="28"/>
          <w:rtl w:val="true"/>
          <w:lang w:bidi="fa-IR"/>
        </w:rPr>
        <w:t>اوّلین مرحله این است که عبادت الهام بخش و تسلّط بخش انسان بر نفس خویشتن است؛ به عبارت دیگر کمترین نشانه‌ی قبولی عمل انسان در نزد پروردگار این است که اولاً بینشی نافذ پیدا می‌کند، روشن و بینای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تتّقو اللّه یجعَل لَکُم فُرقَانا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تقوای الهی را داشته باشید، خداوند مایه تمیزی برای شما قرار می‌دهد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آدمی بر نفس و قوای نفسانی خویش غالب و قاهر می شود</w:t>
      </w:r>
      <w:r>
        <w:rPr>
          <w:rFonts w:eastAsia="IRNazanin" w:cs="IRNazanin"/>
          <w:color w:val="111111"/>
          <w:sz w:val="28"/>
          <w:szCs w:val="28"/>
          <w:rtl w:val="true"/>
          <w:lang w:bidi="fa-IR"/>
        </w:rPr>
        <w:t>.</w:t>
      </w:r>
      <w:bookmarkStart w:id="221" w:name="pg3820_18369"/>
    </w:p>
    <w:p>
      <w:pPr>
        <w:pStyle w:val="Heading5"/>
        <w:numPr>
          <w:ilvl w:val="4"/>
          <w:numId w:val="1"/>
        </w:numPr>
        <w:rPr/>
      </w:pPr>
      <w:bookmarkStart w:id="222" w:name="__RefHeading___Toc1376138_2281741623"/>
      <w:bookmarkStart w:id="223" w:name="_Toc82"/>
      <w:bookmarkEnd w:id="221"/>
      <w:bookmarkEnd w:id="222"/>
      <w:r>
        <w:rPr/>
        <w:t>2</w:t>
      </w:r>
      <w:r>
        <w:rPr>
          <w:rtl w:val="true"/>
        </w:rPr>
        <w:t xml:space="preserve">. </w:t>
      </w:r>
      <w:r>
        <w:rPr>
          <w:rtl w:val="true"/>
        </w:rPr>
        <w:t>مرحله ی تسلّط بر نیروی متخیله</w:t>
      </w:r>
      <w:bookmarkEnd w:id="223"/>
    </w:p>
    <w:p>
      <w:pPr>
        <w:pStyle w:val="BookText"/>
        <w:rPr/>
      </w:pPr>
      <w:r>
        <w:rPr>
          <w:rFonts w:ascii="IRNazanin" w:hAnsi="IRNazanin" w:eastAsia="IRNazanin"/>
          <w:color w:val="111111"/>
          <w:sz w:val="28"/>
          <w:sz w:val="28"/>
          <w:szCs w:val="28"/>
          <w:rtl w:val="true"/>
          <w:lang w:bidi="fa-IR"/>
        </w:rPr>
        <w:t>مرحله‌ی دوم، تسلط و ولایت بر اندیشه‌های پراکنده، یعنی تسلط بر نیروی متخیله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این زمینه، تشبیه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افرادی که مسخّر قوه‌ی متخیله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پری تشبیه می‌کند که در صحرایی بر درختی آویخته شده باشد که هر لحظه باد آن را پشت 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القَلبِ، مِثلَ ریشةٍ فِی الغلاةِ، تَعلَّقت فِی أصلِ شَجَرَةٍ یقَلِّبُه الرِّیحُ ظَهراً لِبَطن</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24" w:name="__RefHeading___Toc1376140_2281741623"/>
      <w:bookmarkStart w:id="225" w:name="_Toc83"/>
      <w:bookmarkEnd w:id="224"/>
      <w:r>
        <w:rPr/>
        <w:t>3</w:t>
      </w:r>
      <w:r>
        <w:rPr>
          <w:rtl w:val="true"/>
        </w:rPr>
        <w:t xml:space="preserve">. </w:t>
      </w:r>
      <w:r>
        <w:rPr>
          <w:rtl w:val="true"/>
        </w:rPr>
        <w:t>مرحله ی بی نیازی روح از بدن</w:t>
      </w:r>
      <w:bookmarkEnd w:id="225"/>
    </w:p>
    <w:p>
      <w:pPr>
        <w:pStyle w:val="BookText"/>
        <w:rPr/>
      </w:pPr>
      <w:r>
        <w:rPr>
          <w:rFonts w:ascii="IRNazanin" w:hAnsi="IRNazanin" w:eastAsia="IRNazanin"/>
          <w:color w:val="111111"/>
          <w:sz w:val="28"/>
          <w:sz w:val="28"/>
          <w:szCs w:val="28"/>
          <w:rtl w:val="true"/>
          <w:lang w:bidi="fa-IR"/>
        </w:rPr>
        <w:t>مرحله‌ی سوم این است که روح در مراحل قوّت و قدرت و ربوبیت و ولایت خود به مرحله‌ای می‌رسد که در بسیاری از چیزها از بدن بینیاز می‌شود، در حالی که بدن صد در صد نیازمند به روح است</w:t>
      </w:r>
      <w:r>
        <w:rPr>
          <w:rFonts w:eastAsia="IRNazanin" w:cs="IRNazanin"/>
          <w:color w:val="111111"/>
          <w:sz w:val="28"/>
          <w:szCs w:val="28"/>
          <w:rtl w:val="true"/>
          <w:lang w:bidi="fa-IR"/>
        </w:rPr>
        <w:t>.</w:t>
      </w:r>
    </w:p>
    <w:p>
      <w:pPr>
        <w:pStyle w:val="Heading5"/>
        <w:numPr>
          <w:ilvl w:val="4"/>
          <w:numId w:val="1"/>
        </w:numPr>
        <w:rPr/>
      </w:pPr>
      <w:bookmarkStart w:id="226" w:name="__RefHeading___Toc1376142_2281741623"/>
      <w:bookmarkStart w:id="227" w:name="_Toc84"/>
      <w:bookmarkEnd w:id="226"/>
      <w:r>
        <w:rPr/>
        <w:t>4</w:t>
      </w:r>
      <w:r>
        <w:rPr>
          <w:rtl w:val="true"/>
        </w:rPr>
        <w:t xml:space="preserve">. </w:t>
      </w:r>
      <w:r>
        <w:rPr>
          <w:rtl w:val="true"/>
        </w:rPr>
        <w:t>مرحله ی فرمانبرداری تن</w:t>
      </w:r>
      <w:bookmarkEnd w:id="227"/>
    </w:p>
    <w:p>
      <w:pPr>
        <w:pStyle w:val="BookText"/>
        <w:rPr/>
      </w:pPr>
      <w:r>
        <w:rPr>
          <w:rFonts w:ascii="IRNazanin" w:hAnsi="IRNazanin" w:eastAsia="IRNazanin"/>
          <w:color w:val="111111"/>
          <w:sz w:val="28"/>
          <w:sz w:val="28"/>
          <w:szCs w:val="28"/>
          <w:rtl w:val="true"/>
          <w:lang w:bidi="fa-IR"/>
        </w:rPr>
        <w:t>مرحله‌ی چهارم این است که خود بدن از هر لحاظ تحت فرمان و اراده‌ی شخص در می‌آید، به طوری که در حوزه بدن خود شخص اعمال خارق العاده سر می‌زند</w:t>
      </w:r>
      <w:r>
        <w:rPr>
          <w:rFonts w:eastAsia="IRNazanin" w:cs="IRNazanin"/>
          <w:color w:val="111111"/>
          <w:sz w:val="28"/>
          <w:szCs w:val="28"/>
          <w:rtl w:val="true"/>
          <w:lang w:bidi="fa-IR"/>
        </w:rPr>
        <w:t>.</w:t>
      </w:r>
    </w:p>
    <w:p>
      <w:pPr>
        <w:pStyle w:val="Heading5"/>
        <w:numPr>
          <w:ilvl w:val="4"/>
          <w:numId w:val="1"/>
        </w:numPr>
        <w:rPr/>
      </w:pPr>
      <w:bookmarkStart w:id="228" w:name="__RefHeading___Toc1376144_2281741623"/>
      <w:bookmarkStart w:id="229" w:name="_Toc85"/>
      <w:bookmarkEnd w:id="228"/>
      <w:r>
        <w:rPr/>
        <w:t>5</w:t>
      </w:r>
      <w:r>
        <w:rPr>
          <w:rtl w:val="true"/>
        </w:rPr>
        <w:t xml:space="preserve">. </w:t>
      </w:r>
      <w:r>
        <w:rPr>
          <w:rtl w:val="true"/>
        </w:rPr>
        <w:t>مرحله ی فرمانبرداری طبیعت</w:t>
      </w:r>
      <w:bookmarkEnd w:id="2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پنجم که بالاترین مراحل است؛ این است که حتّی طبیعت خارجی نیز تحت نفوذ اراده انسان قرار می‌گیرد و مطیع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انبیا و اولیا حق از این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مراحل نتیجه‌ی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پرودرگار است و قرب به حق یک حقیقت واقعی است نه یک تعبیر مجازی و اعتباری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حدیث معروف و مشهور قدسی که شیعه و سنی آن را روایت کرده‌اند به صورت بسیار زیبایی این حقیقت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اکرم صلی الله علیه و آله روایت می‌کنند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 عَزَّوَجَلَّ مَا تَقرَّب اِلیَّ عَبد بِشی ءٍ أَحَبُّ الیَّ مِمَا افترضتُ علیه و انّه لَیتقرَّبُ اِلیَّ بِالنّافِلةِ حَتّی أُحبُّه فَاِذا أَحببتهُ کُنتُ سَمَعهُ الَّذی یسمع بِه وَ بَصَرَهُ الذّی یبصر بِهِ وَ لِسَانَهُ الذّی ینطقُ بِهِ وَ یدهُ الَّذی یبطِشُ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دَعانِی أجِبتَهُ وِ اِن سَأَلَنی أعطَیتَهُ؛</w:t>
      </w:r>
      <w:r>
        <w:rPr>
          <w:rStyle w:val="FootnoteAnchor"/>
          <w:rtl w:val="true"/>
        </w:rPr>
        <w:footnoteReference w:id="260"/>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با هیچ چیزی به من نزدیک نشده است که از فرائض نزد من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بنده‌ی من به وسیله‌ی نوافل و مستحبات که من فرض نکرده‌ام ولی او تنها به خاطر محبوبیت آنها نزد من انجام می‌دهد به من نزدیک می‌شود تا محبوب من شود، همین که محبوب من شد، من گوش او می‌شوم که با آن می‌شنود و چشم او می‌شوم که باآن می‌بیند و زبان او می‌شوم که با آن سخن می‌گوید و دست او می‌شوم که با آن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 می‌کنم و اگر از من بخواهد می‌بخشم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جان مطلب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موجب تقرّب، و تقرّب موجب محبوبیت نزد خداست؛ یعنی با عبادت انسان به خدا نزدیک می‌شود و در اثر این نزدیکی قابلیت خاصّی می‌یابد و در اثر آن عنایت‌ها گوش و چشم و زبان</w:t>
      </w:r>
      <w:bookmarkStart w:id="230" w:name="pg3820_18371"/>
    </w:p>
    <w:p>
      <w:pPr>
        <w:pStyle w:val="BookText"/>
        <w:rPr/>
      </w:pPr>
      <w:bookmarkEnd w:id="230"/>
      <w:r>
        <w:rPr>
          <w:rFonts w:ascii="IRNazanin" w:hAnsi="IRNazanin" w:eastAsia="IRNazanin"/>
          <w:color w:val="111111"/>
          <w:sz w:val="28"/>
          <w:sz w:val="28"/>
          <w:szCs w:val="28"/>
          <w:rtl w:val="true"/>
          <w:lang w:bidi="fa-IR"/>
        </w:rPr>
        <w:t>او حقّانی می‌گردد با قدرت الهی می‌شنود و می‌بیند و می‌گوید و حمله می‌کند، دعایش مستجاب و مسؤولش برآورده است</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231" w:name="__RefHeading___Toc1376146_2281741623"/>
      <w:bookmarkStart w:id="232" w:name="_Toc86"/>
      <w:bookmarkEnd w:id="231"/>
      <w:r>
        <w:rPr/>
        <w:t>9</w:t>
      </w:r>
      <w:r>
        <w:rPr>
          <w:rtl w:val="true"/>
        </w:rPr>
        <w:t xml:space="preserve">. </w:t>
      </w:r>
      <w:r>
        <w:rPr>
          <w:rtl w:val="true"/>
        </w:rPr>
        <w:t>عوامل بی رغبتی به عبادت</w:t>
      </w:r>
      <w:bookmarkEnd w:id="232"/>
    </w:p>
    <w:p>
      <w:pPr>
        <w:pStyle w:val="Heading5"/>
        <w:numPr>
          <w:ilvl w:val="4"/>
          <w:numId w:val="1"/>
        </w:numPr>
        <w:rPr/>
      </w:pPr>
      <w:bookmarkStart w:id="233" w:name="__RefHeading___Toc1376148_2281741623"/>
      <w:bookmarkStart w:id="234" w:name="_Toc87"/>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رذایل اخلاقی نقش اوّل را در بیرغبت نمودن انسان به عبادت دارند و این‌هاموانعی هستند که نمی‌گذارند انسان میل و رغبت به عبادت کند؛ که به مواردی اشاره می‌شود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235" w:name="__RefHeading___Toc1376150_2281741623"/>
      <w:bookmarkStart w:id="236" w:name="_Toc88"/>
      <w:bookmarkEnd w:id="235"/>
      <w:r>
        <w:rPr/>
        <w:t>1</w:t>
      </w:r>
      <w:r>
        <w:rPr>
          <w:rtl w:val="true"/>
        </w:rPr>
        <w:t xml:space="preserve">. </w:t>
      </w:r>
      <w:r>
        <w:rPr>
          <w:rtl w:val="true"/>
        </w:rPr>
        <w:t>کبر</w:t>
      </w:r>
      <w:bookmarkEnd w:id="236"/>
    </w:p>
    <w:p>
      <w:pPr>
        <w:pStyle w:val="BookText"/>
        <w:rPr/>
      </w:pPr>
      <w:r>
        <w:rPr>
          <w:rFonts w:ascii="IRNazanin" w:hAnsi="IRNazanin" w:eastAsia="IRNazanin"/>
          <w:color w:val="111111"/>
          <w:sz w:val="28"/>
          <w:sz w:val="28"/>
          <w:szCs w:val="28"/>
          <w:rtl w:val="true"/>
          <w:lang w:bidi="fa-IR"/>
        </w:rPr>
        <w:t>بلند پروازی و خود بزرگ بینی یکی از موانع مهمّ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آلهدر مذمّت این نوع افراد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تَجَبَّر و اخْتالَ وَ نَسِیَ الکَبیرُ المُتعال؛</w:t>
      </w:r>
      <w:r>
        <w:rPr>
          <w:rStyle w:val="FootnoteAnchor"/>
          <w:rtl w:val="true"/>
        </w:rPr>
        <w:footnoteReference w:id="264"/>
      </w:r>
      <w:r>
        <w:rPr>
          <w:rFonts w:ascii="IRNazanin" w:hAnsi="IRNazanin" w:eastAsia="IRNazanin"/>
          <w:color w:val="111111"/>
          <w:sz w:val="28"/>
          <w:sz w:val="28"/>
          <w:szCs w:val="28"/>
          <w:rtl w:val="true"/>
          <w:lang w:bidi="fa-IR"/>
        </w:rPr>
        <w:t>چه بد بنده‌ای است آن که کبر می‌ورزد و خود بزرگ بین است و خدای بزرگ و برتر را فراموش کرده است</w:t>
      </w:r>
      <w:r>
        <w:rPr>
          <w:rFonts w:eastAsia="IRNazanin" w:cs="IRNazanin"/>
          <w:color w:val="111111"/>
          <w:sz w:val="28"/>
          <w:szCs w:val="28"/>
          <w:rtl w:val="true"/>
          <w:lang w:bidi="fa-IR"/>
        </w:rPr>
        <w:t>».</w:t>
      </w:r>
    </w:p>
    <w:p>
      <w:pPr>
        <w:pStyle w:val="Heading5"/>
        <w:numPr>
          <w:ilvl w:val="4"/>
          <w:numId w:val="1"/>
        </w:numPr>
        <w:rPr/>
      </w:pPr>
      <w:bookmarkStart w:id="237" w:name="__RefHeading___Toc1376152_2281741623"/>
      <w:bookmarkStart w:id="238" w:name="_Toc89"/>
      <w:bookmarkEnd w:id="237"/>
      <w:r>
        <w:rPr/>
        <w:t>2</w:t>
      </w:r>
      <w:r>
        <w:rPr>
          <w:rtl w:val="true"/>
        </w:rPr>
        <w:t xml:space="preserve">. </w:t>
      </w:r>
      <w:r>
        <w:rPr>
          <w:rtl w:val="true"/>
        </w:rPr>
        <w:t>پیروی از نفس</w:t>
      </w:r>
      <w:bookmarkEnd w:id="23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دیگر هوای نفس و پیروی از خواهش‌های نفسانی است که معمولاً انسان را نسبت به انجام فرائض و مستحبات کاهل و سست می‌کند</w:t>
      </w:r>
      <w:r>
        <w:rPr>
          <w:rFonts w:eastAsia="IRNazanin" w:cs="IRNazanin"/>
          <w:color w:val="111111"/>
          <w:sz w:val="28"/>
          <w:szCs w:val="28"/>
          <w:rtl w:val="true"/>
          <w:lang w:bidi="fa-IR"/>
        </w:rPr>
        <w:t>.</w:t>
      </w:r>
      <w:bookmarkStart w:id="239" w:name="pg3820_18372"/>
    </w:p>
    <w:p>
      <w:pPr>
        <w:pStyle w:val="BookText"/>
        <w:rPr/>
      </w:pPr>
      <w:bookmarkEnd w:id="239"/>
      <w:r>
        <w:rPr>
          <w:rFonts w:ascii="IRNazanin" w:hAnsi="IRNazanin" w:eastAsia="IRNazanin"/>
          <w:color w:val="111111"/>
          <w:sz w:val="28"/>
          <w:sz w:val="28"/>
          <w:szCs w:val="28"/>
          <w:rtl w:val="true"/>
          <w:lang w:bidi="fa-IR"/>
        </w:rPr>
        <w:t>پیامبر اکرم صلی الله علیه و آلهفرمودند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لَهُ هَویً یضِلُّهُ وَ نَفسٌ تُذِلُّه؛</w:t>
      </w:r>
      <w:r>
        <w:rPr>
          <w:rStyle w:val="FootnoteAnchor"/>
          <w:rtl w:val="true"/>
        </w:rPr>
        <w:footnoteReference w:id="265"/>
      </w:r>
      <w:r>
        <w:rPr>
          <w:rFonts w:ascii="IRNazanin" w:hAnsi="IRNazanin" w:eastAsia="IRNazanin"/>
          <w:color w:val="111111"/>
          <w:sz w:val="28"/>
          <w:sz w:val="28"/>
          <w:szCs w:val="28"/>
          <w:rtl w:val="true"/>
          <w:lang w:bidi="fa-IR"/>
        </w:rPr>
        <w:t>چه بد بنده‌ای است آن که هوای نفسش گمراهش می‌کند و نفسانیات خوارش می‌نماید</w:t>
      </w:r>
      <w:r>
        <w:rPr>
          <w:rFonts w:eastAsia="IRNazanin" w:cs="IRNazanin"/>
          <w:color w:val="111111"/>
          <w:sz w:val="28"/>
          <w:szCs w:val="28"/>
          <w:rtl w:val="true"/>
          <w:lang w:bidi="fa-IR"/>
        </w:rPr>
        <w:t>».</w:t>
      </w:r>
    </w:p>
    <w:p>
      <w:pPr>
        <w:pStyle w:val="Heading5"/>
        <w:numPr>
          <w:ilvl w:val="4"/>
          <w:numId w:val="1"/>
        </w:numPr>
        <w:rPr/>
      </w:pPr>
      <w:bookmarkStart w:id="240" w:name="__RefHeading___Toc1376154_2281741623"/>
      <w:bookmarkStart w:id="241" w:name="_Toc90"/>
      <w:bookmarkEnd w:id="240"/>
      <w:r>
        <w:rPr/>
        <w:t>3</w:t>
      </w:r>
      <w:r>
        <w:rPr>
          <w:rtl w:val="true"/>
        </w:rPr>
        <w:t xml:space="preserve">. </w:t>
      </w:r>
      <w:r>
        <w:rPr>
          <w:rtl w:val="true"/>
        </w:rPr>
        <w:t>لقمه ی حرام</w:t>
      </w:r>
      <w:bookmarkEnd w:id="2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رذیله‌ی دیگر که از همه خطرناک‌تر است و اگر برای هر کس اتّفاق افتد بدون شک روزها و گاهی ماه‌ها از عبادت عقب می‌ماند و میل و رغبت به عبادت را در وجود انسان می‌خشکاند حرام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لقمه‌ی حرام چنان تأثیری در انسان می‌گذارد که تا چهل شبانه روز اعمال و عبادات را از قبول شدن محروم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 الله علیه و آلهمی‌فرمودند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لُقمةً مِنْ حَرامٍ لَمْ یقبلْ لَهُ صلاة اربعین لیلةٍ؛</w:t>
      </w:r>
      <w:r>
        <w:rPr>
          <w:rStyle w:val="FootnoteAnchor"/>
          <w:rtl w:val="true"/>
        </w:rPr>
        <w:footnoteReference w:id="266"/>
      </w:r>
      <w:r>
        <w:rPr>
          <w:rFonts w:ascii="IRNazanin" w:hAnsi="IRNazanin" w:eastAsia="IRNazanin"/>
          <w:color w:val="111111"/>
          <w:sz w:val="28"/>
          <w:sz w:val="28"/>
          <w:szCs w:val="28"/>
          <w:rtl w:val="true"/>
          <w:lang w:bidi="fa-IR"/>
        </w:rPr>
        <w:t>هر کس لقمه‌ای حرام بخورد تا چهل شب نمازش مورد قبول واقع نمی‌شود در مقابل ترک لقمه‌ای از حرام این گونه مورد علاقه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لقمةِ حرامٍ أحبُّ الی اللّه من صلاةِ ألْفی رکعةٍ تطوُّعا؛</w:t>
      </w:r>
      <w:r>
        <w:rPr>
          <w:rStyle w:val="FootnoteAnchor"/>
          <w:rtl w:val="true"/>
        </w:rPr>
        <w:footnoteReference w:id="267"/>
      </w:r>
      <w:r>
        <w:rPr>
          <w:rFonts w:ascii="IRNazanin" w:hAnsi="IRNazanin" w:eastAsia="IRNazanin"/>
          <w:color w:val="111111"/>
          <w:sz w:val="28"/>
          <w:sz w:val="28"/>
          <w:szCs w:val="28"/>
          <w:rtl w:val="true"/>
          <w:lang w:bidi="fa-IR"/>
        </w:rPr>
        <w:t>ترک لقمه‌ای حرام نزد خداوند محبوب‌تر است از دو هزار رکعت نماز پی در پی خواندن</w:t>
      </w:r>
      <w:r>
        <w:rPr>
          <w:rFonts w:eastAsia="IRNazanin" w:cs="IRNazanin"/>
          <w:color w:val="111111"/>
          <w:sz w:val="28"/>
          <w:szCs w:val="28"/>
          <w:rtl w:val="true"/>
          <w:lang w:bidi="fa-IR"/>
        </w:rPr>
        <w:t>».</w:t>
      </w:r>
      <w:bookmarkStart w:id="242" w:name="pg3820_18373"/>
    </w:p>
    <w:p>
      <w:pPr>
        <w:pStyle w:val="BookText"/>
        <w:rPr/>
      </w:pPr>
      <w:bookmarkEnd w:id="242"/>
      <w:r>
        <w:rPr>
          <w:rFonts w:ascii="IRNazanin" w:hAnsi="IRNazanin" w:eastAsia="IRNazanin"/>
          <w:color w:val="111111"/>
          <w:sz w:val="28"/>
          <w:sz w:val="28"/>
          <w:szCs w:val="28"/>
          <w:rtl w:val="true"/>
          <w:lang w:bidi="fa-IR"/>
        </w:rPr>
        <w:t>لقمه حرام روح عبادت را از عبادت می‌گیرد و فقط حرکتی در اعضا و جوارح مشاهده می‌شود، آن چیزی که در عبادت به عنوان رابطه بین عبد با مولا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انسانی که شکم را از حرام پُر کرده برقرار نخواهد شد بلکه شیطان از این نقطه ضعف استفاده می‌کند و شوق و ذوق به عبادت را تبدیل به بیرغبتی و کسالت می‌نماید؛ در نتیجه اگر عبادتی هم انجام گیرد بیخاصیت و بیثمر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 صلی الله علیه و آلهفرمودند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أکلِ الحَرامِ کَالبَناءِ عَلَی الرَّملِ؛</w:t>
      </w:r>
      <w:r>
        <w:rPr>
          <w:rStyle w:val="FootnoteAnchor"/>
          <w:rtl w:val="true"/>
        </w:rPr>
        <w:footnoteReference w:id="268"/>
      </w:r>
      <w:r>
        <w:rPr>
          <w:rFonts w:ascii="IRNazanin" w:hAnsi="IRNazanin" w:eastAsia="IRNazanin"/>
          <w:color w:val="111111"/>
          <w:sz w:val="28"/>
          <w:sz w:val="28"/>
          <w:szCs w:val="28"/>
          <w:rtl w:val="true"/>
          <w:lang w:bidi="fa-IR"/>
        </w:rPr>
        <w:t>عبادت با حرام خواری همانند ساختمانی است که روی رمل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پایه‌ی چنین ساختمانی سست است، پایه و اساس عبادتی که همراه با حرام خواری است سست و ضعیف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عوامل متعدّدی موجب بیرغبتی انسان به عبادت می‌شود امّا به همین مقدار بسنده میشود</w:t>
      </w:r>
      <w:r>
        <w:rPr>
          <w:rFonts w:eastAsia="IRNazanin" w:cs="IRNazanin"/>
          <w:color w:val="111111"/>
          <w:sz w:val="28"/>
          <w:szCs w:val="28"/>
          <w:rtl w:val="true"/>
          <w:lang w:bidi="fa-IR"/>
        </w:rPr>
        <w:t>.</w:t>
      </w:r>
    </w:p>
    <w:p>
      <w:pPr>
        <w:pStyle w:val="Heading4"/>
        <w:numPr>
          <w:ilvl w:val="3"/>
          <w:numId w:val="1"/>
        </w:numPr>
        <w:rPr/>
      </w:pPr>
      <w:bookmarkStart w:id="243" w:name="__RefHeading___Toc1376156_2281741623"/>
      <w:bookmarkStart w:id="244" w:name="_Toc91"/>
      <w:bookmarkEnd w:id="243"/>
      <w:r>
        <w:rPr/>
        <w:t>10</w:t>
      </w:r>
      <w:r>
        <w:rPr>
          <w:rtl w:val="true"/>
        </w:rPr>
        <w:t xml:space="preserve">. </w:t>
      </w:r>
      <w:r>
        <w:rPr>
          <w:rtl w:val="true"/>
        </w:rPr>
        <w:t>عبادت و قیامت</w:t>
      </w:r>
      <w:bookmarkEnd w:id="244"/>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 به معاد بر این باور است که فلسفه‌ی آفرینش عبادت است و خداوند انسان را برای این آفریده که تنها او را پرستش کند و فرمان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نگرش، شخص معتقد زندگانی خود را آن چنان تنظیم می‌کند که اعمالش را صرفا برای خدا انجام بدهد و همیشه در حال عبادت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می‌کوشد برای نیل به کمالات معنوی و رشد شخصیت واقعی خود، همیشه ادب حضور را رعایت کند و با پرورش استعدادهای الهی که در وجود او به ودیعه گذاشته شده است، به مقامات عالی انسانی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توصیف چنین اشخاصی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لِنفسٍ أدَّت اِلی ربِّها فَرضَها، وَ عَرَکَت بِجَنبِها بُؤسَها، وَ تَوَسَّدَت کَفَّها فِی مَعشَر أسهَرَ عُیونَهُم خَوفُ مَعادهم، و تجافت عن مضاجِعهم جُنوبُهم، و هَمهَمَت بِذکرِ رَبِّهم شفاهُهُم، وَ تَقشَّعت بِطُول اِستغفارِهم ذُنوبُهم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حِزبُ اللّه اِنَّ حِزبَ الله هُمُ المُفْلِحونَ</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کس که فرائض پروردگار خویش را به انجام رسانده، و در راه خدا هر گونه سختی و تلخی را به جان خریده، و به شب زنده داری پرداخته است؛ و اگر خواب بر او چیره شده بر روی زمین خوابیده، و کف دست را بر بالین خود قرار داده و در گروهی است که ترس از معاد خواب را از چشمانشان ربوده و پهلو از بسترها گرفته، و لبهایشان به یاد پروردگار در حرکت و با استغفار طولانی گناهان را زدوده‌اند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خدایند، و همانا حزب خدا رستگار است</w:t>
      </w:r>
      <w:r>
        <w:rPr>
          <w:rFonts w:eastAsia="IRNazanin" w:cs="IRNazanin"/>
          <w:color w:val="111111"/>
          <w:sz w:val="28"/>
          <w:szCs w:val="28"/>
          <w:rtl w:val="true"/>
          <w:lang w:bidi="fa-IR"/>
        </w:rPr>
        <w:t>».</w:t>
      </w:r>
      <w:bookmarkStart w:id="245" w:name="pg3820_18376"/>
    </w:p>
    <w:p>
      <w:pPr>
        <w:pStyle w:val="Heading3"/>
        <w:numPr>
          <w:ilvl w:val="2"/>
          <w:numId w:val="1"/>
        </w:numPr>
        <w:rPr/>
      </w:pPr>
      <w:bookmarkStart w:id="246" w:name="__RefHeading___Toc1376158_2281741623"/>
      <w:bookmarkStart w:id="247" w:name="_Toc92"/>
      <w:bookmarkEnd w:id="245"/>
      <w:bookmarkEnd w:id="246"/>
      <w:r>
        <w:rPr>
          <w:rtl w:val="true"/>
        </w:rPr>
        <w:t>فصل سوم جاودانگی اعمال</w:t>
      </w:r>
      <w:bookmarkEnd w:id="2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8" w:name="__RefHeading___Toc1376160_2281741623"/>
      <w:bookmarkStart w:id="249" w:name="_Toc93"/>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 xml:space="preserve">اعمال و کردار انسان خواه خوب باشد و خواه بد جاودانه است و از بین رفتنی نیست و در روز رستاخیز پس از تحوّلات و تطوّراتی که در آن رخ می‌دهد، با صورت اخروی خود، در قالب پاداش‌ها و کیفرها، نعمت‌ها و نقمت‌ها،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و واقعیت اعمال دنیوی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ایمان به این مسأله‌ی به روشنی، چگونگی قیامت را در خاطره‌ها زنده نگه می‌دارد و اثر عمیقی در پیدایش تقوا و برگشت به سوی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اعمال، تنها اعمال جوارح نیست، بلکه در معنای عام و وسیع آن شامل اعتقادات، گرایشان قبلی، ملکات و صفات نیز می‌شود؛ چه آن که این امور نیز اعمال قلبی و روحی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 روایات نیز بر این امور،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صدر المتألّهین رحمه الله در مورد بقا و جاودانگی اعمال انسان می‌گوید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براهین عقلی و اصول فلسفی، آنچه تحقق یابد و لباس هستی بر تن می‌کند و موجود می‌گردد به هیچ وجه معدوم و نابود نمی‌شود و در آن مرحله و در ظرف خود که تحقق یافته، همیشه باقی خواهد ماند و عدم بر آن در آن مرحله از قبیل اجتماع وجود و عدم است که محال بودن آن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چیزی که موجود گشت معدوم گردد لازم می‌آید آن چیز از علم خداوند نیز زائل گردد و چون این لازم بدیهی البطلان است، ملزوم نیز باطل است؛ این سخن در مورد اعمال کاملاً جاری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ایشان در جایی دیگر در مورد چگونگی تحقق اعمال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 مادامی که وجودشان در وجود حرکات و اصوات است، بهره‌ای از بقا و ثبات ندارند؛ ولکن هر کس کاری انجام دهد یا سخن گوید اثری و حالتی در نفس و قلب او ظاهر می‌شود که مدّتی باقی است و وقتی کردارها و گفتارها تکرار شدند، آن آثار نیز در نفس محکم شده و حالات تبدیل به ملکات صور نفسانی و جوهر می‌گردد که مبدأ آثار مخصوص رنج آور یا لذّت‌بخش می‌گردد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یکی دیگر از اندیشمندان نیز علّت جاودانگی و بقای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می‌داند و معتقد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آنچه از نتایج و مبادی اعمال و خُلقیات و انگیزه‌های درونی و نفسی در احاطه‌ی علم خدا هستند، همان که به آنچه در آسمان‌ها و زمین است احاطه دارد، و علم خدا عین وجود و ایجاد و ابقا‌ی است؛ پس هیچ عملی وجود یافته معدوم نمی‌شود و در مسیر حیات، تحوّل و تکامل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عامل عمل خود را در خلال زمان و پرده‌های طبیعت و غفلت گم کند یا از بین ببرد، روزی بر می‌آید که آفاق درون و بیرون حیات را روشن می‌کند و تاریکی‌های دنیا و طبیعت را از میان می‌برد، در آن روز هر نفس عامل، آنچه را که گم کرده و از چشم اندازش دور شده می‌یابد و آن را در برابر خود، حاضر شده می‌نگرد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انسان گرچه در دنیا در معرض دگرگونی و زوال است؛ ولی اثبات شد که حقیقت او فناناپذیر است، و به حیات تکاملی خود ادامه می‌دهد پس می‌توان مُدّعی شد اعمالش که از وجودش سرچشمه می‌گیرد نیز جاودانه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محقّقین صاحب نظر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خود وجود انسان محفوظ است، اعمال انسان هم که از عوارض اوست محفوظ است، این عوارض به تبع صورت‌های مختلفی که ماده‌ی انسان و بدن به خود می‌گیرد از بین می‌رود؛ ولی هنگامی از بین می‌رود که صورت عوض شده است؛ امّا در آن حالی که آن عمل از انسان، سرزده است آن صورتی را که انسان داشت، این عمل از لوازم آن است و قابل از بین رفتن نیست؛ یعنی صورت انسانی انسان با قید این که این صورت در دیروز بوده اعمال ملازم با آن است و قابل انعدام نیست؛ پس مادّه و بدن که امروز اعمال از آن سر می‌زند، صورت دیروزی را از دست داده و صورت امروزی اعمال از آن سر می‌زند، صورت دیروزی را از دست داده و صورت امروزی به خود گرفت و همان طور که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اعمال موجود و ملازم با آن هم از بین رفت ولی به طور مطلق از بین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گذشته در این زمان مشهود نیست؛ لکن در گذشته هست و خواهد 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علّامه مطهّری رحمه الله اعمال را سرمایه‌های همیشگی انسان توصیف می‌کند و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باقی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آثار انسان نیز باقی و مضبوط و جاوید است و انسان در جهان دیگر با اعمال و اخلاق و مکتسبات خود در</w:t>
      </w:r>
      <w:bookmarkStart w:id="250" w:name="pg3820_18381"/>
    </w:p>
    <w:p>
      <w:pPr>
        <w:pStyle w:val="BookText"/>
        <w:rPr/>
      </w:pPr>
      <w:bookmarkEnd w:id="250"/>
      <w:r>
        <w:rPr>
          <w:rFonts w:ascii="IRNazanin" w:hAnsi="IRNazanin" w:eastAsia="IRNazanin"/>
          <w:color w:val="111111"/>
          <w:sz w:val="28"/>
          <w:sz w:val="28"/>
          <w:szCs w:val="28"/>
          <w:rtl w:val="true"/>
          <w:lang w:bidi="fa-IR"/>
        </w:rPr>
        <w:t>این دنیا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مکتسبات و اعمال، سرمایه‌های خوب و یا بد و مصاحبان نیک یا زشت همیشگی انسان در جهان جاوید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251" w:name="__RefHeading___Toc1376162_2281741623"/>
      <w:bookmarkStart w:id="252" w:name="_Toc94"/>
      <w:bookmarkEnd w:id="251"/>
      <w:r>
        <w:rPr/>
        <w:t>1</w:t>
      </w:r>
      <w:r>
        <w:rPr>
          <w:rtl w:val="true"/>
        </w:rPr>
        <w:t xml:space="preserve">. </w:t>
      </w:r>
      <w:r>
        <w:rPr>
          <w:rtl w:val="true"/>
        </w:rPr>
        <w:t>تجسّم اعمال</w:t>
      </w:r>
      <w:bookmarkEnd w:id="252"/>
    </w:p>
    <w:p>
      <w:pPr>
        <w:pStyle w:val="BookText"/>
        <w:rPr/>
      </w:pPr>
      <w:r>
        <w:rPr>
          <w:rFonts w:ascii="IRNazanin" w:hAnsi="IRNazanin" w:eastAsia="IRNazanin"/>
          <w:color w:val="111111"/>
          <w:sz w:val="28"/>
          <w:sz w:val="28"/>
          <w:szCs w:val="28"/>
          <w:rtl w:val="true"/>
          <w:lang w:bidi="fa-IR"/>
        </w:rPr>
        <w:t xml:space="preserve">ملّاصدرای شیرازی رحمه الله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کلیه‌ی امور را با چشم بینای خویش مشاهده می‌کند؛ پس می‌بیند بدن خود را که در قبر مدفون گردیده و نیز آلام و رنج‌هایی که به عنوان عقوبت حِسّی بر وی وارد می‌شود، را مشاهده می‌کند، اگر اهل سعادت باشد ذات خویش را با صور اعمال و نتایج اوصاف و ملکات راسخ در ذات خویش را در برابر خویش متمثلّ و متجسّم می‌بیند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ایشان در کلامی دیگر با تمسّک به مثالی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توضیح می‌دهد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غضب و خشم هرگاه برافروخته شود خون به جوش و رگ‌ها به جنبش در می‌آید، رخسار سرخ، چهره برافروخته و جسم گرم می‌شود و اخلاط و مواد رطوبتی بدن را می‌سوزاند و چه بسا بیماری‌ها و گرفتاری‌هایی را در پی داشته و حتّی به مرگ شخص منتهی گردد با آن که غضب از صفات نفسانی و در روح موجود است که باطن و ملکوت آدمی است؛ ولی آثار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قرمزی صورت، حرارت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و ویژگی‌های اجسام مادی است وقتی این عوارض و آثار جسمانی از آن صفت نفسانی در این جهان پدید می‌آید، دیگر جای شگفت نیست که این صفت نفسانی در عالم دیگر به صورت آتش دوزخ</w:t>
      </w:r>
      <w:bookmarkStart w:id="253" w:name="pg3820_18382"/>
    </w:p>
    <w:p>
      <w:pPr>
        <w:pStyle w:val="BookText"/>
        <w:rPr/>
      </w:pPr>
      <w:bookmarkEnd w:id="253"/>
      <w:r>
        <w:rPr>
          <w:rFonts w:ascii="IRNazanin" w:hAnsi="IRNazanin" w:eastAsia="IRNazanin"/>
          <w:color w:val="111111"/>
          <w:sz w:val="28"/>
          <w:sz w:val="28"/>
          <w:szCs w:val="28"/>
          <w:rtl w:val="true"/>
          <w:lang w:bidi="fa-IR"/>
        </w:rPr>
        <w:t>ظاهر و مجسّم گردد؛ آتش که قلب را بسوزاند و درون را پاره پاره کند و بر فرد غضب آلود چیره شود بنابراین تمام صفات و آثار اعمال این جهان در آن جهان جلوه خواهد نمود و به صور گوناگون مجسّم خواهد 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حاج ملّا هادی سبزواری رحمه الله،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اعتبار خُلق و خوهایش و به حسب صورت باطنی یا فرشته است یا حیوان شهوانی، یا درنده و یا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اگر چه به صورت ظاهر بیش از یک نوع انسان وجود ندارد؛ لکن در آن جهان به یکی از چهار نوع درخواهد آمد؛ اگر خُلق و خوی او در این دنیا شهوانی باشد و قوّه‌ی شهوانی بر او غالب باشد در آن عالم به صورت حیوان چارپا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عالم قوّه‌ی غضب بر او چیره و حاکم باشد در آن عالم حیوان درنده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مکر، فریب و حیله بر روح او حاکم باشد در آخرت به صورت شیطان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صفات و ملکات انسان نیک و انسانی و اعمال و کردارش صالح و شایسته باشد آن صفات و ملکات و اعمال دارای صورت‌های ارزشمند خواهند بود که در جهان دیگر به صورت حور، غلمان و غیره مُجسّم خواهد شد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254" w:name="__RefHeading___Toc1376164_2281741623"/>
      <w:bookmarkStart w:id="255" w:name="_Toc95"/>
      <w:bookmarkEnd w:id="254"/>
      <w:r>
        <w:rPr/>
        <w:t>2</w:t>
      </w:r>
      <w:r>
        <w:rPr>
          <w:rtl w:val="true"/>
        </w:rPr>
        <w:t xml:space="preserve">. </w:t>
      </w:r>
      <w:r>
        <w:rPr>
          <w:rtl w:val="true"/>
        </w:rPr>
        <w:t>تجسّم و جاوانگی اعمال از دیدگاه قرآن</w:t>
      </w:r>
      <w:bookmarkEnd w:id="255"/>
    </w:p>
    <w:p>
      <w:pPr>
        <w:pStyle w:val="Heading5"/>
        <w:numPr>
          <w:ilvl w:val="4"/>
          <w:numId w:val="1"/>
        </w:numPr>
        <w:rPr/>
      </w:pPr>
      <w:bookmarkStart w:id="256" w:name="__RefHeading___Toc1376166_2281741623"/>
      <w:bookmarkStart w:id="257" w:name="_Toc96"/>
      <w:bookmarkEnd w:id="256"/>
      <w:r>
        <w:rPr>
          <w:rtl w:val="true"/>
        </w:rPr>
        <w:t>اشارة</w:t>
      </w:r>
      <w:bookmarkEnd w:id="25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کریم و اخبار و روایات پیشوایان دینی نیز چنین استنباط می‌شود که نه تنها انسان باقی است و جاوید می‌ماند، بلکه اعمال و آثار او نیز به نحوی ضبط و نگهداری می‌شود و از بین نمی‌رود و انسان در نشئه‌ی قیامت تمام اعمال و آثار گذشته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می‌کند</w:t>
      </w:r>
      <w:r>
        <w:rPr>
          <w:rFonts w:eastAsia="IRNazanin" w:cs="IRNazanin"/>
          <w:color w:val="111111"/>
          <w:sz w:val="28"/>
          <w:szCs w:val="28"/>
          <w:rtl w:val="true"/>
          <w:lang w:bidi="fa-IR"/>
        </w:rPr>
        <w:t>.</w:t>
      </w:r>
      <w:bookmarkStart w:id="258" w:name="pg3820_18383"/>
    </w:p>
    <w:p>
      <w:pPr>
        <w:pStyle w:val="BookText"/>
        <w:rPr/>
      </w:pPr>
      <w:bookmarkEnd w:id="258"/>
      <w:r>
        <w:rPr>
          <w:rFonts w:ascii="IRNazanin" w:hAnsi="IRNazanin" w:eastAsia="IRNazanin"/>
          <w:color w:val="111111"/>
          <w:sz w:val="28"/>
          <w:sz w:val="28"/>
          <w:szCs w:val="28"/>
          <w:rtl w:val="true"/>
          <w:lang w:bidi="fa-IR"/>
        </w:rPr>
        <w:t>آیاتی که دلالت بر تجسّم و جاودانگی اعمال می‌کنند به چند دسته تقسیم می‌شوند</w:t>
      </w:r>
      <w:r>
        <w:rPr>
          <w:rFonts w:eastAsia="IRNazanin" w:cs="IRNazanin"/>
          <w:color w:val="111111"/>
          <w:sz w:val="28"/>
          <w:szCs w:val="28"/>
          <w:rtl w:val="true"/>
          <w:lang w:bidi="fa-IR"/>
        </w:rPr>
        <w:t>:</w:t>
      </w:r>
    </w:p>
    <w:p>
      <w:pPr>
        <w:pStyle w:val="Heading5"/>
        <w:numPr>
          <w:ilvl w:val="4"/>
          <w:numId w:val="1"/>
        </w:numPr>
        <w:rPr/>
      </w:pPr>
      <w:bookmarkStart w:id="259" w:name="__RefHeading___Toc1376168_2281741623"/>
      <w:bookmarkStart w:id="260" w:name="_Toc97"/>
      <w:bookmarkEnd w:id="259"/>
      <w:r>
        <w:rPr>
          <w:rtl w:val="true"/>
        </w:rPr>
        <w:t>الف</w:t>
      </w:r>
      <w:r>
        <w:rPr>
          <w:rtl w:val="true"/>
        </w:rPr>
        <w:t xml:space="preserve">) </w:t>
      </w:r>
      <w:r>
        <w:rPr>
          <w:rtl w:val="true"/>
        </w:rPr>
        <w:t>دسته ی اول</w:t>
      </w:r>
      <w:bookmarkEnd w:id="2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اعمال در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یصدر الناسُ أشتاتا لِیروا اعمالهُم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مردم به صورت گروه هایی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می‌شوند تا اعمالشان به آنها نشان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هم وزن ذرّه‌ای کار خیر انجام دهد آن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 وزن ذرّه‌ای کار بد کرده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این آیات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اهل سعادت و رستگاری از اهل شقاوت و هلاکت متمایز می‌شوند، تا اعمال خود را ببینند، جزای اعمالشان را نشان دهند، آن هم نه از دور، بلکه داخل در آن جزایشان کنند؛ و یا به این که خود اعمالشان را بنابر تجسّم اعمال به ایشان نشان دهند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استاد حسن زاده‌ی آملی در مورد آیه‌ی شریفه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لِیروا جَزاء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تعسّف و تکلّف بیمورد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رحمه الله، با استناد به این آیات شریفه، تجسّم اعمال را یادآور می‌شود و به انسان هشدار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بیچاره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عذاب‌های گوناگون عالم ملکوت و قیامت، صورت‌های عمل و اخلاق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 خود، خویشتن را دچار ذلّت و زحمت کردی و می‌کنی تو با پای خود به جهنّم می‌روی و به عمل خود، جهنّم درست می‌کنی؛ جهنّم نیست جز باطنِ عمل‌های ناهنجار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 و وحشت‌های برزخ و قبر و قیامت نیست جز ظلّ ظلمانی اخلاق فاسده و عقاید باطله‌ی بنی الانسان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لیسَ لِلانسانِ الاّ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برای انسان بهره‌ای جز سعی و کوشش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تلاش او به زودی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المیزان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است، و ظرف این مشاهده روز قیامت است؛ به دلیل این که دنبالش مسأله‌ی جزا را ذکر فرموده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بعضی نیز معتقدند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جزای سعیش را می‌بیند، نه خود سعی و عمل را، اگر سعی و عمل نیکو باشد، اجر و ثوابش را و اگر ناپسند باشد، کیفر و عقابش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هم گفته‌اند معنای آیه‌ی شریفه‌ی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نامه‌ی سعی و عملش را می‌بیند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محسن فیض کاشانی در تفسیر این آیه می‌نویسد</w:t>
      </w:r>
      <w:r>
        <w:rPr>
          <w:rFonts w:eastAsia="IRNazanin" w:cs="IRNazanin"/>
          <w:color w:val="111111"/>
          <w:sz w:val="28"/>
          <w:szCs w:val="28"/>
          <w:rtl w:val="true"/>
          <w:lang w:bidi="fa-IR"/>
        </w:rPr>
        <w:t>:</w:t>
      </w:r>
      <w:bookmarkStart w:id="261" w:name="pg3820_18385"/>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یراه فی الاخره، یعنی انسان سعی و تلاش را در آخرت می‌بیند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یریهُمُ اللّه‌ُ اعمالهُم حَسَراتٍ عَلیهم و ما هم بخارِجینَ مِنَ النّار</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خداوند اعمال آنها را به صورت حسرت زایی به آنان نشان می‌دهد، و هرگز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ینظُر المَرءُ ما قَدَّمَت یدَاه وَ یقُولُ الکافِرُ یا لَیتنی کُنتُ تُرابا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خواهد بود که انسان آنچه را از قبل با دست‌های خود فرستاده،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در آن روز انسان به اعمال خود نظر می‌کند؛ چون همه‌ی اعمال را نزد خود حاضر می‌بیند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262" w:name="__RefHeading___Toc1376170_2281741623"/>
      <w:bookmarkStart w:id="263" w:name="_Toc98"/>
      <w:bookmarkEnd w:id="262"/>
      <w:r>
        <w:rPr>
          <w:rtl w:val="true"/>
        </w:rPr>
        <w:t>ب</w:t>
      </w:r>
      <w:r>
        <w:rPr>
          <w:rtl w:val="true"/>
        </w:rPr>
        <w:t xml:space="preserve">) </w:t>
      </w:r>
      <w:r>
        <w:rPr>
          <w:rtl w:val="true"/>
        </w:rPr>
        <w:t>دسته‌ی دوم</w:t>
      </w:r>
      <w:bookmarkEnd w:id="263"/>
    </w:p>
    <w:p>
      <w:pPr>
        <w:pStyle w:val="Heading6"/>
        <w:numPr>
          <w:ilvl w:val="5"/>
          <w:numId w:val="1"/>
        </w:numPr>
        <w:rPr/>
      </w:pPr>
      <w:bookmarkStart w:id="264" w:name="__RefHeading___Toc1376172_2281741623"/>
      <w:bookmarkStart w:id="265" w:name="_Toc99"/>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آیاتی که دلالت می‌کند بر حضور، احضار و وجدان عمل در قیامت</w:t>
      </w:r>
      <w:r>
        <w:rPr>
          <w:rFonts w:eastAsia="IRNazanin" w:cs="IRNazanin"/>
          <w:color w:val="111111"/>
          <w:sz w:val="28"/>
          <w:szCs w:val="28"/>
          <w:rtl w:val="true"/>
          <w:lang w:bidi="fa-IR"/>
        </w:rPr>
        <w:t>:</w:t>
      </w:r>
    </w:p>
    <w:p>
      <w:pPr>
        <w:pStyle w:val="Heading6"/>
        <w:numPr>
          <w:ilvl w:val="5"/>
          <w:numId w:val="1"/>
        </w:numPr>
        <w:rPr/>
      </w:pPr>
      <w:bookmarkStart w:id="266" w:name="__RefHeading___Toc1376174_2281741623"/>
      <w:bookmarkStart w:id="267" w:name="_Toc100"/>
      <w:bookmarkEnd w:id="266"/>
      <w:r>
        <w:rPr>
          <w:rtl w:val="true"/>
        </w:rPr>
        <w:t xml:space="preserve">- </w:t>
      </w:r>
      <w:r>
        <w:rPr>
          <w:rtl w:val="true"/>
        </w:rPr>
        <w:t>حضور عمل در قیامت</w:t>
      </w:r>
      <w:bookmarkEnd w:id="2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رؤوفٌ بِالْعِباد</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آنچه را از کار نیک انجام داده، حاضر می‌بیند، و آرزو می‌کند میان او و آنچه از اعمال بد انجام داده، فاصله‌ی زمانی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خودش، برحذر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همه‌ی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 در توضیح این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تَوَدَّلو اَنَّ بَینَها و بینَهُ اَمَدا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حاضر شدن عمل زشت باعث ناراحتی نفس می‌شود، همچنان که از راه مقابله فهمیده می‌شود که عمل خیر باعث مسرّت نفس می‌گردد، و اگر فرمود صاحب عمل زشت دوست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بین او و آن عمل فاصله‌ای زمانی می‌بود، و نفرمود دوست می‌دارد که کاش اصلاً آن عمل را نکرده بود، برای این است که عمل خود را حاضر می‌بیند و می‌بیند که خدای تعالی عملش را حفظ کرده، دیگر هیچ آرزویی نمی‌تواند داشته باشد؛ به جز این که بگوید ای کاش در چنین موقعیتی که سخت‌ترین احوال است بین من و این عمل زشت فاصله زیادی بود، و این طور نزدم حاضر نمی‌شد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فتری المُجرمین مُشفِقین مِمّا فیه وَ یقُولون یا وَیلَتَنا مالِ هذا الکتاب، لا یغادِرُ صَغیرَةً وَ لا کَبیرَةً اِلاّ اَحصَاهَا وَ وَجَدُوا ما عَمِلُوا حاضرا وَ لا یظلِمُ رَبُّک أحدا</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نامه‌ی اعمال همه‌ی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گذارده می‌شود، سپس گنهکاران را می‌بینی که از آنچه در آن است، ترسان و هراسانند،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عملی، عمل کوچک و بزرگی را فرو نگذاشته مگر</w:t>
      </w:r>
      <w:bookmarkStart w:id="268" w:name="pg3820_18387"/>
    </w:p>
    <w:p>
      <w:pPr>
        <w:pStyle w:val="BookText"/>
        <w:rPr/>
      </w:pPr>
      <w:bookmarkEnd w:id="268"/>
      <w:r>
        <w:rPr>
          <w:rFonts w:ascii="IRNazanin" w:hAnsi="IRNazanin" w:eastAsia="IRNazanin"/>
          <w:color w:val="111111"/>
          <w:sz w:val="28"/>
          <w:sz w:val="28"/>
          <w:szCs w:val="28"/>
          <w:rtl w:val="true"/>
          <w:lang w:bidi="fa-IR"/>
        </w:rPr>
        <w:t>این 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اعمال خود را حاضر می‌بینند، و پروردگارت به هیچ کس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در توضیح آیه‌ی کریمه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مکتوبا فی الکتاب مثبتا و قیل معناه؛ وَجَدوا جَزاء مَا عَمِلوا حَاضرا، فَجَعل وُجوهُ الجَزاء کَوُجودِ الاعمال، تَوسِعَةً</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 حاضر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را که انجام دادند در کتاب اعمال، نوشته شده و ثبت شده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 معنای آیه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اعمالشان را حاضر یافتند، پس وجود جزا، از باب توسعه در لفظ، همانند وجود اعمال قرار داده شد</w:t>
      </w:r>
      <w:r>
        <w:rPr>
          <w:rFonts w:eastAsia="IRNazanin" w:cs="IRNazanin"/>
          <w:color w:val="111111"/>
          <w:sz w:val="28"/>
          <w:szCs w:val="28"/>
          <w:rtl w:val="true"/>
          <w:lang w:bidi="fa-IR"/>
        </w:rPr>
        <w:t>.</w:t>
      </w:r>
    </w:p>
    <w:p>
      <w:pPr>
        <w:pStyle w:val="Heading6"/>
        <w:numPr>
          <w:ilvl w:val="5"/>
          <w:numId w:val="1"/>
        </w:numPr>
        <w:rPr/>
      </w:pPr>
      <w:bookmarkStart w:id="269" w:name="__RefHeading___Toc1376176_2281741623"/>
      <w:bookmarkStart w:id="270" w:name="_Toc101"/>
      <w:bookmarkEnd w:id="269"/>
      <w:r>
        <w:rPr>
          <w:rtl w:val="true"/>
        </w:rPr>
        <w:t xml:space="preserve">- </w:t>
      </w:r>
      <w:r>
        <w:rPr>
          <w:rtl w:val="true"/>
        </w:rPr>
        <w:t>اتیان عمل در قیامت</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اِنَّها اِن تَکُ مِثقالَ حَبَّةٍ مِن خَردَلٍ فَتکُن فی صَخْرَةٍ أَو فی السَّموات أو فیِ الارضِ یأتِ بِها اللهُ اِنَّ اللّه‌َ لَطیفٌ خَبیرٌ</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اندازه‌ی سنگینی دانه‌ی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خداوند دقیق و آگاه است</w:t>
      </w:r>
      <w:r>
        <w:rPr>
          <w:rFonts w:eastAsia="IRNazanin" w:cs="IRNazanin"/>
          <w:color w:val="111111"/>
          <w:sz w:val="28"/>
          <w:szCs w:val="28"/>
          <w:rtl w:val="true"/>
          <w:lang w:bidi="fa-IR"/>
        </w:rPr>
        <w:t>».</w:t>
      </w:r>
      <w:bookmarkStart w:id="271" w:name="pg3820_18388"/>
    </w:p>
    <w:p>
      <w:pPr>
        <w:pStyle w:val="Heading6"/>
        <w:numPr>
          <w:ilvl w:val="5"/>
          <w:numId w:val="1"/>
        </w:numPr>
        <w:rPr/>
      </w:pPr>
      <w:bookmarkStart w:id="272" w:name="__RefHeading___Toc1376178_2281741623"/>
      <w:bookmarkStart w:id="273" w:name="_Toc102"/>
      <w:bookmarkEnd w:id="271"/>
      <w:bookmarkEnd w:id="272"/>
      <w:r>
        <w:rPr>
          <w:rtl w:val="true"/>
        </w:rPr>
        <w:t xml:space="preserve">- </w:t>
      </w:r>
      <w:r>
        <w:rPr>
          <w:rtl w:val="true"/>
        </w:rPr>
        <w:t>وجدان عمل در قیامت</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الصّلوةَ وَ ءَاتُوا الزَّکوةَ وَ ما تُقدِّمُوا لأَنْفُسِکُمْ مِن خَیرٍ تَجِدُوهُ عِند الله انَّ اللهَ بِما تَعْمَلُونَ بصیرٌ</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دارید و زکات را ادا کنید، و هر کار خیری را برای خود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خداوند به اعمال شما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آیه‌ی شریفه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آیه این نیست که آنان خود اعمال را می‌یابند؛ زیرا خود اعمال پایدار نیست؛ پس تنها ثواب و جزای عمل باقی می‌ماند که مراد، یافتن ثواب و جزای عمل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دسته ی سوم</w:t>
      </w:r>
    </w:p>
    <w:p>
      <w:pPr>
        <w:pStyle w:val="BookText"/>
        <w:rPr/>
      </w:pPr>
      <w:r>
        <w:rPr>
          <w:rFonts w:ascii="IRNazanin" w:hAnsi="IRNazanin" w:eastAsia="IRNazanin"/>
          <w:color w:val="111111"/>
          <w:sz w:val="28"/>
          <w:sz w:val="28"/>
          <w:szCs w:val="28"/>
          <w:rtl w:val="true"/>
          <w:lang w:bidi="fa-IR"/>
        </w:rPr>
        <w:t>که دلالت می‌کنند بر تحویل کامل اعمال به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خیرٍ یوَفَّ اِلیکُم وَ أنتُم لا تُظْلَمُون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خوبی‌ها انفاق می‌کنید، به طور کامل به شما داده می‌شود، و به شما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در ذیل این آیه‌ی شریفه می‌فرماید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و ثواب عمل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و وافر به شما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تُوفّیه، کامل نمودن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w:t>
      </w:r>
      <w:bookmarkStart w:id="274" w:name="pg3820_18389"/>
    </w:p>
    <w:p>
      <w:pPr>
        <w:pStyle w:val="BookText"/>
        <w:rPr/>
      </w:pPr>
      <w:bookmarkEnd w:id="274"/>
      <w:r>
        <w:rPr>
          <w:rFonts w:ascii="IRNazanin" w:hAnsi="IRNazanin" w:eastAsia="IRNazanin"/>
          <w:color w:val="111111"/>
          <w:sz w:val="28"/>
          <w:sz w:val="28"/>
          <w:szCs w:val="28"/>
          <w:rtl w:val="true"/>
          <w:lang w:bidi="fa-IR"/>
        </w:rPr>
        <w:t>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پاداش عمل خیرتان را در آخرت به طور کامل دریافت می‌کنید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دیگر آیات دالّ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مکتسبات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تحویل انسان 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275" w:name="__RefHeading___Toc1376180_2281741623"/>
      <w:bookmarkStart w:id="276" w:name="_Toc103"/>
      <w:bookmarkEnd w:id="275"/>
      <w:r>
        <w:rPr>
          <w:rtl w:val="true"/>
        </w:rPr>
        <w:t>د</w:t>
      </w:r>
      <w:r>
        <w:rPr>
          <w:rtl w:val="true"/>
        </w:rPr>
        <w:t xml:space="preserve">) </w:t>
      </w:r>
      <w:r>
        <w:rPr>
          <w:rtl w:val="true"/>
        </w:rPr>
        <w:t>آیات دسته‌ی چهارم</w:t>
      </w:r>
      <w:bookmarkEnd w:id="276"/>
    </w:p>
    <w:p>
      <w:pPr>
        <w:pStyle w:val="Heading6"/>
        <w:numPr>
          <w:ilvl w:val="5"/>
          <w:numId w:val="1"/>
        </w:numPr>
        <w:rPr/>
      </w:pPr>
      <w:bookmarkStart w:id="277" w:name="__RefHeading___Toc1376182_2281741623"/>
      <w:bookmarkStart w:id="278" w:name="_Toc104"/>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 xml:space="preserve">آیات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عینیت جزا و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یتَّقی بوجهِهِ سَوءَ العَذابِ یومَ القیامَةِ و قیلَ لِلظّالمینَ ذُوقُوا ما کُنتُم تکسبون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با صورت خود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قیامت دور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هرگز آتش دوزخ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ظالمان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بچشید آنچه را به 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می‌دادید</w:t>
      </w:r>
      <w:r>
        <w:rPr>
          <w:rFonts w:eastAsia="IRNazanin" w:cs="IRNazanin"/>
          <w:color w:val="111111"/>
          <w:sz w:val="28"/>
          <w:szCs w:val="28"/>
          <w:rtl w:val="true"/>
          <w:lang w:bidi="fa-IR"/>
        </w:rPr>
        <w:t>]!»</w:t>
      </w:r>
    </w:p>
    <w:p>
      <w:pPr>
        <w:pStyle w:val="Heading6"/>
        <w:numPr>
          <w:ilvl w:val="5"/>
          <w:numId w:val="1"/>
        </w:numPr>
        <w:rPr/>
      </w:pPr>
      <w:bookmarkStart w:id="279" w:name="__RefHeading___Toc1376184_2281741623"/>
      <w:bookmarkStart w:id="280" w:name="_Toc105"/>
      <w:bookmarkEnd w:id="279"/>
      <w:r>
        <w:rPr>
          <w:rtl w:val="true"/>
        </w:rPr>
        <w:t xml:space="preserve">- </w:t>
      </w:r>
      <w:r>
        <w:rPr>
          <w:rtl w:val="true"/>
        </w:rPr>
        <w:t>جزای انسان مکتسبات اوست</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کُلَّ نَفسٍ ما کَسَبَت اِنّ الله سَریعُ الحِساب</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لباسهایشان از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مادّه‌ی چسبنده‌ی بد بوی قابل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صورتهایشان را آتش می‌پوشاند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تاخداوند هر کس را، هر آنچه انجام داده،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سریع الحساب است</w:t>
      </w:r>
      <w:r>
        <w:rPr>
          <w:rFonts w:eastAsia="IRNazanin" w:cs="IRNazanin"/>
          <w:color w:val="111111"/>
          <w:sz w:val="28"/>
          <w:szCs w:val="28"/>
          <w:rtl w:val="true"/>
          <w:lang w:bidi="fa-IR"/>
        </w:rPr>
        <w:t>».</w:t>
      </w:r>
      <w:bookmarkStart w:id="281" w:name="pg3820_18390"/>
    </w:p>
    <w:p>
      <w:pPr>
        <w:pStyle w:val="BookText"/>
        <w:rPr/>
      </w:pPr>
      <w:bookmarkEnd w:id="281"/>
      <w:r>
        <w:rPr>
          <w:rFonts w:ascii="IRNazanin" w:hAnsi="IRNazanin" w:eastAsia="IRNazanin"/>
          <w:color w:val="111111"/>
          <w:sz w:val="28"/>
          <w:sz w:val="28"/>
          <w:szCs w:val="28"/>
          <w:rtl w:val="true"/>
          <w:lang w:bidi="fa-IR"/>
        </w:rPr>
        <w:t>علّامه‌ی طباطبایی رحمه الله در تفسیر این آیه‌ی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آیه‌ی دلالت می‌کند بر این که پاداش و کیفر هر نفسی همان کرده‌های نیک و بد خود اوست، چیزی که هست صورتش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آیه‌ی مورد بحث جزو آیاتی است که اوضاع و احوال قیامت را نتیجه‌ی اعمال دنیا می‌داند</w:t>
      </w:r>
      <w:r>
        <w:rPr>
          <w:rFonts w:eastAsia="IRNazanin" w:cs="IRNazanin"/>
          <w:color w:val="111111"/>
          <w:sz w:val="28"/>
          <w:szCs w:val="28"/>
          <w:rtl w:val="true"/>
          <w:lang w:bidi="fa-IR"/>
        </w:rPr>
        <w:t>».</w:t>
      </w:r>
      <w:r>
        <w:rPr>
          <w:rStyle w:val="FootnoteAnchor"/>
          <w:rtl w:val="true"/>
        </w:rPr>
        <w:footnoteReference w:id="301"/>
      </w:r>
    </w:p>
    <w:p>
      <w:pPr>
        <w:pStyle w:val="Heading6"/>
        <w:numPr>
          <w:ilvl w:val="5"/>
          <w:numId w:val="1"/>
        </w:numPr>
        <w:rPr/>
      </w:pPr>
      <w:bookmarkStart w:id="282" w:name="__RefHeading___Toc1376186_2281741623"/>
      <w:bookmarkStart w:id="283" w:name="_Toc106"/>
      <w:bookmarkEnd w:id="282"/>
      <w:r>
        <w:rPr>
          <w:rtl w:val="true"/>
        </w:rPr>
        <w:t xml:space="preserve">- </w:t>
      </w:r>
      <w:r>
        <w:rPr>
          <w:rtl w:val="true"/>
        </w:rPr>
        <w:t>جزای بدکاران تنها اعمال آنان است</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مَن جآء بِالسَّیئةِ فَلا یجزَی الّذین عَمِلُوا السَّیئاتِ الاّ ما کانُوا یعْمَلُونَ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نیکی انجام دهد، برای او پاداشی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کسانی که کارهای بد انجام دهند، مجازات بدکاران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که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بدکاران اعمال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سبأ</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284" w:name="__RefHeading___Toc1376188_2281741623"/>
      <w:bookmarkStart w:id="285" w:name="_Toc107"/>
      <w:bookmarkEnd w:id="284"/>
      <w:r>
        <w:rPr>
          <w:rtl w:val="true"/>
        </w:rPr>
        <w:t>هـ</w:t>
      </w:r>
      <w:r>
        <w:rPr>
          <w:rtl w:val="true"/>
        </w:rPr>
        <w:t xml:space="preserve">) </w:t>
      </w:r>
      <w:r>
        <w:rPr>
          <w:rtl w:val="true"/>
        </w:rPr>
        <w:t>آیات دسته ی پنجم</w:t>
      </w:r>
      <w:bookmarkEnd w:id="285"/>
    </w:p>
    <w:p>
      <w:pPr>
        <w:pStyle w:val="Heading6"/>
        <w:numPr>
          <w:ilvl w:val="5"/>
          <w:numId w:val="1"/>
        </w:numPr>
        <w:rPr/>
      </w:pPr>
      <w:bookmarkStart w:id="286" w:name="__RefHeading___Toc1376190_2281741623"/>
      <w:bookmarkStart w:id="287" w:name="_Toc108"/>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دال بر ظهور اعمال به صورت عذاب یا نعمت</w:t>
      </w:r>
      <w:r>
        <w:rPr>
          <w:rFonts w:eastAsia="IRNazanin" w:cs="IRNazanin"/>
          <w:color w:val="111111"/>
          <w:sz w:val="28"/>
          <w:szCs w:val="28"/>
          <w:rtl w:val="true"/>
          <w:lang w:bidi="fa-IR"/>
        </w:rPr>
        <w:t>:</w:t>
      </w:r>
    </w:p>
    <w:p>
      <w:pPr>
        <w:pStyle w:val="Heading6"/>
        <w:numPr>
          <w:ilvl w:val="5"/>
          <w:numId w:val="1"/>
        </w:numPr>
        <w:rPr/>
      </w:pPr>
      <w:bookmarkStart w:id="288" w:name="__RefHeading___Toc1376192_2281741623"/>
      <w:bookmarkStart w:id="289" w:name="_Toc109"/>
      <w:bookmarkEnd w:id="288"/>
      <w:r>
        <w:rPr>
          <w:rtl w:val="true"/>
        </w:rPr>
        <w:t xml:space="preserve">- </w:t>
      </w:r>
      <w:r>
        <w:rPr>
          <w:rtl w:val="true"/>
        </w:rPr>
        <w:t>اعمال بد و ناروا، عین آتش و عذاب است</w:t>
      </w:r>
      <w:bookmarkEnd w:id="2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یکْتُمونَ مآ أَنزَلَ اللهُ مِنَ الکتابِ وَ یشتَرونَ بِهِ ثَمَنا قلیلاً أولئکَ ما یأکُلونَ فِی بُطُونِهِم اِلاّ النّار وَ لا یکلِّمُهُمُ اللهُ یومَ القیامَةِ وَ لا یزَکّیهِم وَ لَهُم عَذابٌ ألیم</w:t>
      </w:r>
      <w:r>
        <w:rPr>
          <w:rFonts w:eastAsia="Amiri" w:cs="Amiri" w:ascii="Amiri" w:hAnsi="Amiri"/>
          <w:color w:val="111111"/>
          <w:sz w:val="28"/>
          <w:szCs w:val="28"/>
          <w:rtl w:val="true"/>
          <w:lang w:bidi="ar-SA"/>
        </w:rPr>
        <w:t>(</w:t>
      </w:r>
      <w:r>
        <w:rPr>
          <w:rStyle w:val="FootnoteAnchor"/>
          <w:rtl w:val="true"/>
        </w:rPr>
        <w:footnoteReference w:id="303"/>
      </w:r>
      <w:bookmarkStart w:id="290" w:name="pg3820_18391"/>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کتمان می‌کنند آنچه را خدا نازل کرده، و آن را به بهای کمی می‌فروشند، آنها جز آتش چیزی نمی‌خورند، و خداوند روز قیامت، با آنها سخن نمی‌گوید، و آنان را پاکیزه نمی‌کند، و برای آنها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آیاتی که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اعمال به صورت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جاثیه و</w:t>
      </w:r>
      <w:r>
        <w:rPr>
          <w:rFonts w:eastAsia="IRNazanin" w:cs="IRNazanin"/>
          <w:color w:val="111111"/>
          <w:sz w:val="28"/>
          <w:szCs w:val="28"/>
          <w:rtl w:val="true"/>
          <w:lang w:bidi="fa-IR"/>
        </w:rPr>
        <w:t>....</w:t>
      </w:r>
    </w:p>
    <w:p>
      <w:pPr>
        <w:pStyle w:val="Heading6"/>
        <w:numPr>
          <w:ilvl w:val="5"/>
          <w:numId w:val="1"/>
        </w:numPr>
        <w:rPr/>
      </w:pPr>
      <w:bookmarkStart w:id="291" w:name="__RefHeading___Toc1376194_2281741623"/>
      <w:bookmarkStart w:id="292" w:name="_Toc110"/>
      <w:bookmarkEnd w:id="291"/>
      <w:r>
        <w:rPr>
          <w:rtl w:val="true"/>
        </w:rPr>
        <w:t xml:space="preserve">- </w:t>
      </w:r>
      <w:r>
        <w:rPr>
          <w:rtl w:val="true"/>
        </w:rPr>
        <w:t>تجسّم اعمال بُخل ورزیده شده</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بُخل می‌ورزند، و آنچه را خدا از فضل خویش به آنان داده، انفاق نمی‌کنند گمان نکنند این کار به سود آن هاست؛ بلکه برای آنها شرّ است، به‌زودی در روز قیامت آنچه را نسبت به آن بخل می‌ورزیدند، همانند طوقی به گردنشان می‌افکنند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آیات دلالت کننده،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دسته‌ی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کننده‌ی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بودن اعمال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انسانٍ اَلْزَمناهُ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انسانی، اعمالش را بر گردنش آویخته‌ایم، و روز قیامت، کتابی برای او بیرون می‌آوریم که آن را در برابر خود، گشوده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اعمال اوست</w:t>
      </w:r>
      <w:r>
        <w:rPr>
          <w:rFonts w:eastAsia="IRNazanin" w:cs="IRNazanin"/>
          <w:color w:val="111111"/>
          <w:sz w:val="28"/>
          <w:szCs w:val="28"/>
          <w:rtl w:val="true"/>
          <w:lang w:bidi="fa-IR"/>
        </w:rPr>
        <w:t>]».</w:t>
      </w:r>
      <w:bookmarkStart w:id="293" w:name="pg3820_18392"/>
    </w:p>
    <w:p>
      <w:pPr>
        <w:pStyle w:val="BookText"/>
        <w:rPr/>
      </w:pPr>
      <w:bookmarkEnd w:id="293"/>
      <w:r>
        <w:rPr>
          <w:rFonts w:ascii="IRNazanin" w:hAnsi="IRNazanin" w:eastAsia="IRNazanin"/>
          <w:color w:val="111111"/>
          <w:sz w:val="28"/>
          <w:sz w:val="28"/>
          <w:szCs w:val="28"/>
          <w:rtl w:val="true"/>
          <w:lang w:bidi="fa-IR"/>
        </w:rPr>
        <w:t>علّامه‌ی طباطبایی رحمه الله درتفسیر این آیه‌ی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با آن بر میمنت و نحوست استدلال شود، و حسن عاقبت و یا سوء آن کشف و آشکار گردد؛ زیرا برای هر انسانی چیزی که مربوط به عاقبت امر بوده و بتوان به وسیله آن به کیفیت عاقبتش از خیر و شر پی برد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طائر هر کسی را در گردنش الزام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را لازم لاینفک و جدائی‌ناپذیر او قرار داده‌ایم که به هیچ وجه از او جدا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عمل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الزام کردن آن این است که خداوند چنین مقدّر فرموده است که هر عملی قائم به عاملش بوده و خیر و شرّ آن به خود او برگردد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294" w:name="__RefHeading___Toc1376196_2281741623"/>
      <w:bookmarkStart w:id="295" w:name="_Toc111"/>
      <w:bookmarkEnd w:id="294"/>
      <w:r>
        <w:rPr/>
        <w:t>3</w:t>
      </w:r>
      <w:r>
        <w:rPr>
          <w:rtl w:val="true"/>
        </w:rPr>
        <w:t xml:space="preserve">. </w:t>
      </w:r>
      <w:r>
        <w:rPr>
          <w:rtl w:val="true"/>
        </w:rPr>
        <w:t>تجسّم و جاودانگی اعمال از دیدگاه روایات</w:t>
      </w:r>
      <w:bookmarkEnd w:id="295"/>
    </w:p>
    <w:p>
      <w:pPr>
        <w:pStyle w:val="Heading5"/>
        <w:numPr>
          <w:ilvl w:val="4"/>
          <w:numId w:val="1"/>
        </w:numPr>
        <w:rPr/>
      </w:pPr>
      <w:bookmarkStart w:id="296" w:name="__RefHeading___Toc1376198_2281741623"/>
      <w:bookmarkStart w:id="297" w:name="_Toc112"/>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 xml:space="preserve">امّا اخبار و روایاتی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و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می‌کنند، نیز چند دسته‌اند</w:t>
      </w:r>
      <w:r>
        <w:rPr>
          <w:rFonts w:eastAsia="IRNazanin" w:cs="IRNazanin"/>
          <w:color w:val="111111"/>
          <w:sz w:val="28"/>
          <w:szCs w:val="28"/>
          <w:rtl w:val="true"/>
          <w:lang w:bidi="fa-IR"/>
        </w:rPr>
        <w:t>:</w:t>
      </w:r>
    </w:p>
    <w:p>
      <w:pPr>
        <w:pStyle w:val="Heading5"/>
        <w:numPr>
          <w:ilvl w:val="4"/>
          <w:numId w:val="1"/>
        </w:numPr>
        <w:rPr/>
      </w:pPr>
      <w:bookmarkStart w:id="298" w:name="__RefHeading___Toc1376200_2281741623"/>
      <w:bookmarkStart w:id="299" w:name="_Toc113"/>
      <w:bookmarkEnd w:id="298"/>
      <w:r>
        <w:rPr>
          <w:rtl w:val="true"/>
        </w:rPr>
        <w:t>الف</w:t>
      </w:r>
      <w:r>
        <w:rPr>
          <w:rtl w:val="true"/>
        </w:rPr>
        <w:t xml:space="preserve">) </w:t>
      </w:r>
      <w:r>
        <w:rPr>
          <w:rtl w:val="true"/>
        </w:rPr>
        <w:t>دسته‌ی اول</w:t>
      </w:r>
      <w:bookmarkEnd w:id="299"/>
    </w:p>
    <w:p>
      <w:pPr>
        <w:pStyle w:val="BookText"/>
        <w:rPr/>
      </w:pPr>
      <w:r>
        <w:rPr>
          <w:rFonts w:ascii="IRNazanin" w:hAnsi="IRNazanin" w:eastAsia="IRNazanin"/>
          <w:color w:val="111111"/>
          <w:sz w:val="28"/>
          <w:sz w:val="28"/>
          <w:szCs w:val="28"/>
          <w:rtl w:val="true"/>
          <w:lang w:bidi="fa-IR"/>
        </w:rPr>
        <w:t xml:space="preserve">روایاتی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و ملازمت اعمال با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طولانی قیس بن عاصم از پیامبر اکرم صلی الله علیه و آلهنقل می‌کند، که پیامبر فرموند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لابُدّ لک یا قَیس مِن قَرینٍ یدفَن مَعک، وَ هُو حیٌّ و تدفن معَه و أنتَ مَیت، فان کان کِریما أکرمُکَ، وَ اِن کانَ لَئیما</w:t>
      </w:r>
    </w:p>
    <w:p>
      <w:pPr>
        <w:pStyle w:val="BookText"/>
        <w:rPr/>
      </w:pPr>
      <w:r>
        <w:rPr>
          <w:rFonts w:ascii="Amiri" w:hAnsi="Amiri" w:eastAsia="Amiri" w:cs="Amiri"/>
          <w:color w:val="111111"/>
          <w:sz w:val="28"/>
          <w:sz w:val="28"/>
          <w:szCs w:val="28"/>
          <w:rtl w:val="true"/>
          <w:lang w:bidi="ar-SA"/>
        </w:rPr>
        <w:t xml:space="preserve">أسلَمُکَ، ثُمَّ لا یحشر الاّ معکَ، وَ لا تحشر الاّ مَعَه، وَ لا تَسأل الاّ عَنهُ فلا تَجْعَلَهُ الاّ صالحا، فأنّه اِن صَلَحَ انَستَ بِهِ وَ اِن فَسَدَ لا تَستَوحِش اِلاّ مِنهُ وَ هُوَ فعلُک </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تو ای قیس ناگزیری از قرین و همدمی که با تو دفن می‌شود، در حالی که زنده است، و تو با او دفن شوی در حالی که مرده‌ای؛ پس اگر قرین تو کریم وبزرگوار باشد تو را اکرام می‌کند و گرامی دارد و اگر پست و فرومایه باشد با تو بدی نماید، سپس جز با تو محشور نمی‌شود و جز درباره‌ی آن، مورد سوال قرار نمی‌گیری، بنابراین قرینت را جز صالح و نیک قرار مده؛ زیرا اگر صالح باشد به او انس‌گیری و اگر فاسد و ناشایست باشد جز از او در وحشت و هراس نباشی و آن قرین و همدم عمل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طرق مختلف در جوامع روایی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مرحوم محمّد حسین کاشف الغطاء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این حدیث نزد فریقین مستفیض النقل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 نیز حدیثی طولانی از رسول خدا صلی الله علیه و آلهنقل می‌کند که این حدیث شریف نبوی بر مصاحبت وملازمت اعمال وانسان، دلالتی واضح دارد؛ آن حضرت چنین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 أَخرَجُوا مِن قُبورِهم خَرج مَع کُلِّ انسانٍ عَمَلَه الّذی کان عَمَلُه فِی دارِ الدُّنیا، لاِنَّ عَمَل کُلّ انسانٍ یصحبه فی قَبره، فاذا کانَ العبدُ مطیعاً لِرَّبِه وَ عَمَل عَمَلاً صَالِحاً، کانَ أنیسُهُ فِی الدّنیا وَ کانَ</w:t>
      </w:r>
      <w:bookmarkStart w:id="300" w:name="pg3820_18394"/>
    </w:p>
    <w:p>
      <w:pPr>
        <w:pStyle w:val="BookText"/>
        <w:rPr/>
      </w:pPr>
      <w:bookmarkEnd w:id="300"/>
      <w:r>
        <w:rPr>
          <w:rFonts w:ascii="Amiri" w:hAnsi="Amiri" w:eastAsia="Amiri" w:cs="Amiri"/>
          <w:color w:val="111111"/>
          <w:sz w:val="28"/>
          <w:sz w:val="28"/>
          <w:szCs w:val="28"/>
          <w:rtl w:val="true"/>
          <w:lang w:bidi="ar-SA"/>
        </w:rPr>
        <w:t>أَنیسُه اِذَا خَرَجَ مِن قَبرِهِ یومَ حَشرِه یونِسه مِن الأحوالِ وَ مِن هُمومِ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کانَ العَبدُ خاطئاً و عاصیاً لِذی الجلالِ وَ ماتَ عَلی غَیر تَوبةٍ و انتقالٍ، فَاذاً خَرج المَغرورَ المِسکینَ مِن قَبرهِ وَ مَعَهُ عَمَلَه السُوءَ الذّی عَملَه فی دارِ الدُّنیا و کانَ قَد صحبه فی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هنگامی که خلایق را از قبرهایشان خارج بسازند، با هر انسانی عملش که در دنیا انجام می‌داد خارج می‌شود؛ زیرا عمل هر انسانی مصاحب و همدم او در قبرش است؛ پس چنان‌چه عبد فرمانبردار پروردگارش باشد و عمل صالح انجام داده، آن عمل أنیس او در دنیا و انیس وی به هنگام خروج از قبر در روز حشرش باشد و مونس او از حوادث هولناک و غم‌بار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عبد خطاکار و نافرمان خداوند ذوالجلال بوده و بدون توبه و دگرگونی مرده، ناگهان آن مغرور بی‌نوا را از قبرش خارج کند، و با او عمل بدی را که در دنیا مرتکب شده خارج شود، همان عملی که در قبر نیز مصاحب و همراه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 المیتُ فی قَبره مُثّل لَه شَخصٌ،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عَمَلُکْ فَبقیتُ مَعک؛</w:t>
      </w:r>
      <w:r>
        <w:rPr>
          <w:rStyle w:val="FootnoteAnchor"/>
          <w:rtl w:val="true"/>
        </w:rPr>
        <w:footnoteReference w:id="310"/>
      </w:r>
      <w:r>
        <w:rPr>
          <w:rFonts w:ascii="IRNazanin" w:hAnsi="IRNazanin" w:eastAsia="IRNazanin"/>
          <w:color w:val="111111"/>
          <w:sz w:val="28"/>
          <w:sz w:val="28"/>
          <w:szCs w:val="28"/>
          <w:rtl w:val="true"/>
          <w:lang w:bidi="fa-IR"/>
        </w:rPr>
        <w:t>چون میت در قبرش گذاشته شود، شخصی نمایان شود و به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تو بودم که با تو باقی هستم</w:t>
      </w:r>
      <w:r>
        <w:rPr>
          <w:rFonts w:eastAsia="IRNazanin" w:cs="IRNazanin"/>
          <w:color w:val="111111"/>
          <w:sz w:val="28"/>
          <w:szCs w:val="28"/>
          <w:rtl w:val="true"/>
          <w:lang w:bidi="fa-IR"/>
        </w:rPr>
        <w:t>.</w:t>
      </w:r>
    </w:p>
    <w:p>
      <w:pPr>
        <w:pStyle w:val="Heading5"/>
        <w:numPr>
          <w:ilvl w:val="4"/>
          <w:numId w:val="1"/>
        </w:numPr>
        <w:rPr/>
      </w:pPr>
      <w:bookmarkStart w:id="301" w:name="__RefHeading___Toc1376202_2281741623"/>
      <w:bookmarkStart w:id="302" w:name="_Toc114"/>
      <w:bookmarkEnd w:id="301"/>
      <w:r>
        <w:rPr>
          <w:rtl w:val="true"/>
        </w:rPr>
        <w:t>ب</w:t>
      </w:r>
      <w:r>
        <w:rPr>
          <w:rtl w:val="true"/>
        </w:rPr>
        <w:t xml:space="preserve">) </w:t>
      </w:r>
      <w:r>
        <w:rPr>
          <w:rtl w:val="true"/>
        </w:rPr>
        <w:t>دسته دوم</w:t>
      </w:r>
      <w:bookmarkEnd w:id="30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شدن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اکرم صلی الله علیه و آلهروایت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اِذا خَرَجَ مِن قَبرهِ صُوِّر له عَمَلُه فی صُورةٍ حَسَنةٍ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فواللّه ِ انّی لَاریکَ أمرءَ صِدقٍ،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عَمَلُک، فیکُون لَهُ نُوراً و قائداً اِلَی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به تحقیق هنگامی که مؤمن از قبرش خارج شود؛ عملش برای او به صورتی نیکو مُصوّر و مُجسّم شود، پس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به خدا سوگند من تو را فردی صالح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تو هستم؛ پس برایش نوری است و به بهشت رهنمونش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شاد نمودن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اعظم صلی الله علیه و آلهنقل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یدخل أهلَ بیتِ مؤمِنٍ سُرورَاً، اِلاّ خَلقَ اللّه ُ لَهُ مِن ذلکَ السُرورِ خَلقاً یجیئَهُ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أدخَلتَ عَلی ال فُلان؛</w:t>
      </w:r>
      <w:r>
        <w:rPr>
          <w:rStyle w:val="FootnoteAnchor"/>
          <w:rtl w:val="true"/>
        </w:rPr>
        <w:footnoteReference w:id="312"/>
      </w:r>
      <w:r>
        <w:rPr>
          <w:rFonts w:ascii="IRNazanin" w:hAnsi="IRNazanin" w:eastAsia="IRNazanin"/>
          <w:color w:val="111111"/>
          <w:sz w:val="28"/>
          <w:sz w:val="28"/>
          <w:szCs w:val="28"/>
          <w:rtl w:val="true"/>
          <w:lang w:bidi="fa-IR"/>
        </w:rPr>
        <w:t>هیچ بنده‌ای به خانواده‌ی مؤمن، خوشحالی و شادمانی نمی‌رساند مگر آن که خداوند برای وی از آن شادی، مخلوقی می‌آفریند که روز رستاخیز پیش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سروری هستم که بر خانواده‌ی فلانی وارد ساختی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الصَلواتُ المَفروضاتِ فِی اوّل وَقتِها وَ أقامَ حُدودَها، رَفَعها الملکُ اِلَی السَّماءِ بَیضاء نقیةً،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حَفَظَک اللّه ُ</w:t>
      </w:r>
      <w:bookmarkStart w:id="303" w:name="pg3820_18396"/>
    </w:p>
    <w:p>
      <w:pPr>
        <w:pStyle w:val="BookText"/>
        <w:rPr/>
      </w:pPr>
      <w:bookmarkEnd w:id="303"/>
      <w:r>
        <w:rPr>
          <w:rFonts w:ascii="Amiri" w:hAnsi="Amiri" w:eastAsia="Amiri" w:cs="Amiri"/>
          <w:color w:val="111111"/>
          <w:sz w:val="28"/>
          <w:sz w:val="28"/>
          <w:szCs w:val="28"/>
          <w:rtl w:val="true"/>
          <w:lang w:bidi="ar-SA"/>
        </w:rPr>
        <w:t>کما حَفَظتَنی، اِستَودِعَتنی مَلکاً کَریماً، وَ مَن صَلَّیها بَعد وَقتِها مِن غَیر عِلَّةٍ وَ لَم یقُم حُدودَها، رَفَعَها المَلکُ سَوداء مُظلمةً وَ هی تَهتَفُ بِه ضَیعتَنی ضَیعَکَ اللّه ُ کَما ضَیعتَنی و لارَعاکَ اللّه ُ کما لَم تَرعَنی؛</w:t>
      </w:r>
      <w:r>
        <w:rPr>
          <w:rStyle w:val="FootnoteAnchor"/>
          <w:rtl w:val="true"/>
        </w:rPr>
        <w:footnoteReference w:id="313"/>
      </w:r>
      <w:r>
        <w:rPr>
          <w:rFonts w:ascii="IRNazanin" w:hAnsi="IRNazanin" w:eastAsia="IRNazanin"/>
          <w:color w:val="111111"/>
          <w:sz w:val="28"/>
          <w:sz w:val="28"/>
          <w:szCs w:val="28"/>
          <w:rtl w:val="true"/>
          <w:lang w:bidi="fa-IR"/>
        </w:rPr>
        <w:t>هر کس نمازهای واجبش را اوّل وقت به‌جا آورد و حدود آن را به‌پا دارد، فرشته‌ی اعمال آن نماز را در حالی که سفید و درخشان و پاکیزه است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خطاب به نمازگزار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همان‌طور که مرا حفظ نمودی و مرا به فرشته‌ای کریم و بزرگوار به ودیعت سپردی، و هر کس نمازهای واجب را، پس از گذشتن وقتش به‌جای آورد و حدود و جوانبش را رعایت نکند، فرشته، آن نماز را در حالی که سیاه و تاریک است بالا برد و نماز با صدای بلند به نمازگزار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ساختی، خداوند تو را ضایع سازد آن‌چنان که مرا ضایع نمودی و خداوند تو را مراعات نکند آنچنان که مرا مراعات نکردی</w:t>
      </w:r>
      <w:r>
        <w:rPr>
          <w:rFonts w:eastAsia="IRNazanin" w:cs="IRNazanin"/>
          <w:color w:val="111111"/>
          <w:sz w:val="28"/>
          <w:szCs w:val="28"/>
          <w:rtl w:val="true"/>
          <w:lang w:bidi="fa-IR"/>
        </w:rPr>
        <w:t>».</w:t>
      </w:r>
    </w:p>
    <w:p>
      <w:pPr>
        <w:pStyle w:val="Heading5"/>
        <w:numPr>
          <w:ilvl w:val="4"/>
          <w:numId w:val="1"/>
        </w:numPr>
        <w:rPr/>
      </w:pPr>
      <w:bookmarkStart w:id="304" w:name="__RefHeading___Toc1376204_2281741623"/>
      <w:bookmarkStart w:id="305" w:name="_Toc115"/>
      <w:bookmarkEnd w:id="304"/>
      <w:r>
        <w:rPr>
          <w:rtl w:val="true"/>
        </w:rPr>
        <w:t>ج</w:t>
      </w:r>
      <w:r>
        <w:rPr>
          <w:rtl w:val="true"/>
        </w:rPr>
        <w:t xml:space="preserve">) </w:t>
      </w:r>
      <w:r>
        <w:rPr>
          <w:rtl w:val="true"/>
        </w:rPr>
        <w:t>دسته‌ی سوم</w:t>
      </w:r>
      <w:bookmarkEnd w:id="305"/>
    </w:p>
    <w:p>
      <w:pPr>
        <w:pStyle w:val="BookText"/>
        <w:rPr/>
      </w:pPr>
      <w:r>
        <w:rPr>
          <w:rFonts w:ascii="IRNazanin" w:hAnsi="IRNazanin" w:eastAsia="IRNazanin"/>
          <w:color w:val="111111"/>
          <w:sz w:val="28"/>
          <w:sz w:val="28"/>
          <w:szCs w:val="28"/>
          <w:rtl w:val="true"/>
          <w:lang w:bidi="fa-IR"/>
        </w:rPr>
        <w:t xml:space="preserve">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جدال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اعمال در قیامت، امیرالمؤمنین علی علیه السلام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 المُؤمنین عَمَل فِی هَذِه الدُّنیا مِثقالَ ذرَّةٍ مِن خَیرٍ وَجَده، وَ مَن کان مِن المُؤمنینَ عَمَلَ فِی هَذه الدُّنیا مِثقالَ ذَرةٍ مِن شَرِّ وَجَدهُ؛</w:t>
      </w:r>
      <w:r>
        <w:rPr>
          <w:rStyle w:val="FootnoteAnchor"/>
          <w:rtl w:val="true"/>
        </w:rPr>
        <w:footnoteReference w:id="314"/>
      </w:r>
      <w:r>
        <w:rPr>
          <w:rFonts w:ascii="IRNazanin" w:hAnsi="IRNazanin" w:eastAsia="IRNazanin"/>
          <w:color w:val="111111"/>
          <w:sz w:val="28"/>
          <w:sz w:val="28"/>
          <w:szCs w:val="28"/>
          <w:rtl w:val="true"/>
          <w:lang w:bidi="fa-IR"/>
        </w:rPr>
        <w:t>هر یک از مؤمنان که در این دنیا به اندازه‌ی سنگینی ذرّه‌ای کار خیر انجام داده است آن را بیابد و هر یک از مؤمنان که به اندازه‌ی ذرّه‌ای کار شر انجام داده باشد آن را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ضمن وصایایی خطاب به محمّد بن مُسلم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لاتَستَصغِرنَّ حَسَنَةً تَعمَلها، فَانّکَ تَراهُ حَیثُ تَسُّرکَ، وَ لاتَستَصغِرنَّ سَیئةً تَعملُ فَانّک تراها حَیثُ تَسوئکَ؛</w:t>
      </w:r>
      <w:r>
        <w:rPr>
          <w:rStyle w:val="FootnoteAnchor"/>
          <w:rtl w:val="true"/>
        </w:rPr>
        <w:footnoteReference w:id="315"/>
      </w:r>
      <w:r>
        <w:rPr>
          <w:rFonts w:ascii="IRNazanin" w:hAnsi="IRNazanin" w:eastAsia="IRNazanin"/>
          <w:color w:val="111111"/>
          <w:sz w:val="28"/>
          <w:sz w:val="28"/>
          <w:szCs w:val="28"/>
          <w:rtl w:val="true"/>
          <w:lang w:bidi="fa-IR"/>
        </w:rPr>
        <w:t xml:space="preserve">هرگز کار نیکی را که انجام می‌دهی کوچک مشمار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کوچکیش آن را ترک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در آن جایی که خوشحالت کند می‌بینی، و هرگز کار بدی را که انجام می‌دهی کوچک مشمار؛ زیرا آن را در جایی که باعث ناراحتی تو باشد می‌بینی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نهج‌البلاغه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العِبادِ فِی عاجالِهم نُصبُ أعینِهم فِی آجالِهِم؛</w:t>
      </w:r>
      <w:r>
        <w:rPr>
          <w:rStyle w:val="FootnoteAnchor"/>
          <w:rtl w:val="true"/>
        </w:rPr>
        <w:footnoteReference w:id="316"/>
      </w:r>
      <w:r>
        <w:rPr>
          <w:rFonts w:ascii="IRNazanin" w:hAnsi="IRNazanin" w:eastAsia="IRNazanin"/>
          <w:color w:val="111111"/>
          <w:sz w:val="28"/>
          <w:sz w:val="28"/>
          <w:szCs w:val="28"/>
          <w:rtl w:val="true"/>
          <w:lang w:bidi="fa-IR"/>
        </w:rPr>
        <w:t>اعمال و کردار بندگان در دنیایشان، در برابر دیدگان آنها در دیگر سرایشان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بحرانی در شرح و توصیف این کلام امام علیه السلام می‌نویسد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 در قیامت در مقابل چشم آنها ظاهر و ایستاده است و راز این مطلب آن است که نفوس و ارواح، مادامی که در دنیا به سر می‌برند ملکات خوب و بد در آن نقش می‌بندد؛ لیکن در پرده‌هایی از انوار مادّی و هیئات بدنی و حجاب‌هایی از ادراک امور – آن‌چنان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هستند و چون این پرده‌ها و موانع و حجاب‌ها با مفارقت روح از بدن به کناری رفت حقایق و واقعیت‌ها برای افراد، عیان و منکشف شود، در نتیجه، انسان هر چه کار نیک انجام داده و هر چه شرّ فراهم آورده، همه را ادراک می‌نماید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همان طور که خدای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این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 و ما پرده را از چشم تو کنار زدیم، و امروز چشمت کاملاً تیزبین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 المیتُ فی قَبرهِ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صلوته وَ زَکاتِه وَ حَجِّه وَ صِیامِه وَ ولایتِه ایانا أهل البیت، فَتَقول الوِلایةُ مِن جانبِ القَبرِ لِلأربع؛ ما دَخَل فیکُنَّ مِن نَقصٍ فَعَلیَّ تَمامَه؛</w:t>
      </w:r>
      <w:r>
        <w:rPr>
          <w:rStyle w:val="FootnoteAnchor"/>
          <w:rtl w:val="true"/>
        </w:rPr>
        <w:footnoteReference w:id="319"/>
      </w:r>
      <w:r>
        <w:rPr>
          <w:rFonts w:ascii="IRNazanin" w:hAnsi="IRNazanin" w:eastAsia="IRNazanin"/>
          <w:color w:val="111111"/>
          <w:sz w:val="28"/>
          <w:sz w:val="28"/>
          <w:szCs w:val="28"/>
          <w:rtl w:val="true"/>
          <w:lang w:bidi="fa-IR"/>
        </w:rPr>
        <w:t>از میت در قبرش درباره‌ی پنج چیز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نمازش و زکاتش و حجّش و روزه‌اش و ولایتش نسبت به 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از گوشه‌ی قبر به آن چهار 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نقصی در شما باشد بر من است که آن را تمام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سخاوت و 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شَجَرةٌ فِی الجَنَّةِ، مَن تَعلَّقَ بِغُصنٍ مِن أغصانِها دَخَلَ فِی الجَنَّةِ وَ البُخلُ شَجَرة فِی النّارِ مَن تَعلّقَ بغُصنٍ من أغصانِها أدتهُ اِلَی النّارِ؛</w:t>
      </w:r>
      <w:r>
        <w:rPr>
          <w:rStyle w:val="FootnoteAnchor"/>
          <w:rtl w:val="true"/>
        </w:rPr>
        <w:footnoteReference w:id="320"/>
      </w:r>
      <w:r>
        <w:rPr>
          <w:rFonts w:ascii="IRNazanin" w:hAnsi="IRNazanin" w:eastAsia="IRNazanin"/>
          <w:color w:val="111111"/>
          <w:sz w:val="28"/>
          <w:sz w:val="28"/>
          <w:szCs w:val="28"/>
          <w:rtl w:val="true"/>
          <w:lang w:bidi="fa-IR"/>
        </w:rPr>
        <w:t>سخاوت درختی است در بهشت؛ هرکس به شاخه‌ای از شاخه‌های آن چنگ زند داخل شود و بخل درختی است در آتش؛ هر کس به شاخه‌ای از شاخه‌های آن چنگ زند داخل آتش شود</w:t>
      </w:r>
      <w:r>
        <w:rPr>
          <w:rFonts w:eastAsia="IRNazanin" w:cs="IRNazanin"/>
          <w:color w:val="111111"/>
          <w:sz w:val="28"/>
          <w:szCs w:val="28"/>
          <w:rtl w:val="true"/>
          <w:lang w:bidi="fa-IR"/>
        </w:rPr>
        <w:t>».</w:t>
      </w:r>
      <w:bookmarkStart w:id="306" w:name="pg3820_18399"/>
    </w:p>
    <w:p>
      <w:pPr>
        <w:pStyle w:val="Heading5"/>
        <w:numPr>
          <w:ilvl w:val="4"/>
          <w:numId w:val="1"/>
        </w:numPr>
        <w:rPr/>
      </w:pPr>
      <w:bookmarkStart w:id="307" w:name="__RefHeading___Toc1376206_2281741623"/>
      <w:bookmarkStart w:id="308" w:name="_Toc116"/>
      <w:bookmarkEnd w:id="306"/>
      <w:bookmarkEnd w:id="307"/>
      <w:r>
        <w:rPr>
          <w:rtl w:val="true"/>
        </w:rPr>
        <w:t>د</w:t>
      </w:r>
      <w:r>
        <w:rPr>
          <w:rtl w:val="true"/>
        </w:rPr>
        <w:t xml:space="preserve">) </w:t>
      </w:r>
      <w:r>
        <w:rPr>
          <w:rtl w:val="true"/>
        </w:rPr>
        <w:t>دسته‌ی چهارم</w:t>
      </w:r>
      <w:bookmarkEnd w:id="308"/>
    </w:p>
    <w:p>
      <w:pPr>
        <w:pStyle w:val="BookText"/>
        <w:rPr/>
      </w:pPr>
      <w:r>
        <w:rPr>
          <w:rFonts w:ascii="IRNazanin" w:hAnsi="IRNazanin" w:eastAsia="IRNazanin"/>
          <w:color w:val="111111"/>
          <w:sz w:val="28"/>
          <w:sz w:val="28"/>
          <w:szCs w:val="28"/>
          <w:rtl w:val="true"/>
          <w:lang w:bidi="fa-IR"/>
        </w:rPr>
        <w:t xml:space="preserve">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جزا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بیان می‌کند پاداش‌ها و کیفرها، نعمت‌های بهشت و عذاب‌های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 نیک و بد انسان است که در عالَم دیگر تغییر شکل و صورت داده و به صورت نعمت یا نقمت به افراد برگردانیده می‌شود،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آلهدرباره‌ی عذاب‌های جهان پس از مرگ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هِی اعمالکُم تَرّدُ اِلیکُم؛</w:t>
      </w:r>
      <w:r>
        <w:rPr>
          <w:rStyle w:val="FootnoteAnchor"/>
          <w:rtl w:val="true"/>
        </w:rPr>
        <w:footnoteReference w:id="321"/>
      </w:r>
      <w:r>
        <w:rPr>
          <w:rFonts w:ascii="IRNazanin" w:hAnsi="IRNazanin" w:eastAsia="IRNazanin"/>
          <w:color w:val="111111"/>
          <w:sz w:val="28"/>
          <w:sz w:val="28"/>
          <w:szCs w:val="28"/>
          <w:rtl w:val="true"/>
          <w:lang w:bidi="fa-IR"/>
        </w:rPr>
        <w:t>همانا عذاب‌ها، همان اعمال شماست که به شما برگردانیده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امیرالؤمنین علیه السلام در خطبه‌ای از نهج‌البلاغه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آجالَکُم بِاعمالکُم؛ فَانَّکُم مُرتَهنونَ بِما أسلَفتُم، وَ مَدِینونَ بِما قَدَّمْتُم؛</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مرگ شما فرا رسد با اعمال نیکو آماده باشید؛ زیرا در گرو کارهایی هستید که انجام داده‌اید و پاداش داده می‌شوید به کارهایی که از پیش مرتکب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اشاره شد، اخبار و روایات فراوانی تحت عناوین مختلف،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و جاودانگی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که بیش از آنچه ذکر شد از حوصله‌ی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Heading5"/>
        <w:numPr>
          <w:ilvl w:val="4"/>
          <w:numId w:val="1"/>
        </w:numPr>
        <w:rPr/>
      </w:pPr>
      <w:bookmarkStart w:id="309" w:name="__RefHeading___Toc1376208_2281741623"/>
      <w:bookmarkStart w:id="310" w:name="_Toc117"/>
      <w:bookmarkEnd w:id="309"/>
      <w:r>
        <w:rPr>
          <w:rtl w:val="true"/>
        </w:rPr>
        <w:t>احباط اعمال</w:t>
      </w:r>
      <w:bookmarkEnd w:id="3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باطل کردن، فاسد نمودن، هدر دادن، محو کردن، از بین بردن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معانی حبط، استعمال می‌شود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متکلمین در مورد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ندارند و تعاریف مختلفی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در اصطلاح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مکلّف در یک زمانی اعمال خیری انجام داده و این اعمال شرعاً پذیرفته شده و سبب استحقاق ثواب گردیده؛ ولی در زمان‌های بعدی بدون این‌که از کار خیر سابق نادم شده باشد گناهانی را مرتکب شود که توسّط آنها استحقاق عقاب پیدا کند، آن‌گاه آن استحقاق ثواب متقدّم با این استحقاق عذاب متأخّر حبط و نابود شده و از بین می‌رود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این نظریه که بیان کننده‌ی قول معتزله است و احباط به معنای نابود شدن اعمال صالح است درست نیست؛ زیرا چنین چیزی محال است و ذاتاً امکان ندارد، و بر ردّ این قول دلایل عقلی و نقلی اقامه شده است؛ اما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المراد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احباط مستلزم ظلم است، و قبیح است پس احباط قبیح است و کار قبیح از مولای حکیم صادر نمی‌شود، پس احباط از خداوند صادر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یا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سوره‌ی زلزال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کسی در هر دوره‌ای از دورهای تکلیف و مسئولیت به اندازه‌ی یک ذرّه کار خیر کرده باشد محو نشده بلکه آن را خواهد دید و هر کسی در هر زمانی چه متقدّم و چه متأخّر به اندازه‌ی ذرّه‌ای کار شر نموده باشد آن نیز محو نشده</w:t>
      </w:r>
    </w:p>
    <w:p>
      <w:pPr>
        <w:pStyle w:val="BookText"/>
        <w:rPr/>
      </w:pPr>
      <w:r>
        <w:rPr>
          <w:rFonts w:ascii="IRNazanin" w:hAnsi="IRNazanin" w:eastAsia="IRNazanin"/>
          <w:color w:val="111111"/>
          <w:sz w:val="28"/>
          <w:sz w:val="28"/>
          <w:szCs w:val="28"/>
          <w:rtl w:val="true"/>
          <w:lang w:bidi="fa-IR"/>
        </w:rPr>
        <w:t>بلکه او را خواهد دید؛ این اخبار الهی است و یا وعده و وعید است و به حکم عقل بر خدای حکیم وفای به وعده و وعید فرض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شیخ طوسی و شیخ طبرسی بر این عقیده‌اند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یعنی این‌که عمل انسان، بر خلاف دستور شرعی انجام شود، نه این‌که ثواب بر آن مترتّب و سپس باطل شود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مرحوم شعرانی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کلام، در هیچ آیه‌ای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کسی را بفریبد و گمان کند حقّ با معتزله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باطل بودن عمل است؛ یعنی عمل آنها نیکو نیست و استحقاق ثواب ندارد، نه آن که ثواب دارد و حبط می‌شود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علّامه‌ی طباطبایی در این باره بیان می‌دارد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باطل شدن عمل و از اثر افتادن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قرآن به عمل انسان نسبت داده شده است و مراد از اعمال، خصوص اعمال عبادی نیست بلکه شامل همه‌ی افعال انسان می‌شود؛ زیرا حبط، در مورد کافران و منافقان که اعمال عبادی ندارند 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شریفه، چنین استفاده می‌شود که اثر حبط، بطلان عمل در هر دو جهان است و همان طور که آثار اخروی اعمال، حبط و باطل می‌شود آثار دنیوی آنها نیز ساقط می‌گردد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علّامه‌ی مجلسی رحمه الله درباره‌ی احباط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و تکفیر به بعضی از معانی آن، در نظر من ثابت است و آیات و روایاتی که بر آن دلالت دارد غیر قابل شمارش می‌باشد و بر اهل تدّبر و تأمّل پوشیده نیست که ادلّه ای که بر نفی این دو ایراد شده ضعیف می‌باشد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شیخ حرّ عاملی رحمه الله صاحب وسائل الشّیعه، در این باره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بر خلاف آنچه تعدادی از مخالفان معتقدند به صورت کلّی و واجب نیست، بلکه نظر صحیح آن است که آیات و روایات متواتر، دلالت دارد که عقاب برخی از گناهان، باعث ساقط شدن برخی از ثواب‌ها می‌شود و مقدار و اندازه‌ی ثواب ساقط شده را فقط خداوند متعال می‌داند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شهید مطهّری رحمه الله در این رابطه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عملی هم دارای حُسن فعلی باشد و هم دارای 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 پیکر صحیح داشته باشد و هم روح و جان، هم از وجهه‌ی مُلکی و طبیعت، نیک باشد و هم از وجهه‌ی ملکوتی؛ ولی در عین حال از نظر ملکوتی به خاطر آفت‌زدگی تباه و پوچ گردد، همچون بذری که سالم است و در زمین مساعد پاشیده می‌شود و محصول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این‌که مورد استفاده قرار گیرد، دچار آفت می‌گردد، ملخ یا صاعقه‌ای آن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آفت‌زدگی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اختصاص به کفّار ندارد و در اعمال نیک مسلمانان</w:t>
      </w:r>
    </w:p>
    <w:p>
      <w:pPr>
        <w:pStyle w:val="BookText"/>
        <w:rPr/>
      </w:pPr>
      <w:r>
        <w:rPr>
          <w:rFonts w:ascii="IRNazanin" w:hAnsi="IRNazanin" w:eastAsia="IRNazanin"/>
          <w:color w:val="111111"/>
          <w:sz w:val="28"/>
          <w:sz w:val="28"/>
          <w:szCs w:val="28"/>
          <w:rtl w:val="true"/>
          <w:lang w:bidi="fa-IR"/>
        </w:rPr>
        <w:t>نیز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مسلمان مؤمن در راه خدا و برای خدا به فقیر مستحقّی صدقه بدهد و صدقه‌ی او مورد قبول هم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آن را با منّت گذاشتن بر او و یا نوعی آزار روحی دیگر به او، نیست و نابود گرداند و تباه سازد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تفسیر نمونه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همان است که علّامه مجلسی در کتاب بحارالانوار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دلالت دارد به این‌که تعداد زیادی از گناهان، باعث سقوط عدّه‌ی زیادی از طاعت‌ها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یک قانون کلّی درباره‌ی همه‌ی گناهان و طاعات نیست و تنها اختصاص به بعضی از آنها دارد و به این ترتیب می‌توان میان همه‌ی آیات و روایات جمع نمود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آنچه از تدبّر در دلایل ذکر شده به ذهن می‌آید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بی‌اثر شدن عمل صحیح است به همان تفصیلی که مرحوم علّامه‌ی طباطبایی رحمه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بیان شد آیات، اخبار و روایات فراوانی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شانزده آیه به کار رفته است و این موضوع در قالب الفاظی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و 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311" w:name="pg3820_18404"/>
    </w:p>
    <w:p>
      <w:pPr>
        <w:pStyle w:val="Heading5"/>
        <w:numPr>
          <w:ilvl w:val="4"/>
          <w:numId w:val="1"/>
        </w:numPr>
        <w:rPr/>
      </w:pPr>
      <w:bookmarkStart w:id="312" w:name="__RefHeading___Toc1376210_2281741623"/>
      <w:bookmarkStart w:id="313" w:name="_Toc118"/>
      <w:bookmarkEnd w:id="311"/>
      <w:bookmarkEnd w:id="312"/>
      <w:r>
        <w:rPr>
          <w:rtl w:val="true"/>
        </w:rPr>
        <w:t>عوامل حبط</w:t>
      </w:r>
      <w:bookmarkEnd w:id="313"/>
    </w:p>
    <w:p>
      <w:pPr>
        <w:pStyle w:val="Heading6"/>
        <w:numPr>
          <w:ilvl w:val="5"/>
          <w:numId w:val="1"/>
        </w:numPr>
        <w:rPr/>
      </w:pPr>
      <w:bookmarkStart w:id="314" w:name="__RefHeading___Toc1376212_2281741623"/>
      <w:bookmarkStart w:id="315" w:name="_Toc119"/>
      <w:bookmarkEnd w:id="314"/>
      <w:r>
        <w:rPr>
          <w:rtl w:val="true"/>
        </w:rPr>
        <w:t>اشارة</w:t>
      </w:r>
      <w:bookmarkEnd w:id="3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اموری به عنوان سبب و عامل حبط اعمال معرّفی شده است که برخی آنها عبارتند از</w:t>
      </w:r>
      <w:r>
        <w:rPr>
          <w:rFonts w:eastAsia="IRNazanin" w:cs="IRNazanin"/>
          <w:color w:val="111111"/>
          <w:sz w:val="28"/>
          <w:szCs w:val="28"/>
          <w:rtl w:val="true"/>
          <w:lang w:bidi="fa-IR"/>
        </w:rPr>
        <w:t>:</w:t>
      </w:r>
    </w:p>
    <w:p>
      <w:pPr>
        <w:pStyle w:val="Heading6"/>
        <w:numPr>
          <w:ilvl w:val="5"/>
          <w:numId w:val="1"/>
        </w:numPr>
        <w:rPr/>
      </w:pPr>
      <w:bookmarkStart w:id="316" w:name="__RefHeading___Toc1376214_2281741623"/>
      <w:bookmarkStart w:id="317" w:name="_Toc120"/>
      <w:bookmarkEnd w:id="316"/>
      <w:r>
        <w:rPr/>
        <w:t>1</w:t>
      </w:r>
      <w:r>
        <w:rPr>
          <w:rtl w:val="true"/>
        </w:rPr>
        <w:t xml:space="preserve">- </w:t>
      </w:r>
      <w:r>
        <w:rPr>
          <w:rtl w:val="true"/>
        </w:rPr>
        <w:t>کفر</w:t>
      </w:r>
      <w:bookmarkEnd w:id="317"/>
    </w:p>
    <w:p>
      <w:pPr>
        <w:pStyle w:val="BookText"/>
        <w:rPr/>
      </w:pPr>
      <w:r>
        <w:rPr>
          <w:rFonts w:ascii="IRNazanin" w:hAnsi="IRNazanin" w:eastAsia="IRNazanin"/>
          <w:color w:val="111111"/>
          <w:sz w:val="28"/>
          <w:sz w:val="28"/>
          <w:szCs w:val="28"/>
          <w:rtl w:val="true"/>
          <w:lang w:bidi="fa-IR"/>
        </w:rPr>
        <w:t>اعمال کافران در دنیا و آخرت حبط می‌شود؛ یعنی تمام کارهایی که انجام می‌دهند اعمّ از عبادی و غیر عبادی، همه به هدر می‌رود و هیچ اثری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کَفَروا بِرَّبِهم اعمالهُم کَرَمادٍ اشَتدّتْ بِه الرّیحُ فِی یومٍ عاصِفٍ لایقدرُون مِمِّا کَسبُوا عَلی شَی‌ءٍ ذَلِکَ هُو الضّلالُ البَعیدُ</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کسانی که به پروردگارشان کفر ورزیدند، همچون خاکستری است در برابر تندباد در یک روز 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توانایی ندارند کمترین چیزی از آنچه را انجام داده‌اند، به دست آورند، و این همان گمراهی دور و دراز است</w:t>
      </w:r>
      <w:r>
        <w:rPr>
          <w:rFonts w:eastAsia="IRNazanin" w:cs="IRNazanin"/>
          <w:color w:val="111111"/>
          <w:sz w:val="28"/>
          <w:szCs w:val="28"/>
          <w:rtl w:val="true"/>
          <w:lang w:bidi="fa-IR"/>
        </w:rPr>
        <w:t>».</w:t>
      </w:r>
    </w:p>
    <w:p>
      <w:pPr>
        <w:pStyle w:val="Heading6"/>
        <w:numPr>
          <w:ilvl w:val="5"/>
          <w:numId w:val="1"/>
        </w:numPr>
        <w:rPr/>
      </w:pPr>
      <w:bookmarkStart w:id="318" w:name="__RefHeading___Toc1376216_2281741623"/>
      <w:bookmarkStart w:id="319" w:name="_Toc121"/>
      <w:bookmarkEnd w:id="318"/>
      <w:r>
        <w:rPr/>
        <w:t>2</w:t>
      </w:r>
      <w:r>
        <w:rPr>
          <w:rtl w:val="true"/>
        </w:rPr>
        <w:t xml:space="preserve">- </w:t>
      </w:r>
      <w:r>
        <w:rPr>
          <w:rtl w:val="true"/>
        </w:rPr>
        <w:t>شرک</w:t>
      </w:r>
      <w:bookmarkEnd w:id="319"/>
    </w:p>
    <w:p>
      <w:pPr>
        <w:pStyle w:val="BookText"/>
        <w:rPr/>
      </w:pPr>
      <w:r>
        <w:rPr>
          <w:rFonts w:ascii="IRNazanin" w:hAnsi="IRNazanin" w:eastAsia="IRNazanin"/>
          <w:color w:val="111111"/>
          <w:sz w:val="28"/>
          <w:sz w:val="28"/>
          <w:szCs w:val="28"/>
          <w:rtl w:val="true"/>
          <w:lang w:bidi="fa-IR"/>
        </w:rPr>
        <w:t>شرک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ابتدایی و شرک بعد از ایمان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آغاز مشرک باشند و سابقه‌ی ایمان ندارند، اعمالشان حبط می‌شود</w:t>
      </w:r>
      <w:r>
        <w:rPr>
          <w:rFonts w:eastAsia="IRNazanin" w:cs="IRNazanin"/>
          <w:color w:val="111111"/>
          <w:sz w:val="28"/>
          <w:szCs w:val="28"/>
          <w:rtl w:val="true"/>
          <w:lang w:bidi="fa-IR"/>
        </w:rPr>
        <w:t>.</w:t>
      </w:r>
      <w:bookmarkStart w:id="320" w:name="pg3820_18405"/>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انفُسهم بالکُفر أوُلئکَ حَبِطَت اعمالهُم وَ فی النّار هُم خالدون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حق ندارند مساجد خدا را آباد کنند در حالی که به کفر خویش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اعمالشان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جاودانه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عملی را که انجام دهد به منظور اثری است که آن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عمل، جنبه‌ی عبادت داشته باشد مانند تعمیر مسجد، اثر مقصود از آن، سعادت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عمل، حبط شود دیگر آن اثر را ندارد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شرک بعد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ایمان آوردن، شرک ورزند، اعمالشان حبط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مشرک شوند،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داده‌اند، نابود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نتیجه‌ای از آن نمی‌گیرد</w:t>
      </w:r>
      <w:r>
        <w:rPr>
          <w:rFonts w:eastAsia="IRNazanin" w:cs="IRNazanin"/>
          <w:color w:val="111111"/>
          <w:sz w:val="28"/>
          <w:szCs w:val="28"/>
          <w:rtl w:val="true"/>
          <w:lang w:bidi="fa-IR"/>
        </w:rPr>
        <w:t>]».</w:t>
      </w:r>
    </w:p>
    <w:p>
      <w:pPr>
        <w:pStyle w:val="Heading6"/>
        <w:numPr>
          <w:ilvl w:val="5"/>
          <w:numId w:val="1"/>
        </w:numPr>
        <w:rPr/>
      </w:pPr>
      <w:bookmarkStart w:id="321" w:name="__RefHeading___Toc1376218_2281741623"/>
      <w:bookmarkStart w:id="322" w:name="_Toc122"/>
      <w:bookmarkEnd w:id="321"/>
      <w:r>
        <w:rPr>
          <w:rtl w:val="true"/>
        </w:rPr>
        <w:t>-</w:t>
      </w:r>
      <w:r>
        <w:rPr/>
        <w:t>3</w:t>
      </w:r>
      <w:r>
        <w:rPr>
          <w:rtl w:val="true"/>
        </w:rPr>
        <w:t xml:space="preserve"> </w:t>
      </w:r>
      <w:r>
        <w:rPr>
          <w:rtl w:val="true"/>
        </w:rPr>
        <w:t>نفاق</w:t>
      </w:r>
      <w:r>
        <w:rPr>
          <w:rtl w:val="true"/>
        </w:rPr>
        <w:t>:</w:t>
      </w:r>
      <w:bookmarkEnd w:id="322"/>
    </w:p>
    <w:p>
      <w:pPr>
        <w:pStyle w:val="BookText"/>
        <w:rPr/>
      </w:pPr>
      <w:r>
        <w:rPr>
          <w:rFonts w:ascii="IRNazanin" w:hAnsi="IRNazanin" w:eastAsia="IRNazanin"/>
          <w:color w:val="111111"/>
          <w:sz w:val="28"/>
          <w:sz w:val="28"/>
          <w:szCs w:val="28"/>
          <w:rtl w:val="true"/>
          <w:lang w:bidi="fa-IR"/>
        </w:rPr>
        <w:t>سومین عامل از عوامل حبط اعمال، نفاق بیمار دلان و منافقان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اللّه‌ُ المُعَوّقین مِنکُم وَ القائلینَ لاِخوانِهم هَلُّمَ اِلَینا وَ لایأتونَ البَأسَ الاَّ قَلیلاً اَشِحَّةً عَلیکُم فِاذا جآءَ الخَوفُ رَایتهُم ینظُرونَ اِلیکَ تَدُورُ أعینُهُم کَالّذِی یغشَی عَلَیه الْمَوتِ فاذا</w:t>
      </w:r>
    </w:p>
    <w:p>
      <w:pPr>
        <w:pStyle w:val="BookText"/>
        <w:rPr/>
      </w:pPr>
      <w:r>
        <w:rPr>
          <w:rFonts w:ascii="Amiri" w:hAnsi="Amiri" w:eastAsia="Amiri" w:cs="Amiri"/>
          <w:color w:val="111111"/>
          <w:sz w:val="28"/>
          <w:sz w:val="28"/>
          <w:szCs w:val="28"/>
          <w:rtl w:val="true"/>
          <w:lang w:bidi="ar-SA"/>
        </w:rPr>
        <w:t>ذَهَبَ الخَوفُ سَلَقُوکُمْ بِاَلسِنَةٍ حدادٍ اَشحّةً عَلی الخَیر اولئکَ لَم یؤمِنُوا فَاَحبَطَ اللّه اعمالهُم و کانَ ذَلِکَ عَلی اللّه‌ِ یسیراً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که مردم را از جنگ باز می‌داشتند و کسانی را که به برادران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به‌خوبی می‌شناسد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پیکار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همه چیز نسبت به شما بخیلند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آید، می‌بینی آن چنان به تو نگاه می‌کنند و چشمهایشان در حدقه می‌چرخد که گویی می‌خواهند قالب تهی کنند؛ امّا وقتی حالت خوف و ترس فرو نشست زبان‌های تند و خشن خود را با انبوهی از خشم و عصبانیت بر شما می‌گشایند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غنایم مطالبه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مال حریص و بخیلند،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نیاورده‌اند؛ از این رو خداوند اعمالشان را حبط و نابود کرد و این کار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بیمار دلان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 اعمالهُم فأصبَحُوا خاسِرِینَ</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در دلهایشان بیماری است می‌بینی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یکدیگر پیشی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حادثه‌ای برای ما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کمک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پیروزی یا حادثه دیگری از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بیاورد و 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هستند که با نهایت تأکید به خدا سوگند یاد کردند که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کارشان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نابود شد و زیان‌کار شدند</w:t>
      </w:r>
      <w:r>
        <w:rPr>
          <w:rFonts w:eastAsia="IRNazanin" w:cs="IRNazanin"/>
          <w:color w:val="111111"/>
          <w:sz w:val="28"/>
          <w:szCs w:val="28"/>
          <w:rtl w:val="true"/>
          <w:lang w:bidi="fa-IR"/>
        </w:rPr>
        <w:t>».</w:t>
      </w:r>
      <w:bookmarkStart w:id="323" w:name="pg3820_18407"/>
    </w:p>
    <w:p>
      <w:pPr>
        <w:pStyle w:val="BookText"/>
        <w:rPr/>
      </w:pPr>
      <w:bookmarkEnd w:id="323"/>
      <w:r>
        <w:rPr>
          <w:rFonts w:ascii="IRNazanin" w:hAnsi="IRNazanin" w:eastAsia="IRNazanin"/>
          <w:color w:val="111111"/>
          <w:sz w:val="28"/>
          <w:sz w:val="28"/>
          <w:szCs w:val="28"/>
          <w:rtl w:val="true"/>
          <w:lang w:bidi="fa-IR"/>
        </w:rPr>
        <w:t>علّامه‌ی طباطبایی در مورد بیماردلان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منافق نیستند بلکه مؤمنانی می‌باشند که ایمانشان ضعیف است و به هر صدایی توجّه کرده و با هر وزش بادی به هر سویی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بگوییم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مرجع ضمیر را یهود و نصاری بدانیم، همان‌گونه که سیاق و آهنگ کلام آیه، بیانگر آن است در این صورت، آیه‌ی شریفه از بحث خارج است</w:t>
      </w:r>
      <w:r>
        <w:rPr>
          <w:rFonts w:eastAsia="IRNazanin" w:cs="IRNazanin"/>
          <w:color w:val="111111"/>
          <w:sz w:val="28"/>
          <w:szCs w:val="28"/>
          <w:rtl w:val="true"/>
          <w:lang w:bidi="fa-IR"/>
        </w:rPr>
        <w:t>».</w:t>
      </w:r>
      <w:r>
        <w:rPr>
          <w:rStyle w:val="FootnoteAnchor"/>
          <w:rtl w:val="true"/>
        </w:rPr>
        <w:footnoteReference w:id="340"/>
      </w:r>
    </w:p>
    <w:p>
      <w:pPr>
        <w:pStyle w:val="Heading6"/>
        <w:numPr>
          <w:ilvl w:val="5"/>
          <w:numId w:val="1"/>
        </w:numPr>
        <w:rPr/>
      </w:pPr>
      <w:bookmarkStart w:id="324" w:name="__RefHeading___Toc1376220_2281741623"/>
      <w:bookmarkStart w:id="325" w:name="_Toc123"/>
      <w:bookmarkEnd w:id="324"/>
      <w:r>
        <w:rPr/>
        <w:t>4</w:t>
      </w:r>
      <w:r>
        <w:rPr>
          <w:rtl w:val="true"/>
        </w:rPr>
        <w:t xml:space="preserve">- </w:t>
      </w:r>
      <w:r>
        <w:rPr>
          <w:rtl w:val="true"/>
        </w:rPr>
        <w:t>ارتداد</w:t>
      </w:r>
      <w:bookmarkEnd w:id="325"/>
    </w:p>
    <w:p>
      <w:pPr>
        <w:pStyle w:val="BookText"/>
        <w:rPr/>
      </w:pPr>
      <w:r>
        <w:rPr>
          <w:rFonts w:ascii="IRNazanin" w:hAnsi="IRNazanin" w:eastAsia="IRNazanin"/>
          <w:color w:val="111111"/>
          <w:sz w:val="28"/>
          <w:sz w:val="28"/>
          <w:szCs w:val="28"/>
          <w:rtl w:val="true"/>
          <w:lang w:bidi="fa-IR"/>
        </w:rPr>
        <w:t>قرآن درباره‌ی حبط اعمال مرتدان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یرتَدد مِنکُم عَن دِینِه فَیمُت وَ هُوَ کافِرٌ فَاولئکَ حَبِطَت اعمالهُم فی الدّنیا وَ الآخِرَةِ وَ اُولئکَ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آیینش برگردد و در حال کفر بمیرد، تمام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بر باد می‌رود و آنان اهل دوزخند و همیشه در آن خواهند ماند</w:t>
      </w:r>
      <w:r>
        <w:rPr>
          <w:rFonts w:eastAsia="IRNazanin" w:cs="IRNazanin"/>
          <w:color w:val="111111"/>
          <w:sz w:val="28"/>
          <w:szCs w:val="28"/>
          <w:rtl w:val="true"/>
          <w:lang w:bidi="fa-IR"/>
        </w:rPr>
        <w:t>».</w:t>
      </w:r>
    </w:p>
    <w:p>
      <w:pPr>
        <w:pStyle w:val="Heading6"/>
        <w:numPr>
          <w:ilvl w:val="5"/>
          <w:numId w:val="1"/>
        </w:numPr>
        <w:rPr/>
      </w:pPr>
      <w:bookmarkStart w:id="326" w:name="__RefHeading___Toc1376222_2281741623"/>
      <w:bookmarkStart w:id="327" w:name="_Toc124"/>
      <w:bookmarkEnd w:id="326"/>
      <w:r>
        <w:rPr/>
        <w:t>5</w:t>
      </w:r>
      <w:r>
        <w:rPr>
          <w:rtl w:val="true"/>
        </w:rPr>
        <w:t xml:space="preserve">- </w:t>
      </w:r>
      <w:r>
        <w:rPr>
          <w:rtl w:val="true"/>
        </w:rPr>
        <w:t>تکذیب معاد</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بایاتِنا وَ لِقاءِ الآخِرةِ حَبِطَت اعمالهُمْ هَل یجزَونَ اِلاّ ما کانُوا یعَمُلون</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آیات، و دیدار رستاخیز را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اعمالشان نابود می‌شود؛ آیا جز آنچه را عمل می‌کردند پاداش داده می‌شوند؟</w:t>
      </w:r>
      <w:r>
        <w:rPr>
          <w:rFonts w:eastAsia="IRNazanin" w:cs="IRNazanin"/>
          <w:color w:val="111111"/>
          <w:sz w:val="28"/>
          <w:szCs w:val="28"/>
          <w:rtl w:val="true"/>
          <w:lang w:bidi="fa-IR"/>
        </w:rPr>
        <w:t>!»</w:t>
      </w:r>
      <w:bookmarkStart w:id="328" w:name="pg3820_18408"/>
    </w:p>
    <w:p>
      <w:pPr>
        <w:pStyle w:val="BookText"/>
        <w:rPr/>
      </w:pPr>
      <w:bookmarkEnd w:id="328"/>
      <w:r>
        <w:rPr>
          <w:rFonts w:ascii="IRNazanin" w:hAnsi="IRNazanin" w:eastAsia="IRNazanin"/>
          <w:color w:val="111111"/>
          <w:sz w:val="28"/>
          <w:sz w:val="28"/>
          <w:szCs w:val="28"/>
          <w:rtl w:val="true"/>
          <w:lang w:bidi="fa-IR"/>
        </w:rPr>
        <w:t>در روایات نیز امور متعددی به عنوان عامل حبط، بیان شده است که برخی از آنها عبارتند از</w:t>
      </w:r>
      <w:r>
        <w:rPr>
          <w:rFonts w:eastAsia="IRNazanin" w:cs="IRNazanin"/>
          <w:color w:val="111111"/>
          <w:sz w:val="28"/>
          <w:szCs w:val="28"/>
          <w:rtl w:val="true"/>
          <w:lang w:bidi="fa-IR"/>
        </w:rPr>
        <w:t>:</w:t>
      </w:r>
    </w:p>
    <w:p>
      <w:pPr>
        <w:pStyle w:val="Heading6"/>
        <w:numPr>
          <w:ilvl w:val="5"/>
          <w:numId w:val="1"/>
        </w:numPr>
        <w:rPr/>
      </w:pPr>
      <w:bookmarkStart w:id="329" w:name="__RefHeading___Toc1376224_2281741623"/>
      <w:bookmarkStart w:id="330" w:name="_Toc125"/>
      <w:bookmarkEnd w:id="329"/>
      <w:r>
        <w:rPr/>
        <w:t>6</w:t>
      </w:r>
      <w:r>
        <w:rPr>
          <w:rtl w:val="true"/>
        </w:rPr>
        <w:t xml:space="preserve">- </w:t>
      </w:r>
      <w:r>
        <w:rPr>
          <w:rtl w:val="true"/>
        </w:rPr>
        <w:t>نپذیرفتن ولایت حضرت علی علیه السلام</w:t>
      </w:r>
      <w:bookmarkEnd w:id="330"/>
    </w:p>
    <w:p>
      <w:pPr>
        <w:pStyle w:val="BookText"/>
        <w:rPr/>
      </w:pPr>
      <w:r>
        <w:rPr>
          <w:rFonts w:ascii="IRNazanin" w:hAnsi="IRNazanin" w:eastAsia="IRNazanin"/>
          <w:color w:val="111111"/>
          <w:sz w:val="28"/>
          <w:sz w:val="28"/>
          <w:szCs w:val="28"/>
          <w:rtl w:val="true"/>
          <w:lang w:bidi="fa-IR"/>
        </w:rPr>
        <w:t xml:space="preserve">در روایات زیادی و به بیان گوناگون،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تأکید قرار گرفته و عدم پذیرش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آلهخطاب به حضرت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لَقَی اللّه عَزَوجلّ بِغَیر ولایتِک فَقَد حَبِط عَمَلُه؛</w:t>
      </w:r>
      <w:r>
        <w:rPr>
          <w:rStyle w:val="FootnoteAnchor"/>
          <w:rtl w:val="true"/>
        </w:rPr>
        <w:footnoteReference w:id="343"/>
      </w:r>
      <w:r>
        <w:rPr>
          <w:rFonts w:ascii="IRNazanin" w:hAnsi="IRNazanin" w:eastAsia="IRNazanin"/>
          <w:color w:val="111111"/>
          <w:sz w:val="28"/>
          <w:sz w:val="28"/>
          <w:szCs w:val="28"/>
          <w:rtl w:val="true"/>
          <w:lang w:bidi="fa-IR"/>
        </w:rPr>
        <w:t>هر کس خدا را بدون ولایت تو، ملاقات کند عملش حبط و بی‌اثر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رزمنده‌ای که در راه خدا کشته شود و بدون ولایت باشد، پیامبراکرم صلی الله علیه و آلهفرمودند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لایبقی لَه عَمَلٌ اِلاّ أَحبِطَ؛</w:t>
      </w:r>
      <w:r>
        <w:rPr>
          <w:rStyle w:val="FootnoteAnchor"/>
          <w:rtl w:val="true"/>
        </w:rPr>
        <w:footnoteReference w:id="344"/>
      </w:r>
      <w:r>
        <w:rPr>
          <w:rFonts w:ascii="IRNazanin" w:hAnsi="IRNazanin" w:eastAsia="IRNazanin"/>
          <w:color w:val="111111"/>
          <w:sz w:val="28"/>
          <w:sz w:val="28"/>
          <w:szCs w:val="28"/>
          <w:rtl w:val="true"/>
          <w:lang w:bidi="fa-IR"/>
        </w:rPr>
        <w:t>هیچ عملی از او باقی نمی‌ماند مگر این‌که حبط شود و به هدر می‌رود</w:t>
      </w:r>
      <w:r>
        <w:rPr>
          <w:rFonts w:eastAsia="IRNazanin" w:cs="IRNazanin"/>
          <w:color w:val="111111"/>
          <w:sz w:val="28"/>
          <w:szCs w:val="28"/>
          <w:rtl w:val="true"/>
          <w:lang w:bidi="fa-IR"/>
        </w:rPr>
        <w:t>».</w:t>
      </w:r>
    </w:p>
    <w:p>
      <w:pPr>
        <w:pStyle w:val="Heading6"/>
        <w:numPr>
          <w:ilvl w:val="5"/>
          <w:numId w:val="1"/>
        </w:numPr>
        <w:rPr/>
      </w:pPr>
      <w:bookmarkStart w:id="331" w:name="__RefHeading___Toc1376226_2281741623"/>
      <w:bookmarkStart w:id="332" w:name="_Toc126"/>
      <w:bookmarkEnd w:id="331"/>
      <w:r>
        <w:rPr/>
        <w:t>7</w:t>
      </w:r>
      <w:r>
        <w:rPr>
          <w:rtl w:val="true"/>
        </w:rPr>
        <w:t xml:space="preserve">- </w:t>
      </w:r>
      <w:r>
        <w:rPr>
          <w:rtl w:val="true"/>
        </w:rPr>
        <w:t>ترک عمدی نماز</w:t>
      </w:r>
      <w:bookmarkEnd w:id="332"/>
    </w:p>
    <w:p>
      <w:pPr>
        <w:pStyle w:val="BookText"/>
        <w:rPr/>
      </w:pPr>
      <w:r>
        <w:rPr>
          <w:rFonts w:ascii="IRNazanin" w:hAnsi="IRNazanin" w:eastAsia="IRNazanin"/>
          <w:color w:val="111111"/>
          <w:sz w:val="28"/>
          <w:sz w:val="28"/>
          <w:szCs w:val="28"/>
          <w:rtl w:val="true"/>
          <w:lang w:bidi="fa-IR"/>
        </w:rPr>
        <w:t>در این زمینه نیز روایات زیادی وارد شده؛ از جمله از پیامبراکرم صلی الله علیه و آلهنقل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صَلاتَه حَتّی تَفُوته مِن غَیر عُذرٍ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العَبدِ وَ بَینَ الکُفر تَرکُ الصَّلاة؛</w:t>
      </w:r>
      <w:r>
        <w:rPr>
          <w:rStyle w:val="FootnoteAnchor"/>
          <w:rtl w:val="true"/>
        </w:rPr>
        <w:footnoteReference w:id="345"/>
      </w:r>
      <w:r>
        <w:rPr>
          <w:rFonts w:ascii="IRNazanin" w:hAnsi="IRNazanin" w:eastAsia="IRNazanin"/>
          <w:color w:val="111111"/>
          <w:sz w:val="28"/>
          <w:sz w:val="28"/>
          <w:szCs w:val="28"/>
          <w:rtl w:val="true"/>
          <w:lang w:bidi="fa-IR"/>
        </w:rPr>
        <w:t>هر کسی نمازش را ترک کند تا این‌که</w:t>
      </w:r>
      <w:bookmarkStart w:id="333" w:name="pg3820_18409"/>
    </w:p>
    <w:p>
      <w:pPr>
        <w:pStyle w:val="BookText"/>
        <w:rPr/>
      </w:pPr>
      <w:bookmarkEnd w:id="333"/>
      <w:r>
        <w:rPr>
          <w:rFonts w:ascii="IRNazanin" w:hAnsi="IRNazanin" w:eastAsia="IRNazanin"/>
          <w:color w:val="111111"/>
          <w:sz w:val="28"/>
          <w:sz w:val="28"/>
          <w:szCs w:val="28"/>
          <w:rtl w:val="true"/>
          <w:lang w:bidi="fa-IR"/>
        </w:rPr>
        <w:t>بدون عذر از او فوت شود، عملش حبط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بنده‌ی خدا و کفر، ترک نماز فاصله است</w:t>
      </w:r>
      <w:r>
        <w:rPr>
          <w:rFonts w:eastAsia="IRNazanin" w:cs="IRNazanin"/>
          <w:color w:val="111111"/>
          <w:sz w:val="28"/>
          <w:szCs w:val="28"/>
          <w:rtl w:val="true"/>
          <w:lang w:bidi="fa-IR"/>
        </w:rPr>
        <w:t>».</w:t>
      </w:r>
    </w:p>
    <w:p>
      <w:pPr>
        <w:pStyle w:val="Heading6"/>
        <w:numPr>
          <w:ilvl w:val="5"/>
          <w:numId w:val="1"/>
        </w:numPr>
        <w:rPr/>
      </w:pPr>
      <w:bookmarkStart w:id="334" w:name="__RefHeading___Toc1376228_2281741623"/>
      <w:bookmarkStart w:id="335" w:name="_Toc127"/>
      <w:bookmarkEnd w:id="334"/>
      <w:r>
        <w:rPr/>
        <w:t>8</w:t>
      </w:r>
      <w:r>
        <w:rPr>
          <w:rtl w:val="true"/>
        </w:rPr>
        <w:t xml:space="preserve">- </w:t>
      </w:r>
      <w:r>
        <w:rPr>
          <w:rtl w:val="true"/>
        </w:rPr>
        <w:t>راضی نبودن به قضای الهی</w:t>
      </w:r>
      <w:bookmarkEnd w:id="335"/>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القَضاءَ أَتی علیه القضاءُ و هو مَأجُور وَ مَن سَخَط القَضاءَ أَتی عَلَیه القَضاءُ و أحبَط اللّه ُ أجرَهُ؛</w:t>
      </w:r>
      <w:r>
        <w:rPr>
          <w:rStyle w:val="FootnoteAnchor"/>
          <w:rtl w:val="true"/>
        </w:rPr>
        <w:footnoteReference w:id="346"/>
      </w:r>
      <w:r>
        <w:rPr>
          <w:rFonts w:ascii="IRNazanin" w:hAnsi="IRNazanin" w:eastAsia="IRNazanin"/>
          <w:color w:val="111111"/>
          <w:sz w:val="28"/>
          <w:sz w:val="28"/>
          <w:szCs w:val="28"/>
          <w:rtl w:val="true"/>
          <w:lang w:bidi="fa-IR"/>
        </w:rPr>
        <w:t>هر کس به قضای الهی راضی باشد، در مورد او جاری می‌شود و پاداش نیز دارد؛ ولی آن کس که راضی نباشد، قضای الهی نسبت به وی انجام می‌شود و خداوند اجرش را نیز حبط و نابود می‌کند</w:t>
      </w:r>
      <w:r>
        <w:rPr>
          <w:rFonts w:eastAsia="IRNazanin" w:cs="IRNazanin"/>
          <w:color w:val="111111"/>
          <w:sz w:val="28"/>
          <w:szCs w:val="28"/>
          <w:rtl w:val="true"/>
          <w:lang w:bidi="fa-IR"/>
        </w:rPr>
        <w:t>».</w:t>
      </w:r>
    </w:p>
    <w:p>
      <w:pPr>
        <w:pStyle w:val="Heading6"/>
        <w:numPr>
          <w:ilvl w:val="5"/>
          <w:numId w:val="1"/>
        </w:numPr>
        <w:rPr/>
      </w:pPr>
      <w:bookmarkStart w:id="336" w:name="__RefHeading___Toc1376230_2281741623"/>
      <w:bookmarkStart w:id="337" w:name="_Toc128"/>
      <w:bookmarkEnd w:id="336"/>
      <w:r>
        <w:rPr/>
        <w:t>9</w:t>
      </w:r>
      <w:r>
        <w:rPr>
          <w:rtl w:val="true"/>
        </w:rPr>
        <w:t xml:space="preserve">- </w:t>
      </w:r>
      <w:r>
        <w:rPr>
          <w:rtl w:val="true"/>
        </w:rPr>
        <w:t>ریا</w:t>
      </w:r>
      <w:bookmarkEnd w:id="337"/>
    </w:p>
    <w:p>
      <w:pPr>
        <w:pStyle w:val="BookText"/>
        <w:rPr/>
      </w:pPr>
      <w:r>
        <w:rPr>
          <w:rFonts w:ascii="IRNazanin" w:hAnsi="IRNazanin" w:eastAsia="IRNazanin"/>
          <w:color w:val="111111"/>
          <w:sz w:val="28"/>
          <w:sz w:val="28"/>
          <w:szCs w:val="28"/>
          <w:rtl w:val="true"/>
          <w:lang w:bidi="fa-IR"/>
        </w:rPr>
        <w:t>پیامبراکرم صلی الله علیه و آلهفرموند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وَلاتُراؤو النّاسَ فَیحبِطَ عَمَلکُم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کارها، خودنمایی نکنید چرا که عمل شما را حبط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رَئَا بِعَمَلِه ساعةً حَبِط عَمَلهُ الذّی کانَ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هر کس لحظه‌ای در انجام عمل خویش، ریا کند عمل پیشین او، حبط و نابود می‌شود</w:t>
      </w:r>
      <w:r>
        <w:rPr>
          <w:rFonts w:eastAsia="IRNazanin" w:cs="IRNazanin"/>
          <w:color w:val="111111"/>
          <w:sz w:val="28"/>
          <w:szCs w:val="28"/>
          <w:rtl w:val="true"/>
          <w:lang w:bidi="fa-IR"/>
        </w:rPr>
        <w:t>».</w:t>
      </w:r>
      <w:bookmarkStart w:id="338" w:name="pg3820_18410"/>
    </w:p>
    <w:p>
      <w:pPr>
        <w:pStyle w:val="Heading6"/>
        <w:numPr>
          <w:ilvl w:val="5"/>
          <w:numId w:val="1"/>
        </w:numPr>
        <w:rPr/>
      </w:pPr>
      <w:bookmarkStart w:id="339" w:name="__RefHeading___Toc1376232_2281741623"/>
      <w:bookmarkStart w:id="340" w:name="_Toc129"/>
      <w:bookmarkEnd w:id="338"/>
      <w:bookmarkEnd w:id="339"/>
      <w:r>
        <w:rPr/>
        <w:t>10</w:t>
      </w:r>
      <w:r>
        <w:rPr>
          <w:rtl w:val="true"/>
        </w:rPr>
        <w:t xml:space="preserve">- </w:t>
      </w:r>
      <w:r>
        <w:rPr>
          <w:rtl w:val="true"/>
        </w:rPr>
        <w:t>منّت گذاردن</w:t>
      </w:r>
      <w:bookmarkEnd w:id="340"/>
    </w:p>
    <w:p>
      <w:pPr>
        <w:pStyle w:val="BookText"/>
        <w:rPr/>
      </w:pPr>
      <w:r>
        <w:rPr>
          <w:rFonts w:ascii="IRNazanin" w:hAnsi="IRNazanin" w:eastAsia="IRNazanin"/>
          <w:color w:val="111111"/>
          <w:sz w:val="28"/>
          <w:sz w:val="28"/>
          <w:szCs w:val="28"/>
          <w:rtl w:val="true"/>
          <w:lang w:bidi="fa-IR"/>
        </w:rPr>
        <w:t>امام صادق علیه السلام از پیامبراکرم صلی الله علیه و آلهنقل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اصطَنَعَ اِلی أخیه مَعروفاً فَامتَنَّ بِه أحبَط اللّه عَمَله و ثَبَتَ وِزرَهُ وَ لَم یشکُر لَهُ سَعیه؛</w:t>
      </w:r>
      <w:r>
        <w:rPr>
          <w:rStyle w:val="FootnoteAnchor"/>
          <w:rtl w:val="true"/>
        </w:rPr>
        <w:footnoteReference w:id="349"/>
      </w:r>
      <w:r>
        <w:rPr>
          <w:rFonts w:ascii="IRNazanin" w:hAnsi="IRNazanin" w:eastAsia="IRNazanin"/>
          <w:color w:val="111111"/>
          <w:sz w:val="28"/>
          <w:sz w:val="28"/>
          <w:szCs w:val="28"/>
          <w:rtl w:val="true"/>
          <w:lang w:bidi="fa-IR"/>
        </w:rPr>
        <w:t>هر کس به برادر خویش نیکی کند و بر او منّت گذارد، خداوند عملش را حبط و نابود می‌کند و گناه آن را بر او می‌نویسد و تلاشش را پاس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رسول‌خدا صلی الله علیه و آلهدر مورد حسد ورزیدن به حضرت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ابلیسَ أخرج آدَمَ مِن الجنةِ بِالحَسَد فَلاتَحسَدوه فَتَحْبَطَ اعمالکُم وَ تَزلَّ أَقدامَکُم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ابلیس به واسطه‌ی حسد ورزیدن، موجب خارج شدن آدم علیه السلام از بهشت شد؛ پس شما نسبت به علی علیه السلام حسد نورزید که در این صورت اعمالتان حبط می‌شود و قدم‌هایتان لغزش پیدا می‌کند</w:t>
      </w:r>
      <w:r>
        <w:rPr>
          <w:rFonts w:eastAsia="IRNazanin" w:cs="IRNazanin"/>
          <w:color w:val="111111"/>
          <w:sz w:val="28"/>
          <w:szCs w:val="28"/>
          <w:rtl w:val="true"/>
          <w:lang w:bidi="fa-IR"/>
        </w:rPr>
        <w:t>».</w:t>
      </w:r>
    </w:p>
    <w:p>
      <w:pPr>
        <w:pStyle w:val="Heading6"/>
        <w:numPr>
          <w:ilvl w:val="5"/>
          <w:numId w:val="1"/>
        </w:numPr>
        <w:rPr/>
      </w:pPr>
      <w:bookmarkStart w:id="341" w:name="__RefHeading___Toc1376234_2281741623"/>
      <w:bookmarkStart w:id="342" w:name="_Toc130"/>
      <w:bookmarkEnd w:id="341"/>
      <w:r>
        <w:rPr/>
        <w:t>12</w:t>
      </w:r>
      <w:r>
        <w:rPr>
          <w:rtl w:val="true"/>
        </w:rPr>
        <w:t xml:space="preserve">- </w:t>
      </w:r>
      <w:r>
        <w:rPr>
          <w:rtl w:val="true"/>
        </w:rPr>
        <w:t>عجب و خودبزرگ بینی</w:t>
      </w:r>
      <w:bookmarkEnd w:id="342"/>
    </w:p>
    <w:p>
      <w:pPr>
        <w:pStyle w:val="BookText"/>
        <w:rPr/>
      </w:pPr>
      <w:r>
        <w:rPr>
          <w:rFonts w:ascii="IRNazanin" w:hAnsi="IRNazanin" w:eastAsia="IRNazanin"/>
          <w:color w:val="111111"/>
          <w:sz w:val="28"/>
          <w:sz w:val="28"/>
          <w:szCs w:val="28"/>
          <w:rtl w:val="true"/>
          <w:lang w:bidi="fa-IR"/>
        </w:rPr>
        <w:t>رسول‌خدا صلی الله علیه و آلهفرمودند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مُطاحٌ وَ هَویً مُتَّبعٌ وَ اِعجابُ المَرءِ بِنَفسه وَ هو مُحبطٌ لِلعَمل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سه چیز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بخل ورزیدن،</w:t>
      </w:r>
      <w:bookmarkStart w:id="343" w:name="pg3820_18411"/>
    </w:p>
    <w:p>
      <w:pPr>
        <w:pStyle w:val="BookText"/>
        <w:rPr/>
      </w:pPr>
      <w:bookmarkEnd w:id="343"/>
      <w:r>
        <w:rPr>
          <w:rFonts w:ascii="IRNazanin" w:hAnsi="IRNazanin" w:eastAsia="IRNazanin"/>
          <w:color w:val="111111"/>
          <w:sz w:val="28"/>
          <w:sz w:val="28"/>
          <w:szCs w:val="28"/>
          <w:rtl w:val="true"/>
          <w:lang w:bidi="fa-IR"/>
        </w:rPr>
        <w:t>تسلیم هوای نفس شدن و عُجب و خود بزرگ‌بینی که عمل را حبط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 علیه السلام در نامه‌ای به مالک اشتر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الاِعجابَ بِنَفِسک وَ الثِّقَة بِما یعجِبُکَ مِنها وَ حُبَّ الاِطراءِ فَانّ ذلکَ مِن أَوثَقِ فُرَصِ الشَّیطانُ فی نَفسِهِ لِیمحِقَ ما یکُونُ مِن اِحسانِ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خویشتن را از خودپسندی برکنار دار و نسبت به نقاط قوّت خویش، خودبین مباش؛ مبادا تملّق را دوست بداری؛ زیرا که آن مُطمئن‌ترین فرصت برای شیطان است، تا نیکوکاری نیکان را محو و نابود کند</w:t>
      </w:r>
      <w:r>
        <w:rPr>
          <w:rFonts w:eastAsia="IRNazanin" w:cs="IRNazanin"/>
          <w:color w:val="111111"/>
          <w:sz w:val="28"/>
          <w:szCs w:val="28"/>
          <w:rtl w:val="true"/>
          <w:lang w:bidi="fa-IR"/>
        </w:rPr>
        <w:t>..».</w:t>
      </w:r>
    </w:p>
    <w:p>
      <w:pPr>
        <w:pStyle w:val="Heading6"/>
        <w:numPr>
          <w:ilvl w:val="5"/>
          <w:numId w:val="1"/>
        </w:numPr>
        <w:rPr/>
      </w:pPr>
      <w:bookmarkStart w:id="344" w:name="__RefHeading___Toc1376236_2281741623"/>
      <w:bookmarkStart w:id="345" w:name="_Toc131"/>
      <w:bookmarkEnd w:id="344"/>
      <w:r>
        <w:rPr/>
        <w:t>13</w:t>
      </w:r>
      <w:r>
        <w:rPr>
          <w:rtl w:val="true"/>
        </w:rPr>
        <w:t xml:space="preserve">- </w:t>
      </w:r>
      <w:r>
        <w:rPr>
          <w:rtl w:val="true"/>
        </w:rPr>
        <w:t>طمع</w:t>
      </w:r>
      <w:bookmarkEnd w:id="345"/>
    </w:p>
    <w:p>
      <w:pPr>
        <w:pStyle w:val="BookText"/>
        <w:rPr/>
      </w:pPr>
      <w:r>
        <w:rPr>
          <w:rFonts w:ascii="IRNazanin" w:hAnsi="IRNazanin" w:eastAsia="IRNazanin"/>
          <w:color w:val="111111"/>
          <w:sz w:val="28"/>
          <w:sz w:val="28"/>
          <w:szCs w:val="28"/>
          <w:rtl w:val="true"/>
          <w:lang w:bidi="fa-IR"/>
        </w:rPr>
        <w:t>پیامبراکرم صلی الله علیه و آلهفرمودند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اِستِشعارَ الطَّمَع فَانَّه یشُوبُ القَلبَ بِشدةِ الحِرصِ وَ یختِمُ عَلَی القُلوب بِطابِع حُبِّ الدُّنیا وَ هُو مفتاحُ کُلِّ سَیئةٍ وَ رَأسُ کُلِّ خِطیئةٍ وَ سَبَبُ اِحباطِ کُلِّ حسنةٍ؛</w:t>
      </w:r>
      <w:r>
        <w:rPr>
          <w:rStyle w:val="FootnoteAnchor"/>
          <w:rtl w:val="true"/>
        </w:rPr>
        <w:footnoteReference w:id="353"/>
      </w:r>
      <w:r>
        <w:rPr>
          <w:rFonts w:ascii="IRNazanin" w:hAnsi="IRNazanin" w:eastAsia="IRNazanin"/>
          <w:color w:val="111111"/>
          <w:sz w:val="28"/>
          <w:sz w:val="28"/>
          <w:szCs w:val="28"/>
          <w:rtl w:val="true"/>
          <w:lang w:bidi="fa-IR"/>
        </w:rPr>
        <w:t>از این‌که طمع را شعار و خوی خویش ساخته، پرهیز کنید؛ زیرا قلب را به حرص شدید آلوده می‌سازد و بر دل، مهر دوستی دنیا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کلید هر بدی، سرچشمه‌ی هر لغزش و سبب حبط شدن هر حسنه‌ای است</w:t>
      </w:r>
      <w:r>
        <w:rPr>
          <w:rFonts w:eastAsia="IRNazanin" w:cs="IRNazanin"/>
          <w:color w:val="111111"/>
          <w:sz w:val="28"/>
          <w:szCs w:val="28"/>
          <w:rtl w:val="true"/>
          <w:lang w:bidi="fa-IR"/>
        </w:rPr>
        <w:t>».</w:t>
      </w:r>
      <w:bookmarkStart w:id="346" w:name="pg3820_18412"/>
    </w:p>
    <w:p>
      <w:pPr>
        <w:pStyle w:val="BookText"/>
        <w:rPr/>
      </w:pPr>
      <w:bookmarkEnd w:id="346"/>
      <w:r>
        <w:rPr>
          <w:rFonts w:ascii="IRNazanin" w:hAnsi="IRNazanin" w:eastAsia="IRNazanin"/>
          <w:color w:val="111111"/>
          <w:sz w:val="28"/>
          <w:sz w:val="28"/>
          <w:szCs w:val="28"/>
          <w:rtl w:val="true"/>
          <w:lang w:bidi="fa-IR"/>
        </w:rPr>
        <w:t xml:space="preserve">روایاتی که بیان کننده‌ی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فراوانند، و این نوشتار در صدد بیان آنها نیست؛ لیکن به مناسبت و به لحاظ آثار تربیتی به بعضی از احادیث پرداخته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أعوذُ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الذَّنبِ المُحبطِ لِلاعمال؛</w:t>
      </w:r>
      <w:r>
        <w:rPr>
          <w:rStyle w:val="FootnoteAnchor"/>
          <w:rtl w:val="true"/>
        </w:rPr>
        <w:footnoteReference w:id="354"/>
      </w:r>
      <w:r>
        <w:rPr>
          <w:rFonts w:ascii="IRNazanin" w:hAnsi="IRNazanin" w:eastAsia="IRNazanin"/>
          <w:color w:val="111111"/>
          <w:sz w:val="28"/>
          <w:sz w:val="28"/>
          <w:szCs w:val="28"/>
          <w:rtl w:val="true"/>
          <w:lang w:bidi="fa-IR"/>
        </w:rPr>
        <w:t xml:space="preserve">بار خدایا از گناهی 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تو پناه می‌برم</w:t>
      </w:r>
      <w:r>
        <w:rPr>
          <w:rFonts w:eastAsia="IRNazanin" w:cs="IRNazanin"/>
          <w:color w:val="111111"/>
          <w:sz w:val="28"/>
          <w:szCs w:val="28"/>
          <w:rtl w:val="true"/>
          <w:lang w:bidi="fa-IR"/>
        </w:rPr>
        <w:t>»</w:t>
      </w:r>
    </w:p>
    <w:p>
      <w:pPr>
        <w:pStyle w:val="Heading5"/>
        <w:numPr>
          <w:ilvl w:val="4"/>
          <w:numId w:val="1"/>
        </w:numPr>
        <w:rPr/>
      </w:pPr>
      <w:bookmarkStart w:id="347" w:name="__RefHeading___Toc1376238_2281741623"/>
      <w:bookmarkStart w:id="348" w:name="_Toc132"/>
      <w:bookmarkEnd w:id="347"/>
      <w:r>
        <w:rPr>
          <w:rtl w:val="true"/>
        </w:rPr>
        <w:t>تکفیر اعمال</w:t>
      </w:r>
      <w:bookmarkEnd w:id="348"/>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ریشه‌ی کفر و به معنای پوشاندن است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فعل، یعنی پنهان کردن و پوشاندن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به منزله‌ی انجام نشدن آن باشد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یکی دیگر از اهل لغت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پوشاندن؛ و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لَکَفَّرنا عَنهُم سَیئاتِهِم</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گناهان آنان را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و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به همین معنا اشاره دارد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نقطه‌ی مقابل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و 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برای آن، چندین تعریف ارائه شده است که به دو تعریف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استحقاق عقاب را به وسیله‌ی استحقاق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عقاب گناهان گذشته را توسط ثواب طاعات بعدی و مترتّب شدن آثار متوقّع از کارهای بد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متکلمین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اختلاف نظر دارند؛ ولی نه به وسعت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عمده‌ی مخالفان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و سقوط گناهان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مُشتقات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قرآن کریم،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می‌دهد خداوند متعال است؛ و آنچه تکفیر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رحمه الله در تفسیر یکی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عقیده‌ی معتزله، خداوند متعال گناهان صغیره‌ی کسی را که از گناهان کبیره پرهیز نماید، تکفیر می‌کند و در این صورت، مؤاخذه بر آن گناهان صغیره، قبیح و ظلم خواهد بود؛ ولی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بر هر معصیتی که گناهکار انجام داده هیچ قبحی ندارد و با اجتناب از گناهان کبیره، ساقط کردن عقاب هیچ گناهی بر خداوند لزوم و وجوب پیدا نمی‌کند؛ هر چند ما اعتقاد داریم خدای تعالی از باب فضل و بخشش، چنین وعده‌ای داده است و اگر هم مؤاخذه کند به هیچ وجه ظلم نیست</w:t>
      </w:r>
      <w:r>
        <w:rPr>
          <w:rFonts w:eastAsia="IRNazanin" w:cs="IRNazanin"/>
          <w:color w:val="111111"/>
          <w:sz w:val="28"/>
          <w:szCs w:val="28"/>
          <w:rtl w:val="true"/>
          <w:lang w:bidi="fa-IR"/>
        </w:rPr>
        <w:t>».</w:t>
      </w:r>
      <w:r>
        <w:rPr>
          <w:rStyle w:val="FootnoteAnchor"/>
          <w:rtl w:val="true"/>
        </w:rPr>
        <w:footnoteReference w:id="362"/>
      </w:r>
      <w:bookmarkStart w:id="349" w:name="pg3820_18414"/>
    </w:p>
    <w:p>
      <w:pPr>
        <w:pStyle w:val="BookText"/>
        <w:rPr/>
      </w:pPr>
      <w:bookmarkEnd w:id="349"/>
      <w:r>
        <w:rPr>
          <w:rFonts w:ascii="IRNazanin" w:hAnsi="IRNazanin" w:eastAsia="IRNazanin"/>
          <w:color w:val="111111"/>
          <w:sz w:val="28"/>
          <w:sz w:val="28"/>
          <w:szCs w:val="28"/>
          <w:rtl w:val="true"/>
          <w:lang w:bidi="fa-IR"/>
        </w:rPr>
        <w:t xml:space="preserve">علّامه‌ی مجلسی رحمه الله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حق، آن است که عقاب کفر به وسیله‌ی ایمانی که تا آخر عمر ادامه پیدا کند،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بیانگر این است که ثواب بسیاری از طاعات، باعث تکفیر تعداد زیادی از سیئات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متواتر است و برخی از آیات نیز بیان می‌کند که حسنات، سیئات را از بین می‌برد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تفسیر نمونه بعد از آنکه نظر علّامه‌ی مجلسی حق دانسته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بسیاری نیز موجب سقوط کثیری از بدی‌ها می‌شوند، اخبار در این زمینه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آیه‌ی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نیز بر این مطلب دلالت دارد؛ زیرا در آن‌جا پس از دستور به نماز، اشاره به یک قانون کلّی درباره‌ی همه‌ی گناهان نیست و تنها اختصاص به بعضی از آنها دارد و به این ترتیب می‌توان میان همه‌ی آیات و روایات جمع نمود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350" w:name="__RefHeading___Toc1376240_2281741623"/>
      <w:bookmarkStart w:id="351" w:name="_Toc133"/>
      <w:bookmarkEnd w:id="350"/>
      <w:r>
        <w:rPr>
          <w:rtl w:val="true"/>
        </w:rPr>
        <w:t>عوامل تکفیر</w:t>
      </w:r>
      <w:bookmarkEnd w:id="351"/>
    </w:p>
    <w:p>
      <w:pPr>
        <w:pStyle w:val="Heading6"/>
        <w:numPr>
          <w:ilvl w:val="5"/>
          <w:numId w:val="1"/>
        </w:numPr>
        <w:rPr/>
      </w:pPr>
      <w:bookmarkStart w:id="352" w:name="__RefHeading___Toc1376242_2281741623"/>
      <w:bookmarkStart w:id="353" w:name="_Toc134"/>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وجود دارد که در این آیات و روایات، امور مختلفی به عنوان عامل و سبب تکفیر، مطرح شده است که عبارتند از</w:t>
      </w:r>
      <w:r>
        <w:rPr>
          <w:rFonts w:eastAsia="IRNazanin" w:cs="IRNazanin"/>
          <w:color w:val="111111"/>
          <w:sz w:val="28"/>
          <w:szCs w:val="28"/>
          <w:rtl w:val="true"/>
          <w:lang w:bidi="fa-IR"/>
        </w:rPr>
        <w:t>:</w:t>
      </w:r>
    </w:p>
    <w:p>
      <w:pPr>
        <w:pStyle w:val="Heading6"/>
        <w:numPr>
          <w:ilvl w:val="5"/>
          <w:numId w:val="1"/>
        </w:numPr>
        <w:rPr/>
      </w:pPr>
      <w:bookmarkStart w:id="354" w:name="__RefHeading___Toc1376244_2281741623"/>
      <w:bookmarkStart w:id="355" w:name="_Toc135"/>
      <w:bookmarkEnd w:id="354"/>
      <w:r>
        <w:rPr/>
        <w:t>1</w:t>
      </w:r>
      <w:r>
        <w:rPr>
          <w:rtl w:val="true"/>
        </w:rPr>
        <w:t xml:space="preserve">- </w:t>
      </w:r>
      <w:r>
        <w:rPr>
          <w:rtl w:val="true"/>
        </w:rPr>
        <w:t>اسلام و ایمان</w:t>
      </w:r>
      <w:bookmarkEnd w:id="3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اَهَل الکتابِ امَنُوا وَ اتَّقُوا لَکَفَّرنا عَنهُم سَیئاتِهم</w:t>
      </w:r>
      <w:r>
        <w:rPr>
          <w:rFonts w:eastAsia="Amiri" w:cs="Amiri" w:ascii="Amiri" w:hAnsi="Amiri"/>
          <w:color w:val="111111"/>
          <w:sz w:val="28"/>
          <w:szCs w:val="28"/>
          <w:rtl w:val="true"/>
          <w:lang w:bidi="ar-SA"/>
        </w:rPr>
        <w:t>...(</w:t>
      </w:r>
      <w:r>
        <w:rPr>
          <w:rStyle w:val="FootnoteAnchor"/>
          <w:rtl w:val="true"/>
        </w:rPr>
        <w:footnoteReference w:id="365"/>
      </w:r>
      <w:bookmarkStart w:id="356" w:name="pg3820_18415"/>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بیاورند و تقوا پیشه کنند، گناهان آنها را می‌بخشیم و آنها را در باغ‌های پر نعمت بهشت وارد می‌سازیم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لَنُکفرنَّ عَنهُم سَیئاتِهِم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 و کارهای شایسته انجام دادند، گناهان آنان را می‌پوشانیم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بهترین اعمالی که انجام می‌دادند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پیامبراکرم صلی الله علیه و آلهنقل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یهدِمُ ما کان قبلَهُ؛</w:t>
      </w:r>
      <w:r>
        <w:rPr>
          <w:rStyle w:val="FootnoteAnchor"/>
          <w:rtl w:val="true"/>
        </w:rPr>
        <w:footnoteReference w:id="367"/>
      </w:r>
      <w:r>
        <w:rPr>
          <w:rFonts w:ascii="IRNazanin" w:hAnsi="IRNazanin" w:eastAsia="IRNazanin"/>
          <w:color w:val="111111"/>
          <w:sz w:val="28"/>
          <w:sz w:val="28"/>
          <w:szCs w:val="28"/>
          <w:rtl w:val="true"/>
          <w:lang w:bidi="fa-IR"/>
        </w:rPr>
        <w:t>اسلام، عقوبت کفر و گناهان گذشته را از بین می‌برد</w:t>
      </w:r>
      <w:r>
        <w:rPr>
          <w:rFonts w:eastAsia="IRNazanin" w:cs="IRNazanin"/>
          <w:color w:val="111111"/>
          <w:sz w:val="28"/>
          <w:szCs w:val="28"/>
          <w:rtl w:val="true"/>
          <w:lang w:bidi="fa-IR"/>
        </w:rPr>
        <w:t>».</w:t>
      </w:r>
    </w:p>
    <w:p>
      <w:pPr>
        <w:pStyle w:val="Heading6"/>
        <w:numPr>
          <w:ilvl w:val="5"/>
          <w:numId w:val="1"/>
        </w:numPr>
        <w:rPr/>
      </w:pPr>
      <w:bookmarkStart w:id="357" w:name="__RefHeading___Toc1376246_2281741623"/>
      <w:bookmarkStart w:id="358" w:name="_Toc136"/>
      <w:bookmarkEnd w:id="357"/>
      <w:r>
        <w:rPr/>
        <w:t>2</w:t>
      </w:r>
      <w:r>
        <w:rPr>
          <w:rtl w:val="true"/>
        </w:rPr>
        <w:t xml:space="preserve">- </w:t>
      </w:r>
      <w:r>
        <w:rPr>
          <w:rtl w:val="true"/>
        </w:rPr>
        <w:t>اجتناب از گناهان کبیره</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 نهی می‌شوید پرهیز کنید، گناهان کوچک شما را می‌پوشانیم، و شما را در جایگاه خوبی وارد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اِجتَنبَ ما أوْعَدَ اللّه ُ عَلیه النّار اِذ کان مُؤمناً کَفِّر عَنهُ سَیئاتِهِ؛</w:t>
      </w:r>
      <w:r>
        <w:rPr>
          <w:rStyle w:val="FootnoteAnchor"/>
          <w:rtl w:val="true"/>
        </w:rPr>
        <w:footnoteReference w:id="369"/>
      </w:r>
      <w:r>
        <w:rPr>
          <w:rFonts w:ascii="IRNazanin" w:hAnsi="IRNazanin" w:eastAsia="IRNazanin"/>
          <w:color w:val="111111"/>
          <w:sz w:val="28"/>
          <w:sz w:val="28"/>
          <w:szCs w:val="28"/>
          <w:rtl w:val="true"/>
          <w:lang w:bidi="fa-IR"/>
        </w:rPr>
        <w:t>اگر مؤمنان از آنچه خداوند در برابر آن، به آتش دوزخ تهدید کرده، پرهیز کنند، خداوند متعال گناهانشان را می‌پوشاند</w:t>
      </w:r>
      <w:r>
        <w:rPr>
          <w:rFonts w:eastAsia="IRNazanin" w:cs="IRNazanin"/>
          <w:color w:val="111111"/>
          <w:sz w:val="28"/>
          <w:szCs w:val="28"/>
          <w:rtl w:val="true"/>
          <w:lang w:bidi="fa-IR"/>
        </w:rPr>
        <w:t>».</w:t>
      </w:r>
      <w:bookmarkStart w:id="359" w:name="pg3820_18416"/>
    </w:p>
    <w:p>
      <w:pPr>
        <w:pStyle w:val="Heading6"/>
        <w:numPr>
          <w:ilvl w:val="5"/>
          <w:numId w:val="1"/>
        </w:numPr>
        <w:rPr/>
      </w:pPr>
      <w:bookmarkStart w:id="360" w:name="__RefHeading___Toc1376248_2281741623"/>
      <w:bookmarkStart w:id="361" w:name="_Toc137"/>
      <w:bookmarkEnd w:id="359"/>
      <w:bookmarkEnd w:id="360"/>
      <w:r>
        <w:rPr/>
        <w:t>3</w:t>
      </w:r>
      <w:r>
        <w:rPr>
          <w:rtl w:val="true"/>
        </w:rPr>
        <w:t xml:space="preserve">- </w:t>
      </w:r>
      <w:r>
        <w:rPr>
          <w:rtl w:val="true"/>
        </w:rPr>
        <w:t>استغفار</w:t>
      </w:r>
      <w:bookmarkEnd w:id="361"/>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الاستِغفارَ تَوبَةٌ وَ کَفّارَةٌ لِکُلِّ مَن لَم یجِد السَّبیلَ اِلی شَی ءٍ مِنَ الکفّارةِ؛</w:t>
      </w:r>
      <w:r>
        <w:rPr>
          <w:rStyle w:val="FootnoteAnchor"/>
          <w:rtl w:val="true"/>
        </w:rPr>
        <w:footnoteReference w:id="370"/>
      </w:r>
      <w:r>
        <w:rPr>
          <w:rFonts w:ascii="IRNazanin" w:hAnsi="IRNazanin" w:eastAsia="IRNazanin"/>
          <w:color w:val="111111"/>
          <w:sz w:val="28"/>
          <w:sz w:val="28"/>
          <w:szCs w:val="28"/>
          <w:rtl w:val="true"/>
          <w:lang w:bidi="fa-IR"/>
        </w:rPr>
        <w:t>استغفار کردن، توبه و کفّاره است برای کسی که هیچ راهی برای انجام دادن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أحداً فَفاتَهُ فَلیستَغفِر اللّه عَزَّوجلَّ فَانِّهُ کَفّارهٌ لَهُ؛</w:t>
      </w:r>
      <w:r>
        <w:rPr>
          <w:rStyle w:val="FootnoteAnchor"/>
          <w:rtl w:val="true"/>
        </w:rPr>
        <w:footnoteReference w:id="371"/>
      </w:r>
      <w:r>
        <w:rPr>
          <w:rFonts w:ascii="IRNazanin" w:hAnsi="IRNazanin" w:eastAsia="IRNazanin"/>
          <w:color w:val="111111"/>
          <w:sz w:val="28"/>
          <w:sz w:val="28"/>
          <w:szCs w:val="28"/>
          <w:rtl w:val="true"/>
          <w:lang w:bidi="fa-IR"/>
        </w:rPr>
        <w:t>هر کسی به دیگری ظلمی کند و دیگر او را نیابد، پس برای وی از خداوند طلب مغفرت کند که این، کفّاره‌ی آن ستم خواهد بود</w:t>
      </w:r>
      <w:r>
        <w:rPr>
          <w:rFonts w:eastAsia="IRNazanin" w:cs="IRNazanin"/>
          <w:color w:val="111111"/>
          <w:sz w:val="28"/>
          <w:szCs w:val="28"/>
          <w:rtl w:val="true"/>
          <w:lang w:bidi="fa-IR"/>
        </w:rPr>
        <w:t>».</w:t>
      </w:r>
    </w:p>
    <w:p>
      <w:pPr>
        <w:pStyle w:val="Heading6"/>
        <w:numPr>
          <w:ilvl w:val="5"/>
          <w:numId w:val="1"/>
        </w:numPr>
        <w:rPr/>
      </w:pPr>
      <w:bookmarkStart w:id="362" w:name="__RefHeading___Toc1376250_2281741623"/>
      <w:bookmarkStart w:id="363" w:name="_Toc138"/>
      <w:bookmarkEnd w:id="362"/>
      <w:r>
        <w:rPr/>
        <w:t>4</w:t>
      </w:r>
      <w:r>
        <w:rPr>
          <w:rtl w:val="true"/>
        </w:rPr>
        <w:t xml:space="preserve">- </w:t>
      </w:r>
      <w:r>
        <w:rPr>
          <w:rtl w:val="true"/>
        </w:rPr>
        <w:t>تلاوت قرآن</w:t>
      </w:r>
      <w:bookmarkEnd w:id="363"/>
    </w:p>
    <w:p>
      <w:pPr>
        <w:pStyle w:val="BookText"/>
        <w:rPr/>
      </w:pPr>
      <w:r>
        <w:rPr>
          <w:rFonts w:ascii="IRNazanin" w:hAnsi="IRNazanin" w:eastAsia="IRNazanin"/>
          <w:color w:val="111111"/>
          <w:sz w:val="28"/>
          <w:sz w:val="28"/>
          <w:szCs w:val="28"/>
          <w:rtl w:val="true"/>
          <w:lang w:bidi="fa-IR"/>
        </w:rPr>
        <w:t>پیامبر گرامی اسلام صلی الله علیه و آلهبه سلمان فارسی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بِقراءَةِ القُرآنِ فَانَّ قَراءَتَهُ کَفّارةٌ للذُّنوب؛</w:t>
      </w:r>
      <w:r>
        <w:rPr>
          <w:rStyle w:val="FootnoteAnchor"/>
          <w:rtl w:val="true"/>
        </w:rPr>
        <w:footnoteReference w:id="372"/>
      </w:r>
      <w:r>
        <w:rPr>
          <w:rFonts w:ascii="IRNazanin" w:hAnsi="IRNazanin" w:eastAsia="IRNazanin"/>
          <w:color w:val="111111"/>
          <w:sz w:val="28"/>
          <w:sz w:val="28"/>
          <w:szCs w:val="28"/>
          <w:rtl w:val="true"/>
          <w:lang w:bidi="fa-IR"/>
        </w:rPr>
        <w:t>بر تو باد خواندن قرآن؛ زیرا که آن، کفّاره‌ی گناهان است</w:t>
      </w:r>
      <w:r>
        <w:rPr>
          <w:rFonts w:eastAsia="IRNazanin" w:cs="IRNazanin"/>
          <w:color w:val="111111"/>
          <w:sz w:val="28"/>
          <w:szCs w:val="28"/>
          <w:rtl w:val="true"/>
          <w:lang w:bidi="fa-IR"/>
        </w:rPr>
        <w:t>».</w:t>
      </w:r>
    </w:p>
    <w:p>
      <w:pPr>
        <w:pStyle w:val="Heading6"/>
        <w:numPr>
          <w:ilvl w:val="5"/>
          <w:numId w:val="1"/>
        </w:numPr>
        <w:rPr/>
      </w:pPr>
      <w:bookmarkStart w:id="364" w:name="__RefHeading___Toc1376252_2281741623"/>
      <w:bookmarkStart w:id="365" w:name="_Toc139"/>
      <w:bookmarkEnd w:id="364"/>
      <w:r>
        <w:rPr/>
        <w:t>5</w:t>
      </w:r>
      <w:r>
        <w:rPr>
          <w:rtl w:val="true"/>
        </w:rPr>
        <w:t xml:space="preserve">- </w:t>
      </w:r>
      <w:r>
        <w:rPr>
          <w:rtl w:val="true"/>
        </w:rPr>
        <w:t>ذکر و یاد خدا</w:t>
      </w:r>
      <w:bookmarkEnd w:id="365"/>
    </w:p>
    <w:p>
      <w:pPr>
        <w:pStyle w:val="BookText"/>
        <w:rPr/>
      </w:pPr>
      <w:r>
        <w:rPr>
          <w:rFonts w:ascii="IRNazanin" w:hAnsi="IRNazanin" w:eastAsia="IRNazanin"/>
          <w:color w:val="111111"/>
          <w:sz w:val="28"/>
          <w:sz w:val="28"/>
          <w:szCs w:val="28"/>
          <w:rtl w:val="true"/>
          <w:lang w:bidi="fa-IR"/>
        </w:rPr>
        <w:t>پیامبرخدا صلی الله علیه و آلهفرمودند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 کَثیراً یکَفِّر سَیئاتِکُم؛</w:t>
      </w:r>
      <w:r>
        <w:rPr>
          <w:rStyle w:val="FootnoteAnchor"/>
          <w:rtl w:val="true"/>
        </w:rPr>
        <w:footnoteReference w:id="373"/>
      </w:r>
      <w:r>
        <w:rPr>
          <w:rFonts w:ascii="IRNazanin" w:hAnsi="IRNazanin" w:eastAsia="IRNazanin"/>
          <w:color w:val="111111"/>
          <w:sz w:val="28"/>
          <w:sz w:val="28"/>
          <w:szCs w:val="28"/>
          <w:rtl w:val="true"/>
          <w:lang w:bidi="fa-IR"/>
        </w:rPr>
        <w:t>زیاد به یاد خدا باشید تا این‌که گناهانتان تکفیر و پوشیده شود</w:t>
      </w:r>
      <w:r>
        <w:rPr>
          <w:rFonts w:eastAsia="IRNazanin" w:cs="IRNazanin"/>
          <w:color w:val="111111"/>
          <w:sz w:val="28"/>
          <w:szCs w:val="28"/>
          <w:rtl w:val="true"/>
          <w:lang w:bidi="fa-IR"/>
        </w:rPr>
        <w:t>».</w:t>
      </w:r>
      <w:bookmarkStart w:id="366" w:name="pg3820_18417"/>
    </w:p>
    <w:p>
      <w:pPr>
        <w:pStyle w:val="Heading6"/>
        <w:numPr>
          <w:ilvl w:val="5"/>
          <w:numId w:val="1"/>
        </w:numPr>
        <w:rPr/>
      </w:pPr>
      <w:bookmarkStart w:id="367" w:name="__RefHeading___Toc1376254_2281741623"/>
      <w:bookmarkStart w:id="368" w:name="_Toc140"/>
      <w:bookmarkEnd w:id="366"/>
      <w:bookmarkEnd w:id="367"/>
      <w:r>
        <w:rPr/>
        <w:t>6</w:t>
      </w:r>
      <w:r>
        <w:rPr>
          <w:rtl w:val="true"/>
        </w:rPr>
        <w:t xml:space="preserve">- </w:t>
      </w:r>
      <w:r>
        <w:rPr>
          <w:rtl w:val="true"/>
        </w:rPr>
        <w:t>سجده</w:t>
      </w:r>
      <w:bookmarkEnd w:id="368"/>
    </w:p>
    <w:p>
      <w:pPr>
        <w:pStyle w:val="BookText"/>
        <w:rPr/>
      </w:pPr>
      <w:r>
        <w:rPr>
          <w:rFonts w:ascii="IRNazanin" w:hAnsi="IRNazanin" w:eastAsia="IRNazanin"/>
          <w:color w:val="111111"/>
          <w:sz w:val="28"/>
          <w:sz w:val="28"/>
          <w:szCs w:val="28"/>
          <w:rtl w:val="true"/>
          <w:lang w:bidi="fa-IR"/>
        </w:rPr>
        <w:t>فردی خدمت رسول‌اللّه صلی الله علیه و آلهرسید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زیاد و اعمال نیکم ضعیف و کم شده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السُّجودَ فَانَّه یحُطُّ الذُّنُوبَ کما تَحُطُّ الرّیحُ وَرَقَ الشَّجَر؛</w:t>
      </w:r>
      <w:r>
        <w:rPr>
          <w:rStyle w:val="FootnoteAnchor"/>
          <w:rtl w:val="true"/>
        </w:rPr>
        <w:footnoteReference w:id="374"/>
      </w:r>
      <w:r>
        <w:rPr>
          <w:rFonts w:ascii="IRNazanin" w:hAnsi="IRNazanin" w:eastAsia="IRNazanin"/>
          <w:color w:val="111111"/>
          <w:sz w:val="28"/>
          <w:sz w:val="28"/>
          <w:szCs w:val="28"/>
          <w:rtl w:val="true"/>
          <w:lang w:bidi="fa-IR"/>
        </w:rPr>
        <w:t>بسیار سجده کن؛ زیراباعث سقوط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باد، برگ درخت را ساقط می‌کند</w:t>
      </w:r>
      <w:r>
        <w:rPr>
          <w:rFonts w:eastAsia="IRNazanin" w:cs="IRNazanin"/>
          <w:color w:val="111111"/>
          <w:sz w:val="28"/>
          <w:szCs w:val="28"/>
          <w:rtl w:val="true"/>
          <w:lang w:bidi="fa-IR"/>
        </w:rPr>
        <w:t>».</w:t>
      </w:r>
    </w:p>
    <w:p>
      <w:pPr>
        <w:pStyle w:val="Heading6"/>
        <w:numPr>
          <w:ilvl w:val="5"/>
          <w:numId w:val="1"/>
        </w:numPr>
        <w:rPr/>
      </w:pPr>
      <w:bookmarkStart w:id="369" w:name="__RefHeading___Toc1376256_2281741623"/>
      <w:bookmarkStart w:id="370" w:name="_Toc141"/>
      <w:bookmarkEnd w:id="369"/>
      <w:r>
        <w:rPr/>
        <w:t>7</w:t>
      </w:r>
      <w:r>
        <w:rPr>
          <w:rtl w:val="true"/>
        </w:rPr>
        <w:t xml:space="preserve">- </w:t>
      </w:r>
      <w:r>
        <w:rPr>
          <w:rtl w:val="true"/>
        </w:rPr>
        <w:t>شفاعت</w:t>
      </w:r>
      <w:bookmarkEnd w:id="37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محمّد صلی الله علیه و آلهوَ شَفاعَتُنا تحبطُ بِذُنُوبِکُم یا مَعشَر الشّیعةِ؛</w:t>
      </w:r>
      <w:r>
        <w:rPr>
          <w:rStyle w:val="FootnoteAnchor"/>
          <w:rtl w:val="true"/>
        </w:rPr>
        <w:footnoteReference w:id="375"/>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حضرت محمّد صلی الله علیه و آلهو شفاعت ما، گناهان شما را از بین می‌برد</w:t>
      </w:r>
      <w:r>
        <w:rPr>
          <w:rFonts w:eastAsia="IRNazanin" w:cs="IRNazanin"/>
          <w:color w:val="111111"/>
          <w:sz w:val="28"/>
          <w:szCs w:val="28"/>
          <w:rtl w:val="true"/>
          <w:lang w:bidi="fa-IR"/>
        </w:rPr>
        <w:t>».</w:t>
      </w:r>
    </w:p>
    <w:p>
      <w:pPr>
        <w:pStyle w:val="Heading6"/>
        <w:numPr>
          <w:ilvl w:val="5"/>
          <w:numId w:val="1"/>
        </w:numPr>
        <w:rPr/>
      </w:pPr>
      <w:bookmarkStart w:id="371" w:name="__RefHeading___Toc1376258_2281741623"/>
      <w:bookmarkStart w:id="372" w:name="_Toc142"/>
      <w:bookmarkEnd w:id="371"/>
      <w:r>
        <w:rPr/>
        <w:t>8</w:t>
      </w:r>
      <w:r>
        <w:rPr>
          <w:rtl w:val="true"/>
        </w:rPr>
        <w:t xml:space="preserve">- </w:t>
      </w:r>
      <w:r>
        <w:rPr>
          <w:rtl w:val="true"/>
        </w:rPr>
        <w:t>صدقه</w:t>
      </w:r>
      <w:bookmarkEnd w:id="372"/>
    </w:p>
    <w:p>
      <w:pPr>
        <w:pStyle w:val="BookText"/>
        <w:rPr/>
      </w:pPr>
      <w:r>
        <w:rPr>
          <w:rFonts w:ascii="IRNazanin" w:hAnsi="IRNazanin" w:eastAsia="IRNazanin"/>
          <w:color w:val="111111"/>
          <w:sz w:val="28"/>
          <w:sz w:val="28"/>
          <w:szCs w:val="28"/>
          <w:rtl w:val="true"/>
          <w:lang w:bidi="fa-IR"/>
        </w:rPr>
        <w:t>قرآن کریم در مورد صدقه پنهانی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تُبدُوا الصَّدقاتِ فَنِعِِّما هِیَ وَ اِن تُخفُوها وَ تُؤتُوها الفُقَراءَ فَهو خَیرٌ لَکُم وَ یکَفِّر عَنکُم سَیئاتِکُم وَ اللّه‌ُ بِما تَعمَلُونَ خَبیرٌ</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انفاق‌ها را آشکار کنید، خوب است، و اگر آنها را مخفی ساخته و به نیازمندان بدهید، برای شما بهتر است؛ و قسمتی از گناهان شما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بخشش در راه خدا، بخشوده خواهید شد، و خداوند به آنچه انجام می‌دهید، آگاه است</w:t>
      </w:r>
      <w:r>
        <w:rPr>
          <w:rFonts w:eastAsia="IRNazanin" w:cs="IRNazanin"/>
          <w:color w:val="111111"/>
          <w:sz w:val="28"/>
          <w:szCs w:val="28"/>
          <w:rtl w:val="true"/>
          <w:lang w:bidi="fa-IR"/>
        </w:rPr>
        <w:t>»</w:t>
      </w:r>
      <w:bookmarkStart w:id="373" w:name="pg3820_18418"/>
    </w:p>
    <w:p>
      <w:pPr>
        <w:pStyle w:val="Heading6"/>
        <w:numPr>
          <w:ilvl w:val="5"/>
          <w:numId w:val="1"/>
        </w:numPr>
        <w:rPr/>
      </w:pPr>
      <w:bookmarkStart w:id="374" w:name="__RefHeading___Toc1376260_2281741623"/>
      <w:bookmarkStart w:id="375" w:name="_Toc143"/>
      <w:bookmarkEnd w:id="373"/>
      <w:bookmarkEnd w:id="374"/>
      <w:r>
        <w:rPr/>
        <w:t>9</w:t>
      </w:r>
      <w:r>
        <w:rPr>
          <w:rtl w:val="true"/>
        </w:rPr>
        <w:t xml:space="preserve">- </w:t>
      </w:r>
      <w:r>
        <w:rPr>
          <w:rtl w:val="true"/>
        </w:rPr>
        <w:t>نماز</w:t>
      </w:r>
      <w:bookmarkEnd w:id="3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الصّلوةَ طَرَفَی النَّهارِ وَ زُلفاً مِنَ الَّیلِ اِنَّ الحَسَناتِ یذهِبنَ السَیئاتِ ذلِکَ ذِکری للذّاکرینَ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طرف روز، و اوایل شب، نماز را برپادار؛ چرا که حسنات،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این تذکّری است برای کسانی که اهل تذکّرند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سَترٌ و کفّارَة لِلذُّنُوبِ؛</w:t>
      </w:r>
      <w:r>
        <w:rPr>
          <w:rStyle w:val="FootnoteAnchor"/>
          <w:rtl w:val="true"/>
        </w:rPr>
        <w:footnoteReference w:id="378"/>
      </w:r>
      <w:r>
        <w:rPr>
          <w:rFonts w:ascii="IRNazanin" w:hAnsi="IRNazanin" w:eastAsia="IRNazanin"/>
          <w:color w:val="111111"/>
          <w:sz w:val="28"/>
          <w:sz w:val="28"/>
          <w:szCs w:val="28"/>
          <w:rtl w:val="true"/>
          <w:lang w:bidi="fa-IR"/>
        </w:rPr>
        <w:t>نماز گناهان را می‌پوشاند و کفاره‌ی آن‌ها است</w:t>
      </w:r>
      <w:r>
        <w:rPr>
          <w:rFonts w:eastAsia="IRNazanin" w:cs="IRNazanin"/>
          <w:color w:val="111111"/>
          <w:sz w:val="28"/>
          <w:szCs w:val="28"/>
          <w:rtl w:val="true"/>
          <w:lang w:bidi="fa-IR"/>
        </w:rPr>
        <w:t>»</w:t>
      </w:r>
    </w:p>
    <w:p>
      <w:pPr>
        <w:pStyle w:val="Heading6"/>
        <w:numPr>
          <w:ilvl w:val="5"/>
          <w:numId w:val="1"/>
        </w:numPr>
        <w:rPr/>
      </w:pPr>
      <w:bookmarkStart w:id="376" w:name="__RefHeading___Toc1376262_2281741623"/>
      <w:bookmarkStart w:id="377" w:name="_Toc144"/>
      <w:bookmarkEnd w:id="376"/>
      <w:r>
        <w:rPr/>
        <w:t>10</w:t>
      </w:r>
      <w:r>
        <w:rPr>
          <w:rtl w:val="true"/>
        </w:rPr>
        <w:t xml:space="preserve">- </w:t>
      </w:r>
      <w:r>
        <w:rPr>
          <w:rtl w:val="true"/>
        </w:rPr>
        <w:t>ولایت و محبّت اهل بیت</w:t>
      </w:r>
      <w:bookmarkEnd w:id="377"/>
    </w:p>
    <w:p>
      <w:pPr>
        <w:pStyle w:val="BookText"/>
        <w:rPr/>
      </w:pPr>
      <w:r>
        <w:rPr>
          <w:rFonts w:ascii="IRNazanin" w:hAnsi="IRNazanin" w:eastAsia="IRNazanin"/>
          <w:color w:val="111111"/>
          <w:sz w:val="28"/>
          <w:sz w:val="28"/>
          <w:szCs w:val="28"/>
          <w:rtl w:val="true"/>
          <w:lang w:bidi="fa-IR"/>
        </w:rPr>
        <w:t xml:space="preserve">در تفسیر منسوب به امام حسن عسکری علیه السلام ذیل آیات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تَضمَحِلُّ اِذا قَرنَ بِهاه مُوالاةُ محمّد وَ عَلیٍّ؛</w:t>
      </w:r>
      <w:r>
        <w:rPr>
          <w:rStyle w:val="FootnoteAnchor"/>
          <w:rtl w:val="true"/>
        </w:rPr>
        <w:footnoteReference w:id="379"/>
      </w:r>
      <w:r>
        <w:rPr>
          <w:rFonts w:ascii="IRNazanin" w:hAnsi="IRNazanin" w:eastAsia="IRNazanin"/>
          <w:color w:val="111111"/>
          <w:sz w:val="28"/>
          <w:sz w:val="28"/>
          <w:szCs w:val="28"/>
          <w:rtl w:val="true"/>
          <w:lang w:bidi="fa-IR"/>
        </w:rPr>
        <w:t>فقط زمانی گناهان از بین می‌رود که مسلمان، دارای ولایت حضرت محمّد صلی الله علیه و آله و حضرت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اهل‌بیت علیهم السلام ، باعث تکفیر گناهان و مضاعف شدن حسنات می‌شود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روشن است که هر کسی را نمی‌توان شیعه و دوستدار اهل‌بیت علیهم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شک، آن مسلمانی که به ولایت، اعتقاد نداشته است و با هدایت و عنایات الهی به آن، ایمان پیدا می‌کند و در مسیر حق قرار می‌گیرد، این ولایت او، همچون اهل ایمانش به توحید، نبّوت و معاد است و گناهان گذشته‌اش را تکفیر می‌کند؛ بلکه ولایت، تکمیل کننده‌ی اصل ایمان و اسلام اوست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احادیثی که درباره‌ی عوامل تکفیر وارد شده است، بسیار فراونند و به آنچه ذکر شد خلاصه نمی‌شود و برای هر محقق و پژوهشگر منصفی، از مجموع آن‌ها، این اطمینان حاصل می‌شود که امور مختلفی باعث تکفیر گناهان می‌شود؛ به خصوص عبادات و حسناتی که مخلصانه انجام شود</w:t>
      </w:r>
      <w:r>
        <w:rPr>
          <w:rFonts w:eastAsia="IRNazanin" w:cs="IRNazanin"/>
          <w:color w:val="111111"/>
          <w:sz w:val="28"/>
          <w:szCs w:val="28"/>
          <w:rtl w:val="true"/>
          <w:lang w:bidi="fa-IR"/>
        </w:rPr>
        <w:t>.</w:t>
      </w:r>
      <w:bookmarkStart w:id="378" w:name="pg3820_18420"/>
    </w:p>
    <w:p>
      <w:pPr>
        <w:pStyle w:val="Heading2"/>
        <w:numPr>
          <w:ilvl w:val="1"/>
          <w:numId w:val="1"/>
        </w:numPr>
        <w:rPr/>
      </w:pPr>
      <w:bookmarkStart w:id="379" w:name="__RefHeading___Toc1376264_2281741623"/>
      <w:bookmarkStart w:id="380" w:name="_Toc145"/>
      <w:bookmarkEnd w:id="378"/>
      <w:bookmarkEnd w:id="379"/>
      <w:r>
        <w:rPr>
          <w:rtl w:val="true"/>
        </w:rPr>
        <w:t>بخش سوم اعتقاد به معاد در زندگی بشر</w:t>
      </w:r>
      <w:bookmarkEnd w:id="38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1376266_2281741623"/>
      <w:bookmarkStart w:id="382" w:name="_Toc146"/>
      <w:bookmarkEnd w:id="381"/>
      <w:r>
        <w:rPr>
          <w:rtl w:val="true"/>
        </w:rPr>
        <w:t>اشارة</w:t>
      </w:r>
      <w:bookmarkStart w:id="383" w:name="pg3820_18421"/>
      <w:bookmarkEnd w:id="382"/>
    </w:p>
    <w:p>
      <w:pPr>
        <w:pStyle w:val="Heading3"/>
        <w:numPr>
          <w:ilvl w:val="2"/>
          <w:numId w:val="1"/>
        </w:numPr>
        <w:rPr/>
      </w:pPr>
      <w:bookmarkStart w:id="384" w:name="__RefHeading___Toc1376268_2281741623"/>
      <w:bookmarkStart w:id="385" w:name="_Toc147"/>
      <w:bookmarkEnd w:id="383"/>
      <w:bookmarkEnd w:id="384"/>
      <w:r>
        <w:rPr>
          <w:rtl w:val="true"/>
        </w:rPr>
        <w:t>فصل اوّل تأثیر اعتقاد به معاد در زندگی</w:t>
      </w:r>
      <w:bookmarkEnd w:id="3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1376270_2281741623"/>
      <w:bookmarkStart w:id="387" w:name="_Toc148"/>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ایمان و اعتقاد به معاد، از مسائل ریشه‌ای و زیربنایی اعمال و کردار انسان‌ها است و قسمت عمده‌ای از مصالح مردم و اجتماع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اعتقاد به معاد و رستاخیز، توجّه و تنبّه همیشگی نسبت به آن، از اهمّیت خاصّی برخوردار است و برای پابرجا بودن و استواری در راه اطاعت خدا و سعادت، لازم و ضروری است؛ زیرا، انسان غالباً در دوران زندگیِ دنیا، از هدف اصلی غافل می‌شود و به گونه‌ای رفتار می‌کند که گویی همیشه در دنیا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مرگ و قیامت باعث می‌شود که هدف را فراموش نکند و اعمال و تصمیم‌های خویش را با توجّه به هدف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این بخش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اعتقاد به معاد،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فرمایش رسول‌اکرم صلی الله علیه و آله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فَقَد قامَت قِیامَتَهُ؛</w:t>
      </w:r>
      <w:r>
        <w:rPr>
          <w:rStyle w:val="FootnoteAnchor"/>
          <w:rtl w:val="true"/>
        </w:rPr>
        <w:footnoteReference w:id="3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قیامتش برپا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را با موضوع مرگ و تأثیر اعتقاد به آن آغاز می‌کنیم؛ البّته روشن است که منظور از برپاشدن قیامت در حدیث نبوی، قیامت کبری نیست</w:t>
      </w:r>
      <w:r>
        <w:rPr>
          <w:rFonts w:eastAsia="IRNazanin" w:cs="IRNazanin"/>
          <w:color w:val="111111"/>
          <w:sz w:val="28"/>
          <w:szCs w:val="28"/>
          <w:rtl w:val="true"/>
          <w:lang w:bidi="fa-IR"/>
        </w:rPr>
        <w:t>.</w:t>
      </w:r>
      <w:bookmarkStart w:id="388" w:name="pg3820_18425"/>
    </w:p>
    <w:p>
      <w:pPr>
        <w:pStyle w:val="Heading4"/>
        <w:numPr>
          <w:ilvl w:val="3"/>
          <w:numId w:val="1"/>
        </w:numPr>
        <w:rPr/>
      </w:pPr>
      <w:bookmarkStart w:id="389" w:name="__RefHeading___Toc1376272_2281741623"/>
      <w:bookmarkStart w:id="390" w:name="_Toc149"/>
      <w:bookmarkEnd w:id="388"/>
      <w:bookmarkEnd w:id="389"/>
      <w:r>
        <w:rPr/>
        <w:t>1</w:t>
      </w:r>
      <w:r>
        <w:rPr>
          <w:rtl w:val="true"/>
        </w:rPr>
        <w:t xml:space="preserve">- </w:t>
      </w:r>
      <w:r>
        <w:rPr>
          <w:rtl w:val="true"/>
        </w:rPr>
        <w:t>اعتقاد به مرگ و تأثیر آن</w:t>
      </w:r>
      <w:bookmarkEnd w:id="390"/>
    </w:p>
    <w:p>
      <w:pPr>
        <w:pStyle w:val="Heading5"/>
        <w:numPr>
          <w:ilvl w:val="4"/>
          <w:numId w:val="1"/>
        </w:numPr>
        <w:rPr/>
      </w:pPr>
      <w:bookmarkStart w:id="391" w:name="__RefHeading___Toc1376274_2281741623"/>
      <w:bookmarkStart w:id="392" w:name="_Toc150"/>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واژه‌ی مرگ، در فارسی به معنای مردن، نیست شدن زندگانی و فنای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این واژه در عربی به موت، ممات، فوت، اجل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در فرهنگ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فوت به معنای زوال و نابودی است؛ ولی وفات به معنای اخذ تام و در اختیار گرفتن تمام و کمال یک حقیقت و انتقال به سرای دیگر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کار توسط فرشتگان مأمور وفات صورت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یتَوفّکُم مَلِکُ المُوتِ الّذی وُ کّل بِکُم ثُمَّ إلی ربِّکُم تُرجعونَ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فرشته‌ی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 سپس شما را به سرای پروردگارتان بازمی‌گردانند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مرگ وفات است، نه فوت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تَوفّی است نه ضلالت و گم شدن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نیز توفّی و اخذ تام و تمام را به خود نسبت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ألانفُسَ حینَ مَوتِها وَ الّتی لم‌تَمُت فی مَنامِها، فَیمسِکُ الَّتی قَضی عَلَیهَا المَوتَ و یرسِلُ الاُخری اِلی أجلٍ مُسمَّی اِنّ فی ذلک لاَیاتٍ لِقومٍ یتفکّرون</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می‌کند، و ارواحی را که نمرده‌اند نیز به هنگام خواب می‌گیرد؛ سپس ارواح کسانی که فرمان مرگشان را صادر کرده نگه می‌دارد</w:t>
      </w:r>
      <w:bookmarkStart w:id="393" w:name="pg3820_18426"/>
    </w:p>
    <w:p>
      <w:pPr>
        <w:pStyle w:val="BookText"/>
        <w:rPr/>
      </w:pPr>
      <w:bookmarkEnd w:id="393"/>
      <w:r>
        <w:rPr>
          <w:rFonts w:ascii="IRNazanin" w:hAnsi="IRNazanin" w:eastAsia="IRNazanin"/>
          <w:color w:val="111111"/>
          <w:sz w:val="28"/>
          <w:sz w:val="28"/>
          <w:szCs w:val="28"/>
          <w:rtl w:val="true"/>
          <w:lang w:bidi="fa-IR"/>
        </w:rPr>
        <w:t xml:space="preserve">و ارواح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تا سرآمد مُعین؛ در این امر نشانه‌های روشنی است برای کسانی که اندیشه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آیه‌ی آمده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مرگ نیامده، بلکه اگر در مورد مرگ استعمال شده تنها به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عبارتی دیگر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لحظه‌ای که خدای تعالی جان را می‌گیرد، استعمال کرده تا بفهماند جان انسان‌ها با مردن، باطل و فانی نمی‌شود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بعد از بیان معنی لغوی مرگ باید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واژه‌ای است که به مفارقت و جدایی روح از جسم اطلاق می‌شود و نسبت روح به جسم مثل نسبت اسب‌سوار است به مرکب یا مرغ است به قفس</w:t>
      </w:r>
      <w:r>
        <w:rPr>
          <w:rFonts w:eastAsia="IRNazanin" w:cs="IRNazanin"/>
          <w:color w:val="111111"/>
          <w:sz w:val="28"/>
          <w:szCs w:val="28"/>
          <w:rtl w:val="true"/>
          <w:lang w:bidi="fa-IR"/>
        </w:rPr>
        <w:t>.</w:t>
      </w:r>
    </w:p>
    <w:p>
      <w:pPr>
        <w:pStyle w:val="Heading5"/>
        <w:numPr>
          <w:ilvl w:val="4"/>
          <w:numId w:val="1"/>
        </w:numPr>
        <w:rPr/>
      </w:pPr>
      <w:bookmarkStart w:id="394" w:name="__RefHeading___Toc1376276_2281741623"/>
      <w:bookmarkStart w:id="395" w:name="_Toc151"/>
      <w:bookmarkEnd w:id="394"/>
      <w:r>
        <w:rPr>
          <w:rtl w:val="true"/>
        </w:rPr>
        <w:t xml:space="preserve">- </w:t>
      </w:r>
      <w:r>
        <w:rPr>
          <w:rtl w:val="true"/>
        </w:rPr>
        <w:t>حقیقت مرگ</w:t>
      </w:r>
      <w:bookmarkEnd w:id="395"/>
    </w:p>
    <w:p>
      <w:pPr>
        <w:pStyle w:val="BookText"/>
        <w:rPr/>
      </w:pPr>
      <w:r>
        <w:rPr>
          <w:rFonts w:ascii="IRNazanin" w:hAnsi="IRNazanin" w:eastAsia="IRNazanin"/>
          <w:color w:val="111111"/>
          <w:sz w:val="28"/>
          <w:sz w:val="28"/>
          <w:szCs w:val="28"/>
          <w:rtl w:val="true"/>
          <w:lang w:bidi="fa-IR"/>
        </w:rPr>
        <w:t>در تفکّر دینی همان‌گونه که بیان شد، مردن نابود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به‌سان پرواز مرغی از قفس و انتقال از دنیای محدود به عالمی وسیع و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مرگ، مرحله‌ای در سیر تکاملی انسان به سوی آخرت و بازگشت به سوی خداست و یک حقیقتی است وجودی و مخلوق؛ آن سان که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الحیوةَ لِیبلُوَکُم أیکُم أَحسَنُ عَملاً</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مرگ و زندگی را آفرید تا شما بندگان را بیازماید تا کدام نیکوکاتر و خلوص اعمالش بیشتر است</w:t>
      </w:r>
      <w:r>
        <w:rPr>
          <w:rFonts w:eastAsia="IRNazanin" w:cs="IRNazanin"/>
          <w:color w:val="111111"/>
          <w:sz w:val="28"/>
          <w:szCs w:val="28"/>
          <w:rtl w:val="true"/>
          <w:lang w:bidi="fa-IR"/>
        </w:rPr>
        <w:t>».</w:t>
      </w:r>
      <w:bookmarkStart w:id="396" w:name="pg3820_18427"/>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حیات و ممات دو نحوه‌ی حرکت از حرکت‌های شی‌ء متحرّک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مرحوم عارف کامل میرزا محمّدعلی شاه‌آبادی رحمه الله استاد عرفان و اخلاق امام خمینی رحمه الله، حیات و ممات آدمی را این طور ترسیم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بدن، بسط اشعه‌ی روح است در بدن، و موت بدن قبض آن است؛ پس هر دو امر وجودی هستند و نسبت خلقت به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اگر بدن حیّ را با بدن میت مقایسه کنیم گوییم بدن حی دارای ملکه‌ی حیات است و بدن میت،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روح از عالَم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است، نه فنا، برای آن است و نه مُفنی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عشقِ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عشق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عشقِ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عشقِ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عشقِ نام‌نیک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پیامبر اسلام صلی الله علیه و آله مرگ را در عبارتی شیرین و شیوا این چنین وصف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أنتَ و لاهُم لِدار البقا ء وَلکنّکم تُنتَقِلُونَ مِن دارٍ اِلی دار؛</w:t>
      </w:r>
      <w:r>
        <w:rPr>
          <w:rStyle w:val="FootnoteAnchor"/>
          <w:rtl w:val="true"/>
        </w:rPr>
        <w:footnoteReference w:id="390"/>
      </w:r>
      <w:r>
        <w:rPr>
          <w:rFonts w:ascii="IRNazanin" w:hAnsi="IRNazanin" w:eastAsia="IRNazanin"/>
          <w:color w:val="111111"/>
          <w:sz w:val="28"/>
          <w:sz w:val="28"/>
          <w:szCs w:val="28"/>
          <w:rtl w:val="true"/>
          <w:lang w:bidi="fa-IR"/>
        </w:rPr>
        <w:t>ای علی تو و مردم برای سرای فانی آفریده نشدید؛ بلکه برای بقا در سرای جاودان خلق گشته و از سرایی به سرایی دیگر منتقل خواهید شد</w:t>
      </w:r>
      <w:r>
        <w:rPr>
          <w:rFonts w:eastAsia="IRNazanin" w:cs="IRNazanin"/>
          <w:color w:val="111111"/>
          <w:sz w:val="28"/>
          <w:szCs w:val="28"/>
          <w:rtl w:val="true"/>
          <w:lang w:bidi="fa-IR"/>
        </w:rPr>
        <w:t>».</w:t>
      </w:r>
    </w:p>
    <w:p>
      <w:pPr>
        <w:pStyle w:val="Heading5"/>
        <w:numPr>
          <w:ilvl w:val="4"/>
          <w:numId w:val="1"/>
        </w:numPr>
        <w:rPr/>
      </w:pPr>
      <w:bookmarkStart w:id="397" w:name="__RefHeading___Toc1376278_2281741623"/>
      <w:bookmarkStart w:id="398" w:name="_Toc152"/>
      <w:bookmarkEnd w:id="397"/>
      <w:r>
        <w:rPr>
          <w:rtl w:val="true"/>
        </w:rPr>
        <w:t xml:space="preserve">- </w:t>
      </w:r>
      <w:r>
        <w:rPr>
          <w:rtl w:val="true"/>
        </w:rPr>
        <w:t>قانون کلّی مرگ</w:t>
      </w:r>
      <w:bookmarkEnd w:id="39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یک نگرش همه‌سویه، قانون مرگ را کلّی و استثناناپذیر دانسته، و در آیاتی بر آن تأکید ورزیده، و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اِنَّما توفّونَ اُجُورَکُم یوم القیمةِ</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مرگ را می‌چشد، و شما پاداش خود را به طور کامل در روز قیامت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مرگ برای همه‌ی انسان‌ها از مقدّرات حتمی و تخلّف‌ناپذیر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بَینَکُم المَوتَ وَ ما نَحنُ بمَسبوقینَ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شما مرگ را مقدّر ساختیم، و هرگز کسی بر ما پیشی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آیه‌ی فوق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قَدّرنا بَینَکُم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اولاً مرگ حقّ است، و درثانی مقدّر از ناحیه‌ی او است، نه این‌که مقتضای نحوه‌ی وجود یک موجود زنده باشد؛ بلکه خدای تعالی آن را برای این موجود مقدّر کرده؛ یعنی او را آفریده تا فلان مدّت زنده بماند، و در رأس آن مدت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بمَسبوقینَ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درنظر گرفتن کلمه سبق به معنای غلبه و مسبوق به معنای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عروض مرگ بر یک مخلوق زنده از عوامل ویرانگر شکست نمی‌خوریم، و چنان نیست که حیاتی دائمی به شما افاضه کنیم؛ ولی آن اسباب بر اراده‌ی ما غلبه کنند، و حیاتی را که ما خواسته‌ایم همیشه باشد، باطل سازد</w:t>
      </w:r>
      <w:r>
        <w:rPr>
          <w:rFonts w:eastAsia="IRNazanin" w:cs="IRNazanin"/>
          <w:color w:val="111111"/>
          <w:sz w:val="28"/>
          <w:szCs w:val="28"/>
          <w:rtl w:val="true"/>
          <w:lang w:bidi="fa-IR"/>
        </w:rPr>
        <w:t>».</w:t>
      </w:r>
      <w:r>
        <w:rPr>
          <w:rStyle w:val="FootnoteAnchor"/>
          <w:rtl w:val="true"/>
        </w:rPr>
        <w:footnoteReference w:id="393"/>
      </w:r>
      <w:bookmarkStart w:id="399" w:name="pg3820_18429"/>
    </w:p>
    <w:p>
      <w:pPr>
        <w:pStyle w:val="BookText"/>
        <w:rPr/>
      </w:pPr>
      <w:bookmarkEnd w:id="399"/>
      <w:r>
        <w:rPr>
          <w:rFonts w:ascii="IRNazanin" w:hAnsi="IRNazanin" w:eastAsia="IRNazanin"/>
          <w:color w:val="111111"/>
          <w:sz w:val="28"/>
          <w:sz w:val="28"/>
          <w:szCs w:val="28"/>
          <w:rtl w:val="true"/>
          <w:lang w:bidi="fa-IR"/>
        </w:rPr>
        <w:t>قرآن با روشن‌ترین بیان به پیامبراکرم صلی الله علیه و آله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لِبَشرٍ مِن قَبلک الخُلدَ أفَإین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نَبلُوکُم بِالشَّر وَ الخَیرِ فِتنَةً وَ اِلَینَا تُرجَعونَ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انسانی جاودانگی قرار ندادیم، آیا با آن که تو خواهی مُرد دیگران زنده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طعم مرگ را می‌چشد، و شما را با بدی‌ها و خوبی‌ها آزمایش می‌کنیم، و سرانجام به سوی ما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مرگ قانونی کلّی و ثابت است و هیچ گونه تغییری در آن پدید نخواهد آمد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الموتَ حَقٌّ</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از لوازم ایمان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عقلی نیز این معنا را تأیید می‌کند؛ زیرا معنا ندارد از یک سو جهانی برای آزمایش آفریده شده باشد و از سویی دیگر ابدی و جاودان و ثابت بماند؛ یعنی اصل امتحان، همیشه برای هدف است؛ و هرگز خود آزمون هدف نخواهد بود؛ زیرا معقول نیست انسانی برای ابد در سرای آزمون و در جلسه‌ی امتحان باقی باشد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400" w:name="__RefHeading___Toc1376280_2281741623"/>
      <w:bookmarkStart w:id="401" w:name="_Toc153"/>
      <w:bookmarkEnd w:id="400"/>
      <w:r>
        <w:rPr>
          <w:rtl w:val="true"/>
        </w:rPr>
        <w:t xml:space="preserve">- </w:t>
      </w:r>
      <w:r>
        <w:rPr>
          <w:rtl w:val="true"/>
        </w:rPr>
        <w:t>مرگ از منظر روایات</w:t>
      </w:r>
      <w:bookmarkEnd w:id="40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کلمات پیشوایان معصوم علیهم السلام برای مرگ تعبیرات جالبی به کار برده شده است از جمله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درباره‌ی مرگ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المَوتَ عِندِی بِمَنزِلَةِ الشَّربَةِ البارِدَةِ فِی الیومِ االشَّدیدِ الحَرِّ؛</w:t>
      </w:r>
      <w:r>
        <w:rPr>
          <w:rStyle w:val="FootnoteAnchor"/>
          <w:rtl w:val="true"/>
        </w:rPr>
        <w:footnoteReference w:id="397"/>
      </w:r>
      <w:r>
        <w:rPr>
          <w:rFonts w:ascii="IRNazanin" w:hAnsi="IRNazanin" w:eastAsia="IRNazanin"/>
          <w:color w:val="111111"/>
          <w:sz w:val="28"/>
          <w:sz w:val="28"/>
          <w:szCs w:val="28"/>
          <w:rtl w:val="true"/>
          <w:lang w:bidi="fa-IR"/>
        </w:rPr>
        <w:t>مرگ در دیدگاه من مانند نوشیدن شربت خنکی است که انسان تشنه در روز بسیار گرم میل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درخواست شد مرگ را وصف کند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بِشارةٌ بِنَعیمِ الأبَدِ و امّا بِشارةٌ بِعذابِ الأبَدِ، و إمّا تَحزینٌ و تَهویلٌ؛</w:t>
      </w:r>
      <w:r>
        <w:rPr>
          <w:rStyle w:val="FootnoteAnchor"/>
          <w:rtl w:val="true"/>
        </w:rPr>
        <w:footnoteReference w:id="398"/>
      </w:r>
      <w:r>
        <w:rPr>
          <w:rFonts w:ascii="IRNazanin" w:hAnsi="IRNazanin" w:eastAsia="IRNazanin"/>
          <w:color w:val="111111"/>
          <w:sz w:val="28"/>
          <w:sz w:val="28"/>
          <w:szCs w:val="28"/>
          <w:rtl w:val="true"/>
          <w:lang w:bidi="fa-IR"/>
        </w:rPr>
        <w:t>مرگ، برای گروهی نوید به نعمت‌های همیشگی است و برای دسته‌ای وعید به عذاب أبد و برای طایفه‌ای هول و 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مردم از آن آگاهی ندارند، چیست؟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سُرُورٍ یردُ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نُقِلُوا عَن دارِ النّکدِ إلی نَعیمِ الأبَدِ، و أعظَمُ ثَبورٍ یرِدُ عَلَی الکافرینَ إذ نُقِلُوا عَن جَنّتِهِم إلی نارٍ لاتَبید وَ لاتَنفَد؛</w:t>
      </w:r>
      <w:r>
        <w:rPr>
          <w:rStyle w:val="FootnoteAnchor"/>
          <w:rtl w:val="true"/>
        </w:rPr>
        <w:footnoteReference w:id="39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بزرگ‌ترین سرور و شادی است که بر مؤمنان وارد می‌شود؛ چرا که از سرای سختی‌ها به نعمت‌های همیشگی انتقال می‌یابند و بزرگ‌ترین درد و مصیبت است بر کافران؛ زیرا از دنیا که بهشتش محسوب می‌داشتند به آتشی منتقل خواهند شد که هیچ نابودی و زوال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چهره‌ی زیبایی از مرگ ترسیم کردند، در حالی که هر لحظه به مرگ نزدیک می‌شدند و چهره‌ی ملکوتی او برافروخته‌تر و گلگون‌تر می‌شد؛ در حال، خطاب به یاران باوفای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بَنِی الکِرامِ، فَمَا المَوتُ الاّ قَنطِرةٌ یعبر بِکُم عَن البُؤسِ و الضَّرّاء إلی الجَنانِ الوَاسطةِ وَ النَّعیمِ الدائمةِ، فَأیکُم یکرَهُ أن ینتَقلَ مِن سِجنٍ اِلی قَصرٍ وَ ما هُوَ لأعدائکُم اِلاّ کَمَن ینتَقِلُ مِن قَصرٍ الی سِجنٍ وَ عَذابٍ، إنَّ أبی حَدّثنی عَن رسولِ اللّه صلی الله علیه و آله إنَّ الدُّنیا سِجنُ المُؤمِنِ وَ جَنَّةُ الکافِرِ وَ المَوتُ جِسرُ هؤلاء إلی جِنانِهِم و جِسرُ هؤلاء إلی جَحِیمِهِم، ما کَذِّبَت وَ لاکَذبتُ؛</w:t>
      </w:r>
      <w:r>
        <w:rPr>
          <w:rStyle w:val="FootnoteAnchor"/>
          <w:rtl w:val="true"/>
        </w:rPr>
        <w:footnoteReference w:id="400"/>
      </w:r>
      <w:r>
        <w:rPr>
          <w:rFonts w:ascii="IRNazanin" w:hAnsi="IRNazanin" w:eastAsia="IRNazanin"/>
          <w:color w:val="111111"/>
          <w:sz w:val="28"/>
          <w:sz w:val="28"/>
          <w:szCs w:val="28"/>
          <w:rtl w:val="true"/>
          <w:lang w:bidi="fa-IR"/>
        </w:rPr>
        <w:t>شکیبایی کنید ای فرزندان مردان بزرگوار، مرگ تنها پلی است که شما را از ناراحتی‌ها و رنج‌ها به باغ‌های وسیع بهشتی و نعمت‌های جاودان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از انتقال یافتن از زندان به قصر ناراحتید؟ امّا مردن نسبت به دشمنان شما مانند این است که شخصی را از قصری به زندان و عذاب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زندان مؤمن و بهشت کافر است و مرگ، پل آنان به باغ‌های بهشت و پل اینان به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برایم دروغ گفته‌اند و نه من دروغ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حقیقت مرگ را جویا شدند،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کَنَزعِ ثِیابٍ و سِخَةٍ قُمّلَةٍ وَ فَکّ قُیودٍ وَ اغلالٍ ثَقیلةٍ وَ الاِستِبدالُ بِأفخَرِ الثِّیابِ وَ أطیبِها رَوَائِحَ وَ أوطَئُ المَراکَب وَ آنسَ المَنازِلِ وَ لِلکافِر کَخَلع ثِیابٍ فاخرةٍ و النّقل عَن مَنازِلَ أنسیةٍ وَ الاستبدال بأوسخِ الثِّیابِ وَ أخشَنها وَ أوحشَ المَنازِلَ و أعظَم العَذابِ؛</w:t>
      </w:r>
      <w:r>
        <w:rPr>
          <w:rStyle w:val="FootnoteAnchor"/>
          <w:rtl w:val="true"/>
        </w:rPr>
        <w:footnoteReference w:id="4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مانند کندن لباس چرکین و پرحشره است و گشودن غل و زنجیرهای سنگین و تبدیل آن به فاخرترین لباس‌ها و خوشبوترین عطرها و راهوارترین مرکب‌ها و مناسب‌ترین</w:t>
      </w:r>
      <w:bookmarkStart w:id="402" w:name="pg3820_18432"/>
    </w:p>
    <w:p>
      <w:pPr>
        <w:pStyle w:val="BookText"/>
        <w:rPr/>
      </w:pPr>
      <w:bookmarkEnd w:id="402"/>
      <w:r>
        <w:rPr>
          <w:rFonts w:ascii="IRNazanin" w:hAnsi="IRNazanin" w:eastAsia="IRNazanin"/>
          <w:color w:val="111111"/>
          <w:sz w:val="28"/>
          <w:sz w:val="28"/>
          <w:szCs w:val="28"/>
          <w:rtl w:val="true"/>
          <w:lang w:bidi="fa-IR"/>
        </w:rPr>
        <w:t>منزل‌ها و برای کافر مانند کندن لباس فاخر و انتقال از منزل‌های مورد علاقه و تبدیل آن به چرکین‌ترین و خشن‌ترین لباس‌ها و وحشتناک‌ترین منزل‌ها و بزرگ‌ترین عذابهاست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هو النَّومُ الِّذی یأتیکُم فیِ کُلِّ لَیلَةٍ اِلاّ انّه طَویلٌ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مرگ همان خوابی است که هر شب به سراغ شما می‌آید؛ لیکن مدّت آن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 مرگ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کَأطیبِ رِیحٍ یشمّه فَینعَس لِطِیبِه وَ ینقَطَعُ التّعبُ وَ الألمُ کلّهُ عنه و لِلکافِر کَلَسعِ العَقاربِ أو 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مرگ، برای مؤمن مانند بهترین بوی خوش است که آن را ببوید و آن بوی پاکیزه سبب می‌شود همه‌ی درد و رنج از او رخت بربندد، و برای کافر مانند گازگرفتن و گزیدن افعی‌ها و کژدم‌هاست یا شدیدتر</w:t>
      </w:r>
      <w:r>
        <w:rPr>
          <w:rFonts w:eastAsia="IRNazanin" w:cs="IRNazanin"/>
          <w:color w:val="111111"/>
          <w:sz w:val="28"/>
          <w:szCs w:val="28"/>
          <w:rtl w:val="true"/>
          <w:lang w:bidi="fa-IR"/>
        </w:rPr>
        <w:t>».</w:t>
      </w:r>
    </w:p>
    <w:p>
      <w:pPr>
        <w:pStyle w:val="Heading5"/>
        <w:numPr>
          <w:ilvl w:val="4"/>
          <w:numId w:val="1"/>
        </w:numPr>
        <w:rPr/>
      </w:pPr>
      <w:bookmarkStart w:id="403" w:name="__RefHeading___Toc1376282_2281741623"/>
      <w:bookmarkStart w:id="404" w:name="_Toc154"/>
      <w:bookmarkEnd w:id="403"/>
      <w:r>
        <w:rPr>
          <w:rtl w:val="true"/>
        </w:rPr>
        <w:t xml:space="preserve">- </w:t>
      </w:r>
      <w:r>
        <w:rPr>
          <w:rtl w:val="true"/>
        </w:rPr>
        <w:t>لحظه ی مرگ</w:t>
      </w:r>
      <w:bookmarkEnd w:id="40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لحظه‌ی مرگ بسیار حسّاس است گرچه جان دادن برای مؤمن بسیار سهل و راحت است وبر اساس برخی روایات مانند آن است که انسان گل خوشبویی را بو کند و ناگهان خود را در باغ‌های بهشت ببیند؛ لیکن آیات و روایات فراوانی نیز در زمینه‌ی سختی جان کندن سخن گفته‌اند که حتّی خوبان هم از آن دلهُره و</w:t>
      </w:r>
    </w:p>
    <w:p>
      <w:pPr>
        <w:pStyle w:val="BookText"/>
        <w:rPr/>
      </w:pPr>
      <w:r>
        <w:rPr>
          <w:rFonts w:ascii="IRNazanin" w:hAnsi="IRNazanin" w:eastAsia="IRNazanin"/>
          <w:color w:val="111111"/>
          <w:sz w:val="28"/>
          <w:sz w:val="28"/>
          <w:szCs w:val="28"/>
          <w:rtl w:val="true"/>
          <w:lang w:bidi="fa-IR"/>
        </w:rPr>
        <w:t>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منافاتی ندارد که در عین حال که ترس دارند به لقاءاللّه علاقه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لحظه‌ی مرگ را، سرنوشتی حتمی معرفی می‌کند که انسان از آن گریزان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المَوتِ بِالحقّ ذلِک ما کُنتَ مِنهُ تَحِیدُ</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بیخودی در آستانه‌ی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چشم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تو از آن می‌گریختی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امیرالمؤمنان علیه السلام در حدیثی، درباره‌ی روح انسان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 أهلِ الطّاعةِ تَوَلَّت قَبضَ رُوحه ملائکةُ الرَّحمَةِ وَ مَن کانَ مِن أهلِ المعصیةِ تَوَلَّت قَبضَ رُوحِهِ ملائکةُ النِّقمةِ لِمَلکُ المَوتِ أعوَانٌ مِن الملائکةِ الرَّحمَةِ وَ النّقمَةِ؛</w:t>
      </w:r>
      <w:r>
        <w:rPr>
          <w:rStyle w:val="FootnoteAnchor"/>
          <w:rtl w:val="true"/>
        </w:rPr>
        <w:footnoteReference w:id="405"/>
      </w:r>
      <w:r>
        <w:rPr>
          <w:rFonts w:ascii="IRNazanin" w:hAnsi="IRNazanin" w:eastAsia="IRNazanin"/>
          <w:color w:val="111111"/>
          <w:sz w:val="28"/>
          <w:sz w:val="28"/>
          <w:szCs w:val="28"/>
          <w:rtl w:val="true"/>
          <w:lang w:bidi="fa-IR"/>
        </w:rPr>
        <w:t>هر کس اهل طاعت باشد فرشتگان رحمت متولّی قبض روح او می‌شوند و هرکس اهل نافرمانی و معصیت باشد فرشتگان عذاب، روح 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مرگ یارانی از فرشتگان رحمت و عذاب زیر فرمان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نهج‌البلاغه لحظه‌ی دردناک جان کندن اهل دنیا را این گونه بیان می‌فرمایند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عَلیهِم سَکرَةُ المَوتِ وَ حَسَرةُ الفَوتِ، فَفَتَرت لَها أطرافُهُم، وَ تَغَیرَت لَها أَلوَانُهُم، ثُمَّ أزدادَ المَوتُ فِیهِم وُلوجاً، فَحِیلَ بَینَ أحَدِهِم وَ بَینَ مَنطِقِه، وَ اِنَّهُ لَبَینَ أَهلِهِ ینْظُر بِبَصَرِهِ، وَ یسمَعُ</w:t>
      </w:r>
      <w:bookmarkStart w:id="405" w:name="pg3820_18434"/>
    </w:p>
    <w:p>
      <w:pPr>
        <w:pStyle w:val="BookText"/>
        <w:rPr/>
      </w:pPr>
      <w:bookmarkEnd w:id="405"/>
      <w:r>
        <w:rPr>
          <w:rFonts w:ascii="Amiri" w:hAnsi="Amiri" w:eastAsia="Amiri" w:cs="Amiri"/>
          <w:color w:val="111111"/>
          <w:sz w:val="28"/>
          <w:sz w:val="28"/>
          <w:szCs w:val="28"/>
          <w:rtl w:val="true"/>
          <w:lang w:bidi="ar-SA"/>
        </w:rPr>
        <w:t>بِأُذُنِهِ، عَلی صِحَّةِ مِن عَقلِهِ، وَ بقا ی مِن لُبِّهِ یفَکِّرُ فِیمَ أفنی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التِیاطاً بِهِ، فَقُبضَ بَصَرُهُ کما قُبِضَ سَمعُهُ، وَ خَرَجَتِ الرُّوحُ مِن جَسَدِهِ، فَصَارَ جِیفةً بَینَ أهلِهِ، قَد أَوحَشُوا مِن جانِبِه، وَ تَباعَدوا مِن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سختی جان کندن و حسرت از دست دادن دنیا، به دنیاپرستان هجوم می‌آورد، بدن‌ها در سختی جان کندن سُست شده و رنگ باختند؛ مرگ آرام آرام همه‌ی اندامشان را فراگرفته، زبان را از سخن گفتن باز می‌دارد؛ او در میان خانواده‌اش افتاده با چشم خود می‌بیند و با گوش می‌شنود و با عقل، درست می‌اندیشد که عمرش را در پی چه کارهایی 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چنگال مرگ تمام وجودش را فرا می‌گیرد؛ چشم او نیز مانند گوشش از کار می‌افتد، و روح از بدن او خارج می‌شود، و چون مرداری در بین خانواده خویش بر زمین می‌ماند که از نشستن کنار او وحشت دارند و از او دور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آیات و روایات شریفه، راحتی و سختی مرگ و جان کندن، اعمال و کردارهایی است که انسان در دنیا مرتکب شده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می‌شود</w:t>
      </w:r>
      <w:r>
        <w:rPr>
          <w:rFonts w:eastAsia="IRNazanin" w:cs="IRNazanin"/>
          <w:color w:val="111111"/>
          <w:sz w:val="28"/>
          <w:szCs w:val="28"/>
          <w:rtl w:val="true"/>
          <w:lang w:bidi="fa-IR"/>
        </w:rPr>
        <w:t>.</w:t>
      </w:r>
    </w:p>
    <w:p>
      <w:pPr>
        <w:pStyle w:val="Heading5"/>
        <w:numPr>
          <w:ilvl w:val="4"/>
          <w:numId w:val="1"/>
        </w:numPr>
        <w:rPr/>
      </w:pPr>
      <w:bookmarkStart w:id="406" w:name="__RefHeading___Toc1376284_2281741623"/>
      <w:bookmarkStart w:id="407" w:name="_Toc155"/>
      <w:bookmarkEnd w:id="406"/>
      <w:r>
        <w:rPr>
          <w:rtl w:val="true"/>
        </w:rPr>
        <w:t xml:space="preserve">- </w:t>
      </w:r>
      <w:r>
        <w:rPr>
          <w:rtl w:val="true"/>
        </w:rPr>
        <w:t>کیفیت مرگ</w:t>
      </w:r>
      <w:bookmarkEnd w:id="407"/>
    </w:p>
    <w:p>
      <w:pPr>
        <w:pStyle w:val="BookText"/>
        <w:rPr/>
      </w:pPr>
      <w:r>
        <w:rPr>
          <w:rFonts w:ascii="IRNazanin" w:hAnsi="IRNazanin" w:eastAsia="IRNazanin"/>
          <w:color w:val="111111"/>
          <w:sz w:val="28"/>
          <w:sz w:val="28"/>
          <w:szCs w:val="28"/>
          <w:rtl w:val="true"/>
          <w:lang w:bidi="fa-IR"/>
        </w:rPr>
        <w:t>به اعتبار ایمان و اعتقادات افراد، چگونگی و کیفیت مرگ ایشان متفاوت است؛ در یک نگاه کلّی مرگ برای مؤمنان بسیار گوارا و لذّت‌بخش و برای کافران رنج‌آور و اسفبار و اندوهناک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طبق تعابیر آیات و روایات ما چهار نوع جان دادن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خوبانی که راحت جان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مردن مؤمنان به این وضع است که هنگام مرگ آنان فرشتگان الهی نازل و پیامبر و پیشوایان معصوم علیهم السلام بر اینان مُتمثّل می‌شوند و به آنان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دوستان شما در دنیا و آخرت خواهیم بود و هیچ خوف و ترسی نداشته باشید؛ نوید باد شما را به بهشت که هر آنچه خواستید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قالُوا رِبُّنااللّه ثُمَّ استَقامُوا تَتَنَزَّلُ عَلَیهِم المَلائکة ألاّ تَخافُوا وَ لاتَحزَنُوا وَ أبشِرُوا بِالجَنَّةِ الّتی کُنتُم تُوعَدون نَحنُ أولیاؤُکُم فِی الحیوةِ الدُّنیا وَ فِی الاخرةِ وَ لکُم فِیهَا ما تَشتَهی أنفُسکُم وَ لکم فِیها ما تَدّعونَ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گفتند پروردگار ما خدای یگانه است و سپس استقامت کردند، فرشتگان بر آنان نازل می‌شوند که نترسید و غمگین نباشید؛ بشارت باد بر شما به همان بهشتی که پیامبران الهی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و مددکاران شما در زندگی دنیا و آخرت هستیم و برای شما هرچه بخواهید در بهشت فراهم است و هرچه طلب کنید به شما داده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مفسّران برآنند که این امور هنگام مرگ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فرشتگان گویند ما دوستان شما در دنیا و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نشانه‌ی آن است که این گفتار در هنگام احتضار خواهد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قرآن کریم برخورد فرشتگان با مؤمنان در هنگام مرگ را این 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چون فرشتگان پاکیزه قبض روحشان کنند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 سبب اعمال نیکویی که در دنیا انجام داده‌اید اکنون به بهشت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پیامبراکرم صلی الله علیه و آله 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یتَّوفی مَلکُ المُوت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فرشته‌ی مرگ چگونه جان مؤمن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مَلکَ المَوتِ لِیقِفَ مِن المُؤمِن عِندَ مُوتِه مَوقِفَ العَبدِ الذَّلیل مِن المَولی فَیقوم و اَصحابَه لایدنُونَ مِنهُ حَتّی یبدأه بِالتَسلیمِ وَ یبشِّره بِالجَنَّةِ؛</w:t>
      </w:r>
      <w:r>
        <w:rPr>
          <w:rStyle w:val="FootnoteAnchor"/>
          <w:rtl w:val="true"/>
        </w:rPr>
        <w:footnoteReference w:id="41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مرگ هنگام مردن مؤمن نزد وی آن‌گونه می‌ایستد که برده‌ای ذلیل نزد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نزد مؤمن می‌ایستند و نزدیک نمی‌شوند تا این که نخست فرشته‌ی مرگ سلام کند و به او بشارت بهشت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حِیلَ بینَهُ وَ بَین الکلامِ أتاهُ رسول اللّه صلی الله علیه و آله وَ مَن شاءَاللّه ُ، فَجَلَس رسولُ اللّه صلی الله علیه و آله عَن یمینِه، وَ الآخَر عن یسارِهِ، فَیقُول لَهُ رَسوُل اللّه صلی الله علیه و آله أمّا ماکنتَ تَرجُوا فَهُو ذا أمامِک وَ أمّا ما کُنتَ تَخافُ مِنهُ فَقَد آمَنتَ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یفتَح لَهُ بابٌ إلی الجنَّةِ،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مَنزِلُکَ فِی الجنّةِ فَإن شئتَ رَدَدناک إلی الدُّنیا وَ لَکَ فِیها ذَهبٌ وَ فِضّةٌ،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هنگامی که بین مؤمن و بین قدرت</w:t>
      </w:r>
    </w:p>
    <w:p>
      <w:pPr>
        <w:pStyle w:val="BookText"/>
        <w:rPr/>
      </w:pPr>
      <w:r>
        <w:rPr>
          <w:rFonts w:ascii="IRNazanin" w:hAnsi="IRNazanin" w:eastAsia="IRNazanin"/>
          <w:color w:val="111111"/>
          <w:sz w:val="28"/>
          <w:sz w:val="28"/>
          <w:szCs w:val="28"/>
          <w:rtl w:val="true"/>
          <w:lang w:bidi="fa-IR"/>
        </w:rPr>
        <w:t>بر تکلّم کردن حائل شود؛ یعنی نتواند سخن بگوید پیامبرخدا صلی الله علیه و آله و کسانی که خدا خواهد کنار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سمت راست شخص و دیگران به جانب چپ او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شروع به سخن کرده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آن می‌ترسیدی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 از بهشت برایش گشوده می‌شود و رسول‌خدا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تو را به دنیا بازمی‌گردانیم که در آن جا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در این هنگام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دنیا نیست، تا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 گذاشتند همان در بهشتی که رسول خدا صلی الله علیه و آله به او نمود بر او گشوده می‌شود و نور، خنکی و بوی خوشِ آن بر او داخل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شد مرگ را برای ما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کَأطیبَ رِیحٍ یشمُه فَینعَسَ لِطِیبِه وَ ینقَطعُ التّعبُ وَ الألَمُ کُلّهُ مِنُه؛</w:t>
      </w:r>
      <w:r>
        <w:rPr>
          <w:rStyle w:val="FootnoteAnchor"/>
          <w:rtl w:val="true"/>
        </w:rPr>
        <w:footnoteReference w:id="4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مثل پاک‌ترین نسیم گلی است که بو می‌کند و سرمست می‌شود از بوی خوشش و رنج و درد تماماً از او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خوبانی که سخت جان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گناهکار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کَفّارةٌ لِذُنُوبِ المؤمنین؛</w:t>
      </w:r>
      <w:r>
        <w:rPr>
          <w:rStyle w:val="FootnoteAnchor"/>
          <w:rtl w:val="true"/>
        </w:rPr>
        <w:footnoteReference w:id="4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کفّاره و جبران گناهانی است که مؤمنان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 اشاره دارد به این که، یکی از مواقف تطهیر انسان از گناه لحظات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با سختی‌های دنیا از گناه پاک نشده باشد و توفیق توبه از گناه و پذیرش حق تعالی مشمول او نشده باشد، سختی مرگ کفّاره‌ی گناه او می‌شود و سرانجام به بهشت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امام کاظم علیه السلام وارد شد بر مردی که غرق در سکرات مرگ بود اطرافیان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دوست داریم از چگونگی مرگ و حال دوستمان خبردار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هُوَ المُصَفّاةُ، تُصَفِیّ مِن ذُنُوبِهم فیکُون آخر ألم یصیبُهُم کَفَّارةَ آخِر وزرٍ بَقِیَ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صاحبُکُم هذَا فَقَد نَخل مِنَ الذُّنوبِ نَخلاً وَ صَفَّیَ مِنَ الاثام تَصفیةً وَ خُلِّصَ حتّی نَقی کَما ینقَی الثُوبَ مِنَ الوَسخِ وَ صَلَحَ لِمُعاشِرتَنا أهلَ البیتِ فِی دارِنا دار الأبد؛</w:t>
      </w:r>
      <w:r>
        <w:rPr>
          <w:rStyle w:val="FootnoteAnchor"/>
          <w:rtl w:val="true"/>
        </w:rPr>
        <w:footnoteReference w:id="4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تصفیه کننده است برای آن که مؤمنین را از گناهانشان تصفیه؛ می‌کند، لذا آخرین دردی که به آنها وارد می‌شود کفّاره‌ی آخرین گناهان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دوستتان که هم‌اکنون در حال مرگ است از گناهان غربال و تصفیه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 خالص شده است به‌گونه‌ای پاک شده مثل پارچه‌ی آلوده‌ای که از چرک تمیز شود و شایسته‌ی معاشرت ما اهل بیت شده است در خانه‌ی ما که خانه‌ی جاودانه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راحت جان می دهند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حدیث امام کاظم علیه السلام که ذکر شد، درباره‌ی حال چنین افرادی در هنگامه‌ی مرگ،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الکافِرینَ مِن حَسَناتِهم، فَیکُونُ آخِرَ لِذَّةٍ أو راحةٍ تُلحِقُهُم هُوَ آخِرَ ثَوابِ حَسَنةٍ تکونُ لَهُم؛</w:t>
      </w:r>
      <w:r>
        <w:rPr>
          <w:rStyle w:val="FootnoteAnchor"/>
          <w:rtl w:val="true"/>
        </w:rPr>
        <w:footnoteReference w:id="4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مردن کافر به خاطر تصفیه‌ی حسابی است که خداوند نسبت به کارهای نیک آنان انجام می‌دهد؛ چون بعضی از کافران در زندگی نقاط خوبی دارند که آسان مردن جزای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به سختی جان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کافران بسیار موحش است،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لَوتَری إذ یتَوَفَّی الَّذِینَ کَفَروا المَلئکَةُ یضرِبُونَ وُجُوهَهُم وَ أَدبارَهم وَ ذُوقُوا عَذَابَ الحَریقِ</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سختی حال کافران را ببینی هنگامی که فرشتگان جان آنان را می‌گیرند و بر روی و پشت آنان می‌زنند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طعم عذاب سوزنده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درباره‌ی کسانی که از دین الهی به راحتی و سادگی برمی‌گردند، و به آنان پشت می‌کنند و احکام خدا را نادیده گرفته و دست به نفاق می‌زنند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تَوَفَّتهُمُ المَلئکةُ یضرِبوُنَ وُجُوهَهُم وَ أَدبارَهُم</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آنها چگونه خواهد بود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 پشت آنان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جانشان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گروه‌های مستوجب چنین عذاب دردناکی بنی‌امیه هستند که علی علیه السلام را دوست نمی‌داشتند و از ولایت او خشنود نبودند؛ با این که خداوند در جنگ بدر، حنین،</w:t>
      </w:r>
      <w:bookmarkStart w:id="408" w:name="pg3820_18440"/>
    </w:p>
    <w:p>
      <w:pPr>
        <w:pStyle w:val="BookText"/>
        <w:rPr/>
      </w:pPr>
      <w:bookmarkEnd w:id="408"/>
      <w:r>
        <w:rPr>
          <w:rFonts w:ascii="IRNazanin" w:hAnsi="IRNazanin" w:eastAsia="IRNazanin"/>
          <w:color w:val="111111"/>
          <w:sz w:val="28"/>
          <w:sz w:val="28"/>
          <w:szCs w:val="28"/>
          <w:rtl w:val="true"/>
          <w:lang w:bidi="fa-IR"/>
        </w:rPr>
        <w:t>بطن نخله، روز ترویه و روز عرفه آیات فراوانی درباره‌ی ولایت او نازل فرمودند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امام باقر علیه السلام در ذیل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اِذا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حِینَئذٍ تَنظُرُونَ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هنگامی که جان به گلوگاه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بازگرداندن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این حال نظاره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بَلَغتِ الحُلقُومَ ضَرَبَتِ المَلائکةُ وَجهَهُ و دُبُرَهُ؛</w:t>
      </w:r>
      <w:r>
        <w:rPr>
          <w:rStyle w:val="FootnoteAnchor"/>
          <w:rtl w:val="true"/>
        </w:rPr>
        <w:footnoteReference w:id="420"/>
      </w:r>
      <w:r>
        <w:rPr>
          <w:rFonts w:ascii="IRNazanin" w:hAnsi="IRNazanin" w:eastAsia="IRNazanin"/>
          <w:color w:val="111111"/>
          <w:sz w:val="28"/>
          <w:sz w:val="28"/>
          <w:szCs w:val="28"/>
          <w:rtl w:val="true"/>
          <w:lang w:bidi="fa-IR"/>
        </w:rPr>
        <w:t>وقتی جان به حلق کافر می‌رسد فرشتگان به صورت و پشت او می‌زنند</w:t>
      </w:r>
      <w:r>
        <w:rPr>
          <w:rFonts w:eastAsia="IRNazanin" w:cs="IRNazanin"/>
          <w:color w:val="111111"/>
          <w:sz w:val="28"/>
          <w:szCs w:val="28"/>
          <w:rtl w:val="true"/>
          <w:lang w:bidi="fa-IR"/>
        </w:rPr>
        <w:t>».</w:t>
      </w:r>
    </w:p>
    <w:p>
      <w:pPr>
        <w:pStyle w:val="Heading5"/>
        <w:numPr>
          <w:ilvl w:val="4"/>
          <w:numId w:val="1"/>
        </w:numPr>
        <w:rPr/>
      </w:pPr>
      <w:bookmarkStart w:id="409" w:name="__RefHeading___Toc1376286_2281741623"/>
      <w:bookmarkStart w:id="410" w:name="_Toc156"/>
      <w:bookmarkEnd w:id="409"/>
      <w:r>
        <w:rPr>
          <w:rtl w:val="true"/>
        </w:rPr>
        <w:t xml:space="preserve">- </w:t>
      </w:r>
      <w:r>
        <w:rPr>
          <w:rtl w:val="true"/>
        </w:rPr>
        <w:t>هراس از مرگ</w:t>
      </w:r>
      <w:bookmarkEnd w:id="410"/>
    </w:p>
    <w:p>
      <w:pPr>
        <w:pStyle w:val="BookText"/>
        <w:rPr/>
      </w:pPr>
      <w:r>
        <w:rPr>
          <w:rFonts w:ascii="IRNazanin" w:hAnsi="IRNazanin" w:eastAsia="IRNazanin"/>
          <w:color w:val="111111"/>
          <w:sz w:val="28"/>
          <w:sz w:val="28"/>
          <w:szCs w:val="28"/>
          <w:rtl w:val="true"/>
          <w:lang w:bidi="fa-IR"/>
        </w:rPr>
        <w:t>ایمان نداشتن به خدا و قیامت، برداشت غلط از مرگ، و مرگ را به معنای نابودی تلقی کردن، از عوامل اساسی ترس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آیات به عوامل دیگر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یکی از علل ترس از مرگ، تهیه ندیدن ره توشه‌ی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گرامی‌اش امام باقر علیه السلام نقل کرده که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أتی النَّبی صلی الله علیه و آله رَجلٌ فَقالَ ما لی لا اُحِبُّ المَوتَ، فَقال لَهُ، ألک مالٌ، قالَ نَعم، قالَ فَقَدمتَهُ قال لا، قال فَمِن ثَمّ لاتُحِبُّ المَوتَ؛</w:t>
      </w:r>
      <w:r>
        <w:rPr>
          <w:rStyle w:val="FootnoteAnchor"/>
          <w:rtl w:val="true"/>
        </w:rPr>
        <w:footnoteReference w:id="421"/>
      </w:r>
      <w:r>
        <w:rPr>
          <w:rFonts w:ascii="IRNazanin" w:hAnsi="IRNazanin" w:eastAsia="IRNazanin"/>
          <w:color w:val="111111"/>
          <w:sz w:val="28"/>
          <w:sz w:val="28"/>
          <w:szCs w:val="28"/>
          <w:rtl w:val="true"/>
          <w:lang w:bidi="fa-IR"/>
        </w:rPr>
        <w:t>مردی خدمت پیامبراکرم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من</w:t>
      </w:r>
    </w:p>
    <w:p>
      <w:pPr>
        <w:pStyle w:val="BookText"/>
        <w:rPr/>
      </w:pPr>
      <w:r>
        <w:rPr>
          <w:rFonts w:ascii="IRNazanin" w:hAnsi="IRNazanin" w:eastAsia="IRNazanin"/>
          <w:color w:val="111111"/>
          <w:sz w:val="28"/>
          <w:sz w:val="28"/>
          <w:szCs w:val="28"/>
          <w:rtl w:val="true"/>
          <w:lang w:bidi="fa-IR"/>
        </w:rPr>
        <w:t>مرگ را دوست ندارم؟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مال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 از پیش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خیر و برای آخرت مصرف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مرگ را دوست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حسن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رسول‌خدا چه بر سر ما آمده که مرگ را ناپسند داشته، آن را دوست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 اَخرَبتُم آخِرتَکُم وَ عَمَّرتُم دُنیاکُم فَاَنتُم تَکرَهُونَ النَّقلَةَ مِنَ العُمرانِ اِلَی الخَرابِ؛</w:t>
      </w:r>
      <w:r>
        <w:rPr>
          <w:rStyle w:val="FootnoteAnchor"/>
          <w:rtl w:val="true"/>
        </w:rPr>
        <w:footnoteReference w:id="422"/>
      </w:r>
      <w:r>
        <w:rPr>
          <w:rFonts w:ascii="IRNazanin" w:hAnsi="IRNazanin" w:eastAsia="IRNazanin"/>
          <w:color w:val="111111"/>
          <w:sz w:val="28"/>
          <w:sz w:val="28"/>
          <w:szCs w:val="28"/>
          <w:rtl w:val="true"/>
          <w:lang w:bidi="fa-IR"/>
        </w:rPr>
        <w:t>زیرا شما آخرتتان را خراب نموده و دنیایتان را آباد کرده‌اید، به همین جهت انتقال از آبادی به سوی خرابی را ناپسند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این روایت استفاده می‌شود، علّت کراهت از مرگ، تلاش نکردن برای آخرت، بلکه بی‌توجّه بودن به آن و توجّه محض به دنیاست و همین امر موجب خراب شدن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آخرت، به سبب انجام اعمال بد و گناهان و از همه بالاتر، کفر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درباره‌ی یهودیانی که حامل کتاب الهی بوده، آن را آموخته بودند؛ امّا به آن عمل نمی‌کردند، همین را دلیل اصلی وحشت آنها از مرگ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لایتَمَنَّونَهُ أبَدَاً بِما قَدَّمَت أیدِیهِم وَاللّه عَلیمُ بالظَّالِمینَ</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هرگز به خاطر اعمالی که از پیش فرستاده‌اند، آرزوی مرگ نمی‌کنند و خداوند به ستمگران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آنچه از پیش فرستاده‌اند، کفر و گناهان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قدم اوّل برای رهایی از وحشت مرگ، شناخت و درک صحیح مرگ است که معنای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اعتقاد به این حقیقت، تا حدّ زیادی انسان‌های مؤمن را از ترس مرگ رهانیده و برای در آغوش گرفتن آن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محمّدجواد علیه السلام پس از آن که حقیقت مرگ را بیان می‌کند،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فاستَعدّوا لَهُ؛</w:t>
      </w:r>
      <w:r>
        <w:rPr>
          <w:rStyle w:val="FootnoteAnchor"/>
          <w:rtl w:val="true"/>
        </w:rPr>
        <w:footnoteReference w:id="425"/>
      </w:r>
      <w:r>
        <w:rPr>
          <w:rFonts w:ascii="IRNazanin" w:hAnsi="IRNazanin" w:eastAsia="IRNazanin"/>
          <w:color w:val="111111"/>
          <w:sz w:val="28"/>
          <w:sz w:val="28"/>
          <w:szCs w:val="28"/>
          <w:rtl w:val="true"/>
          <w:lang w:bidi="fa-IR"/>
        </w:rPr>
        <w:t>پس خود را برای آن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 چرا عده‌ای مرگ را ناخوش می‌دارند؟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جَهلُوهُ فَکَرهُوه وَ لَو عَرفُوه وَ کانوا مِن اولیاءِ اللّه عزوجل لَأحبُّوه وَ لَعَلِموا اَنَّ الاخِرةَ خَیرٌ لَهُم مِنَ الدُّنیا؛</w:t>
      </w:r>
      <w:r>
        <w:rPr>
          <w:rStyle w:val="FootnoteAnchor"/>
          <w:rtl w:val="true"/>
        </w:rPr>
        <w:footnoteReference w:id="426"/>
      </w:r>
      <w:r>
        <w:rPr>
          <w:rFonts w:ascii="IRNazanin" w:hAnsi="IRNazanin" w:eastAsia="IRNazanin"/>
          <w:color w:val="111111"/>
          <w:sz w:val="28"/>
          <w:sz w:val="28"/>
          <w:szCs w:val="28"/>
          <w:rtl w:val="true"/>
          <w:lang w:bidi="fa-IR"/>
        </w:rPr>
        <w:t>زیرا مرگ را نشناخته‌اند؛ پس، از آن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شناخته بودند و از اولیای خدای عزّوجلّ می‌بودند، بدون شک مرگ را دوست می‌داشتند و می‌دانستند که آخرت برایشان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اساسی برای نهراسیدن از مرگ، ایمان و اعتقاد به مبدأ و معاد، عمل صالح و تقرّب به خداست و هر قدر ایمان و عمل شایسته بیشتر باشد، ترس از مرگ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کافر، همیشه از مردن هراسناک است؛ چرا که اعتقادی به جهان آخرت ندارد و مردن را نابودی می‌داند و اگر احتمال آخرت را هم بدهد، کفّه‌ی ترازوی عملش خالی است و زندگی دنیا را بر آخرت ترجیح داده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امیرالمؤمنان علی علیه السلام سؤال شد که آمادگی برای مرگ چگونه است؟ فرمودند</w:t>
      </w:r>
      <w:r>
        <w:rPr>
          <w:rFonts w:eastAsia="IRNazanin" w:cs="IRNazanin"/>
          <w:color w:val="111111"/>
          <w:sz w:val="28"/>
          <w:szCs w:val="28"/>
          <w:rtl w:val="true"/>
          <w:lang w:bidi="fa-IR"/>
        </w:rPr>
        <w:t>:</w:t>
      </w:r>
      <w:bookmarkStart w:id="411" w:name="pg3820_18443"/>
    </w:p>
    <w:p>
      <w:pPr>
        <w:pStyle w:val="BookText"/>
        <w:rPr/>
      </w:pPr>
      <w:bookmarkEnd w:id="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الفَرائضِ وَ اجتِنابِ المَحارِمِ وَ الاشتِمالِ عَلَی المَکارِمِ ثُمَّ لایبالِی أوقَعَ عَلَی الموتِ أم وَقَعَ عَلیهِ وَ اللّه ما یبالی ابن ابیطالِب أوقَعَ عَلَی المَوتِ أم وَقَع المَوتُ عَلَیه؛</w:t>
      </w:r>
      <w:r>
        <w:rPr>
          <w:rStyle w:val="FootnoteAnchor"/>
          <w:rtl w:val="true"/>
        </w:rPr>
        <w:footnoteReference w:id="427"/>
      </w:r>
      <w:r>
        <w:rPr>
          <w:rFonts w:ascii="IRNazanin" w:hAnsi="IRNazanin" w:eastAsia="IRNazanin"/>
          <w:color w:val="111111"/>
          <w:sz w:val="28"/>
          <w:sz w:val="28"/>
          <w:szCs w:val="28"/>
          <w:rtl w:val="true"/>
          <w:lang w:bidi="fa-IR"/>
        </w:rPr>
        <w:t xml:space="preserve">به‌جا آوردن واجبات، دوری از محرمات و انجام کارهای نیک؛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که مرگ بر او وارد شود یا او بر مرگ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پسر ابی‌طالب باکی ندارد که مرگ بر او وارد شود یا او بر مرگ وارد شود</w:t>
      </w:r>
      <w:r>
        <w:rPr>
          <w:rFonts w:eastAsia="IRNazanin" w:cs="IRNazanin"/>
          <w:color w:val="111111"/>
          <w:sz w:val="28"/>
          <w:szCs w:val="28"/>
          <w:rtl w:val="true"/>
          <w:lang w:bidi="fa-IR"/>
        </w:rPr>
        <w:t>».</w:t>
      </w:r>
    </w:p>
    <w:p>
      <w:pPr>
        <w:pStyle w:val="Heading5"/>
        <w:numPr>
          <w:ilvl w:val="4"/>
          <w:numId w:val="1"/>
        </w:numPr>
        <w:rPr/>
      </w:pPr>
      <w:bookmarkStart w:id="412" w:name="__RefHeading___Toc1376288_2281741623"/>
      <w:bookmarkStart w:id="413" w:name="_Toc157"/>
      <w:bookmarkEnd w:id="412"/>
      <w:r>
        <w:rPr>
          <w:rtl w:val="true"/>
        </w:rPr>
        <w:t xml:space="preserve">- </w:t>
      </w:r>
      <w:r>
        <w:rPr>
          <w:rtl w:val="true"/>
        </w:rPr>
        <w:t>آثار یاد مرگ</w:t>
      </w:r>
      <w:bookmarkEnd w:id="413"/>
    </w:p>
    <w:p>
      <w:pPr>
        <w:pStyle w:val="BookText"/>
        <w:rPr/>
      </w:pPr>
      <w:r>
        <w:rPr>
          <w:rFonts w:ascii="IRNazanin" w:hAnsi="IRNazanin" w:eastAsia="IRNazanin"/>
          <w:color w:val="111111"/>
          <w:sz w:val="28"/>
          <w:sz w:val="28"/>
          <w:szCs w:val="28"/>
          <w:rtl w:val="true"/>
          <w:lang w:bidi="fa-IR"/>
        </w:rPr>
        <w:t>یاد مرگ نه تنها انسان را نسبت به دنیا و رُشد مادّی بی‌اعتنا نمی‌کند، بلکه به زندگی معنایی دیگر و جهت درست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جنبش ایجاد می‌کند تا با تلاش و کوشش توشه و آذوقه‌ی لازم سفر طولانی آخرت را در دنیا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آذوقه نیز تقوا و کسب فضایل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آیات و روایات، با تعبیرات مختلف، انسان را به یادآوری مرگ و قیامت توصیه و از عواقب غفلت و بی‌توجهی به آن، برحذر می‌دارد حضرت علی علیه السلام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المَوتَ لَیسَ مِنهُ فَوتٌ فاحذَرُوا قَبلَ وُقُوعِهِ وَ اَعِدُّوا لَهُ عُدَّتَهُ فَاِنَّکُم طَردُ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فَاَکثِروا ذِکرَ الموتِ عِندَ ما تَنازَِعَکُم اِلَیهِ اَنفُسُکُم مِنَ الشَّهواتِ؛</w:t>
      </w:r>
      <w:r>
        <w:rPr>
          <w:rStyle w:val="FootnoteAnchor"/>
          <w:rtl w:val="true"/>
        </w:rPr>
        <w:footnoteReference w:id="429"/>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مرگ گریزی نیست، و نمی‌توان از آن گذشت؛ پس بترسید قبل از وقوع آن و هر چه را برای مرگ لازم است آماده کنید؛ زیرا مرگ، همه‌ی شما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هنگامی که نَفْستان به طرف شهوت‌ها اشتیاق پیدا می‌کند مرگ را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حدیث فوق، آثار متعدّدی در روایات برای یاد مرگ ذکر شده است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دل و آسان شدن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اَکثِروا ذِکرَ المَوتِ، فَما مِن عَبدٍ أَکثَرَ ذِکرَهُ اِلاّ اَحییَ اللّه ُ قَلبَهُ وَ هَوَّنَ عَلَیهِ المَوتَ</w:t>
      </w:r>
      <w:r>
        <w:rPr>
          <w:rStyle w:val="FootnoteAnchor"/>
          <w:rtl w:val="true"/>
        </w:rPr>
        <w:footnoteReference w:id="430"/>
      </w:r>
      <w:r>
        <w:rPr>
          <w:rFonts w:ascii="IRNazanin" w:hAnsi="IRNazanin" w:eastAsia="IRNazanin"/>
          <w:color w:val="111111"/>
          <w:sz w:val="28"/>
          <w:sz w:val="28"/>
          <w:szCs w:val="28"/>
          <w:rtl w:val="true"/>
          <w:lang w:bidi="fa-IR"/>
        </w:rPr>
        <w:t>زیاد به یاد مرگ باشید؛ پس بنده‌ای که زیاد به یاد مرگ باشد خداوند دل او را زنده و مرگ را بر او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صلی الله علیه و آله در جمله‌ی دیگری پس از تأکید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اثر مترتّب بر آن را یادآور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پاک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یمَحِّضُ الذّنوبَ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ی به دنیا را کم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یزَهِّدُ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طغیان و سرکشی را که از ثروت است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ذَکَرتُموهُ عِندَ الغِنی هَدَمَهُ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زندگی فقیرانه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ذَکَرتُموهُ عِندَ الفَقرِ اَرضاکُم بِعَیشِکُمْ</w:t>
      </w:r>
      <w:r>
        <w:rPr>
          <w:rFonts w:eastAsia="IRNazanin" w:cs="IRNazanin"/>
          <w:color w:val="111111"/>
          <w:sz w:val="28"/>
          <w:szCs w:val="28"/>
          <w:rtl w:val="true"/>
          <w:lang w:bidi="fa-IR"/>
        </w:rPr>
        <w:t>».</w:t>
      </w:r>
      <w:r>
        <w:rPr>
          <w:rStyle w:val="FootnoteAnchor"/>
          <w:rtl w:val="true"/>
        </w:rPr>
        <w:footnoteReference w:id="43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هنگام فقر به یاد آن بیفتید شما را به زندگیتان، راضی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اَکثَرَ ذِکرَ المَوتِ رَضِیَ مِنَ الدُّنیا بِالیسیرِ؛</w:t>
      </w:r>
      <w:r>
        <w:rPr>
          <w:rStyle w:val="FootnoteAnchor"/>
          <w:rtl w:val="true"/>
        </w:rPr>
        <w:footnoteReference w:id="432"/>
      </w:r>
      <w:r>
        <w:rPr>
          <w:rFonts w:ascii="IRNazanin" w:hAnsi="IRNazanin" w:eastAsia="IRNazanin"/>
          <w:color w:val="111111"/>
          <w:sz w:val="28"/>
          <w:sz w:val="28"/>
          <w:szCs w:val="28"/>
          <w:rtl w:val="true"/>
          <w:lang w:bidi="fa-IR"/>
        </w:rPr>
        <w:t>کسی که مرگ را زیاد یاد کند، به کم دنیا رضایت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دهنده ی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القُلُوبُ تَصدَءُ کَما یصدَءُ الحَدیدُ قِیلَ فَما جَلاءُها قالَ ذِکرُ المَوتِ وَ تلاوَةُ القُرآنِ؛</w:t>
      </w:r>
      <w:r>
        <w:rPr>
          <w:rStyle w:val="FootnoteAnchor"/>
          <w:rtl w:val="true"/>
        </w:rPr>
        <w:footnoteReference w:id="433"/>
      </w:r>
      <w:r>
        <w:rPr>
          <w:rFonts w:ascii="IRNazanin" w:hAnsi="IRNazanin" w:eastAsia="IRNazanin"/>
          <w:color w:val="111111"/>
          <w:sz w:val="28"/>
          <w:sz w:val="28"/>
          <w:szCs w:val="28"/>
          <w:rtl w:val="true"/>
          <w:lang w:bidi="fa-IR"/>
        </w:rPr>
        <w:t>همانا این دل‌ها همانند آهن زنگ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جلا و صیقل آن با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مرگ و تلاوت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از غفلت و نابودی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المَوتِ یمیتُ الشَّهواتِ فی النَّفسِ وَ یقلَحُ مَنابِتَ الغَفلَةِ وَ یقَوِّی القَلبَ بِمواعِدِ اللّه ِ وَ یرِقُّ الطَّبعَ وَ یکسُرُ اَعلامَ الهَوی؛</w:t>
      </w:r>
      <w:r>
        <w:rPr>
          <w:rStyle w:val="FootnoteAnchor"/>
          <w:rtl w:val="true"/>
        </w:rPr>
        <w:footnoteReference w:id="434"/>
      </w:r>
      <w:r>
        <w:rPr>
          <w:rFonts w:ascii="IRNazanin" w:hAnsi="IRNazanin" w:eastAsia="IRNazanin"/>
          <w:color w:val="111111"/>
          <w:sz w:val="28"/>
          <w:sz w:val="28"/>
          <w:szCs w:val="28"/>
          <w:rtl w:val="true"/>
          <w:lang w:bidi="fa-IR"/>
        </w:rPr>
        <w:t>یاد مرگ شهوت‌ها را در نفس می‌میراند، ریشه‌های غفلت را می‌کَند، دل را به وعده‌های خداوند تقویت و طبع را رقیق می‌کند و نشانه‌های هوای نفس را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پیامبر اکرم صلی الله علیه و آله چنین نقل فرمودند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اَکیسُ النّاسِ مَن کانَ اَشَدُّ ذِکراً لِلمَوتِ؛</w:t>
      </w:r>
      <w:r>
        <w:rPr>
          <w:rStyle w:val="FootnoteAnchor"/>
          <w:rtl w:val="true"/>
        </w:rPr>
        <w:footnoteReference w:id="435"/>
      </w:r>
      <w:r>
        <w:rPr>
          <w:rFonts w:ascii="IRNazanin" w:hAnsi="IRNazanin" w:eastAsia="IRNazanin"/>
          <w:color w:val="111111"/>
          <w:sz w:val="28"/>
          <w:sz w:val="28"/>
          <w:szCs w:val="28"/>
          <w:rtl w:val="true"/>
          <w:lang w:bidi="fa-IR"/>
        </w:rPr>
        <w:t xml:space="preserve">زیرک‌ترین مردم کسی است که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مرگ باشد</w:t>
      </w:r>
      <w:r>
        <w:rPr>
          <w:rFonts w:eastAsia="IRNazanin" w:cs="IRNazanin"/>
          <w:color w:val="111111"/>
          <w:sz w:val="28"/>
          <w:szCs w:val="28"/>
          <w:rtl w:val="true"/>
          <w:lang w:bidi="fa-IR"/>
        </w:rPr>
        <w:t>».</w:t>
      </w:r>
      <w:bookmarkStart w:id="414" w:name="pg3820_18446"/>
    </w:p>
    <w:p>
      <w:pPr>
        <w:pStyle w:val="BookText"/>
        <w:rPr/>
      </w:pPr>
      <w:bookmarkEnd w:id="41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کار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تَرقَّب المَوتَ سارَعَ اِلَی الخَیراتِ؛</w:t>
      </w:r>
      <w:r>
        <w:rPr>
          <w:rStyle w:val="FootnoteAnchor"/>
          <w:rtl w:val="true"/>
        </w:rPr>
        <w:footnoteReference w:id="436"/>
      </w:r>
      <w:r>
        <w:rPr>
          <w:rFonts w:ascii="IRNazanin" w:hAnsi="IRNazanin" w:eastAsia="IRNazanin"/>
          <w:color w:val="111111"/>
          <w:sz w:val="28"/>
          <w:sz w:val="28"/>
          <w:szCs w:val="28"/>
          <w:rtl w:val="true"/>
          <w:lang w:bidi="fa-IR"/>
        </w:rPr>
        <w:t>هر کس مرگ را در جلوی خود ببیند و منتظرش باشد، نه تنها از کارهای روزانه‌ی خود عقب نمی‌ماند، بلکه چون می‌داند وقت کم و مرگ یک دفعه فرا می‌رسد و میدان کار برای او همیشه نیست هر چه بیشتر کارهای خیر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415" w:name="__RefHeading___Toc1376290_2281741623"/>
      <w:bookmarkStart w:id="416" w:name="_Toc158"/>
      <w:bookmarkEnd w:id="415"/>
      <w:r>
        <w:rPr/>
        <w:t>2</w:t>
      </w:r>
      <w:r>
        <w:rPr>
          <w:rtl w:val="true"/>
        </w:rPr>
        <w:t xml:space="preserve">- </w:t>
      </w:r>
      <w:r>
        <w:rPr>
          <w:rtl w:val="true"/>
        </w:rPr>
        <w:t>اعتقاد به برزخ و تأثیر آن</w:t>
      </w:r>
      <w:bookmarkEnd w:id="416"/>
    </w:p>
    <w:p>
      <w:pPr>
        <w:pStyle w:val="Heading5"/>
        <w:numPr>
          <w:ilvl w:val="4"/>
          <w:numId w:val="1"/>
        </w:numPr>
        <w:rPr/>
      </w:pPr>
      <w:bookmarkStart w:id="417" w:name="__RefHeading___Toc1376292_2281741623"/>
      <w:bookmarkStart w:id="418" w:name="_Toc159"/>
      <w:bookmarkEnd w:id="417"/>
      <w:r>
        <w:rPr>
          <w:rtl w:val="true"/>
        </w:rPr>
        <w:t>اشارة</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حدّ و مرز میان دو چیز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برزخ در قیامت حائلی میان انسان و رسیدن به مقامات عالی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و عقبه‌ها موانعی است از حالات مختلفی که به آنها نمی‌رسند مگر انسان‌های شایسته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اشاره‌ای است به رویداد مذکور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میان مرگ تا قیامت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 برزخ، آن حالت جدید و ثانوی عارضی است که مخالف حالت سابق بوده ولی مربوط به آن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مرحوم علّامه‌ی طباطبایی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حائل در میان دو چیز است؛ همچنان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لایبغیان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به این معنا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فرموده برزخ در ماورای ایشان است، این است که این برزخ در پیش روی ایشان قرار دارد، و محیط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برزخ عالم قبر است که عالم مثال باشد و مردم در آن عالم که بعد از مرگ است زندگی می‌کنند تا قیامت برسد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قرآن کریم از زندگی پس از مرگ و قبل از قیامت با کلمه‌ی برزخ تعبیر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اِذا جاءَ اَحَدَهُمُ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اِنَّما کَلِمَةٌ هُوَ قائلُها و مِن وَرآئهِم بَرزَخٌ اِلَی یومٍ یبعثونَ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مرگ یکی از آنها فرا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بازگردان، باشد کار شایسته‌ای در زمینه هایی که نکرده‌ام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گوینده‌ی آن است و از ورای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مبعوث شوند،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دورانی است میان زندگی دنیا و زندگی آخرت؛ دورانی که برای گناهکاران بس وحشت‌زا و دلهره‌آور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صلی الله علیه و آله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 ما اَخاف عَلَیکُم اِلاّ البَرزَخَ وَ اَمّا اِذا صارَ الأمرُ اِلینا فَنَحنُ اَولی بِکُم؛</w:t>
      </w:r>
      <w:r>
        <w:rPr>
          <w:rStyle w:val="FootnoteAnchor"/>
          <w:rtl w:val="true"/>
        </w:rPr>
        <w:footnoteReference w:id="443"/>
      </w:r>
      <w:r>
        <w:rPr>
          <w:rFonts w:ascii="IRNazanin" w:hAnsi="IRNazanin" w:eastAsia="IRNazanin"/>
          <w:color w:val="111111"/>
          <w:sz w:val="28"/>
          <w:sz w:val="28"/>
          <w:szCs w:val="28"/>
          <w:rtl w:val="true"/>
          <w:lang w:bidi="fa-IR"/>
        </w:rPr>
        <w:t>به خدا سوگند من جز از حوادث تلخ برزخ ترس دیگری</w:t>
      </w:r>
      <w:bookmarkStart w:id="419" w:name="pg3820_18448"/>
    </w:p>
    <w:p>
      <w:pPr>
        <w:pStyle w:val="BookText"/>
        <w:rPr/>
      </w:pPr>
      <w:bookmarkEnd w:id="419"/>
      <w:r>
        <w:rPr>
          <w:rFonts w:ascii="IRNazanin" w:hAnsi="IRNazanin" w:eastAsia="IRNazanin"/>
          <w:color w:val="111111"/>
          <w:sz w:val="28"/>
          <w:sz w:val="28"/>
          <w:szCs w:val="28"/>
          <w:rtl w:val="true"/>
          <w:lang w:bidi="fa-IR"/>
        </w:rPr>
        <w:t>برای شما ندارم؛ زیرا در قیامت ما به شما سزاوارتریم و در آن مرحله‌ها ما می‌توانیم شما را مشمول شفاعت خودمان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تفاسیر برزخ را عین ثواب یا عقاب دانسته است؛ زیرا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برزخ همان قبر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البَرزَخُ هُو القَبر وَ العِقابُ بینَ الدُّنیا وَ الاخِرَةِ وَ الدَّلیلُ علی ذلک قول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نَخاف علیکم اِلاّ البَرزخ؛</w:t>
      </w:r>
      <w:r>
        <w:rPr>
          <w:rStyle w:val="FootnoteAnchor"/>
          <w:rtl w:val="true"/>
        </w:rPr>
        <w:footnoteReference w:id="444"/>
      </w:r>
      <w:r>
        <w:rPr>
          <w:rFonts w:ascii="IRNazanin" w:hAnsi="IRNazanin" w:eastAsia="IRNazanin"/>
          <w:color w:val="111111"/>
          <w:sz w:val="28"/>
          <w:sz w:val="28"/>
          <w:szCs w:val="28"/>
          <w:rtl w:val="true"/>
          <w:lang w:bidi="fa-IR"/>
        </w:rPr>
        <w:t>آن حضرت، جهان برزخ را فاصله‌ی میان زمان مردن تا زمان قیام قیامت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مُنذِ حینَ مَوتِهِ اِلی یومِ القِیامَةِ</w:t>
      </w:r>
      <w:r>
        <w:rPr>
          <w:rFonts w:eastAsia="Amiri" w:cs="Amiri" w:ascii="Amiri" w:hAnsi="Amiri"/>
          <w:color w:val="111111"/>
          <w:sz w:val="28"/>
          <w:szCs w:val="28"/>
          <w:rtl w:val="true"/>
          <w:lang w:bidi="ar-SA"/>
        </w:rPr>
        <w:t>»</w:t>
      </w:r>
      <w:r>
        <w:rPr>
          <w:rStyle w:val="FootnoteAnchor"/>
          <w:rtl w:val="true"/>
        </w:rPr>
        <w:footnoteReference w:id="445"/>
      </w:r>
    </w:p>
    <w:p>
      <w:pPr>
        <w:pStyle w:val="Heading5"/>
        <w:numPr>
          <w:ilvl w:val="4"/>
          <w:numId w:val="1"/>
        </w:numPr>
        <w:rPr/>
      </w:pPr>
      <w:bookmarkStart w:id="420" w:name="__RefHeading___Toc1376294_2281741623"/>
      <w:bookmarkStart w:id="421" w:name="_Toc160"/>
      <w:bookmarkEnd w:id="420"/>
      <w:r>
        <w:rPr>
          <w:rtl w:val="true"/>
        </w:rPr>
        <w:t xml:space="preserve">- </w:t>
      </w:r>
      <w:r>
        <w:rPr>
          <w:rtl w:val="true"/>
        </w:rPr>
        <w:t>عالم قبر یا برزخ</w:t>
      </w:r>
      <w:bookmarkEnd w:id="42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 المَیتِ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یعنی؛ قبر محل و قرارگاه 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أماتَهُ فَاقبره</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سپس او را بمیراند و در قبر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قبور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یبعَثُ مَن فِی القُبورَ</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از دیدگاه قرآن و روایات، برزخ و قبر یک چیز است، که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به اعتبار جسم و روح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اعتبار جسم، همان‌گونه که بیان شد، محل بایگانی و جایی است که مُرده‌ی آدمی را در آن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قبر به اعتبار روح، یا در بهشت برزخی است یا جهنّم برزخی؛ و یا به تعبیر دیگر قبر یک وجهه‌ی مادّی دارد یعنی همان گودال تنگ و تاریک که جسم را دربرگرفته، و یک وجهه‌ی ملکوتی دارد که جایگاه روح است که ارواح مؤمنین را با نعمت‌های الهی پذیرایی می‌کنند و ارواح کفار و فُجّار در آن‌جا معذَّب و معاقب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القَبرَ رَوضَةٌ مِن ریاض الجَنَّةِ أَو حُفرَةٌ مِن حُفَرِ النَیرانِ؛</w:t>
      </w:r>
      <w:r>
        <w:rPr>
          <w:rStyle w:val="FootnoteAnchor"/>
          <w:rtl w:val="true"/>
        </w:rPr>
        <w:footnoteReference w:id="449"/>
      </w:r>
      <w:r>
        <w:rPr>
          <w:rFonts w:ascii="IRNazanin" w:hAnsi="IRNazanin" w:eastAsia="IRNazanin"/>
          <w:color w:val="111111"/>
          <w:sz w:val="28"/>
          <w:sz w:val="28"/>
          <w:szCs w:val="28"/>
          <w:rtl w:val="true"/>
          <w:lang w:bidi="fa-IR"/>
        </w:rPr>
        <w:t>همانا قبر باغی از باغ‌های بهشت است یا گودالی از گودال‌های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امیرالمؤمنین علی علیه السلام به محمّد بن ابی‌بکر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 ما بَعدَ المَوتِ لِمَن لایغفَر لَهُ اَشَدُّ مِنَ المَوتِ، القَبر فَاحذَروا ضَیقَهُ وَ ضَنکَهُ وَ ظُلمَتَهُ وَ غُربَتَهُ؛</w:t>
      </w:r>
      <w:r>
        <w:rPr>
          <w:rStyle w:val="FootnoteAnchor"/>
          <w:rtl w:val="true"/>
        </w:rPr>
        <w:footnoteReference w:id="450"/>
      </w:r>
      <w:r>
        <w:rPr>
          <w:rFonts w:ascii="IRNazanin" w:hAnsi="IRNazanin" w:eastAsia="IRNazanin"/>
          <w:color w:val="111111"/>
          <w:sz w:val="28"/>
          <w:sz w:val="28"/>
          <w:szCs w:val="28"/>
          <w:rtl w:val="true"/>
          <w:lang w:bidi="fa-IR"/>
        </w:rPr>
        <w:t>ای بندگان خدا آن‌چه بعد از مرگ بر کسی بخشیده نشود از خود مرگ سخت‌تر است؛ از تنگی و سختی و ظلمت و غربت قبر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القَبرَ مَنازِلَ الآخِرَةِ فان نَجا مِنْهُ فَما بَعده اَیسَرَ مِنهُ، وَ اِن لَم ینج مِنهُ فَما بَعدَهُ لَیس اَقلُ مِنهُ؛</w:t>
      </w:r>
      <w:r>
        <w:rPr>
          <w:rStyle w:val="FootnoteAnchor"/>
          <w:rtl w:val="true"/>
        </w:rPr>
        <w:footnoteReference w:id="451"/>
      </w:r>
      <w:r>
        <w:rPr>
          <w:rFonts w:ascii="IRNazanin" w:hAnsi="IRNazanin" w:eastAsia="IRNazanin"/>
          <w:color w:val="111111"/>
          <w:sz w:val="28"/>
          <w:sz w:val="28"/>
          <w:szCs w:val="28"/>
          <w:rtl w:val="true"/>
          <w:lang w:bidi="fa-IR"/>
        </w:rPr>
        <w:t>قبر سرآغاز منازل آخرت است؛ پس</w:t>
      </w:r>
    </w:p>
    <w:p>
      <w:pPr>
        <w:pStyle w:val="BookText"/>
        <w:rPr/>
      </w:pPr>
      <w:r>
        <w:rPr>
          <w:rFonts w:ascii="IRNazanin" w:hAnsi="IRNazanin" w:eastAsia="IRNazanin"/>
          <w:color w:val="111111"/>
          <w:sz w:val="28"/>
          <w:sz w:val="28"/>
          <w:szCs w:val="28"/>
          <w:rtl w:val="true"/>
          <w:lang w:bidi="fa-IR"/>
        </w:rPr>
        <w:t>اگر کسی از قبر نجات پیدا کرد وقایع بعد از آن ساده‌تر، و اگر از آن نجات نیافت، سختی وقایع بعد از آن، کمتر از قبر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قبر اوّلین منزل بعد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آن‌جا جدا از خانواده و فامیل به سر می‌برد و اعمالش تنها همنشین اوست؛ از این رو، برای انسان که باخانواده و دوستانش اُنس شدید داشته تنهایی در قبر، بسیار وحشت‌آور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امیرالمؤمنان علی علیه السلام هنگام بازگشت از صفّین وقتی به قبرستان کوفه رسید اهل قبور را چنین مورد خطاب قرار دادند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الدِّیار المُوحِشَة، وَ المحالِّ المُقفِرَةِ، وَ القُبور المُظلمةِ، یا اهلَ التُربَةِ، یا اَهلَ الغُربةِ، یا اَهلَ الوحدَةِ، یا اَهلَ الوَحشَةِ، أنتُم لَنا فَرطٌ سابقٌ، وَ نَحنُ لکم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سُکِنَتْ، و اَمّا الاَزواجُ فَقَد نُکِحَت، وَ 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عِندکُم؟ ثُم التفَتَ الی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فِی الکَلامِ لأَخْبَرُوکُم أنّ خَیرَ الزّادِ التَّقوَی؛</w:t>
      </w:r>
      <w:r>
        <w:rPr>
          <w:rStyle w:val="FootnoteAnchor"/>
          <w:rtl w:val="true"/>
        </w:rPr>
        <w:footnoteReference w:id="452"/>
      </w:r>
      <w:r>
        <w:rPr>
          <w:rFonts w:ascii="IRNazanin" w:hAnsi="IRNazanin" w:eastAsia="IRNazanin"/>
          <w:color w:val="111111"/>
          <w:sz w:val="28"/>
          <w:sz w:val="28"/>
          <w:szCs w:val="28"/>
          <w:rtl w:val="true"/>
          <w:lang w:bidi="fa-IR"/>
        </w:rPr>
        <w:t>ای ساکنان خانه‌های وحشت زا، و محلّه‌های خالی و گورهای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خفتگان در خاک، ای غریبان، ای تنهاشدگان، ای وحشت‌زدگان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ما رفتید و ما در پی شما روانیم و به شما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خانه‌هایتان، دیگران در آن سکونت گزیدند و امّا زنانتان، با دیگران ازدواج کردند، و امّا اموال شما، در میان دیگران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خبری است که ما داریم، حال، شما چه خبر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اجازه سخن‌گفتن داشتند، شما را خبر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تقوا است</w:t>
      </w:r>
      <w:r>
        <w:rPr>
          <w:rFonts w:eastAsia="IRNazanin" w:cs="IRNazanin"/>
          <w:color w:val="111111"/>
          <w:sz w:val="28"/>
          <w:szCs w:val="28"/>
          <w:rtl w:val="true"/>
          <w:lang w:bidi="fa-IR"/>
        </w:rPr>
        <w:t>».</w:t>
      </w:r>
      <w:bookmarkStart w:id="422" w:name="pg3820_18451"/>
    </w:p>
    <w:p>
      <w:pPr>
        <w:pStyle w:val="Heading5"/>
        <w:numPr>
          <w:ilvl w:val="4"/>
          <w:numId w:val="1"/>
        </w:numPr>
        <w:rPr/>
      </w:pPr>
      <w:bookmarkStart w:id="423" w:name="__RefHeading___Toc1376296_2281741623"/>
      <w:bookmarkStart w:id="424" w:name="_Toc161"/>
      <w:bookmarkEnd w:id="422"/>
      <w:bookmarkEnd w:id="423"/>
      <w:r>
        <w:rPr>
          <w:rtl w:val="true"/>
        </w:rPr>
        <w:t xml:space="preserve">- </w:t>
      </w:r>
      <w:r>
        <w:rPr>
          <w:rtl w:val="true"/>
        </w:rPr>
        <w:t>سؤال قبر</w:t>
      </w:r>
      <w:bookmarkEnd w:id="424"/>
    </w:p>
    <w:p>
      <w:pPr>
        <w:pStyle w:val="BookText"/>
        <w:rPr/>
      </w:pPr>
      <w:r>
        <w:rPr>
          <w:rFonts w:ascii="IRNazanin" w:hAnsi="IRNazanin" w:eastAsia="IRNazanin"/>
          <w:color w:val="111111"/>
          <w:sz w:val="28"/>
          <w:sz w:val="28"/>
          <w:szCs w:val="28"/>
          <w:rtl w:val="true"/>
          <w:lang w:bidi="fa-IR"/>
        </w:rPr>
        <w:t>یکی از احوال برزخ سؤال قبر است که انسان به محض گذاشته شدن در قبر توسّط ملائکة اللّه مورد سؤال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مسأله‌ی به حدّی است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سؤال در قبر را انکار کند شیعه و پیرو ما نیست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شکل ورود و حضور فرشتگان نکیر و منکر به اعتبار ایمان فرد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مؤمن که وارد می‌شوند با رحمت و نشاط و بشارت خیر و بر بالین کافر، با قهر و غضب درمی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حضرت امیرالمؤمنین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اِذَا دَخَلَ حُفرتَه ٰاتاهُ مَلکانِ، اِسمُهما مُنکَر و نَکیر، فأوّل مَن یسئلانَهُ عَن رَبِّه، ثُمَّ عن نَبِیه ثُمّ عَن وَلیه، فان اَجاب نجا و ان عَجَزَ عذباه؛</w:t>
      </w:r>
      <w:r>
        <w:rPr>
          <w:rStyle w:val="FootnoteAnchor"/>
          <w:rtl w:val="true"/>
        </w:rPr>
        <w:footnoteReference w:id="454"/>
      </w:r>
      <w:r>
        <w:rPr>
          <w:rFonts w:ascii="IRNazanin" w:hAnsi="IRNazanin" w:eastAsia="IRNazanin"/>
          <w:color w:val="111111"/>
          <w:sz w:val="28"/>
          <w:sz w:val="28"/>
          <w:szCs w:val="28"/>
          <w:rtl w:val="true"/>
          <w:lang w:bidi="fa-IR"/>
        </w:rPr>
        <w:t>انسان وقتی داخل قبر شد، دو فرشته به نام‌های منکر و نکیر بر او وارد می‌شوند؛ اوّل چیزی که از او سؤال می‌کنند از پروردگار است سپس درباره‌ی پیامبر، و بعد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داد نجات پیدا می‌کند و اگر ناتوان از جواب بود عذابش می‌کنند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شریف، آنچه که مورد سؤال قرار می‌گیرد، کلّیات اعتقادی انسان است در همین سه محور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دو فرشته‌ای که شب اوّل قبر بر مؤمنان وارد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دو فرشته‌ای که بر تبه‌کاران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فرشته‌ی اوّل میت را به</w:t>
      </w:r>
    </w:p>
    <w:p>
      <w:pPr>
        <w:pStyle w:val="BookText"/>
        <w:rPr/>
      </w:pPr>
      <w:r>
        <w:rPr>
          <w:rFonts w:ascii="IRNazanin" w:hAnsi="IRNazanin" w:eastAsia="IRNazanin"/>
          <w:color w:val="111111"/>
          <w:sz w:val="28"/>
          <w:sz w:val="28"/>
          <w:szCs w:val="28"/>
          <w:rtl w:val="true"/>
          <w:lang w:bidi="fa-IR"/>
        </w:rPr>
        <w:t>نعمت بشارت و نوید می‌دهند و دو فرشته اخیر او را به نقمت و عذاب؛ زیرا او در دنیا منکر فرمان خدا بود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به عقیده‌ی گروهی از دانشمندان سؤال قبر ویژه‌ی افرادی است که ایمان محض دارند یا کافر محض هستند؛ امّا از سایر مردم موقتاً دست کشیده، به حال خود رها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از اندیشوران به روایاتی از جمله حدیثی از امام باقر علیه السلام استناد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لایسالُ فِی القَبر الاّ مِن مَحض الایمان محضاً أو محض الکفر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فَسائرُ النّاس؟ فَقال یلهی عَنهم؛</w:t>
      </w:r>
      <w:r>
        <w:rPr>
          <w:rStyle w:val="FootnoteAnchor"/>
          <w:rtl w:val="true"/>
        </w:rPr>
        <w:footnoteReference w:id="456"/>
      </w:r>
      <w:r>
        <w:rPr>
          <w:rFonts w:ascii="IRNazanin" w:hAnsi="IRNazanin" w:eastAsia="IRNazanin"/>
          <w:color w:val="111111"/>
          <w:sz w:val="28"/>
          <w:sz w:val="28"/>
          <w:szCs w:val="28"/>
          <w:rtl w:val="true"/>
          <w:lang w:bidi="fa-IR"/>
        </w:rPr>
        <w:t>لیکن قول حق مفاد روایاتی است که همه‌ی انسان‌ها را مشمول سؤال و جواب می‌داند؛ گرچه شدّت و ضعف دارد؛ برخی کمتر و بعضی بیشتر مورد سؤال قرار می‌گیرند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مرحوم علّامه‌ی طباطبایی رحمه الله درباره‌ی سؤال قبر و حال انسان در عالم برزخ مثال جالبی را ذکر کرده و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انسان در زندگی برزخی شبیه حال کسی است که برای رسیدگی اعمالی که از او سر زده به یک سازمان قضایی احضار و مورد بازجویی و بازپرسی قرار گرفته و پرونده‌اش تکمیل و در انتظار محاکمه در بازداشت به سر می‌برد</w:t>
      </w:r>
      <w:r>
        <w:rPr>
          <w:rFonts w:eastAsia="IRNazanin" w:cs="IRNazanin"/>
          <w:color w:val="111111"/>
          <w:sz w:val="28"/>
          <w:szCs w:val="28"/>
          <w:rtl w:val="true"/>
          <w:lang w:bidi="fa-IR"/>
        </w:rPr>
        <w:t>».</w:t>
      </w:r>
      <w:r>
        <w:rPr>
          <w:rStyle w:val="FootnoteAnchor"/>
          <w:rtl w:val="true"/>
        </w:rPr>
        <w:footnoteReference w:id="458"/>
      </w:r>
      <w:bookmarkStart w:id="425" w:name="pg3820_18453"/>
    </w:p>
    <w:p>
      <w:pPr>
        <w:pStyle w:val="BookText"/>
        <w:rPr/>
      </w:pPr>
      <w:bookmarkEnd w:id="425"/>
      <w:r>
        <w:rPr>
          <w:rFonts w:ascii="IRNazanin" w:hAnsi="IRNazanin" w:eastAsia="IRNazanin"/>
          <w:color w:val="111111"/>
          <w:sz w:val="28"/>
          <w:sz w:val="28"/>
          <w:szCs w:val="28"/>
          <w:rtl w:val="true"/>
          <w:lang w:bidi="fa-IR"/>
        </w:rPr>
        <w:t>در روایات متعدد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بازجویی به نیکوکاران با ایمان گفته می‌شود بخوابید خوابیدنی که در آن خواب وحشتناک هم نمی‌بینید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که انواع کامیابی‌ها در آن است</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426" w:name="__RefHeading___Toc1376298_2281741623"/>
      <w:bookmarkStart w:id="427" w:name="_Toc162"/>
      <w:bookmarkEnd w:id="426"/>
      <w:r>
        <w:rPr>
          <w:rtl w:val="true"/>
        </w:rPr>
        <w:t xml:space="preserve">- </w:t>
      </w:r>
      <w:r>
        <w:rPr>
          <w:rtl w:val="true"/>
        </w:rPr>
        <w:t>فشار قبر</w:t>
      </w:r>
      <w:bookmarkEnd w:id="427"/>
    </w:p>
    <w:p>
      <w:pPr>
        <w:pStyle w:val="BookText"/>
        <w:rPr/>
      </w:pPr>
      <w:r>
        <w:rPr>
          <w:rFonts w:ascii="IRNazanin" w:hAnsi="IRNazanin" w:eastAsia="IRNazanin"/>
          <w:color w:val="111111"/>
          <w:sz w:val="28"/>
          <w:sz w:val="28"/>
          <w:szCs w:val="28"/>
          <w:rtl w:val="true"/>
          <w:lang w:bidi="fa-IR"/>
        </w:rPr>
        <w:t>یکی دیگر از حوادثی که بعضی از انسان‌ها بعد از ورود به قبر با آن روبه‌رو می‌شوند، فشار قبر است که برای انسان‌های مؤمن تصفیه و تطهیر از گناه است و برای غیر مؤمن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لَه معیشةً ضنکاً</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عذاب قبر است؛ بدین معنا که یکی از مصادیق بارز آن خواهد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درباره‌ی عذاب قبر 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عَذابُ القَبر حَقٌ</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رحمه الله از ابوبصیر و او از امام صادق علیه السلام روایت می‌کند که 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از آنچه می‌داند از عقاید حقّه، وقتی جواب گفت، دری از بهشت به روی قبرش می‌گشایند که بر او نور و خنکی و بوی خوش بهشت داخل</w:t>
      </w:r>
      <w:bookmarkStart w:id="428" w:name="pg3820_18454"/>
    </w:p>
    <w:p>
      <w:pPr>
        <w:pStyle w:val="BookText"/>
        <w:rPr/>
      </w:pPr>
      <w:bookmarkEnd w:id="42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پس فشار قبر کجاست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از فشار چیزی نیست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تفسیر آیه‌ی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ءاتَهُمُ اللّه‌ُ مِن فَضلِهِ وَ یستَبشِرُونَ بِالَّذینَ لَم یلحَقوا بِهم مِن خَلفِهِم اَلاّ خَوفٌ عَلیهِم وَ لاهُم یحزَنُون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نعمت‌های فراوانی که خداوند از فضل خود به ایشان بخشیده است، خوشحالند؛ و به خاطر کسانی که هنوز به آنها ملحق نشده‌اند خوش‌وقتند، که نه ترسی بر آن‌ها است، و نه غمی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با اشاره به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به آنچه که خداوند به آنها عطا کرده در بهشت خوشحالند و همچنین در قبرهایشان؛ یعنی به واسطه‌ی ایمان و اعمال نیکشان از فشار قبر و سایر عذاب‌ها در امانند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پیامبر اعظم صلی الله علیه و آله در پایان هر نماز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عذاب قبر به تو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عَذابِ القبر</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376300_2281741623"/>
      <w:bookmarkStart w:id="430" w:name="_Toc163"/>
      <w:bookmarkEnd w:id="429"/>
      <w:r>
        <w:rPr>
          <w:rtl w:val="true"/>
        </w:rPr>
        <w:t xml:space="preserve">- </w:t>
      </w:r>
      <w:r>
        <w:rPr>
          <w:rtl w:val="true"/>
        </w:rPr>
        <w:t>عوامل فشار قبر</w:t>
      </w:r>
      <w:bookmarkEnd w:id="43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تأثیر ایمان و اعتقادات در مسئله‌ی فشار قبر، برخی عوامل مؤثر در فشار قبر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بدخلقی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نمودن نعمت‌های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عامل از عوامل فشار قبر، خشونت اخلاقی و در نتیجه سرد کردن کانون گرم خانواده و بر هم زدن امنیت روانی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بر اساس محبّت و صفا سرشته شده است و باید رفتار و منش انسان بر اساس پاسخ مثبت به بُعد فطری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خلاف فطرت عمل کرد و با سوء خُلق، دلتنگی و ملالت خاطر به وجود آورد، بازتاب این دلتنگی‌ها و اخلاق سوء در گذر از معبر برزخ، عذابی به نام فشار قبر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سعد بن معاذ که شخصی محترم نزد پیامبر بود، و حضرت با پای برهنه در تشیع جنازه‌ی او شرکت می‌کند، با آن وضع مشهور که در جوامع روایی نقل شده است، نمونه‌ی برجسته‌ی تأثیرگذاری بداخلاقی در فشار قبر است؛ زیرا وقتی از حضرت سؤال شد آیا کسی مثل سعد در فشار قبر است؟ فرموند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کانَ فِی خُلقِهِ مَعَ أهلِهِ سُوء؛</w:t>
      </w:r>
      <w:r>
        <w:rPr>
          <w:rStyle w:val="FootnoteAnchor"/>
          <w:rtl w:val="true"/>
        </w:rPr>
        <w:footnoteReference w:id="468"/>
      </w:r>
      <w:r>
        <w:rPr>
          <w:rFonts w:ascii="IRNazanin" w:hAnsi="IRNazanin" w:eastAsia="IRNazanin"/>
          <w:color w:val="111111"/>
          <w:sz w:val="28"/>
          <w:sz w:val="28"/>
          <w:szCs w:val="28"/>
          <w:rtl w:val="true"/>
          <w:lang w:bidi="fa-IR"/>
        </w:rPr>
        <w:t>آری چون با اهل و عیالش بداخلاق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 فشار قبر، ضایع کردن و از بین بردن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غرق در امکانات و عطایای گوناگون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تَعُدُّوا نِعمَتَ اللّه ِ لاتُحصُوها؛</w:t>
      </w:r>
      <w:r>
        <w:rPr>
          <w:rStyle w:val="FootnoteAnchor"/>
          <w:rtl w:val="true"/>
        </w:rPr>
        <w:footnoteReference w:id="469"/>
      </w:r>
      <w:r>
        <w:rPr>
          <w:rFonts w:ascii="IRNazanin" w:hAnsi="IRNazanin" w:eastAsia="IRNazanin"/>
          <w:color w:val="111111"/>
          <w:sz w:val="28"/>
          <w:sz w:val="28"/>
          <w:szCs w:val="28"/>
          <w:rtl w:val="true"/>
          <w:lang w:bidi="fa-IR"/>
        </w:rPr>
        <w:t>و اگر نعمت‌های خدا را بشمارید، هرگز آنها را شماره نتوانید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نعمتها در غیر آنچه منظور الهی است بکار گرفته شود، ضایع کردن و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تضییع نعم الهی از مواردی است که باعث فشار قبر می‌شود</w:t>
      </w:r>
      <w:r>
        <w:rPr>
          <w:rFonts w:eastAsia="IRNazanin" w:cs="IRNazanin"/>
          <w:color w:val="111111"/>
          <w:sz w:val="28"/>
          <w:szCs w:val="28"/>
          <w:rtl w:val="true"/>
          <w:lang w:bidi="fa-IR"/>
        </w:rPr>
        <w:t>.</w:t>
      </w:r>
      <w:bookmarkStart w:id="431" w:name="pg3820_18456"/>
    </w:p>
    <w:p>
      <w:pPr>
        <w:pStyle w:val="BookText"/>
        <w:rPr/>
      </w:pPr>
      <w:bookmarkEnd w:id="431"/>
      <w:r>
        <w:rPr>
          <w:rFonts w:ascii="IRNazanin" w:hAnsi="IRNazanin" w:eastAsia="IRNazanin"/>
          <w:color w:val="111111"/>
          <w:sz w:val="28"/>
          <w:sz w:val="28"/>
          <w:szCs w:val="28"/>
          <w:rtl w:val="true"/>
          <w:lang w:bidi="fa-IR"/>
        </w:rPr>
        <w:t>پیامبراکرم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ضَغطَةُ القَبرِ لِلمُؤمنِ کَفّارةٌ لِما کانَ مِنهُ مِن تَضیع النَّعَمِ؛</w:t>
      </w:r>
      <w:r>
        <w:rPr>
          <w:rStyle w:val="FootnoteAnchor"/>
          <w:rtl w:val="true"/>
        </w:rPr>
        <w:footnoteReference w:id="470"/>
      </w:r>
      <w:r>
        <w:rPr>
          <w:rFonts w:ascii="IRNazanin" w:hAnsi="IRNazanin" w:eastAsia="IRNazanin"/>
          <w:color w:val="111111"/>
          <w:sz w:val="28"/>
          <w:sz w:val="28"/>
          <w:szCs w:val="28"/>
          <w:rtl w:val="true"/>
          <w:lang w:bidi="fa-IR"/>
        </w:rPr>
        <w:t>فشار قبر برای افراد با ایمان سبب کفّاره و جبران گناه، اسراف و ضایع کردن نعمتهایی است که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عامل فشار و عذاب قبر، بر پایه‌ی برخی از احادیث، بر اثر سخن‌چینی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و چهارمین عامل، که یک سوم عذاب قبر به خاطر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432" w:name="__RefHeading___Toc1376302_2281741623"/>
      <w:bookmarkStart w:id="433" w:name="_Toc164"/>
      <w:bookmarkEnd w:id="432"/>
      <w:r>
        <w:rPr>
          <w:rtl w:val="true"/>
        </w:rPr>
        <w:t xml:space="preserve">- </w:t>
      </w:r>
      <w:r>
        <w:rPr>
          <w:rtl w:val="true"/>
        </w:rPr>
        <w:t>عوامل نجات از فشار قبر</w:t>
      </w:r>
      <w:bookmarkEnd w:id="433"/>
    </w:p>
    <w:p>
      <w:pPr>
        <w:pStyle w:val="BookText"/>
        <w:rPr/>
      </w:pPr>
      <w:r>
        <w:rPr>
          <w:rFonts w:ascii="IRNazanin" w:hAnsi="IRNazanin" w:eastAsia="IRNazanin"/>
          <w:color w:val="111111"/>
          <w:sz w:val="28"/>
          <w:sz w:val="28"/>
          <w:szCs w:val="28"/>
          <w:rtl w:val="true"/>
          <w:lang w:bidi="fa-IR"/>
        </w:rPr>
        <w:t>ایمان، عمل صالح، اطاعت از حضرت باری‌تعالی و پرهیز از اعمال و رفتارهایی که انسان‌مستوجب عذاب قبر می‌شود، راه نجات از فشار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میزبان حقیقی انسان در قبر، عقیده، اوصاف و اعمال خود اوست؛ زیرا وقتی او را در قبر می‌گذارند پرده‌های غفلت کنار می‌رود و همه صفات و ملکات نفسانی خود را مشاهده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تجسّم اعمال در این زمینه توضیح داده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شریفه برای نجات از فشار قبر به عواملی تصریح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علیهم السلام</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 وَ حُبِّ اَهلِ بَیتی فی سَبعةِ مَواطِنَ اَهوالُهُنَّ عَظیمةٌ عِندَ الوَفاةِ وَ فِی القَبر وَ عند النُشورِ وَ عِندَ الکتابِ وَ عِندَ الحِسابِ وَ عِندَ المیزانِ وَ عِندَ الصِّراطِ؛</w:t>
      </w:r>
      <w:r>
        <w:rPr>
          <w:rStyle w:val="FootnoteAnchor"/>
          <w:rtl w:val="true"/>
        </w:rPr>
        <w:footnoteReference w:id="473"/>
      </w:r>
      <w:r>
        <w:rPr>
          <w:rFonts w:ascii="IRNazanin" w:hAnsi="IRNazanin" w:eastAsia="IRNazanin"/>
          <w:color w:val="111111"/>
          <w:sz w:val="28"/>
          <w:sz w:val="28"/>
          <w:szCs w:val="28"/>
          <w:rtl w:val="true"/>
          <w:lang w:bidi="fa-IR"/>
        </w:rPr>
        <w:t>محبّت و علاقه به من و اهل‌بیتم در هفت جای بسیار هولناک سودمند و نجات‌بخش است؛ هنگام مرگ در قبر، هنگام زنده شدن مردگان در قیامت، زمانی که نامه‌ی عمل هر شخصی را به دستش بدهند، هنگام حساب و حضور در دادگاه الهی، زمان سنجش اعمال و هنگام عبور از صراط و پلی که بر روی دوزخ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وآله</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اَکثروا الصلاةَ عَلیّ، فَانّ الصلاة عَلیَّ نورٌ فی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زیاد بر من صلوات بفرستید؛ زیرا صلوات بر من سبب نورانی شدن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از حضرت علی علیه السلام منقول است که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نماز شب بخواند دارای اثرات فراوانی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نورانی می‌شود و از عذاب قبر پناه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یجارُ مِن عَذابِ القَبر</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434" w:name="pg3820_18458"/>
    </w:p>
    <w:p>
      <w:pPr>
        <w:pStyle w:val="BookText"/>
        <w:rPr/>
      </w:pPr>
      <w:bookmarkEnd w:id="43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کامل</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اَتَمَّ رُکُوعَهُ لَم یدخِلهُ وَحشَةَ القبر؛</w:t>
      </w:r>
      <w:r>
        <w:rPr>
          <w:rStyle w:val="FootnoteAnchor"/>
          <w:rtl w:val="true"/>
        </w:rPr>
        <w:footnoteReference w:id="476"/>
      </w:r>
      <w:r>
        <w:rPr>
          <w:rFonts w:ascii="IRNazanin" w:hAnsi="IRNazanin" w:eastAsia="IRNazanin"/>
          <w:color w:val="111111"/>
          <w:sz w:val="28"/>
          <w:sz w:val="28"/>
          <w:szCs w:val="28"/>
          <w:rtl w:val="true"/>
          <w:lang w:bidi="fa-IR"/>
        </w:rPr>
        <w:t>هرکس در نمازش رکوع را درست انجام دهد، خداوند او را از وحشت قبر دور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أربَع حِجَجٍ لَم تُصبه ضَغطَةُ القَبرِ؛</w:t>
      </w:r>
      <w:r>
        <w:rPr>
          <w:rStyle w:val="FootnoteAnchor"/>
          <w:rtl w:val="true"/>
        </w:rPr>
        <w:footnoteReference w:id="477"/>
      </w:r>
      <w:r>
        <w:rPr>
          <w:rFonts w:ascii="IRNazanin" w:hAnsi="IRNazanin" w:eastAsia="IRNazanin"/>
          <w:color w:val="111111"/>
          <w:sz w:val="28"/>
          <w:sz w:val="28"/>
          <w:szCs w:val="28"/>
          <w:rtl w:val="true"/>
          <w:lang w:bidi="fa-IR"/>
        </w:rPr>
        <w:t>کسی که چهار بار حج انجام بدهد، هرگز فشار قبر به او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w:t>
      </w:r>
    </w:p>
    <w:p>
      <w:pPr>
        <w:pStyle w:val="BookText"/>
        <w:rPr/>
      </w:pPr>
      <w:r>
        <w:rPr>
          <w:rFonts w:ascii="IRNazanin" w:hAnsi="IRNazanin" w:eastAsia="IRNazanin"/>
          <w:color w:val="111111"/>
          <w:sz w:val="28"/>
          <w:sz w:val="28"/>
          <w:szCs w:val="28"/>
          <w:rtl w:val="true"/>
          <w:lang w:bidi="fa-IR"/>
        </w:rPr>
        <w:t>در روایات می‌خوانیم که یکی از پاداش‌هایی که خداوند به زائر قبر امام حسین علیه السلام می‌دهد، آن است که او را از عذاب و فشار قبر نجات می‌دهد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435" w:name="__RefHeading___Toc1376304_2281741623"/>
      <w:bookmarkStart w:id="436" w:name="_Toc165"/>
      <w:bookmarkEnd w:id="435"/>
      <w:r>
        <w:rPr>
          <w:rtl w:val="true"/>
        </w:rPr>
        <w:t xml:space="preserve">- </w:t>
      </w:r>
      <w:r>
        <w:rPr>
          <w:rtl w:val="true"/>
        </w:rPr>
        <w:t>حیات برزخی</w:t>
      </w:r>
      <w:bookmarkEnd w:id="436"/>
    </w:p>
    <w:p>
      <w:pPr>
        <w:pStyle w:val="BookText"/>
        <w:rPr/>
      </w:pPr>
      <w:r>
        <w:rPr>
          <w:rFonts w:ascii="IRNazanin" w:hAnsi="IRNazanin" w:eastAsia="IRNazanin"/>
          <w:color w:val="111111"/>
          <w:sz w:val="28"/>
          <w:sz w:val="28"/>
          <w:szCs w:val="28"/>
          <w:rtl w:val="true"/>
          <w:lang w:bidi="fa-IR"/>
        </w:rPr>
        <w:t>انسان در عالم برزخ یک نوع زندگی خاصّی تا برپایی قیامت کبریٰ دارد و این حقیقت را در آیات و روایات فراوانی که در این زمینه وارد شده است، به خوبی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بعضی از آنها اشاره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لاتَقُولُوا لِمَن یقتَل فِی سَبیلِ اللّه‌ِ أمواتٌ بَل أحیاءٌ وَلکن لاتَشعُرُون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که در راه خدا کشته می‌شوند، مُرده نگویید؛ بلکه آنان زنده‌اند؛ ولی شما این حقیقت را درنمی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این حیات را برزخی دانسته‌اند، اگر چه اختصاصی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حضرت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هرگاه روح مؤمنی را قبض کند، روح او را به همان صورتی که در دنیا داشته است، می‌شناسد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 المُؤمنُ اِذا قَبَضَهُ اللّه تعالی صَیر رُوحَهُ فِی قالبٍ کقالِبِه فی الدُّنیا فیأکُلُونَ وَ یشرَبُون فاِذا قَدِمَ عَلیهم القادم عَرَضُوهُ بِتلک الصُّورة الّتی کانَت فِی الدُّنیا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 عَشیاً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و شامگاهان بر آتش عرضه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دنیا برود، اگر از اهل بهشت باشد از بهشت، و اگر از اهل آتش باشد از جهنّم هر صبح و شام جایگاهش به او عرضه می‌شود،و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موقف معین، جایگاه توست وقتی در قیامت خداوند تو را مبعوث کرد، به این جا منتقل می‌شوی</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امام صادق علیه السلام در تفسیر آیه‌ی مزبور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رخداد پیش از قیامت است؛ زیرا در قیامت صبح و شام نیست؛ پس اگر کافران هر صبح و شام مُعذّب می‌شوند، معلوم می‌شود در برزخ و پیش از قیامت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لاتَحسَبَنَّ الّذینَ قُتِلُوا فِی سَبِیلِ‌اللّه‌ِ أمواتاً بَل احیاءٌ عِندَ رَبِّهم یرزقون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نپندارید کسانی که در راه خدا کشته شدند، مردگانند؛ بلکه  زنده‌اند، ونزد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در ذیل این آیه‌ی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 را که در جنگ موته شهید شد، در حالی مشاهده کردم که با دو بال همراه فرشتگان در پرواز بود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بنابراین، شهیدان نخواهند مُرد و زنده وارد بهشت برزخی می‌شوند، گر چه از لحاظ قوانین حاکم بر طبیعت می‌میرند و 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فَامّا اِن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اَمّااِن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 وَ تَصلیةُ جَحیمٍ</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از مقربان باشد در رَوْح و ریحان و بهشت پر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تکذیب کنندگان گمراه باشد، با آب‌جوشان دوزخ از او پذیرایی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دو آیه در شأن دوستداران و دشمنان ما نازل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هاتانِ الآیتان فِی اَهلِ وِلایتنا وَ اَهلِ عَداوَتِنا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کانَ مِن المقرَّبین فَروحٌ وَ 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کانَ مِنَ المُکذِّبین الضّالین 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الاخرة</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پس محبّان اهل‌بیت علیهم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مصادیق متّقین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برزخی مشغول بهشت و نعمت‌های الهی هستند، و در آخرت جاودانه در بهشت ابدی؛ امّا دشمنان اهلبیت علیهم السلام هم در برزخ معذّب به حمیم و عذاب هستند و هم در آخرت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 حیات برزخی مؤمنین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اَرواحَ المُومِنین لَفی شَجَرةٍ مِن الجَنَّةِ یأکلونَ مِن طَعامِها وَ یشرَبُونَ مِن شَرابِها وَ یقُولون رَبَّنا أقِم الساعةَ لَنا وَ اَنجِز لَنا ما وَعدتَنا وَ اَلحِقَ آخرنا بِاَوّلنا؛</w:t>
      </w:r>
      <w:r>
        <w:rPr>
          <w:rStyle w:val="FootnoteAnchor"/>
          <w:rtl w:val="true"/>
        </w:rPr>
        <w:footnoteReference w:id="488"/>
      </w:r>
      <w:r>
        <w:rPr>
          <w:rFonts w:ascii="IRNazanin" w:hAnsi="IRNazanin" w:eastAsia="IRNazanin"/>
          <w:color w:val="111111"/>
          <w:sz w:val="28"/>
          <w:sz w:val="28"/>
          <w:szCs w:val="28"/>
          <w:rtl w:val="true"/>
          <w:lang w:bidi="fa-IR"/>
        </w:rPr>
        <w:t>ارواح مؤمنین در باغ‌های بهشتی هستند از طعام‌های آن می‌خورند و از آشامیدنی‌های آن می‌نوشند و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 پا کن؛ ما را به آنچه وعده داده‌ای برسان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بعد از مرگ ارواح کفّار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437" w:name="pg3820_18462"/>
    </w:p>
    <w:p>
      <w:pPr>
        <w:pStyle w:val="BookText"/>
        <w:rPr/>
      </w:pPr>
      <w:bookmarkEnd w:id="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حُجَراتِ النّار یأکُلُونَ مِن طَعامِها وَ یشربُونَ مِن شَرابِها وَ یتَزاوَرُون فیها وَ یقُولُون رَبَّنا لاتَقُم لَنا السَّاعَةَ لَنا ما وَعَدتَنا؛</w:t>
      </w:r>
      <w:r>
        <w:rPr>
          <w:rStyle w:val="FootnoteAnchor"/>
          <w:rtl w:val="true"/>
        </w:rPr>
        <w:footnoteReference w:id="489"/>
      </w:r>
      <w:r>
        <w:rPr>
          <w:rFonts w:ascii="IRNazanin" w:hAnsi="IRNazanin" w:eastAsia="IRNazanin"/>
          <w:color w:val="111111"/>
          <w:sz w:val="28"/>
          <w:sz w:val="28"/>
          <w:szCs w:val="28"/>
          <w:rtl w:val="true"/>
          <w:lang w:bidi="fa-IR"/>
        </w:rPr>
        <w:t xml:space="preserve">ارواح کفّار در حجره‌های آتشی هستند که از طعام جهنّم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نوشیدنی‌های جهنّم می‌نوشند و به دیدن یکدیگر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برپا نکن تا آن عذاب‌های دردناک را که به ما وعده داده بودی، عمل کنی</w:t>
      </w:r>
      <w:r>
        <w:rPr>
          <w:rFonts w:eastAsia="IRNazanin" w:cs="IRNazanin"/>
          <w:color w:val="111111"/>
          <w:sz w:val="28"/>
          <w:szCs w:val="28"/>
          <w:rtl w:val="true"/>
          <w:lang w:bidi="fa-IR"/>
        </w:rPr>
        <w:t>».</w:t>
      </w:r>
    </w:p>
    <w:p>
      <w:pPr>
        <w:pStyle w:val="Heading5"/>
        <w:numPr>
          <w:ilvl w:val="4"/>
          <w:numId w:val="1"/>
        </w:numPr>
        <w:rPr/>
      </w:pPr>
      <w:bookmarkStart w:id="438" w:name="__RefHeading___Toc1376306_2281741623"/>
      <w:bookmarkStart w:id="439" w:name="_Toc166"/>
      <w:bookmarkEnd w:id="438"/>
      <w:r>
        <w:rPr>
          <w:rtl w:val="true"/>
        </w:rPr>
        <w:t xml:space="preserve">- </w:t>
      </w:r>
      <w:r>
        <w:rPr>
          <w:rtl w:val="true"/>
        </w:rPr>
        <w:t>اثر اعتقاد به برزخ</w:t>
      </w:r>
      <w:bookmarkEnd w:id="439"/>
    </w:p>
    <w:p>
      <w:pPr>
        <w:pStyle w:val="BookText"/>
        <w:rPr/>
      </w:pPr>
      <w:r>
        <w:rPr>
          <w:rFonts w:ascii="IRNazanin" w:hAnsi="IRNazanin" w:eastAsia="IRNazanin"/>
          <w:color w:val="111111"/>
          <w:sz w:val="28"/>
          <w:sz w:val="28"/>
          <w:szCs w:val="28"/>
          <w:rtl w:val="true"/>
          <w:lang w:bidi="fa-IR"/>
        </w:rPr>
        <w:t>اشاره شد که برزخ یکی از مواقف و تصفیه‌کننده‌ی انسان است، و شخص جزای اعمالش را قبل از فرا رسیدن رستاخیز، در برزخ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اگر در لحظه قبض روح مشمول رحمت الهی قرار گیرد بهشت برزخی مأوای اوست و اگر در زمان مفارقت روح آمرزیده نشود، در جهنّم معاقب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عذاب برزخ بسیار سنگین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شیعیان ما حتّی گناهکاران در بهشت هستند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شِیعتِنا فِی الجَنَّةِ عَلی ما کانَ فِیهِم؟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صَدَقتکَ کُلُّهم وَاللّه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فِداک اِنّ َالذُّنوبَ کَثیرة کبائر،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القِیامَةِ فَکُلُکُم فِی الجَنّةِ بِشفاعَةِ النَّبی المُطاعِ أو وَصیّ النبیّ، وَلکنَّی وَاللّهِ أتخَوفُ عَلیکم فِی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البَرزخ؟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حین مَوتِه اِلی القِیامَةِ</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راست گفتم و همه‌ی آنها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گناهان زیاد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با شفاعت پیامبر مطاع یا وصی پیامبر صلی الله علیه و آله همه‌ی شما در بهشت خواهید بود، لیکن به خدا سوگند برای شما از برزخ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مردن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قبر که در فرهنگ عترت علیهم السلام همان برزخ است، تبهکار هر چند شیعه باشد به عذاب برزخی گرفتار می‌شود تا تطهیر شود و عذاب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کوتاه هم باشد قابل تحمّل نیست؛ تا چه رسد به مدت‌های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برزخ بر اثر رفتار گناه‌آلود است و نور برزخ بر اساس کردار شایسته و اعمال صالح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حضرت پروردگار راه پیمودن برزخ به قیامت را هموار می‌سازد؛ زیرا انسان حامد و شاکر، حق تعالی را ولیّ خود و سایر موجودات می‌داند و در همه‌ی امور تحت هدایت و ولایت او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صلی الله علیه و آله هنگام ستایش معبود یکتا می‌فرمایند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یضئُ لَنا بِه ظُلماتِ البَرزَخ؛</w:t>
      </w:r>
      <w:r>
        <w:rPr>
          <w:rStyle w:val="FootnoteAnchor"/>
          <w:rtl w:val="true"/>
        </w:rPr>
        <w:footnoteReference w:id="491"/>
      </w:r>
      <w:r>
        <w:rPr>
          <w:rFonts w:ascii="IRNazanin" w:hAnsi="IRNazanin" w:eastAsia="IRNazanin"/>
          <w:color w:val="111111"/>
          <w:sz w:val="28"/>
          <w:sz w:val="28"/>
          <w:szCs w:val="28"/>
          <w:rtl w:val="true"/>
          <w:lang w:bidi="fa-IR"/>
        </w:rPr>
        <w:t>البتّه مبدأ فاعلی در همه‌ی کارهای وجودی و خیر، خدای سبحان است چنان که در این نیایش هم مبدأ اضائه و روشن کردن خداوند دانسته شد؛ لیکن وسایل و ابزار مخصوصی لازم است تا خدای حکیم زمینه را مساعد ببیند، و حمد از مهم‌ترین وسایل زمینه‌ساز است</w:t>
      </w:r>
      <w:r>
        <w:rPr>
          <w:rFonts w:eastAsia="IRNazanin" w:cs="IRNazanin"/>
          <w:color w:val="111111"/>
          <w:sz w:val="28"/>
          <w:szCs w:val="28"/>
          <w:rtl w:val="true"/>
          <w:lang w:bidi="fa-IR"/>
        </w:rPr>
        <w:t>».</w:t>
      </w:r>
      <w:r>
        <w:rPr>
          <w:rStyle w:val="FootnoteAnchor"/>
          <w:rtl w:val="true"/>
        </w:rPr>
        <w:footnoteReference w:id="492"/>
      </w:r>
      <w:bookmarkStart w:id="440" w:name="pg3820_18464"/>
    </w:p>
    <w:p>
      <w:pPr>
        <w:pStyle w:val="Heading4"/>
        <w:numPr>
          <w:ilvl w:val="3"/>
          <w:numId w:val="1"/>
        </w:numPr>
        <w:rPr/>
      </w:pPr>
      <w:bookmarkStart w:id="441" w:name="__RefHeading___Toc1376308_2281741623"/>
      <w:bookmarkStart w:id="442" w:name="_Toc167"/>
      <w:bookmarkEnd w:id="440"/>
      <w:bookmarkEnd w:id="441"/>
      <w:r>
        <w:rPr/>
        <w:t>3</w:t>
      </w:r>
      <w:r>
        <w:rPr>
          <w:rtl w:val="true"/>
        </w:rPr>
        <w:t xml:space="preserve">- </w:t>
      </w:r>
      <w:r>
        <w:rPr>
          <w:rtl w:val="true"/>
        </w:rPr>
        <w:t>اعتقاد به حشر و تأثیر آن</w:t>
      </w:r>
      <w:bookmarkEnd w:id="442"/>
    </w:p>
    <w:p>
      <w:pPr>
        <w:pStyle w:val="Heading5"/>
        <w:numPr>
          <w:ilvl w:val="4"/>
          <w:numId w:val="1"/>
        </w:numPr>
        <w:rPr/>
      </w:pPr>
      <w:bookmarkStart w:id="443" w:name="__RefHeading___Toc1376310_2281741623"/>
      <w:bookmarkStart w:id="444" w:name="_Toc168"/>
      <w:bookmarkEnd w:id="443"/>
      <w:r>
        <w:rPr>
          <w:rtl w:val="true"/>
        </w:rPr>
        <w:t>اشارة</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آن را اخراج کردن معنی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جماعت از مقرّ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مجمع‌البیان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 گردآوردن قوم است به یک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مجمع البیان با آیات قرآن بهتر می‌سازد و اگر اخراج معنی شود شاید برای آن است که اخراج توأم با جمع کردن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دمیدن اسرافیل تمام خلایق برای حساب و جزا وارد صحرای محشر می‌شوند و هر کس در انتظار سرنوشت خود می‌ماند که به سوی جهنّم برود یا به سوی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فیه اُخری فَاِذاهُم قِیامٌ ینظرُون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بار دیگر در صور دمیده می‌شود، ناگهان همگی به پا می‌خیزند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می‌فرمایند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 الجَبّارُ نَفْخَةً فی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یبقی فی السَّماواتِ أحدٌ الاّ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یحشرُ الخَلائقُ لِلحِساب؛</w:t>
      </w:r>
      <w:r>
        <w:rPr>
          <w:rStyle w:val="FootnoteAnchor"/>
          <w:rtl w:val="true"/>
        </w:rPr>
        <w:footnoteReference w:id="495"/>
      </w:r>
      <w:r>
        <w:rPr>
          <w:rFonts w:ascii="IRNazanin" w:hAnsi="IRNazanin" w:eastAsia="IRNazanin"/>
          <w:color w:val="111111"/>
          <w:sz w:val="28"/>
          <w:sz w:val="28"/>
          <w:szCs w:val="28"/>
          <w:rtl w:val="true"/>
          <w:lang w:bidi="fa-IR"/>
        </w:rPr>
        <w:t xml:space="preserve">سپس خداوند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صور می‌دمد، پس همه‌ی اهل آسمان‌ها و زمین زنده می‌شوند و تمام آفریدگان برای حسابرسی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مسأله‌ی چنان بر امام سجّاد علیه السلاماثر گذاشت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w:t>
      </w:r>
      <w:bookmarkStart w:id="445" w:name="pg3820_18465"/>
    </w:p>
    <w:p>
      <w:pPr>
        <w:pStyle w:val="BookText"/>
        <w:rPr/>
      </w:pPr>
      <w:bookmarkEnd w:id="445"/>
      <w:r>
        <w:rPr>
          <w:rFonts w:ascii="IRNazanin" w:hAnsi="IRNazanin" w:eastAsia="IRNazanin"/>
          <w:color w:val="111111"/>
          <w:sz w:val="28"/>
          <w:sz w:val="28"/>
          <w:szCs w:val="28"/>
          <w:rtl w:val="true"/>
          <w:lang w:bidi="fa-IR"/>
        </w:rPr>
        <w:t>حضرت به شدّت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فَرَأیتُ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عِند ذَلکَ بُکاءً شَدیداً</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گریه حضرت سّجاد علیه السلام درس بزرگی برای خودسازی و تهذیب نفس و آماده شدن انسان برای چنین روزی است</w:t>
      </w:r>
      <w:r>
        <w:rPr>
          <w:rFonts w:eastAsia="IRNazanin" w:cs="IRNazanin"/>
          <w:color w:val="111111"/>
          <w:sz w:val="28"/>
          <w:szCs w:val="28"/>
          <w:rtl w:val="true"/>
          <w:lang w:bidi="fa-IR"/>
        </w:rPr>
        <w:t>.</w:t>
      </w:r>
    </w:p>
    <w:p>
      <w:pPr>
        <w:pStyle w:val="Heading5"/>
        <w:numPr>
          <w:ilvl w:val="4"/>
          <w:numId w:val="1"/>
        </w:numPr>
        <w:rPr/>
      </w:pPr>
      <w:bookmarkStart w:id="446" w:name="__RefHeading___Toc1376312_2281741623"/>
      <w:bookmarkStart w:id="447" w:name="_Toc169"/>
      <w:bookmarkEnd w:id="446"/>
      <w:r>
        <w:rPr>
          <w:rtl w:val="true"/>
        </w:rPr>
        <w:t xml:space="preserve">- </w:t>
      </w:r>
      <w:r>
        <w:rPr>
          <w:rtl w:val="true"/>
        </w:rPr>
        <w:t>نفخ صور</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دمیدن است و بیشتر الفاظ در قرآن مجید درباره‌ی نفخ صور در قیامت است که دوازده بار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جمع صورت چنان‌که در قاموس و اقرب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و اقرب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 شاخی است که در آن می‌دمند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قولی مانند شاخی است که در آن می‌دمند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وسیله‌ی عود صورت‌ها و ارواح به اجسامشان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ذیل آیه‌ی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صور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شاخی است که اسرافیل در آن دوبار می‌دمد، در اوّل همه از بین می‌روندو در ثانی همه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صحیفه‌ی سجّادیه است که فرموده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 صاحب صور منتظر فرمان تو است که امانت‌های قبور را برانگیزد؛ وَ اسرافیلُ صاحبُ الصُّورِ الَّذِی ینتَظِرُ مِنکَ الأِذنَ فَینَّبِهُ بِالنَّفخَةِ صَرعی رَهائِنَ القُبُور</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نفخ صور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نفخی است که باعث مرگ موجودات زنده می‌شود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و پیش از قیام رستاخیز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نفخی که به واسطه‌ی آن مردگان زنده می‌شوند،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در آستانه‌ی حیات و آماده شدن برای صحنه‌ی محشر به وقوع می‌پیوندد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السَّمواتِ وَ مَن فِی الارض اِلاّ مَن شَاءَاللّه‌ُ ثُمَّ نُفِخَ فِیه اُخری فاِذاهُم قِیامٌ ینظُرُون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 دمیده می‌شود، پس همه‌ی کسانی که در آسمان‌ها و زمین هستند از ترس جان می‌بازند، مگر کسانی که خدا بخواهد؛ سپس بار دیگر در شیپور دمیده می‌شود و ناگهان همگی به پا می‌خیزند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نفخ صور در بسیاری از آیات قرآن کریم مطرح شده است از جمله؛ سوره‌ی کهف</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الحاقه</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دیگر از آیات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به معنای دمیدن در شیپور،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به معنای صدای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به معنای صدای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به معنای نهیب 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صدای عظیم و وحشت‌آور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یصاح بِهم صَیحةً واحدةً فلایبقی مَیتٌ اِلاّ نُشر وَ لاحَیّ اِلاّ ماتَ اِلاّ ماشاءاللّه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یصاحُ بِهم صَیحةً اُخری فَینشر مَن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صیحه‌ای بر مردم زده می‌شود، پس مرده‌ای نیست جز این‌که منشور می‌شود؛ جز آنان که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آواز دیگری داده می‌شود که هرکس مرده است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پیامبرأعظم صلی الله علیه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 اللّهُ اِسرافیلَ فَینفَخُ نَفخةَ الفَزَعِ، قال فَیمدّها وَ یطَوِّلُهاٰ؛</w:t>
      </w:r>
      <w:r>
        <w:rPr>
          <w:rStyle w:val="FootnoteAnchor"/>
          <w:rtl w:val="true"/>
        </w:rPr>
        <w:footnoteReference w:id="505"/>
      </w:r>
      <w:r>
        <w:rPr>
          <w:rFonts w:ascii="IRNazanin" w:hAnsi="IRNazanin" w:eastAsia="IRNazanin"/>
          <w:color w:val="111111"/>
          <w:sz w:val="28"/>
          <w:sz w:val="28"/>
          <w:szCs w:val="28"/>
          <w:rtl w:val="true"/>
          <w:lang w:bidi="fa-IR"/>
        </w:rPr>
        <w:t>خداوند متعال به اسرافیل فرمان می‌دهد، او می‌دمد، دمیدن ترس و مرگ و آن را ممتد و طولانی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شریفه، استفاده می‌شود که هر دو نفخ به صورت ناگهانی تحقّق می‌یابد؛ امّا نفخه‌ی اول غافلگیرانه است، به گونه‌ای که گروه زیادی از مردم مشغول کسب و کار و مخاصمه و جدال بر سر اموال و خرید و فروشند و صیحه‌ی نخستین واقع می‌شود و همگی می‌میرند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ینظُرونَ اِلاّ صیحةً وَاحِدةً تأخذُهُم وَ هُم یخِصِّمونَ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فَلایستَطیعونَ تَوصیةً وَ لا اَلی اَهلِهم یرجِعُونَ</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انتظار نمی‌کشند که یک صیحه‌ی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 گیرد، در حالی که مشغول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غافلگیر می‌شوند که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وصیتی کنند یا به سوی خانواده‌ی خود باز گردند</w:t>
      </w:r>
      <w:r>
        <w:rPr>
          <w:rFonts w:eastAsia="IRNazanin" w:cs="IRNazanin"/>
          <w:color w:val="111111"/>
          <w:sz w:val="28"/>
          <w:szCs w:val="28"/>
          <w:rtl w:val="true"/>
          <w:lang w:bidi="fa-IR"/>
        </w:rPr>
        <w:t>».</w:t>
      </w:r>
      <w:bookmarkStart w:id="448" w:name="pg3820_18468"/>
    </w:p>
    <w:p>
      <w:pPr>
        <w:pStyle w:val="BookText"/>
        <w:rPr/>
      </w:pPr>
      <w:bookmarkEnd w:id="448"/>
      <w:r>
        <w:rPr>
          <w:rFonts w:ascii="IRNazanin" w:hAnsi="IRNazanin" w:eastAsia="IRNazanin"/>
          <w:color w:val="111111"/>
          <w:sz w:val="28"/>
          <w:sz w:val="28"/>
          <w:szCs w:val="28"/>
          <w:rtl w:val="true"/>
          <w:lang w:bidi="fa-IR"/>
        </w:rPr>
        <w:t>قرآن در مورد صیحه‌ی دوّم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فَاِذاهُم مِن الأجداثِ اِلی رَبِّهِم ینسلون</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ناگهان آنها از قبرها، شتابان به سوی خدای خود به سرعت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نشان می‌دهد که نفخه‌ی دوم مانند نفخه‌ی اوّل، ناگهانی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درباره‌ی ناگهانی بودن قیامت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 وَ الرّجُلانِ قَد نَشرا ثَوبَهُما یتَبایعانِ فَما یطویانَه حَتّی تَقُوم السّاعةُ وَ الرّجلُ یرفَع أکلته اِلی فَیه فَماتَصل اِلی فَیه حَتّی تَقُوم، وَ الرَّجلُ یلیط حَوضَه لِیسقی ماشیتَه فَما یسقیها حَتّی تَقُوم؛</w:t>
      </w:r>
      <w:r>
        <w:rPr>
          <w:rStyle w:val="FootnoteAnchor"/>
          <w:rtl w:val="true"/>
        </w:rPr>
        <w:footnoteReference w:id="508"/>
      </w:r>
      <w:r>
        <w:rPr>
          <w:rFonts w:ascii="IRNazanin" w:hAnsi="IRNazanin" w:eastAsia="IRNazanin"/>
          <w:color w:val="111111"/>
          <w:sz w:val="28"/>
          <w:sz w:val="28"/>
          <w:szCs w:val="28"/>
          <w:rtl w:val="true"/>
          <w:lang w:bidi="fa-IR"/>
        </w:rPr>
        <w:t>قیامت برپا می‌شود، در حالی که دو نفر پارچه گشوده‌اند تا خرید و فروش کنند و هنوز در هم نپیچیده‌اند که رستاخیز برپا می‌شود و آدمی لقمه‌ای برای گذاشتن در دهان بالا می‌برد و پیش از رسیدن به دهان قیامت می‌شود و مردی آب حوض می‌گشاید تا حیوان خویش آب دهد و هنوز آب نداده قیامت قیام می‌کند</w:t>
      </w:r>
      <w:r>
        <w:rPr>
          <w:rFonts w:eastAsia="IRNazanin" w:cs="IRNazanin"/>
          <w:color w:val="111111"/>
          <w:sz w:val="28"/>
          <w:szCs w:val="28"/>
          <w:rtl w:val="true"/>
          <w:lang w:bidi="fa-IR"/>
        </w:rPr>
        <w:t>».</w:t>
      </w:r>
    </w:p>
    <w:p>
      <w:pPr>
        <w:pStyle w:val="Heading5"/>
        <w:numPr>
          <w:ilvl w:val="4"/>
          <w:numId w:val="1"/>
        </w:numPr>
        <w:rPr/>
      </w:pPr>
      <w:bookmarkStart w:id="449" w:name="__RefHeading___Toc1376314_2281741623"/>
      <w:bookmarkStart w:id="450" w:name="_Toc170"/>
      <w:bookmarkEnd w:id="449"/>
      <w:r>
        <w:rPr>
          <w:rtl w:val="true"/>
        </w:rPr>
        <w:t xml:space="preserve">- </w:t>
      </w:r>
      <w:r>
        <w:rPr>
          <w:rtl w:val="true"/>
        </w:rPr>
        <w:t>حشر در قیامت</w:t>
      </w:r>
      <w:bookmarkEnd w:id="4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هر انسان به صورت اخلاق و ملکات درونی خویش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عبادت بود و به اسرار آن دست یافت و به احکام آن عمل کرد در قیامت با زیباترین چهره محشور خواهد شد و اگر از افراد عادّی بود و فقط به احکام ظاهری عمل می‌کرد به شکل انسانی محشور می‌شود که نور او</w:t>
      </w:r>
    </w:p>
    <w:p>
      <w:pPr>
        <w:pStyle w:val="BookText"/>
        <w:rPr/>
      </w:pPr>
      <w:r>
        <w:rPr>
          <w:rFonts w:ascii="IRNazanin" w:hAnsi="IRNazanin" w:eastAsia="IRNazanin"/>
          <w:color w:val="111111"/>
          <w:sz w:val="28"/>
          <w:sz w:val="28"/>
          <w:szCs w:val="28"/>
          <w:rtl w:val="true"/>
          <w:lang w:bidi="fa-IR"/>
        </w:rPr>
        <w:t>تنها جلوی گام‌های خویش را روشن می‌کند و اگر کسی اهل پرستش خدا نبود به صورت همان ملکه‌ای شکل می‌گیرد که آن را تحصیل کرده و با آن پرورده شده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و شما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آیه، حدیثی از پیامبر اکرم صلی الله علیه و آله نقل شده است، که فرموند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 عَشرةُ أصنافٍ مِن اُمّتی أشتاتاً قَد میزَهُم اللّه تعالی مِن المسلمین وَبَدَّل صُورهُم، بَعضُهُم علی صُورة القَردةِ، وَ بَعضُهُم علی صُورةِ الخَنازیر، وَ بَعضُهُم مُنکَسُونَ أرجُلهم مِن فَوق، و وُجوهُم من تَحت، ثُمَّ یسحَبونَ عَلیها، و بعضُهم عمیً یتردّدونَ، وَ بَعضُهم صُمٌّ وَ بکمٌ لایعقلُون، وَ بَعضُهم یمضغونَ ألسنَتهم، تَسیلُ القیحُ مِن أفواهِهِم لِعاباً یتقذّرهم أهل الجمع، وَ بَعضُهم مُقطعة أیدیهِم و أرجلُهم، و بَعضُهم مُصلّبون عَلی جُذوع مِن نار، وَ بعضُهم أشدّ نتناً مِن الجیف، وَ بعضُهم یلبسُون جباباً سابغةً مِن قطران لازقةً بِجلُودهم، فأمّا الّذین بصورةِ القردة، فالقتّات من النّاس وَ أمّا الّذینَ علی صورةِ الخنازیر فأهلُ السُّحت وَ اَمّا المنکسون عَلی رؤسهم فآکلة الرّبا، وَ العمی الجائرون فِی الحُکم، وَ الصمّ البکم المُعجبون باعمالهم، وَ الّذینَ یمضغونَ بِألسِنتِهم العُلماء و القضاة الّذین خالف</w:t>
      </w:r>
    </w:p>
    <w:p>
      <w:pPr>
        <w:pStyle w:val="BookText"/>
        <w:rPr/>
      </w:pPr>
      <w:r>
        <w:rPr>
          <w:rFonts w:ascii="Amiri" w:hAnsi="Amiri" w:eastAsia="Amiri" w:cs="Amiri"/>
          <w:color w:val="111111"/>
          <w:sz w:val="28"/>
          <w:sz w:val="28"/>
          <w:szCs w:val="28"/>
          <w:rtl w:val="true"/>
          <w:lang w:bidi="ar-SA"/>
        </w:rPr>
        <w:t>اعمالهم أقوالهم، و المقطّعةُ أیدیهم وَ أرجلهم الّذین یؤذون الجیران، وَ المصلّبون علی جذوع من نار فالسّعاة بِالنّاس اِلی السّلطان وَ الّذین أشدُّ نتناً مِن الجیف فالّذینَ یتمتعون بِالشّهواتِ وَ اللّذّات و یمنَعون حقّ اللّه تعالی فی أموالهم، و الّذینَ هم یلبسون الجبابَ فأهل الفخر و الخیلاء؛</w:t>
      </w:r>
      <w:r>
        <w:rPr>
          <w:rStyle w:val="FootnoteAnchor"/>
          <w:rtl w:val="true"/>
        </w:rPr>
        <w:footnoteReference w:id="511"/>
      </w:r>
      <w:r>
        <w:rPr>
          <w:rFonts w:ascii="IRNazanin" w:hAnsi="IRNazanin" w:eastAsia="IRNazanin"/>
          <w:color w:val="111111"/>
          <w:sz w:val="28"/>
          <w:sz w:val="28"/>
          <w:szCs w:val="28"/>
          <w:rtl w:val="true"/>
          <w:lang w:bidi="fa-IR"/>
        </w:rPr>
        <w:t>ده صنف از امّت من پراکنده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سایر مردم جدا کرده و متمایز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شکل بوزینه، برخی به صورت خوک و برخی واژگونند و پاهایشان بالا و در صحنه‌ی قیامت به چهره کشیده می‌شوند؛ برخی کورند و به این سو و آن سو ترددّ می‌کنند؛ برخی کر و گنگ و بی‌عقلند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زبان‌هایشان را به دندان می‌جوند و چرکی از دهانشان سرازیر است که اهل محشر از آنان دوری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دست‌ها و پاهایشان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بر شاخه‌های آتش آویزانند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بدتر از مردارند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لباس‌های آتشین پوشیده که به بدن‌هایشان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صفاتی که پدید آورنده‌ی این صورتهاست چنین برشمرده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به شکل بوزینه‌اند سخن‌چینانند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شکل خوکند حرام خوارانند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سرهایشان به زیر است و بر چهر کشیده می‌شوند، رباخوارانند؛ امّا کوران همانا حکمرانان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و گنگان، ریاکاران در عملند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زبان‌ها به دندان می‌جوند دانشمندان و داورانی هستند که گفتارشان مخالف کردارشان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دست و پایشان قطع شده</w:t>
      </w:r>
      <w:bookmarkStart w:id="451" w:name="pg3820_18471"/>
    </w:p>
    <w:p>
      <w:pPr>
        <w:pStyle w:val="BookText"/>
        <w:rPr/>
      </w:pPr>
      <w:bookmarkEnd w:id="451"/>
      <w:r>
        <w:rPr>
          <w:rFonts w:ascii="IRNazanin" w:hAnsi="IRNazanin" w:eastAsia="IRNazanin"/>
          <w:color w:val="111111"/>
          <w:sz w:val="28"/>
          <w:sz w:val="28"/>
          <w:szCs w:val="28"/>
          <w:rtl w:val="true"/>
          <w:lang w:bidi="fa-IR"/>
        </w:rPr>
        <w:t>است همسایه‌آزاران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شاخه‌های آتش آویزانند سعایت گرانی هستند که سخن مردم را به سلطان ستمگر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بد بوتر از مردارند، کسانی هستند که از شهوت‌ها و لذّت‌ها کام دل می‌گیرند؛ لیکن حقّ خدا که در اموالشان است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لباس آتشین در بردارند، آنانند که فخر فروش و خیال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 پیامبراکرم صلی الله علیه و آله روز حشر انسان‌ها را این گونه توصیف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یحشرون یوم القِیامَةِ ثَلاثة 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رُکباناً و مشاهً وَ عَلی وُجوهِهِم، قال أنس قیل یا رَسول اللّه ، کَیفَ یحشرون عَلی وُجوهِهم؟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اَمشاهم عَلی اَرجلُهم قادرٌ عَلی أن یمشیهم عَلی وُجوههم؛</w:t>
      </w:r>
      <w:r>
        <w:rPr>
          <w:rStyle w:val="FootnoteAnchor"/>
          <w:rtl w:val="true"/>
        </w:rPr>
        <w:footnoteReference w:id="512"/>
      </w:r>
      <w:r>
        <w:rPr>
          <w:rFonts w:ascii="IRNazanin" w:hAnsi="IRNazanin" w:eastAsia="IRNazanin"/>
          <w:color w:val="111111"/>
          <w:sz w:val="28"/>
          <w:sz w:val="28"/>
          <w:szCs w:val="28"/>
          <w:rtl w:val="true"/>
          <w:lang w:bidi="fa-IR"/>
        </w:rPr>
        <w:t>مردم در قیامت به سه قسم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سواره و بعضی پیاده و بعضی با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 از پیامبر سؤال شد چگونه بر صورتشان محشور می‌شوند؟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آنها را بر پا می‌برد، قادر است بر این که به صورت هم آنها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دلالت کننده‌ی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حشر، همان‌گونه که بیان شد فراوانند از جمله آیات سوره‌ی کهف</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452" w:name="__RefHeading___Toc1376316_2281741623"/>
      <w:bookmarkStart w:id="453" w:name="_Toc171"/>
      <w:bookmarkEnd w:id="452"/>
      <w:r>
        <w:rPr>
          <w:rtl w:val="true"/>
        </w:rPr>
        <w:t xml:space="preserve">- </w:t>
      </w:r>
      <w:r>
        <w:rPr>
          <w:rtl w:val="true"/>
        </w:rPr>
        <w:t>هول قیامت</w:t>
      </w:r>
      <w:bookmarkEnd w:id="45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احوالات ترسناک روز قیامت هول و سختی آن است و توجّه و اعتقاد به آن تأثیرات فراوان و سازنده‌ای در زندگی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این توجه را می‌دهد که باید عملکرد امروزش را متناسب با نجات آن روزش هماهنگ کند و از</w:t>
      </w:r>
    </w:p>
    <w:p>
      <w:pPr>
        <w:pStyle w:val="BookText"/>
        <w:rPr/>
      </w:pPr>
      <w:r>
        <w:rPr>
          <w:rFonts w:ascii="IRNazanin" w:hAnsi="IRNazanin" w:eastAsia="IRNazanin"/>
          <w:color w:val="111111"/>
          <w:sz w:val="28"/>
          <w:sz w:val="28"/>
          <w:szCs w:val="28"/>
          <w:rtl w:val="true"/>
          <w:lang w:bidi="fa-IR"/>
        </w:rPr>
        <w:t>سوء عاقبت خود هراسان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درباره‌ی هول قیامت تعابیر بسیار انذار دهنده‌ای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عَمّآ اَرضَعَت وَ تَضَعُ کُلُّ ذَاتِ حَملٍ حَملَهَا وَ تَری النَّاسَ سُکاری وَ ما هم بِسُکاری وَلکِّنَ عَذابَ اللّه‌ِ شدیدٌ</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را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وحشت سراپای همه را فرا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شیردهی، کودک شیرخوارش را فراموش می‌کند، و هر بارداری جنین خود را بر زمین می‌نهد، و مردم را مست می‌بینی، در حالی که مست نیستند؛ ولی عذاب خدا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وحشت‌ها مربوط به افراد گناهکار و کافر است، افراد با ایمان با نور خاصّی در قیامت حضور پیدا می‌کنند و هیچ دلهره و وحشتی هم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بِأَیمانِهِم بُشرکُمُ الیومَ</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می‌نگری مردان و زنان با ایمان، نورشان پیش رو و در سَمتِ راستشان به سرعت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شما بشارت باد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حال هول قیامت و سختی آن روز عزیزان درگاه الهی را هم به گریه درآورده است؛ امام رضا علیه السلام 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امام مجتبی علیه السلام فرا رسید گریه می‌کرد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آیا گریه می‌کنی و حال آنکه جایگاه شما نسبت به رسول‌اکرم صلی الله علیه و آله در بزرگی و شرافت روشن است و پیامبر در عظمت شما فرمودند آنچه می‌بایست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حج بیت‌اللّه را بیست‌بار پیاده بجا آوردی و سه مرتبه تمام اموالت را با پروردگار تقسیم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فقرا</w:t>
      </w:r>
      <w:bookmarkStart w:id="454" w:name="pg3820_18473"/>
    </w:p>
    <w:p>
      <w:pPr>
        <w:pStyle w:val="BookText"/>
        <w:rPr/>
      </w:pPr>
      <w:bookmarkEnd w:id="454"/>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اَبکی لِخصلتَین لِهَولِ المطلعِ وَ فِراقُ الأحِبَّة؛</w:t>
      </w:r>
      <w:r>
        <w:rPr>
          <w:rStyle w:val="FootnoteAnchor"/>
          <w:rtl w:val="true"/>
        </w:rPr>
        <w:footnoteReference w:id="515"/>
      </w:r>
      <w:r>
        <w:rPr>
          <w:rFonts w:ascii="IRNazanin" w:hAnsi="IRNazanin" w:eastAsia="IRNazanin"/>
          <w:color w:val="111111"/>
          <w:sz w:val="28"/>
          <w:sz w:val="28"/>
          <w:szCs w:val="28"/>
          <w:rtl w:val="true"/>
          <w:lang w:bidi="fa-IR"/>
        </w:rPr>
        <w:t>برای دو چیز گریه می‌کنم، هراس و هول قیامت و دوری از دوستان</w:t>
      </w:r>
      <w:r>
        <w:rPr>
          <w:rFonts w:eastAsia="IRNazanin" w:cs="IRNazanin"/>
          <w:color w:val="111111"/>
          <w:sz w:val="28"/>
          <w:szCs w:val="28"/>
          <w:rtl w:val="true"/>
          <w:lang w:bidi="fa-IR"/>
        </w:rPr>
        <w:t>».</w:t>
      </w:r>
    </w:p>
    <w:p>
      <w:pPr>
        <w:pStyle w:val="Heading5"/>
        <w:numPr>
          <w:ilvl w:val="4"/>
          <w:numId w:val="1"/>
        </w:numPr>
        <w:rPr/>
      </w:pPr>
      <w:bookmarkStart w:id="455" w:name="__RefHeading___Toc1376318_2281741623"/>
      <w:bookmarkStart w:id="456" w:name="_Toc172"/>
      <w:bookmarkEnd w:id="455"/>
      <w:r>
        <w:rPr>
          <w:rtl w:val="true"/>
        </w:rPr>
        <w:t>ـ اسامی واوصاف قیامت</w:t>
      </w:r>
      <w:bookmarkEnd w:id="456"/>
    </w:p>
    <w:p>
      <w:pPr>
        <w:pStyle w:val="Heading6"/>
        <w:numPr>
          <w:ilvl w:val="5"/>
          <w:numId w:val="1"/>
        </w:numPr>
        <w:rPr/>
      </w:pPr>
      <w:bookmarkStart w:id="457" w:name="__RefHeading___Toc1376320_2281741623"/>
      <w:bookmarkStart w:id="458" w:name="_Toc173"/>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قرآن مجید قیامت را با نام‌های مناسب و پدیده‌های متنوع نامیده و با بیش از صد نام و وصف، چهره‌ی قیامت را به تصویر کشیده است که هر کدام از آنها بیانگر سرّ و یا اسراری است که دقّت و تفکّر در آنها موجب تأثیر فراوان در رفتار و اعمال و سرانجام انسان معتقد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نام هاو اوصاف قیامت عبارتند از</w:t>
      </w:r>
      <w:r>
        <w:rPr>
          <w:rFonts w:eastAsia="IRNazanin" w:cs="IRNazanin"/>
          <w:color w:val="111111"/>
          <w:sz w:val="28"/>
          <w:szCs w:val="28"/>
          <w:rtl w:val="true"/>
          <w:lang w:bidi="fa-IR"/>
        </w:rPr>
        <w:t>:</w:t>
      </w:r>
    </w:p>
    <w:p>
      <w:pPr>
        <w:pStyle w:val="Heading6"/>
        <w:numPr>
          <w:ilvl w:val="5"/>
          <w:numId w:val="1"/>
        </w:numPr>
        <w:rPr/>
      </w:pPr>
      <w:bookmarkStart w:id="459" w:name="__RefHeading___Toc1376322_2281741623"/>
      <w:bookmarkStart w:id="460" w:name="_Toc174"/>
      <w:bookmarkEnd w:id="459"/>
      <w:r>
        <w:rPr>
          <w:rtl w:val="true"/>
        </w:rPr>
        <w:t xml:space="preserve">- </w:t>
      </w:r>
      <w:r>
        <w:rPr>
          <w:rtl w:val="true"/>
        </w:rPr>
        <w:t>قیامت</w:t>
      </w:r>
      <w:bookmarkEnd w:id="4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نام گذاری آن روز موعود به قیامت که از مشهورترین نام‌ها است و در قرآن سوره‌ی‌ای به این نام اختصاص یافته این است که مردم در این روز دفعتا قیام 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و نزد پروردگار جهانیان برپا خواهند ایستاد و روزی است که لحظه و ساعت رستاخیز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روزی که روح و فرشتگان بر پا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w:t>
      </w:r>
      <w:r>
        <w:rPr>
          <w:rStyle w:val="FootnoteAnchor"/>
          <w:rtl w:val="true"/>
        </w:rPr>
        <w:footnoteReference w:id="51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حساب خلایق برپا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الحِسابُ</w:t>
      </w:r>
      <w:r>
        <w:rPr>
          <w:rFonts w:eastAsia="IRNazanin" w:cs="IRNazanin"/>
          <w:color w:val="111111"/>
          <w:sz w:val="28"/>
          <w:szCs w:val="28"/>
          <w:rtl w:val="true"/>
          <w:lang w:bidi="fa-IR"/>
        </w:rPr>
        <w:t>(</w:t>
      </w:r>
      <w:r>
        <w:rPr>
          <w:rStyle w:val="FootnoteAnchor"/>
          <w:rtl w:val="true"/>
        </w:rPr>
        <w:footnoteReference w:id="519"/>
      </w:r>
      <w:bookmarkStart w:id="461" w:name="pg3820_18474"/>
    </w:p>
    <w:p>
      <w:pPr>
        <w:pStyle w:val="BookText"/>
        <w:rPr/>
      </w:pPr>
      <w:bookmarkEnd w:id="461"/>
      <w:r>
        <w:rPr>
          <w:rFonts w:ascii="IRNazanin" w:hAnsi="IRNazanin" w:eastAsia="IRNazanin"/>
          <w:color w:val="111111"/>
          <w:sz w:val="28"/>
          <w:sz w:val="28"/>
          <w:szCs w:val="28"/>
          <w:rtl w:val="true"/>
          <w:lang w:bidi="fa-IR"/>
        </w:rPr>
        <w:t>امیرمؤمنان علیه السلاممی‌فرمایند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یومٌ یجمَع اللّهُ فِیهِ الاوَّلینَ وَ الاخرینَ لِنقاش الحِسابَ وَ جَزاء الاعمال خُضوعا، قیاما قَد الجَمهم العَرق وَ رَجَفت بِهِمُ الاَرضُ فَاَحسَنَهُم حالاً مَن وَجدَ لِقَدمیه مَوضعا وَ لِنَفسهِ مُتّسعا؛</w:t>
      </w:r>
      <w:r>
        <w:rPr>
          <w:rStyle w:val="FootnoteAnchor"/>
          <w:rtl w:val="true"/>
        </w:rPr>
        <w:footnoteReference w:id="520"/>
      </w:r>
      <w:r>
        <w:rPr>
          <w:rFonts w:ascii="IRNazanin" w:hAnsi="IRNazanin" w:eastAsia="IRNazanin"/>
          <w:color w:val="111111"/>
          <w:sz w:val="28"/>
          <w:sz w:val="28"/>
          <w:szCs w:val="28"/>
          <w:rtl w:val="true"/>
          <w:lang w:bidi="fa-IR"/>
        </w:rPr>
        <w:t>روزی که حق تعالی پیشینیان و پسینیان را در آن گرد آورد برای رسیدگی به حساب کار و پرداخت پاداش کردار آنان فروتنانه برپا باشند، عرق تا گوشه روان و زمین زیر پایشان لرزان است و نیکوحال‌ترین آنان کسی است که جای نهادن دو پای بیابد و برای جان خود جایی فراخ پیدا کند</w:t>
      </w:r>
      <w:r>
        <w:rPr>
          <w:rFonts w:eastAsia="IRNazanin" w:cs="IRNazanin"/>
          <w:color w:val="111111"/>
          <w:sz w:val="28"/>
          <w:szCs w:val="28"/>
          <w:rtl w:val="true"/>
          <w:lang w:bidi="fa-IR"/>
        </w:rPr>
        <w:t>».</w:t>
      </w:r>
    </w:p>
    <w:p>
      <w:pPr>
        <w:pStyle w:val="Heading6"/>
        <w:numPr>
          <w:ilvl w:val="5"/>
          <w:numId w:val="1"/>
        </w:numPr>
        <w:rPr/>
      </w:pPr>
      <w:bookmarkStart w:id="462" w:name="__RefHeading___Toc1376324_2281741623"/>
      <w:bookmarkStart w:id="463" w:name="_Toc175"/>
      <w:bookmarkEnd w:id="462"/>
      <w:r>
        <w:rPr>
          <w:rtl w:val="true"/>
        </w:rPr>
        <w:t>ـ رستاخیز</w:t>
      </w:r>
      <w:bookmarkEnd w:id="463"/>
    </w:p>
    <w:p>
      <w:pPr>
        <w:pStyle w:val="BookText"/>
        <w:rPr/>
      </w:pPr>
      <w:r>
        <w:rPr>
          <w:rFonts w:ascii="IRNazanin" w:hAnsi="IRNazanin" w:eastAsia="IRNazanin"/>
          <w:color w:val="111111"/>
          <w:sz w:val="28"/>
          <w:sz w:val="28"/>
          <w:szCs w:val="28"/>
          <w:rtl w:val="true"/>
          <w:lang w:bidi="fa-IR"/>
        </w:rPr>
        <w:t xml:space="preserve">قرآن از قیامت به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در پرسش و پاسخی که در قیامت میان بد کاران و درست کرداران ردّ و بدل می‌شود،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 الإیمانَ لَقَدَ لَبِثْتُم فِی کتابِ اللّه‌ِ اِلی یومِ البَعثِ فَهذا یومَ البَعْثِ وَ لکِنَّکُم کُنتُم لا تَعْلَمُونَ</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قیامت برپا شود مجرمان سوگند یاد می‌کنند که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درنگ نکردند، این چنین از درک حقیقت بازگردانده می‌شوند؛ ولی کسانی که</w:t>
      </w:r>
      <w:bookmarkStart w:id="464" w:name="pg3820_18475"/>
    </w:p>
    <w:p>
      <w:pPr>
        <w:pStyle w:val="BookText"/>
        <w:rPr/>
      </w:pPr>
      <w:bookmarkEnd w:id="464"/>
      <w:r>
        <w:rPr>
          <w:rFonts w:ascii="IRNazanin" w:hAnsi="IRNazanin" w:eastAsia="IRNazanin"/>
          <w:color w:val="111111"/>
          <w:sz w:val="28"/>
          <w:sz w:val="28"/>
          <w:szCs w:val="28"/>
          <w:rtl w:val="true"/>
          <w:lang w:bidi="fa-IR"/>
        </w:rPr>
        <w:t>علم وایمان به آنان داده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فرمان خداتا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کردید، و اکنون روز رستاخیز است؛ اما شما نمی‌دانستید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همگی را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نیز به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اِنَّکُم یومَ القِیامَةِ تُبعَثُون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حتماً در روز قیامت برانگیخته خواهید شد</w:t>
      </w:r>
      <w:r>
        <w:rPr>
          <w:rFonts w:eastAsia="IRNazanin" w:cs="IRNazanin"/>
          <w:color w:val="111111"/>
          <w:sz w:val="28"/>
          <w:szCs w:val="28"/>
          <w:rtl w:val="true"/>
          <w:lang w:bidi="fa-IR"/>
        </w:rPr>
        <w:t>».</w:t>
      </w:r>
    </w:p>
    <w:p>
      <w:pPr>
        <w:pStyle w:val="Heading6"/>
        <w:numPr>
          <w:ilvl w:val="5"/>
          <w:numId w:val="1"/>
        </w:numPr>
        <w:rPr/>
      </w:pPr>
      <w:bookmarkStart w:id="465" w:name="__RefHeading___Toc1376326_2281741623"/>
      <w:bookmarkStart w:id="466" w:name="_Toc176"/>
      <w:bookmarkEnd w:id="465"/>
      <w:r>
        <w:rPr>
          <w:rtl w:val="true"/>
        </w:rPr>
        <w:t>ـ مرصاد</w:t>
      </w:r>
      <w:bookmarkEnd w:id="466"/>
    </w:p>
    <w:p>
      <w:pPr>
        <w:pStyle w:val="BookText"/>
        <w:rPr/>
      </w:pPr>
      <w:r>
        <w:rPr>
          <w:rFonts w:ascii="IRNazanin" w:hAnsi="IRNazanin" w:eastAsia="IRNazanin"/>
          <w:color w:val="111111"/>
          <w:sz w:val="28"/>
          <w:sz w:val="28"/>
          <w:szCs w:val="28"/>
          <w:rtl w:val="true"/>
          <w:lang w:bidi="fa-IR"/>
        </w:rPr>
        <w:t>قیامت روزی است که نخست خداوند در کمین 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لَبِالْمِرصادِ</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پرودرگار تو سخت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جهنّم در کمین بدکاران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کمین گاهی بزرگ است و محلّ بازگشتی برای طغیانگران است </w:t>
      </w:r>
      <w:r>
        <w:rPr>
          <w:rFonts w:eastAsia="IRNazanin" w:cs="IRNazanin"/>
          <w:color w:val="111111"/>
          <w:sz w:val="28"/>
          <w:szCs w:val="28"/>
          <w:rtl w:val="true"/>
          <w:lang w:bidi="fa-IR"/>
        </w:rPr>
        <w:t>».</w:t>
      </w:r>
      <w:bookmarkStart w:id="467" w:name="pg3820_18476"/>
    </w:p>
    <w:p>
      <w:pPr>
        <w:pStyle w:val="BookText"/>
        <w:rPr/>
      </w:pPr>
      <w:bookmarkEnd w:id="467"/>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اَلمِرصادُ قَنطَرَةٌ علی الصِّراطِ لا یجُوزُها عَبدٌ بِمَظْلِمةٍ عَبدٍ؛</w:t>
      </w:r>
      <w:r>
        <w:rPr>
          <w:rStyle w:val="FootnoteAnchor"/>
          <w:rtl w:val="true"/>
        </w:rPr>
        <w:footnoteReference w:id="526"/>
      </w:r>
      <w:r>
        <w:rPr>
          <w:rFonts w:ascii="IRNazanin" w:hAnsi="IRNazanin" w:eastAsia="IRNazanin"/>
          <w:color w:val="111111"/>
          <w:sz w:val="28"/>
          <w:sz w:val="28"/>
          <w:szCs w:val="28"/>
          <w:rtl w:val="true"/>
          <w:lang w:bidi="fa-IR"/>
        </w:rPr>
        <w:t>مرساد پلی است بر صراط، و کسی که به دیگری ظلم کرده باشد از آن عبور نمی‌کند</w:t>
      </w:r>
      <w:r>
        <w:rPr>
          <w:rFonts w:eastAsia="IRNazanin" w:cs="IRNazanin"/>
          <w:color w:val="111111"/>
          <w:sz w:val="28"/>
          <w:szCs w:val="28"/>
          <w:rtl w:val="true"/>
          <w:lang w:bidi="fa-IR"/>
        </w:rPr>
        <w:t>».</w:t>
      </w:r>
    </w:p>
    <w:p>
      <w:pPr>
        <w:pStyle w:val="Heading6"/>
        <w:numPr>
          <w:ilvl w:val="5"/>
          <w:numId w:val="1"/>
        </w:numPr>
        <w:rPr/>
      </w:pPr>
      <w:bookmarkStart w:id="468" w:name="__RefHeading___Toc1376328_2281741623"/>
      <w:bookmarkStart w:id="469" w:name="_Toc177"/>
      <w:bookmarkEnd w:id="468"/>
      <w:r>
        <w:rPr>
          <w:rtl w:val="true"/>
        </w:rPr>
        <w:t>ـ کنار رفتن پرده‌ها</w:t>
      </w:r>
      <w:bookmarkEnd w:id="469"/>
    </w:p>
    <w:p>
      <w:pPr>
        <w:pStyle w:val="BookText"/>
        <w:rPr/>
      </w:pPr>
      <w:r>
        <w:rPr>
          <w:rFonts w:ascii="IRNazanin" w:hAnsi="IRNazanin" w:eastAsia="IRNazanin"/>
          <w:color w:val="111111"/>
          <w:sz w:val="28"/>
          <w:sz w:val="28"/>
          <w:szCs w:val="28"/>
          <w:rtl w:val="true"/>
          <w:lang w:bidi="fa-IR"/>
        </w:rPr>
        <w:t>روزی که پرده‌ها کنار می‌رود، روز ظهور حقایق و برملا شدن هویت پوشیده انسان است و افراد، با قیافه‌ای که متأثّر از نیات و اعمال آن‌هاست، محشور می‌شوند و اسرار هر انسان فاش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چنان‌که آنچه در دل زمین است بیرون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الاَْرْضُ أَثقالَها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چنین روزی نهفته‌های دل آشکار می‌شود و رازی پوشیده نمی‌ماند؛ ایمان، کفر، ریا، اخلاص، نیت پاک، تباهی‌ها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پرده‌ها بالا رفت و سرایر آشکار شد به فرموده‌ی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 الأَقْدام</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از چهره هایشان شناخته می‌شوند، و آن گاه از موهای پیش سر و پاهایشان می‌گیرند و به دوزخ می‌افکنند</w:t>
      </w:r>
      <w:r>
        <w:rPr>
          <w:rFonts w:eastAsia="IRNazanin" w:cs="IRNazanin"/>
          <w:color w:val="111111"/>
          <w:sz w:val="28"/>
          <w:szCs w:val="28"/>
          <w:rtl w:val="true"/>
          <w:lang w:bidi="fa-IR"/>
        </w:rPr>
        <w:t>».</w:t>
      </w:r>
      <w:bookmarkStart w:id="470" w:name="pg3820_18477"/>
    </w:p>
    <w:p>
      <w:pPr>
        <w:pStyle w:val="Heading6"/>
        <w:numPr>
          <w:ilvl w:val="5"/>
          <w:numId w:val="1"/>
        </w:numPr>
        <w:rPr/>
      </w:pPr>
      <w:bookmarkStart w:id="471" w:name="__RefHeading___Toc1376330_2281741623"/>
      <w:bookmarkStart w:id="472" w:name="_Toc178"/>
      <w:bookmarkEnd w:id="470"/>
      <w:bookmarkEnd w:id="471"/>
      <w:r>
        <w:rPr>
          <w:rtl w:val="true"/>
        </w:rPr>
        <w:t>ـ گاز گرفتن دست</w:t>
      </w:r>
      <w:bookmarkEnd w:id="472"/>
    </w:p>
    <w:p>
      <w:pPr>
        <w:pStyle w:val="BookText"/>
        <w:rPr/>
      </w:pPr>
      <w:r>
        <w:rPr>
          <w:rFonts w:ascii="IRNazanin" w:hAnsi="IRNazanin" w:eastAsia="IRNazanin"/>
          <w:color w:val="111111"/>
          <w:sz w:val="28"/>
          <w:sz w:val="28"/>
          <w:szCs w:val="28"/>
          <w:rtl w:val="true"/>
          <w:lang w:bidi="fa-IR"/>
        </w:rPr>
        <w:t>قرآن از روزی خبر می‌دهد که تبهکار از حسرت تباهی عمر دست خود را گاز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خدا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 و شیطان همیشه خوار کننده‌ی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خطبه‌ی وسیله می‌فرمایند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مَناقِبٌ لَو ذکَرتُها لَعظِمَ بِها الاِرتفاعُ، فَطالَ لَها الاستِماعُ وَ لَئِن تَقَمَّصها دُونَی الاَشقیانِ، وَ نازعانِی فِیما لَیسَ لَهُا بِحقٍّ، وَ رَکباها ضِلالَةً، وَاعتَقداها جِهالَةً، فَلَبِئسَ ما عَلیهِ وِرداً، وَ لَبِئسَ ما لِأنفُسِهمَا مهّدا، یتداعِنانِ فِی دَورهِما وَ یتَبَرَّأ کُلُّ وَاحِدٍ مِنهُما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لِقَرینه اِذَا التَقَیا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یلیتَ بَینی وَ بَینکَ بُعدُ المَشْرِقینْ فَبئسَ القَرین</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فَانَا الذِّکرُ الَّذی عَنهُ ضَلَّ وَ السَّبیلُ الَّذی عَنهُ مالَ و الإیمانُ الَّذی بِه کَفَر و القرآن الَّذی ایاه هَجَرَ و الدِّین الَّذی به کُذِّب و الَّذی عنه نَکَبَ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منقبت‌ها است که اگر آنها را یاد کنم جنجال</w:t>
      </w:r>
    </w:p>
    <w:p>
      <w:pPr>
        <w:pStyle w:val="BookText"/>
        <w:rPr/>
      </w:pPr>
      <w:r>
        <w:rPr>
          <w:rFonts w:ascii="IRNazanin" w:hAnsi="IRNazanin" w:eastAsia="IRNazanin"/>
          <w:color w:val="111111"/>
          <w:sz w:val="28"/>
          <w:sz w:val="28"/>
          <w:szCs w:val="28"/>
          <w:rtl w:val="true"/>
          <w:lang w:bidi="fa-IR"/>
        </w:rPr>
        <w:t xml:space="preserve">بزرگی برخیزد و زمانی دراز خواهد تا بدان گوش دهند و اگر در برابر من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بدبخت‌تر،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پیراهن بر خود کردند و در آنچه بدان حقّی نداشتند با من ستیزه کردند وبه گمراهی مرتکب آن شدند و به نادانی آن را از آن خود دانستند، چه بسیار بد است آن جا که سرانجام وارد شوند و چه بسیار بد است آنچه در خانه خویش بر خود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و آخرت همدیگر را لعنت کنند و هر کدام از یار خود بیزار باشد و چون به هم‌فکر و رفیق خود برخورد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میان من و تو فاصله‌ی مشرق و مغرب بود چه بد همنشینی بودی و آن دیگری بخت برگشته پاسخ دهد ای کاش من تو را دوست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مرا از ذکری که برایم آمده بود گمراه ساختی و شیطان خوار کننده‌ی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ذکری که از آن گمراه شد و آن راهی که از آن به یک سو شد و آن ایمانی که بدان کفر ورزید و قرآن که از آن رو گردانید و آن دینی که دروغش شمرد و صراطی که از آن سرنگون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غبن</w:t>
      </w:r>
    </w:p>
    <w:p>
      <w:pPr>
        <w:pStyle w:val="BookText"/>
        <w:rPr/>
      </w:pPr>
      <w:r>
        <w:rPr>
          <w:rFonts w:ascii="IRNazanin" w:hAnsi="IRNazanin" w:eastAsia="IRNazanin"/>
          <w:color w:val="111111"/>
          <w:sz w:val="28"/>
          <w:sz w:val="28"/>
          <w:szCs w:val="28"/>
          <w:rtl w:val="true"/>
          <w:lang w:bidi="fa-IR"/>
        </w:rPr>
        <w:t xml:space="preserve">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زیرا در آن روز روشن خواهد شد چه کسانی در تجارت خود دچار غبن، زیان، و خسران گشته‌اند؛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همه‌ی شما را در روز اجتماع، گردآوری می‌کند؛ آن روز، روزِ تغابن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احساس خسارت و پشیمانی</w:t>
      </w:r>
      <w:r>
        <w:rPr>
          <w:rFonts w:eastAsia="IRNazanin" w:cs="IRNazanin"/>
          <w:color w:val="111111"/>
          <w:sz w:val="28"/>
          <w:szCs w:val="28"/>
          <w:rtl w:val="true"/>
          <w:lang w:bidi="fa-IR"/>
        </w:rPr>
        <w:t>)».</w:t>
      </w:r>
      <w:bookmarkStart w:id="473" w:name="pg3820_18479"/>
    </w:p>
    <w:p>
      <w:pPr>
        <w:pStyle w:val="BookText"/>
        <w:rPr/>
      </w:pPr>
      <w:bookmarkEnd w:id="473"/>
      <w:r>
        <w:rPr>
          <w:rFonts w:ascii="IRNazanin" w:hAnsi="IRNazanin" w:eastAsia="IRNazanin"/>
          <w:color w:val="111111"/>
          <w:sz w:val="28"/>
          <w:sz w:val="28"/>
          <w:szCs w:val="28"/>
          <w:rtl w:val="true"/>
          <w:lang w:bidi="fa-IR"/>
        </w:rPr>
        <w:t>آیه‌ی مذکور اشاره دارد به این که اگر شما دنیا را تجارت خانه بنگرید، مواظب باشید در داد و ستدهای آن زیان نبینید، بلکه سود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اشتَری مِنَ المؤمنین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باید بکوشد هستی و دارایی خود را در راه خدا صرف و به او واگذار کند که این بهترین سوداگری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 ذلِکُم ان کنتم تَعلَمون</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تجارتی راهنمایی کنم که شما را از عذاب دردناک رهایی می‌بخشد؟ به خدا و رسولش ایمان بیاورید و با اموال و جانهایتان در راه خدا جهاد کنید؛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w:t>
      </w:r>
    </w:p>
    <w:p>
      <w:pPr>
        <w:pStyle w:val="Heading4"/>
        <w:numPr>
          <w:ilvl w:val="3"/>
          <w:numId w:val="1"/>
        </w:numPr>
        <w:rPr/>
      </w:pPr>
      <w:bookmarkStart w:id="474" w:name="__RefHeading___Toc1376332_2281741623"/>
      <w:bookmarkStart w:id="475" w:name="_Toc179"/>
      <w:bookmarkEnd w:id="474"/>
      <w:r>
        <w:rPr/>
        <w:t>4</w:t>
      </w:r>
      <w:r>
        <w:rPr>
          <w:rtl w:val="true"/>
        </w:rPr>
        <w:t>ـ اعتقاد به گواهان قیامت و تأثیر آن</w:t>
      </w:r>
      <w:bookmarkEnd w:id="475"/>
    </w:p>
    <w:p>
      <w:pPr>
        <w:pStyle w:val="Heading5"/>
        <w:numPr>
          <w:ilvl w:val="4"/>
          <w:numId w:val="1"/>
        </w:numPr>
        <w:rPr/>
      </w:pPr>
      <w:bookmarkStart w:id="476" w:name="__RefHeading___Toc1376334_2281741623"/>
      <w:bookmarkStart w:id="477" w:name="_Toc180"/>
      <w:bookmarkEnd w:id="476"/>
      <w:r>
        <w:rPr>
          <w:rtl w:val="true"/>
        </w:rPr>
        <w:t>اشارة</w:t>
      </w:r>
      <w:bookmarkEnd w:id="47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قیامت، گواهی شاهدان نسبت به اعمال و رفتار انسان‌ها است، تا آنچه را که انسان از اعتراف به آن سرباز زده و تکذیب می‌کند،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دارای دو مرحله تحّمل شهادت و اظهار آن است؛ در مرحله اوّل شاهد عملی را که در حضور او انجام می‌گیرد مشاهده می‌کند و به آن علم پیدا</w:t>
      </w:r>
      <w:bookmarkStart w:id="478" w:name="pg3820_18480"/>
    </w:p>
    <w:p>
      <w:pPr>
        <w:pStyle w:val="BookText"/>
        <w:rPr/>
      </w:pPr>
      <w:bookmarkEnd w:id="478"/>
      <w:r>
        <w:rPr>
          <w:rFonts w:ascii="IRNazanin" w:hAnsi="IRNazanin" w:eastAsia="IRNazanin"/>
          <w:color w:val="111111"/>
          <w:sz w:val="28"/>
          <w:sz w:val="28"/>
          <w:szCs w:val="28"/>
          <w:rtl w:val="true"/>
          <w:lang w:bidi="fa-IR"/>
        </w:rPr>
        <w:t>می‌کند و در مرحله‌ی دوم به آن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همه‌ی چیزهایی از قبیل اعضا و جوارح و زمان و مکان که بخواهند علیه انسان شهادت دهند، باید در هنگام صدور عمل از انسان، شاهد و آگاه باشند، تا بتوانند به آنها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شاهدان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حضور شاهدها را بیشتر احساس کند، برای تقوا و تربیت خود انگیزه مهم‌تری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شاهدان،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عَلی کُلِّ شی‌ءٍ شیهدٌ</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آیات در این زمینه زیاد است؛ از جمله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فصّلت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بروج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5"/>
        <w:numPr>
          <w:ilvl w:val="4"/>
          <w:numId w:val="1"/>
        </w:numPr>
        <w:rPr/>
      </w:pPr>
      <w:bookmarkStart w:id="479" w:name="__RefHeading___Toc1376336_2281741623"/>
      <w:bookmarkStart w:id="480" w:name="_Toc181"/>
      <w:bookmarkEnd w:id="479"/>
      <w:r>
        <w:rPr>
          <w:rtl w:val="true"/>
        </w:rPr>
        <w:t>ـ پیامبران</w:t>
      </w:r>
      <w:bookmarkEnd w:id="480"/>
    </w:p>
    <w:p>
      <w:pPr>
        <w:pStyle w:val="BookText"/>
        <w:rPr/>
      </w:pPr>
      <w:r>
        <w:rPr>
          <w:rFonts w:ascii="IRNazanin" w:hAnsi="IRNazanin" w:eastAsia="IRNazanin"/>
          <w:color w:val="111111"/>
          <w:sz w:val="28"/>
          <w:sz w:val="28"/>
          <w:szCs w:val="28"/>
          <w:rtl w:val="true"/>
          <w:lang w:bidi="fa-IR"/>
        </w:rPr>
        <w:t>درک و احاطه بر باطن اعمال مردم غیر ممکن است، مگر برای خداوند که اگر خدا بخواهد آگاهی از ضمایر و نهان انسان‌ها را به آنان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از جمله افرادی هستند که خداوند آنان را شاهد بر اعمال امتشان قرار داده است و پیامبر اسلام صلی الله علیه و آله شاهد بر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چنین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یودُّ الَّذین کَفَرُو وَ عَصُوا الرَّسولَ لَو تُسَوّی بِهِم الأَرضُ وَ لا تُسَوّی بِهِم الأَرضُ وَ لا یکتُمُونَ اللّه‌َ حَدیثا</w:t>
      </w:r>
      <w:r>
        <w:rPr>
          <w:rFonts w:eastAsia="Amiri" w:cs="Amiri" w:ascii="Amiri" w:hAnsi="Amiri"/>
          <w:color w:val="111111"/>
          <w:sz w:val="28"/>
          <w:szCs w:val="28"/>
          <w:rtl w:val="true"/>
          <w:lang w:bidi="ar-SA"/>
        </w:rPr>
        <w:t>(</w:t>
      </w:r>
      <w:r>
        <w:rPr>
          <w:rStyle w:val="FootnoteAnchor"/>
          <w:rtl w:val="true"/>
        </w:rPr>
        <w:footnoteReference w:id="537"/>
      </w:r>
      <w:bookmarkStart w:id="481" w:name="pg3820_18481"/>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تو را نیز بر آنان گواه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آنها که کافر شدند و با پیامبر اسلام صلی الله علیه و آله به مخالفت برخاستند، آرزو می‌کنند که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آنها با زمین‌های اطراف یکسان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نمی‌توانند از خدا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درباره گواه بودن پیامبر صلی الله علیه و آله به خدا عرض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أمینُک المأمونُ وَ خازِنُ عِلمِکَ المَخزُونِ وَ شَهیدُکَ یوم الدِّین وَ بَعیثُکَ بِالحَقِّ وَ رَسُولُکَ اِلی الخَلقِ؛</w:t>
      </w:r>
      <w:r>
        <w:rPr>
          <w:rStyle w:val="FootnoteAnchor"/>
          <w:rtl w:val="true"/>
        </w:rPr>
        <w:footnoteReference w:id="538"/>
      </w:r>
      <w:r>
        <w:rPr>
          <w:rFonts w:ascii="IRNazanin" w:hAnsi="IRNazanin" w:eastAsia="IRNazanin"/>
          <w:color w:val="111111"/>
          <w:sz w:val="28"/>
          <w:sz w:val="28"/>
          <w:szCs w:val="28"/>
          <w:rtl w:val="true"/>
          <w:lang w:bidi="fa-IR"/>
        </w:rPr>
        <w:t>پس او پیامبر امین، و مورد اعتماد، و گنجینه دار علم نهان تو، و شاهد روز رستاخیز، و برانگیخته‌ی تو برای بیان حقایق و فرستاده‌ی تو به سوی مردم است</w:t>
      </w:r>
      <w:r>
        <w:rPr>
          <w:rFonts w:eastAsia="IRNazanin" w:cs="IRNazanin"/>
          <w:color w:val="111111"/>
          <w:sz w:val="28"/>
          <w:szCs w:val="28"/>
          <w:rtl w:val="true"/>
          <w:lang w:bidi="fa-IR"/>
        </w:rPr>
        <w:t>».</w:t>
      </w:r>
    </w:p>
    <w:p>
      <w:pPr>
        <w:pStyle w:val="Heading5"/>
        <w:numPr>
          <w:ilvl w:val="4"/>
          <w:numId w:val="1"/>
        </w:numPr>
        <w:rPr/>
      </w:pPr>
      <w:bookmarkStart w:id="482" w:name="__RefHeading___Toc1376338_2281741623"/>
      <w:bookmarkStart w:id="483" w:name="_Toc182"/>
      <w:bookmarkEnd w:id="482"/>
      <w:r>
        <w:rPr>
          <w:rtl w:val="true"/>
        </w:rPr>
        <w:t xml:space="preserve">ـ امامان علیهم السلام </w:t>
      </w:r>
      <w:r>
        <w:rPr>
          <w:rtl w:val="true"/>
        </w:rPr>
        <w:t>:</w:t>
      </w:r>
      <w:bookmarkEnd w:id="483"/>
    </w:p>
    <w:p>
      <w:pPr>
        <w:pStyle w:val="BookText"/>
        <w:rPr/>
      </w:pPr>
      <w:r>
        <w:rPr>
          <w:rFonts w:ascii="IRNazanin" w:hAnsi="IRNazanin" w:eastAsia="IRNazanin"/>
          <w:color w:val="111111"/>
          <w:sz w:val="28"/>
          <w:sz w:val="28"/>
          <w:szCs w:val="28"/>
          <w:rtl w:val="true"/>
          <w:lang w:bidi="fa-IR"/>
        </w:rPr>
        <w:t>امام هر عصری نیز بر اعمال مردم شاهد و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اجتَبیکم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عَلیکُم فِی الدَّین مِن حَرجٍ مِلّة اَبیکُم اِبراهیمَ هُو سَمّیکم المُسلمین مِن قَبل وَ فِی هَذا لیکونَ الرَّسُول شهیداً علیکم وَ تَکُونُوا شُهداءَ عَلی النّاسِ فأقیمُوا الصّلوةَ و اتوا الزّکوة وَ اعْتَصمُوا بِاللّه‌ِ هُو مَولیٰکم فَنِعمَ المَولی و نِعمَ النَّصیر</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جهاد کنید، و حقّ جهادش را ادا نمایید، 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 سختی بر شما قرار نداد، از آیین پدرتان ابراهیم پیروی کنید،</w:t>
      </w:r>
    </w:p>
    <w:p>
      <w:pPr>
        <w:pStyle w:val="BookText"/>
        <w:rPr/>
      </w:pPr>
      <w:r>
        <w:rPr>
          <w:rFonts w:ascii="IRNazanin" w:hAnsi="IRNazanin" w:eastAsia="IRNazanin"/>
          <w:color w:val="111111"/>
          <w:sz w:val="28"/>
          <w:sz w:val="28"/>
          <w:szCs w:val="28"/>
          <w:rtl w:val="true"/>
          <w:lang w:bidi="fa-IR"/>
        </w:rPr>
        <w:t>خداوند شما را در کتاب‌های پیشین و در این کتاب آسمانی مسلمان نامید، تا پیامبر گواه بر شما باشد، 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 پا دارید، و زکات را بدهید، و به خدا تمسّک جویید، که او مولا و سرپرست شماست؛ چه مولای خوب، و چه یاور شایسته‌ای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روایات فراوانی درباره‌ی گواه بودن پیامبر و ائمه علیهم السلام وجود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 الشّهیدُ عَلینا بِما بَلغنا عَن اللّه ِ تبارک و تَعالی وَ نَحنُ الشّهداء علی النّاسِ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 یومَ القیامَةِ صَدّقناهُ وَ مَن کذّبَ کذّبناهُ؛</w:t>
      </w:r>
      <w:r>
        <w:rPr>
          <w:rStyle w:val="FootnoteAnchor"/>
          <w:rtl w:val="true"/>
        </w:rPr>
        <w:footnoteReference w:id="540"/>
      </w:r>
      <w:r>
        <w:rPr>
          <w:rFonts w:ascii="IRNazanin" w:hAnsi="IRNazanin" w:eastAsia="IRNazanin"/>
          <w:color w:val="111111"/>
          <w:sz w:val="28"/>
          <w:sz w:val="28"/>
          <w:szCs w:val="28"/>
          <w:rtl w:val="true"/>
          <w:lang w:bidi="fa-IR"/>
        </w:rPr>
        <w:t>رسول خدا صلی الله علیه و آله گواه بر ماست در آنچه از جانب خدا به ما رسانده و ما گواهان مردم در روز قیامتیم؛ پس کسی که روز قیامت را تصدیق کند او را تصدیق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تکذیب کند تکذیبش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امیرالمؤمنین علی علیه السلام در زمان خلافت عثمان در میان گروهی از مهاجران و انصار درباره‌ی آیه‌ی مزبور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چه کسانی شما بر آنان شهید و آنان بر سایر مردم گواهند؟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کسان سیزده نفر می‌باشند نه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بیان کن این گواهان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نفر از فرزندانم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أخی وَ اَحَدَ عَشَر مِن وُلدی</w:t>
      </w:r>
      <w:r>
        <w:rPr>
          <w:rFonts w:eastAsia="IRNazanin" w:cs="IRNazanin"/>
          <w:color w:val="111111"/>
          <w:sz w:val="28"/>
          <w:szCs w:val="28"/>
          <w:rtl w:val="true"/>
          <w:lang w:bidi="fa-IR"/>
        </w:rPr>
        <w:t>»</w:t>
      </w:r>
      <w:r>
        <w:rPr>
          <w:rStyle w:val="FootnoteAnchor"/>
          <w:rtl w:val="true"/>
        </w:rPr>
        <w:footnoteReference w:id="54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ذیل آیه‌ی شریفه‌ی؛</w:t>
      </w:r>
      <w:bookmarkStart w:id="484" w:name="pg3820_18483"/>
    </w:p>
    <w:p>
      <w:pPr>
        <w:pStyle w:val="BookText"/>
        <w:rPr/>
      </w:pPr>
      <w:bookmarkEnd w:id="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کُلّ اُمَّةٍ شَهیدا عَلَیهِم مِن أنْفُسِهِم وَ جِئنا بِکَ شهیدا عَلی هؤُلاءِ</w:t>
      </w:r>
      <w:r>
        <w:rPr>
          <w:rFonts w:eastAsia="Amiri" w:cs="Amiri" w:ascii="Amiri" w:hAnsi="Amiri"/>
          <w:color w:val="111111"/>
          <w:sz w:val="28"/>
          <w:szCs w:val="28"/>
          <w:rtl w:val="true"/>
          <w:lang w:bidi="ar-SA"/>
        </w:rPr>
        <w:t>.. (.</w:t>
      </w:r>
      <w:r>
        <w:rPr>
          <w:rStyle w:val="FootnoteAnchor"/>
          <w:rtl w:val="true"/>
        </w:rPr>
        <w:footnoteReference w:id="5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از هر امّتی، گواهی از خودشان بر آنها بر می‌انگیزیم، و تو را گواه بر آنان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عصر و امّتی شهیدی است، و هر امتی با امامش محشور خواهد شد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تفسیر این آیه پرسیدم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 کُم اُمَّةً وَسَطا لِتَکُونُا شُهداءَ عَلَی النّاسِ </w:t>
      </w:r>
      <w:r>
        <w:rPr>
          <w:rFonts w:eastAsia="Amiri" w:cs="Amiri" w:ascii="Amiri" w:hAnsi="Amiri"/>
          <w:color w:val="111111"/>
          <w:sz w:val="28"/>
          <w:szCs w:val="28"/>
          <w:rtl w:val="true"/>
          <w:lang w:bidi="ar-SA"/>
        </w:rPr>
        <w:t>..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شما را این چنین امتی وسط قرار دادیم تا شاهدان بر سایر مردم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 ما هستیم و ماگواهان الهی بر خلقتش و حجت‌های او در زمین هستیم</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485" w:name="__RefHeading___Toc1376340_2281741623"/>
      <w:bookmarkStart w:id="486" w:name="_Toc183"/>
      <w:bookmarkEnd w:id="485"/>
      <w:r>
        <w:rPr>
          <w:rtl w:val="true"/>
        </w:rPr>
        <w:t xml:space="preserve">- </w:t>
      </w:r>
      <w:r>
        <w:rPr>
          <w:rtl w:val="true"/>
        </w:rPr>
        <w:t>فرشتگان</w:t>
      </w:r>
      <w:bookmarkEnd w:id="486"/>
    </w:p>
    <w:p>
      <w:pPr>
        <w:pStyle w:val="BookText"/>
        <w:rPr/>
      </w:pPr>
      <w:r>
        <w:rPr>
          <w:rFonts w:ascii="IRNazanin" w:hAnsi="IRNazanin" w:eastAsia="IRNazanin"/>
          <w:color w:val="111111"/>
          <w:sz w:val="28"/>
          <w:sz w:val="28"/>
          <w:szCs w:val="28"/>
          <w:rtl w:val="true"/>
          <w:lang w:bidi="fa-IR"/>
        </w:rPr>
        <w:t>فرشتگان؛ خداوند برای ضبط اعمال انسان‌ها فرشتگانی قرار داد که ممکن است آنها یا سایر فرشتگان در قیامت گواه اعمال انسان باشند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اِلاّ لَدَیهِ رَقیبٌ عتید</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هیچ سختی را بر زبان نمی‌آورد مگر این‌که همان دم، فرشته‌ای مراقب و آماده برای انجام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مفسّران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فرشته ثبت اعمالند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جایی دیگر قرآن درباره‌ی گواهی فرشتگان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انسانی وارد محشر می‌شود در حالی که همراه او حرکت دهنده و گواهی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مفسّران می‌نویسند، هر کسی را فرشته‌ای برای حساب به محشر می‌کشاند و فرشته آنها بر نیک و بدش گواهی می‌دهد، چنان که از برخی روایات نیز استفاده می‌شود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یسوقُها اِلی مَحشَرِها و شاهِدٌ یشهِدُ عَلیها بِعَملِها؛</w:t>
      </w:r>
      <w:r>
        <w:rPr>
          <w:rStyle w:val="FootnoteAnchor"/>
          <w:rtl w:val="true"/>
        </w:rPr>
        <w:footnoteReference w:id="550"/>
      </w:r>
      <w:r>
        <w:rPr>
          <w:rFonts w:ascii="IRNazanin" w:hAnsi="IRNazanin" w:eastAsia="IRNazanin"/>
          <w:color w:val="111111"/>
          <w:sz w:val="28"/>
          <w:sz w:val="28"/>
          <w:szCs w:val="28"/>
          <w:rtl w:val="true"/>
          <w:lang w:bidi="fa-IR"/>
        </w:rPr>
        <w:t>راننده‌ای آنان را از پشت به محشر می‌راند و شاهدی، بر کردار آنان شهادت می‌دهد</w:t>
      </w:r>
      <w:r>
        <w:rPr>
          <w:rFonts w:eastAsia="IRNazanin" w:cs="IRNazanin"/>
          <w:color w:val="111111"/>
          <w:sz w:val="28"/>
          <w:szCs w:val="28"/>
          <w:rtl w:val="true"/>
          <w:lang w:bidi="fa-IR"/>
        </w:rPr>
        <w:t>».</w:t>
      </w:r>
      <w:bookmarkStart w:id="487" w:name="pg3820_18485"/>
    </w:p>
    <w:p>
      <w:pPr>
        <w:pStyle w:val="Heading5"/>
        <w:numPr>
          <w:ilvl w:val="4"/>
          <w:numId w:val="1"/>
        </w:numPr>
        <w:rPr/>
      </w:pPr>
      <w:bookmarkStart w:id="488" w:name="__RefHeading___Toc1376342_2281741623"/>
      <w:bookmarkStart w:id="489" w:name="_Toc184"/>
      <w:bookmarkEnd w:id="487"/>
      <w:bookmarkEnd w:id="488"/>
      <w:r>
        <w:rPr>
          <w:rtl w:val="true"/>
        </w:rPr>
        <w:t xml:space="preserve">- </w:t>
      </w:r>
      <w:r>
        <w:rPr>
          <w:rtl w:val="true"/>
        </w:rPr>
        <w:t>زمین</w:t>
      </w:r>
      <w:bookmarkEnd w:id="489"/>
    </w:p>
    <w:p>
      <w:pPr>
        <w:pStyle w:val="BookText"/>
        <w:rPr/>
      </w:pPr>
      <w:r>
        <w:rPr>
          <w:rFonts w:ascii="IRNazanin" w:hAnsi="IRNazanin" w:eastAsia="IRNazanin"/>
          <w:color w:val="111111"/>
          <w:sz w:val="28"/>
          <w:sz w:val="28"/>
          <w:szCs w:val="28"/>
          <w:rtl w:val="true"/>
          <w:lang w:bidi="fa-IR"/>
        </w:rPr>
        <w:t>زمین نیز گواه اعمالی است که بر روی آن انجام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رَبَّکَ اَوحی لها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اخبار خود را بازگو می‌کند؛ زیرا پروردگار تو به او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مِن المَساجد فی بُقاعٍ مُخْتَلفة فَاِنَّ کُلَّ بُقعةٍ یشهدُ لَلمصَلِّی علیها یوم القیامَة؛</w:t>
      </w:r>
      <w:r>
        <w:rPr>
          <w:rStyle w:val="FootnoteAnchor"/>
          <w:rtl w:val="true"/>
        </w:rPr>
        <w:footnoteReference w:id="552"/>
      </w:r>
      <w:r>
        <w:rPr>
          <w:rFonts w:ascii="IRNazanin" w:hAnsi="IRNazanin" w:eastAsia="IRNazanin"/>
          <w:color w:val="111111"/>
          <w:sz w:val="28"/>
          <w:sz w:val="28"/>
          <w:szCs w:val="28"/>
          <w:rtl w:val="true"/>
          <w:lang w:bidi="fa-IR"/>
        </w:rPr>
        <w:t>در نقاط مختلف مساجد نماز بخوانید، چون هر نقطه‌ای برای نمازگذار در قیامت شهادت می‌دهد</w:t>
      </w:r>
      <w:r>
        <w:rPr>
          <w:rFonts w:eastAsia="IRNazanin" w:cs="IRNazanin"/>
          <w:color w:val="111111"/>
          <w:sz w:val="28"/>
          <w:szCs w:val="28"/>
          <w:rtl w:val="true"/>
          <w:lang w:bidi="fa-IR"/>
        </w:rPr>
        <w:t>».</w:t>
      </w:r>
    </w:p>
    <w:p>
      <w:pPr>
        <w:pStyle w:val="Heading5"/>
        <w:numPr>
          <w:ilvl w:val="4"/>
          <w:numId w:val="1"/>
        </w:numPr>
        <w:rPr/>
      </w:pPr>
      <w:bookmarkStart w:id="490" w:name="__RefHeading___Toc1376344_2281741623"/>
      <w:bookmarkStart w:id="491" w:name="_Toc185"/>
      <w:bookmarkEnd w:id="490"/>
      <w:r>
        <w:rPr>
          <w:rtl w:val="true"/>
        </w:rPr>
        <w:t>ـ زمان</w:t>
      </w:r>
      <w:bookmarkEnd w:id="491"/>
    </w:p>
    <w:p>
      <w:pPr>
        <w:pStyle w:val="BookText"/>
        <w:rPr/>
      </w:pPr>
      <w:r>
        <w:rPr>
          <w:rFonts w:ascii="IRNazanin" w:hAnsi="IRNazanin" w:eastAsia="IRNazanin"/>
          <w:color w:val="111111"/>
          <w:sz w:val="28"/>
          <w:sz w:val="28"/>
          <w:szCs w:val="28"/>
          <w:rtl w:val="true"/>
          <w:lang w:bidi="fa-IR"/>
        </w:rPr>
        <w:t>در روایتی آمده است که حضرت علی علیه السلام 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یومٍ یمُرُّ عَلی ابنَ آدَمَ اِلاّ قالَ لَهُ ذلِکَ الیومُ اَنَا یومٌ جدیدٌ وَ اَنَا عَلَیکَ شهیدٌ فافعَل فِیّ خیرا وَ اعْمَل فیّ خیرا اشهدُ لَکَ بِهِ یومَ القِیامَة؛</w:t>
      </w:r>
      <w:r>
        <w:rPr>
          <w:rStyle w:val="FootnoteAnchor"/>
          <w:rtl w:val="true"/>
        </w:rPr>
        <w:footnoteReference w:id="553"/>
      </w:r>
      <w:r>
        <w:rPr>
          <w:rFonts w:ascii="IRNazanin" w:hAnsi="IRNazanin" w:eastAsia="IRNazanin"/>
          <w:color w:val="111111"/>
          <w:sz w:val="28"/>
          <w:sz w:val="28"/>
          <w:szCs w:val="28"/>
          <w:rtl w:val="true"/>
          <w:lang w:bidi="fa-IR"/>
        </w:rPr>
        <w:t>هیچ روزی بر انسان نمی‌گذرد مگر آن روز به انسان هشدار می‌دهد که من امروز برای تو روز نویی هستم و گواه کارهایی خواهم بود که در من انجام می‌دهی و در روز قیامت به آنها شهادت</w:t>
      </w:r>
      <w:bookmarkStart w:id="492" w:name="pg3820_18486"/>
    </w:p>
    <w:p>
      <w:pPr>
        <w:pStyle w:val="BookText"/>
        <w:rPr/>
      </w:pPr>
      <w:bookmarkEnd w:id="492"/>
      <w:r>
        <w:rPr>
          <w:rFonts w:ascii="IRNazanin" w:hAnsi="IRNazanin" w:eastAsia="IRNazanin"/>
          <w:color w:val="111111"/>
          <w:sz w:val="28"/>
          <w:sz w:val="28"/>
          <w:szCs w:val="28"/>
          <w:rtl w:val="true"/>
          <w:lang w:bidi="fa-IR"/>
        </w:rPr>
        <w:t>خواهم داد، بنابراین سعی کن که در این روز استفاده کامل خودت را در راه سعادت ابدی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حادِثٌ جدیدٌ وَ هُو علینا شاهدٌ عتیدٌ؛</w:t>
      </w:r>
      <w:r>
        <w:rPr>
          <w:rStyle w:val="FootnoteAnchor"/>
          <w:rtl w:val="true"/>
        </w:rPr>
        <w:footnoteReference w:id="554"/>
      </w:r>
      <w:r>
        <w:rPr>
          <w:rFonts w:ascii="IRNazanin" w:hAnsi="IRNazanin" w:eastAsia="IRNazanin"/>
          <w:color w:val="111111"/>
          <w:sz w:val="28"/>
          <w:sz w:val="28"/>
          <w:szCs w:val="28"/>
          <w:rtl w:val="true"/>
          <w:lang w:bidi="fa-IR"/>
        </w:rPr>
        <w:t>امروز روز نویی است که در قیامت گواه اعمالی است که ما در آن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اعضا و جوارح</w:t>
      </w:r>
    </w:p>
    <w:p>
      <w:pPr>
        <w:pStyle w:val="Heading5"/>
        <w:numPr>
          <w:ilvl w:val="4"/>
          <w:numId w:val="1"/>
        </w:numPr>
        <w:rPr/>
      </w:pPr>
      <w:bookmarkStart w:id="493" w:name="__RefHeading___Toc1376346_2281741623"/>
      <w:bookmarkStart w:id="494" w:name="_Toc186"/>
      <w:bookmarkEnd w:id="493"/>
      <w:r>
        <w:rPr>
          <w:rtl w:val="true"/>
        </w:rPr>
        <w:t>اعضا و جوارح</w:t>
      </w:r>
      <w:bookmarkEnd w:id="494"/>
    </w:p>
    <w:p>
      <w:pPr>
        <w:pStyle w:val="BookText"/>
        <w:rPr/>
      </w:pPr>
      <w:r>
        <w:rPr>
          <w:rFonts w:ascii="IRNazanin" w:hAnsi="IRNazanin" w:eastAsia="IRNazanin"/>
          <w:color w:val="111111"/>
          <w:sz w:val="28"/>
          <w:sz w:val="28"/>
          <w:szCs w:val="28"/>
          <w:rtl w:val="true"/>
          <w:lang w:bidi="fa-IR"/>
        </w:rPr>
        <w:t>اعضا وجوارح انسان به عنوان شاهد همراه به حساب می‌آیند و در صحنه‌ی قیامت به ادای شهادت 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اَلْسِنَتُهُم و أیدیهم وَ أَرجُلُهُم بِما کانُوا یعْمَلونَ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زبان‌ها، دست‌ها و پاهایشان بر رفتارشان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بر دهانشان مُهر خورده و تنها دست و پاها سخن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اَفْواهِهِم وَ تُکلِّمنا ایدیهِم وَ تَشهدُ ارجُلُهم بِما کانوا یکسِبُون</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 لب‌های آنان مُهر می‌زنیم و تنها دست آنان با ما حرف می‌زند و پاهایشان گواهی می‌دهد که در دنیا به کجاها رفتند و چه کارها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 خداوند در قرآن می‌فرماید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عَلیهِم سَمعُهُم وَ اَبصارُهُم وَ جُلُودُهم بِما کانُوا یعمَلون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هم گوش و هم چشم‌ها و پوست‌ها به آنچه در دنیا عمل کرده‌اند،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درباره‌ی گواهی اندام‌های مؤمن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تَشهدُ الجوارحُ عَلی مُؤمِنٍ اِنَّما تشهدُ علی مَن حَقَّت عَلیه کلمةُ العذاب فأمّا المؤمن فَیعطی کتابهُ بِیمینِهِ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أُوتی کتابَهُ بَیمینه فأوُلئکَ یقرَءونَ کَتابَهم وَ لا یظلمونَ فتیلاً</w:t>
      </w:r>
      <w:r>
        <w:rPr>
          <w:rFonts w:eastAsia="Amiri" w:cs="Amiri" w:ascii="Amiri" w:hAnsi="Amiri"/>
          <w:color w:val="111111"/>
          <w:sz w:val="28"/>
          <w:szCs w:val="28"/>
          <w:rtl w:val="true"/>
          <w:lang w:bidi="ar-SA"/>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انسان مؤمن علیه او شهادت نخواهند داد همانا جوارح کسی علیه او شهادت می‌دهند که عذاب الهی درباره‌ی او حتمی باشد؛ زیرا مؤمن نامه کردارش به دست راستش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نامه اعمال آنان به دست راست آن ها داده شود اهل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 عِبادَ اللّه اَنّ عَلیکم رَصداً مِن أنفُسِکُم و عُیونا مِن جَوارحکم وَ حُفّاظَ صِدقٍ یحفَظُونَ اَعمالَکُم وَ عَدَدَ اَنفاسِکُم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تَستُرُکُم مِنهُم ظُلمَةُ لیلٍ داجٍ، و لا یکنُّکم مِنهُم بابٌ ذُو رِتاجٍ؛</w:t>
      </w:r>
      <w:r>
        <w:rPr>
          <w:rStyle w:val="FootnoteAnchor"/>
          <w:rtl w:val="true"/>
        </w:rPr>
        <w:footnoteReference w:id="560"/>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شما نگاهبانانی بر شما گماشته‌اند، و دیدبان هایی از پیکرتان برگزیده و حافظان راستگویی که اعمال شما را حفظ می‌کنند و شماره‌ی نفَس‌های شما را می‌شمارند، نه تاریکی شب شما را از آنان می‌پوشاند، و نه دَری محکم شما را از آنها پنهان می‌سازد</w:t>
      </w:r>
      <w:r>
        <w:rPr>
          <w:rFonts w:eastAsia="IRNazanin" w:cs="IRNazanin"/>
          <w:color w:val="111111"/>
          <w:sz w:val="28"/>
          <w:szCs w:val="28"/>
          <w:rtl w:val="true"/>
          <w:lang w:bidi="fa-IR"/>
        </w:rPr>
        <w:t>».</w:t>
      </w:r>
      <w:bookmarkStart w:id="495" w:name="pg3820_18488"/>
    </w:p>
    <w:p>
      <w:pPr>
        <w:pStyle w:val="Heading4"/>
        <w:numPr>
          <w:ilvl w:val="3"/>
          <w:numId w:val="1"/>
        </w:numPr>
        <w:rPr/>
      </w:pPr>
      <w:bookmarkStart w:id="496" w:name="__RefHeading___Toc1376348_2281741623"/>
      <w:bookmarkStart w:id="497" w:name="_Toc187"/>
      <w:bookmarkEnd w:id="495"/>
      <w:bookmarkEnd w:id="496"/>
      <w:r>
        <w:rPr/>
        <w:t>5</w:t>
      </w:r>
      <w:r>
        <w:rPr>
          <w:rtl w:val="true"/>
        </w:rPr>
        <w:t>ـ اعتقاد به حساب و صراط و تأثیر آن</w:t>
      </w:r>
      <w:bookmarkEnd w:id="497"/>
    </w:p>
    <w:p>
      <w:pPr>
        <w:pStyle w:val="Heading5"/>
        <w:numPr>
          <w:ilvl w:val="4"/>
          <w:numId w:val="1"/>
        </w:numPr>
        <w:rPr/>
      </w:pPr>
      <w:bookmarkStart w:id="498" w:name="__RefHeading___Toc1376350_2281741623"/>
      <w:bookmarkStart w:id="499" w:name="_Toc188"/>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اعتقاد به حساب رسی دقیق و بررسی اعمال و این که انسان در قیامت مورد سؤال و بازخواست قرار می‌گیرد تأثیر فراوانی در زندگی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تأکید دارد که در روز قیامت همه‌ی انسان‌ها حتّی پیامبران الهی، مورد بازپرسی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فَلَنَسئَلَنَّ الَّذینَ أُرسِلَ اِلَیهِم وَ لَنَسئَلَنَّ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عَلَیهِم بِعِلمٍ وَ ما کُنّا غآئِبینَ</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ما از مردمی که پیامبران را به سوی آنان فرستادیم پرسش خواهیم کرد و از پیامبران نیز می‌پرسیم و مسلما کردار همه را از روی علم خود شرح خواهیم داد، و ما هرگز هنگام ارتکاب آنها غایب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همه‌ی پیامبران، پیشوایان، پارسایان و مردم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فَیقامُ الرُّسل فَیسألونَ عن تأدیةِ الرُّسلاتِ الَّتی حَمِلُوها اِلی أُمَمِهِم فأخبروا أَنَّهم قد أدّوا ذَلک اِلی أُممهم و تَسأل الأمم فَیجحدون؛</w:t>
      </w:r>
      <w:r>
        <w:rPr>
          <w:rStyle w:val="FootnoteAnchor"/>
          <w:rtl w:val="true"/>
        </w:rPr>
        <w:footnoteReference w:id="562"/>
      </w:r>
      <w:r>
        <w:rPr>
          <w:rFonts w:ascii="IRNazanin" w:hAnsi="IRNazanin" w:eastAsia="IRNazanin"/>
          <w:color w:val="111111"/>
          <w:sz w:val="28"/>
          <w:sz w:val="28"/>
          <w:szCs w:val="28"/>
          <w:rtl w:val="true"/>
          <w:lang w:bidi="fa-IR"/>
        </w:rPr>
        <w:t>روز قیامت پیامبران علیهم السلام را بر پا می‌دارند و از آنان پرسش می‌کنند که آیا رسالتشان را کاملاً ادا کردند و به مردم رساندند؟ پیامبران گزارش می‌دهند که رسالت را ادا و به مردم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نیز سوال می‌شود؛ ولی آنان منکر ادای حقّ رسالت می‌شوند؛ زیرا از تکلیف رُخ برَتافته‌اند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حساب در روز قیامت از نظر قران مجید تقریبا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حساب روز قیامت و غفلت مردم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به دقت مورد حسابرسی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مردم نزدیک شده، در حالی که آنان از روی غفلت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قیامت به اعتبار زودگذر بودن دنیا و عمر کوتاه لذّت‌ها و خوشی‌ها و سختی‌ها و مرارت‌هاست</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السّاعةُ وَ لا یزداد النّاسَ عَلی الدّنیا الاّ حِرصاً وَ لا تَزدادُ مِنهم الاّ بُعداً؛</w:t>
      </w:r>
      <w:r>
        <w:rPr>
          <w:rStyle w:val="FootnoteAnchor"/>
          <w:rtl w:val="true"/>
        </w:rPr>
        <w:footnoteReference w:id="564"/>
      </w:r>
      <w:r>
        <w:rPr>
          <w:rFonts w:ascii="IRNazanin" w:hAnsi="IRNazanin" w:eastAsia="IRNazanin"/>
          <w:color w:val="111111"/>
          <w:sz w:val="28"/>
          <w:sz w:val="28"/>
          <w:szCs w:val="28"/>
          <w:rtl w:val="true"/>
          <w:lang w:bidi="fa-IR"/>
        </w:rPr>
        <w:t>قیامت مردم نزدیک است و حال آن که مردم نسبت به دنیا فقط حرصشان زیاد می‌شود، و نسبت به آخرت دوری و بُعد آنها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گروهی دیگر از مردم که ابرار نامیده می‌شوند، با دور اندیشی و پرهیز از غفلت، در دنیا به محاسبه‌ی اعمال خود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اکرم صلی الله علیه و آله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 عبدا حاسَبَ نَفْسَهُ قَبلَ أَن یحاسَبُ وَ وَزن اعمالهُ قَبلَ ان تُوزن وَانتَبه مِن غَفلتِه قَبلَ اَن یتنَّبَه اُولئک هُم الأبرار؛</w:t>
      </w:r>
      <w:r>
        <w:rPr>
          <w:rStyle w:val="FootnoteAnchor"/>
          <w:rtl w:val="true"/>
        </w:rPr>
        <w:footnoteReference w:id="565"/>
      </w:r>
      <w:r>
        <w:rPr>
          <w:rFonts w:ascii="IRNazanin" w:hAnsi="IRNazanin" w:eastAsia="IRNazanin"/>
          <w:color w:val="111111"/>
          <w:sz w:val="28"/>
          <w:sz w:val="28"/>
          <w:szCs w:val="28"/>
          <w:rtl w:val="true"/>
          <w:lang w:bidi="fa-IR"/>
        </w:rPr>
        <w:t>خداوند رحمت کند آن بنده‌ای را که به حساب اعمالش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w:t>
      </w:r>
      <w:bookmarkStart w:id="500" w:name="pg3820_18490"/>
    </w:p>
    <w:p>
      <w:pPr>
        <w:pStyle w:val="BookText"/>
        <w:rPr/>
      </w:pPr>
      <w:bookmarkEnd w:id="500"/>
      <w:r>
        <w:rPr>
          <w:rFonts w:ascii="IRNazanin" w:hAnsi="IRNazanin" w:eastAsia="IRNazanin"/>
          <w:color w:val="111111"/>
          <w:sz w:val="28"/>
          <w:sz w:val="28"/>
          <w:szCs w:val="28"/>
          <w:rtl w:val="true"/>
          <w:lang w:bidi="fa-IR"/>
        </w:rPr>
        <w:t>رسیدن روز حساب اعمال خود را وزن نماید قبل از آن که به وزن کردن اعمالش بپردازد و از غفلتش بیدار شود قبل از آن که بیدارش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ابرار و نیکان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مورد دقّت حساب رسی اعمال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اِن تَکُ مِثقالَ حَبَّةٍ من خَردَلٍ فَتَکُن فی صَخرَةٍ أو فِی السَّمواتِ أو فی الأرضِ یأتِ بِهَا اللّه‌ُ اِنَّ اللّه‌َ لَطیفٌ خَبیرٌ</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اگر به اندازه‌ی سنگینی دانه‌ی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خداوند دقیق و آگاه است</w:t>
      </w:r>
      <w:r>
        <w:rPr>
          <w:rFonts w:eastAsia="IRNazanin" w:cs="IRNazanin"/>
          <w:color w:val="111111"/>
          <w:sz w:val="28"/>
          <w:szCs w:val="28"/>
          <w:rtl w:val="true"/>
          <w:lang w:bidi="fa-IR"/>
        </w:rPr>
        <w:t>».</w:t>
      </w:r>
    </w:p>
    <w:p>
      <w:pPr>
        <w:pStyle w:val="Heading5"/>
        <w:numPr>
          <w:ilvl w:val="4"/>
          <w:numId w:val="1"/>
        </w:numPr>
        <w:rPr/>
      </w:pPr>
      <w:bookmarkStart w:id="501" w:name="__RefHeading___Toc1376352_2281741623"/>
      <w:bookmarkStart w:id="502" w:name="_Toc189"/>
      <w:bookmarkEnd w:id="501"/>
      <w:r>
        <w:rPr>
          <w:rtl w:val="true"/>
        </w:rPr>
        <w:t>ـ همگانی نبودن حساب</w:t>
      </w:r>
      <w:bookmarkEnd w:id="502"/>
    </w:p>
    <w:p>
      <w:pPr>
        <w:pStyle w:val="BookText"/>
        <w:rPr/>
      </w:pPr>
      <w:r>
        <w:rPr>
          <w:rFonts w:ascii="IRNazanin" w:hAnsi="IRNazanin" w:eastAsia="IRNazanin"/>
          <w:color w:val="111111"/>
          <w:sz w:val="28"/>
          <w:sz w:val="28"/>
          <w:szCs w:val="28"/>
          <w:rtl w:val="true"/>
          <w:lang w:bidi="fa-IR"/>
        </w:rPr>
        <w:t>سؤال و حساب رسی برای این است که انسان متوجّه شود چه کرده و مستوجب چه پاداشی است؛ لیکن دو گروه در قیامت مورد بازپرسی قرار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گروهی که آثار جرم از چهره‌ای آنها هویدا است، مورد سؤال قرار نخواهند گرفت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اِنسٌ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 فیؤخذُ بالنَّواصِیَ و الأقدام؛</w:t>
      </w:r>
      <w:r>
        <w:rPr>
          <w:rStyle w:val="FootnoteAnchor"/>
          <w:rtl w:val="true"/>
        </w:rPr>
        <w:footnoteReference w:id="567"/>
      </w:r>
      <w:r>
        <w:rPr>
          <w:rFonts w:ascii="IRNazanin" w:hAnsi="IRNazanin" w:eastAsia="IRNazanin"/>
          <w:color w:val="111111"/>
          <w:sz w:val="28"/>
          <w:sz w:val="28"/>
          <w:szCs w:val="28"/>
          <w:rtl w:val="true"/>
          <w:lang w:bidi="fa-IR"/>
        </w:rPr>
        <w:t>در آن روز از گناه انسان و جنّ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از چهره هایشان شناخته می‌شوند، آن گاه آنها را از موهای پیش سر، و پاهایشان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پیامبر اعظم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مورد محاسبه‌ی مشرکان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یحاسب کُلّ خَلقٍ اِلاّ مَن أشرکَ بِاللّه عَزّوجلّ فانَّه لا یحاسب و یؤمر بِه اِلی النّار؛</w:t>
      </w:r>
      <w:r>
        <w:rPr>
          <w:rStyle w:val="FootnoteAnchor"/>
          <w:rtl w:val="true"/>
        </w:rPr>
        <w:footnoteReference w:id="568"/>
      </w:r>
      <w:r>
        <w:rPr>
          <w:rFonts w:ascii="IRNazanin" w:hAnsi="IRNazanin" w:eastAsia="IRNazanin"/>
          <w:color w:val="111111"/>
          <w:sz w:val="28"/>
          <w:sz w:val="28"/>
          <w:szCs w:val="28"/>
          <w:rtl w:val="true"/>
          <w:lang w:bidi="fa-IR"/>
        </w:rPr>
        <w:t>خداوند از هر آفریده‌ای حساب می‌کشد، مگر کسی که مشرک به خداوند باشد؛ پس او محاسبه نمی‌شود و فرمان داده می‌شود که او را به سوی آتش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 دیگری که احضار و جلب نخواهند شد و مورد حساب واقع نمی‌شوند، بندگان مؤمن و با اخلاص خداوند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المُخلَصینَ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می‌شوند، مگر بندگان مخلص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مؤمنان صابر نیز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صابران بدون حساب، اجر کامل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 رحمه الله در تفسیر این آیه‌ی فرموده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اجرشان داده نمی‌شود، مگر اعطایی بیحساب؛ پس صابران برخلاف سایر مردم به حساب اعمالشان رسیدگی</w:t>
      </w:r>
      <w:bookmarkStart w:id="503" w:name="pg3820_18492"/>
    </w:p>
    <w:p>
      <w:pPr>
        <w:pStyle w:val="BookText"/>
        <w:rPr/>
      </w:pPr>
      <w:bookmarkEnd w:id="503"/>
      <w:r>
        <w:rPr>
          <w:rFonts w:ascii="IRNazanin" w:hAnsi="IRNazanin" w:eastAsia="IRNazanin"/>
          <w:color w:val="111111"/>
          <w:sz w:val="28"/>
          <w:sz w:val="28"/>
          <w:szCs w:val="28"/>
          <w:rtl w:val="true"/>
          <w:lang w:bidi="fa-IR"/>
        </w:rPr>
        <w:t>نمی‌شود و اصلاً نامه‌ی اعمالشان باز نمی‌گردد، و اجرشان هم‌سنگ اعمالشان نیست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ویژگی‌های شهیدان و مجاهدان راه خدا نیز این است که آنها در قبر و قیامت مورد سوال قرار نگرفته، و بی حساب و پرسش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فی سَبیلِ اللّه ِ لَم یعرِّفهُ اللّه شیئا مِن سیئاتِهِ؛</w:t>
      </w:r>
      <w:r>
        <w:rPr>
          <w:rStyle w:val="FootnoteAnchor"/>
          <w:rtl w:val="true"/>
        </w:rPr>
        <w:footnoteReference w:id="572"/>
      </w:r>
      <w:r>
        <w:rPr>
          <w:rFonts w:ascii="IRNazanin" w:hAnsi="IRNazanin" w:eastAsia="IRNazanin"/>
          <w:color w:val="111111"/>
          <w:sz w:val="28"/>
          <w:sz w:val="28"/>
          <w:szCs w:val="28"/>
          <w:rtl w:val="true"/>
          <w:lang w:bidi="fa-IR"/>
        </w:rPr>
        <w:t>کسی که در راه خدا کشته شود خداوند هیچ یک از گناهانش را به او نمی‌شناساند</w:t>
      </w:r>
      <w:r>
        <w:rPr>
          <w:rFonts w:eastAsia="IRNazanin" w:cs="IRNazanin"/>
          <w:color w:val="111111"/>
          <w:sz w:val="28"/>
          <w:szCs w:val="28"/>
          <w:rtl w:val="true"/>
          <w:lang w:bidi="fa-IR"/>
        </w:rPr>
        <w:t>.</w:t>
      </w:r>
    </w:p>
    <w:p>
      <w:pPr>
        <w:pStyle w:val="Heading5"/>
        <w:numPr>
          <w:ilvl w:val="4"/>
          <w:numId w:val="1"/>
        </w:numPr>
        <w:rPr/>
      </w:pPr>
      <w:bookmarkStart w:id="504" w:name="__RefHeading___Toc1376354_2281741623"/>
      <w:bookmarkStart w:id="505" w:name="_Toc190"/>
      <w:bookmarkEnd w:id="504"/>
      <w:r>
        <w:rPr>
          <w:rtl w:val="true"/>
        </w:rPr>
        <w:t>ـ انواع حساب</w:t>
      </w:r>
      <w:bookmarkEnd w:id="505"/>
    </w:p>
    <w:p>
      <w:pPr>
        <w:pStyle w:val="BookText"/>
        <w:rPr/>
      </w:pPr>
      <w:r>
        <w:rPr>
          <w:rFonts w:ascii="IRNazanin" w:hAnsi="IRNazanin" w:eastAsia="IRNazanin"/>
          <w:color w:val="111111"/>
          <w:sz w:val="28"/>
          <w:sz w:val="28"/>
          <w:szCs w:val="28"/>
          <w:rtl w:val="true"/>
          <w:lang w:bidi="fa-IR"/>
        </w:rPr>
        <w:t>در قیامت هر دسته‌ای به گونه‌ای حساب‌رسی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گروهی خیلی ساده و آسان محاسبه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 ذیل آیه‌ی شریفه، صاحب مجمع البیان حدیثی را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کنی به کسی که تو را محروم می‌کند و آمد و رفت کنی با کسی که از تو بریده است و عفو نمایی از کسی که به تو ستم روا داشته خداوند به خاطر این کمالات در قیامت با تو حساب آسان می‌نماید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فرمودند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صله‌ی رحم در دنیا سبب آسانی حساب در روز قیامت است؛ اِنَّ صِلَةَ الرَّحِم تُهوِّنُ الحِساب</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گروهی بسیار سخت حساب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وصف بندگان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سُوءَ الحسابَ</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حساب‌های سخت قیامت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مردی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تو با برادرت، فلانی چیست؟ گفت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او حقّی داشتم، آن را تا آخر به طور دقیق و کامل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خَافُوا أن یجور علیهِم أو یظلِمَهُم لا وَ اللّه خَافُوا الأستقصاءُ و المُداقَةُ</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حضرت به آن مرد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دو گفته‌ی خداوند خبر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می‌کنی که می‌ترسند خدا بر آنها ظلم کند؟نه قسم به خدا از دقّت و سخت‌گیری در محاسبه می‌ترسند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دو روایت کسانی که در دنیا، در دادو ستدها با مردم سخت‌گیر و تنگ نظر باشند، خداوند نیز در قیامت حساب سختی از آنان خواهد کشید</w:t>
      </w:r>
      <w:r>
        <w:rPr>
          <w:rFonts w:eastAsia="IRNazanin" w:cs="IRNazanin"/>
          <w:color w:val="111111"/>
          <w:sz w:val="28"/>
          <w:szCs w:val="28"/>
          <w:rtl w:val="true"/>
          <w:lang w:bidi="fa-IR"/>
        </w:rPr>
        <w:t>.</w:t>
      </w:r>
      <w:bookmarkStart w:id="506" w:name="pg3820_18494"/>
    </w:p>
    <w:p>
      <w:pPr>
        <w:pStyle w:val="Heading5"/>
        <w:numPr>
          <w:ilvl w:val="4"/>
          <w:numId w:val="1"/>
        </w:numPr>
        <w:rPr/>
      </w:pPr>
      <w:bookmarkStart w:id="507" w:name="__RefHeading___Toc1376356_2281741623"/>
      <w:bookmarkStart w:id="508" w:name="_Toc191"/>
      <w:bookmarkEnd w:id="506"/>
      <w:bookmarkEnd w:id="507"/>
      <w:r>
        <w:rPr>
          <w:rtl w:val="true"/>
        </w:rPr>
        <w:t>ـ حسابگران</w:t>
      </w:r>
      <w:bookmarkEnd w:id="508"/>
    </w:p>
    <w:p>
      <w:pPr>
        <w:pStyle w:val="BookText"/>
        <w:rPr/>
      </w:pPr>
      <w:r>
        <w:rPr>
          <w:rFonts w:ascii="IRNazanin" w:hAnsi="IRNazanin" w:eastAsia="IRNazanin"/>
          <w:color w:val="111111"/>
          <w:sz w:val="28"/>
          <w:sz w:val="28"/>
          <w:szCs w:val="28"/>
          <w:rtl w:val="true"/>
          <w:lang w:bidi="fa-IR"/>
        </w:rPr>
        <w:t>فرمانروایی مطلق در دنیا و آخرت از آن خداست و بازگشت انسان به سوی او بوده و حسابگر اعمال انسان‌ها در روز قیامت نیز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إلینا اِیابَهُم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عَلینا حِسابَهُم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مسلّم بازگشت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ماست، و به طور مسلّم حساب آنها با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حِسابُهُم اِلاّ عَلی رَبّی لَو تَشعُرون</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آنها تنها بر پروردگار من است اگر می‌فهمیدید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حسابگری با تمام دقّت و سرعت انجام می‌شود؛چه این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 سریع‌ترین حسابگر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با این وصف، منافاتی ندارد که افراد دیگری به اذن و فرمان خدا، و تحت اشراف او امر حسابگری و حسابرسی مردم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ممکن است طبق فرموده‌ی قرآن خود انسان در آن روز حسابگر اعمال خویشتن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582"/>
      </w:r>
      <w:bookmarkStart w:id="509" w:name="pg3820_18495"/>
    </w:p>
    <w:p>
      <w:pPr>
        <w:pStyle w:val="BookText"/>
        <w:rPr/>
      </w:pPr>
      <w:bookmarkEnd w:id="509"/>
      <w:r>
        <w:rPr>
          <w:rFonts w:ascii="IRNazanin" w:hAnsi="IRNazanin" w:eastAsia="IRNazanin"/>
          <w:color w:val="111111"/>
          <w:sz w:val="28"/>
          <w:sz w:val="28"/>
          <w:szCs w:val="28"/>
          <w:rtl w:val="true"/>
          <w:lang w:bidi="fa-IR"/>
        </w:rPr>
        <w:t>در این راستا از برخی روایات برمی آید که در روز قیامت خداوند حساب‌رسی هر امتّی را به امام آن امّت واگذار می‌کند؛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امَّةٍ یحاسِبها اِمامُ زَمانِها، وَ یعرِفُ الأئمَّةُ أولیائَهُم وَ أَعدائَهُم بِسیماهُم؛</w:t>
      </w:r>
      <w:r>
        <w:rPr>
          <w:rStyle w:val="FootnoteAnchor"/>
          <w:rtl w:val="true"/>
        </w:rPr>
        <w:footnoteReference w:id="583"/>
      </w:r>
      <w:r>
        <w:rPr>
          <w:rFonts w:ascii="IRNazanin" w:hAnsi="IRNazanin" w:eastAsia="IRNazanin"/>
          <w:color w:val="111111"/>
          <w:sz w:val="28"/>
          <w:sz w:val="28"/>
          <w:szCs w:val="28"/>
          <w:rtl w:val="true"/>
          <w:lang w:bidi="fa-IR"/>
        </w:rPr>
        <w:t xml:space="preserve">هر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زمانش محاسبه می‌شود، و امامان، دوستان و دشمنانشان را با چهره‌هایشان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در روایتی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کان یوم القیامة وَکَّلنا اللّه ُ بِحسابِ شِیعَتنا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هرگاه روز قیامت شود خداوند ما را به حسابرسی شیعیانمان مأمور می‌کند</w:t>
      </w:r>
      <w:r>
        <w:rPr>
          <w:rFonts w:eastAsia="IRNazanin" w:cs="IRNazanin"/>
          <w:color w:val="111111"/>
          <w:sz w:val="28"/>
          <w:szCs w:val="28"/>
          <w:rtl w:val="true"/>
          <w:lang w:bidi="fa-IR"/>
        </w:rPr>
        <w:t>».</w:t>
      </w:r>
    </w:p>
    <w:p>
      <w:pPr>
        <w:pStyle w:val="Heading5"/>
        <w:numPr>
          <w:ilvl w:val="4"/>
          <w:numId w:val="1"/>
        </w:numPr>
        <w:rPr/>
      </w:pPr>
      <w:bookmarkStart w:id="510" w:name="__RefHeading___Toc1376358_2281741623"/>
      <w:bookmarkStart w:id="511" w:name="_Toc192"/>
      <w:bookmarkEnd w:id="510"/>
      <w:r>
        <w:rPr>
          <w:rtl w:val="true"/>
        </w:rPr>
        <w:t>ـ میزان اعمال در قیامت</w:t>
      </w:r>
      <w:bookmarkEnd w:id="511"/>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وسیله‌ی سنجش و اندازه‌گیری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حدیثی از امام صادق علیه السلام سوال شده است که معنای میزان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عدل است</w:t>
      </w:r>
      <w:r>
        <w:rPr>
          <w:rFonts w:eastAsia="IRNazanin" w:cs="IRNazanin"/>
          <w:color w:val="111111"/>
          <w:sz w:val="28"/>
          <w:szCs w:val="28"/>
          <w:rtl w:val="true"/>
          <w:lang w:bidi="fa-IR"/>
        </w:rPr>
        <w:t>.</w:t>
      </w:r>
      <w:r>
        <w:rPr>
          <w:rStyle w:val="FootnoteAnchor"/>
          <w:rtl w:val="true"/>
        </w:rPr>
        <w:footnoteReference w:id="58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روز قیامت اعمال انسان‌ها بر اساس عدالت مورد سنجش واقع می‌شود، جای هیچ گونه تردیدی نیست؛ لیکن بین دانشمندان اسلامی در مورد کیفیت میزان و سنجش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تحقیق مراد از سنجش اعمال این نیست که حسنات انسان را در کفّه‌ای از ترازو و گناهانش را در کفّه‌ای دیگر می‌گذارند و هر کدام سنگین‌تر بود، قضاوت نهایی روی طرف سنگین‌تر واقع</w:t>
      </w:r>
    </w:p>
    <w:p>
      <w:pPr>
        <w:pStyle w:val="BookText"/>
        <w:rPr/>
      </w:pPr>
      <w:r>
        <w:rPr>
          <w:rFonts w:ascii="IRNazanin" w:hAnsi="IRNazanin" w:eastAsia="IRNazanin"/>
          <w:color w:val="111111"/>
          <w:sz w:val="28"/>
          <w:sz w:val="28"/>
          <w:szCs w:val="28"/>
          <w:rtl w:val="true"/>
          <w:lang w:bidi="fa-IR"/>
        </w:rPr>
        <w:t>شود، بلکه ظاهر آیات این است که حسنات میزان انسان را سنگین و سیئات آن را سبک می‌کند؛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یومئذٍ الحَقُّ فَمَن ثَقُلَت مَوازینه فاُولئک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فَاولئکَ الّذین خَسِرُوا اَنفسَهُم بِما کانُوا بِایاتِنا یظلِمُونَ</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سنجش ارزش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حقّ کسانی است که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سنگین است؛ همان رستگارانند و کسانی که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سبک است، افرادی هستند که سرمایه‌ی وجود خود را به خاطر ظلم و سستی که نسبت به آیات ما می‌کردند،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 رحمه الله در تفسیر این آیات شریفه 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به نظر قریب می‌رسد که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آن میزانی که در قیامت اعمال با آن سنجیده می‌شود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هر قدر عمل مشتمل بر حق باشد به همان اندازه اعتبار و ارزش دارد، و چون اعمال نیک مشتمل بر حق است از این رو دارای 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عمل بد از آن جایی که مشتمل بر چیزی از حق نیست و باطل صرف است لذا دارای وزنی نیست؛ خدای سبحان در قیامت اعمال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می‌سنجد و وزن هر عملی به مقدار حقّی است که در آن است</w:t>
      </w:r>
      <w:r>
        <w:rPr>
          <w:rFonts w:eastAsia="IRNazanin" w:cs="IRNazanin"/>
          <w:color w:val="111111"/>
          <w:sz w:val="28"/>
          <w:szCs w:val="28"/>
          <w:rtl w:val="true"/>
          <w:lang w:bidi="fa-IR"/>
        </w:rPr>
        <w:t>.</w:t>
      </w:r>
      <w:r>
        <w:rPr>
          <w:rStyle w:val="FootnoteAnchor"/>
          <w:rtl w:val="true"/>
        </w:rPr>
        <w:footnoteReference w:id="588"/>
      </w:r>
      <w:bookmarkStart w:id="512" w:name="pg3820_18497"/>
    </w:p>
    <w:p>
      <w:pPr>
        <w:pStyle w:val="BookText"/>
        <w:rPr/>
      </w:pPr>
      <w:bookmarkEnd w:id="512"/>
      <w:r>
        <w:rPr>
          <w:rFonts w:ascii="IRNazanin" w:hAnsi="IRNazanin" w:eastAsia="IRNazanin"/>
          <w:color w:val="111111"/>
          <w:sz w:val="28"/>
          <w:sz w:val="28"/>
          <w:szCs w:val="28"/>
          <w:rtl w:val="true"/>
          <w:lang w:bidi="fa-IR"/>
        </w:rPr>
        <w:t>طبق آیات و روایات میزان برای افراد مؤمن است و کسانی که مشرکند و اعمالشان حبط شده است، میزان ندارند و اعمالشان در قیامت توزین نمی‌شود 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کَفَروا بِایات رَبِّهِم وَ لِقائِهِ فَحَبِطَت اعمالهُم، 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آیات پروردگارشان و لقای او کافر شدند، به همین جهت، اعمالشان حبط و نابود شد، از این رو روز قیامت، میزانی برای آنها برپا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رابطه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 أنّ اَهلَ الشِّرکِ لا تُنصب لَهُم المَوازین وَ لا تُنشَر لَهُم الدَّواوِین، وَ اِنَّما یحشَرُون إلی جَهَنَّم زُمراً، و انّما نُصب المَوازینَ و نُشر الدَّوادینَ لِأَهلِ الاِسلام؛</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بدانید که برای اهل شرک موازین نصب نمی‌شود و کتاب‌ها منتشر نخواهد شد و همانا آنان گروه گروه به سوی جهنّم روانه می‌شوند و البتّه نصب موازین و نشر کتاب‌ها برای اهل اسلام است</w:t>
      </w:r>
      <w:r>
        <w:rPr>
          <w:rFonts w:eastAsia="IRNazanin" w:cs="IRNazanin"/>
          <w:color w:val="111111"/>
          <w:sz w:val="28"/>
          <w:szCs w:val="28"/>
          <w:rtl w:val="true"/>
          <w:lang w:bidi="fa-IR"/>
        </w:rPr>
        <w:t>».</w:t>
      </w:r>
    </w:p>
    <w:p>
      <w:pPr>
        <w:pStyle w:val="Heading5"/>
        <w:numPr>
          <w:ilvl w:val="4"/>
          <w:numId w:val="1"/>
        </w:numPr>
        <w:rPr/>
      </w:pPr>
      <w:bookmarkStart w:id="513" w:name="__RefHeading___Toc1376360_2281741623"/>
      <w:bookmarkStart w:id="514" w:name="_Toc193"/>
      <w:bookmarkEnd w:id="513"/>
      <w:r>
        <w:rPr>
          <w:rtl w:val="true"/>
        </w:rPr>
        <w:t>ـ موازین در قیامت</w:t>
      </w:r>
      <w:bookmarkEnd w:id="51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روایات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ائمّه‌ی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روز قیامت هستند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در مورد آیه‌ی؛</w:t>
      </w:r>
      <w:bookmarkStart w:id="515" w:name="pg3820_18498"/>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شیئا</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ترازوهای عدل را در روز قیامت برپا می‌کنیم؛ پس به هیچ کس کمترین ستمی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اَلمَوازینُ الاَنبیاءُ وَ الأوصیاءُ؛</w:t>
      </w:r>
      <w:r>
        <w:rPr>
          <w:rStyle w:val="FootnoteAnchor"/>
          <w:rtl w:val="true"/>
        </w:rPr>
        <w:footnoteReference w:id="592"/>
      </w:r>
      <w:r>
        <w:rPr>
          <w:rFonts w:ascii="IRNazanin" w:hAnsi="IRNazanin" w:eastAsia="IRNazanin"/>
          <w:color w:val="111111"/>
          <w:sz w:val="28"/>
          <w:sz w:val="28"/>
          <w:szCs w:val="28"/>
          <w:rtl w:val="true"/>
          <w:lang w:bidi="fa-IR"/>
        </w:rPr>
        <w:t>موازین پیامبران و اوصیای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پیامبران و جانشینان ایشان، مجسّمه‌ی تقوا و حقّ هستند و حقیقت هر حسنه‌ای در وجود آنها به کمال رسیده است، اعمال مردم با اعمال آنان سنجیده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علیه السلام در تفسیر آیه‌ی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 وضَعَ المیزانَ</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رسولُ اللّه رَفَعَهُ اللّه اِلیه وَ المِیزانُ أمیرالمؤمنین نَصبَه لِخَلقِه؛</w:t>
      </w:r>
      <w:r>
        <w:rPr>
          <w:rStyle w:val="FootnoteAnchor"/>
          <w:rtl w:val="true"/>
        </w:rPr>
        <w:footnoteReference w:id="594"/>
      </w:r>
      <w:r>
        <w:rPr>
          <w:rFonts w:ascii="IRNazanin" w:hAnsi="IRNazanin" w:eastAsia="IRNazanin"/>
          <w:color w:val="111111"/>
          <w:sz w:val="28"/>
          <w:sz w:val="28"/>
          <w:szCs w:val="28"/>
          <w:rtl w:val="true"/>
          <w:lang w:bidi="fa-IR"/>
        </w:rPr>
        <w:t>آسمان رسول خداست که خداوند او را به سوی خود بالا برد و میزان امیرالمؤمنین است که خداوند او را برای بندگانش نصب کرد</w:t>
      </w:r>
      <w:r>
        <w:rPr>
          <w:rFonts w:eastAsia="IRNazanin" w:cs="IRNazanin"/>
          <w:color w:val="111111"/>
          <w:sz w:val="28"/>
          <w:szCs w:val="28"/>
          <w:rtl w:val="true"/>
          <w:lang w:bidi="fa-IR"/>
        </w:rPr>
        <w:t>».</w:t>
      </w:r>
    </w:p>
    <w:p>
      <w:pPr>
        <w:pStyle w:val="Heading5"/>
        <w:numPr>
          <w:ilvl w:val="4"/>
          <w:numId w:val="1"/>
        </w:numPr>
        <w:rPr/>
      </w:pPr>
      <w:bookmarkStart w:id="516" w:name="__RefHeading___Toc1376362_2281741623"/>
      <w:bookmarkStart w:id="517" w:name="_Toc194"/>
      <w:bookmarkEnd w:id="516"/>
      <w:r>
        <w:rPr>
          <w:rtl w:val="true"/>
        </w:rPr>
        <w:t>ـ صراط</w:t>
      </w:r>
      <w:bookmarkEnd w:id="51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و قاموس و اقرب آن را طریق گفته و طبرسی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آشکار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راست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علّامه‌ی طباطبایی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طریق و سبیل نزدیک به هم هستند، و امّا از نظر عرف و اصطلاح قرآن کریم، باید بدانیم که خدای تعالی صراط را به وصف استقامت توصیف کرده، و آن گاه بیان کرده که این صراط مستقیم را کسانی می‌پیمایند که خدا بر آنان انعام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راهی است به سوی خدا که هر راه دیگری که خلایق به سوی خدا دارند، شعبه‌ای از آن است، و هر طریقی که آدمی را به سوی خدا رهنمایی می‌کند، بهره‌ای از صراط مستقیم را دارا است؛ به این معنا که هر راهی و طریقه‌ای که فرض شود، به آن مقدار آدمی را به سوی خداو حق راهنمایی می‌کند، که خودش از صراط مستقیم دارا و متضمّن باشد؛ اگر آن راه به مقدار اندکی از صراط مستقیم را دارا باشد، رهرو خود را کمتر به سوی خدا می‌کشاند، اگر بیشتر داشته باشد بیشتر می‌کشاند، و اما خود صراط مستقیم بدون هیچ قیدو شرطی رهرو خود را به سوی خدا هدایت می‌کند، و می‌رساند، و به همین جهت خدای تعالی نام آن را صراط مستقیم نهاد، چون کلمه‌ی صراط به معنای راه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هر چیزی است که بخواهد روی پای خود بایستد، و بتواند بدون این که به چیزی تکیه کند بر کنترل و تعادل خود و متعلّقات خود مسلّط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صراط مستقیم عبارت می‌شود از صراطی که در هدایت مردم و رساندنشان به سوی غایت و مقصدشان، تخلّف نکند و صد در صد این اثر خود را ببخشد</w:t>
      </w:r>
      <w:r>
        <w:rPr>
          <w:rFonts w:eastAsia="IRNazanin" w:cs="IRNazanin"/>
          <w:color w:val="111111"/>
          <w:sz w:val="28"/>
          <w:szCs w:val="28"/>
          <w:rtl w:val="true"/>
          <w:lang w:bidi="fa-IR"/>
        </w:rPr>
        <w:t>».</w:t>
      </w:r>
      <w:r>
        <w:rPr>
          <w:rStyle w:val="FootnoteAnchor"/>
          <w:rtl w:val="true"/>
        </w:rPr>
        <w:footnoteReference w:id="59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خدای تعالی در آیه‌ی شریفه‌ی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الَّذین آمنُوا بِاللّه وَ اعْتَصَمُوا بِهِ، فَسَیدخِلُهُم فی رَحمةٍ مِنْهُ وَ فَضلٍ، و یهدیهِم اِلیه صراطاً مُستقیماً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هایی که به خدا ایمان آورده و از او خواستند تا حفظشان کند، به زودی خدایشان داخل رحمت خاصّی از رحمت‌های خود نموده، و به سوی خویش هدایت می‌کند؛ هدایتی که همان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رستگاری و سعادت خداوند امر می‌فرماید که تنها از صراط مستقیم پیروی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هذا صِراطی مُستقیماً فَاتَّبِعُوهُ وَ لا تَتَّبِعُوا السُّبُلَ فَتَفرَّقَ بِکُم عَن سَبیلهِ </w:t>
      </w:r>
      <w:r>
        <w:rPr>
          <w:rFonts w:eastAsia="Amiri" w:cs="Amiri" w:ascii="Amiri" w:hAnsi="Amiri"/>
          <w:color w:val="111111"/>
          <w:sz w:val="28"/>
          <w:szCs w:val="28"/>
          <w:rtl w:val="true"/>
          <w:lang w:bidi="ar-SA"/>
        </w:rPr>
        <w:t>..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 مستقیم من است، از آن پیروی کنید 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تبیین معناو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نقل شده است، که توجه به آنها انسان را از پیمودن راه‌های انحرافی نجات می‌دهد و به صراط حقیقی سوق داده و باعث تکامل و نجات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صراط پرسیدم، فرمودند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الطریقُ اِلی معرفةِ اللّه عزّوجلّ وَ 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فِی الدُّنیا وَ صِراطٌ فِی الاخِرة، فأمّا الصراط الّذی فی الدّنیا فهُو الاِمام المفروض الطاعة، مَن عَرَفَه فِی الدُّنیا واقتدی بِهُداه مَرّ عَلیَ الصَّراطِ الّذی هُو جِسرُ جَهنّمِ فِی الاخِرةِ، وَ مَن لَم یعرِفهُ فی الدُّنیا</w:t>
      </w:r>
    </w:p>
    <w:p>
      <w:pPr>
        <w:pStyle w:val="BookText"/>
        <w:rPr/>
      </w:pPr>
      <w:r>
        <w:rPr>
          <w:rFonts w:ascii="Amiri" w:hAnsi="Amiri" w:eastAsia="Amiri" w:cs="Amiri"/>
          <w:color w:val="111111"/>
          <w:sz w:val="28"/>
          <w:sz w:val="28"/>
          <w:szCs w:val="28"/>
          <w:rtl w:val="true"/>
          <w:lang w:bidi="ar-SA"/>
        </w:rPr>
        <w:t>زَلَّت قَدَمَه عَن الصِّراط فی الاخرةِ فَتردی فی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صراط راه معرفت خداست و دو صراط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دنیا و دیگری در آخرت؛ امّا صراطی که در دنیاست، آن امامی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در دنیا شناخت و به هدایت او اقتدا کرد، بر صراطی که پل جهنّم در آخرت است می‌گذرد و کسی که او را در دنیا نشناخت، قدمش در صراط آخرت می‌لغزد و در آتش دوزخ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نقل کرد که پیامبر 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اَثبَتُکُم قَدماً عَلیَ الصِّراطِ أشدُّکُم حُبّا لِأهلِ بَیتی؛</w:t>
      </w:r>
      <w:r>
        <w:rPr>
          <w:rStyle w:val="FootnoteAnchor"/>
          <w:rtl w:val="true"/>
        </w:rPr>
        <w:footnoteReference w:id="601"/>
      </w:r>
      <w:r>
        <w:rPr>
          <w:rFonts w:ascii="IRNazanin" w:hAnsi="IRNazanin" w:eastAsia="IRNazanin"/>
          <w:color w:val="111111"/>
          <w:sz w:val="28"/>
          <w:sz w:val="28"/>
          <w:szCs w:val="28"/>
          <w:rtl w:val="true"/>
          <w:lang w:bidi="fa-IR"/>
        </w:rPr>
        <w:t>استوارترین قدم بر صراط قدم کسانی است که شدیدترین محبّت را به اهل بیت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نَحنُ الصِّراطُ المُستقیمُ؛</w:t>
      </w:r>
      <w:r>
        <w:rPr>
          <w:rStyle w:val="FootnoteAnchor"/>
          <w:rtl w:val="true"/>
        </w:rPr>
        <w:footnoteReference w:id="602"/>
      </w:r>
      <w:r>
        <w:rPr>
          <w:rFonts w:ascii="IRNazanin" w:hAnsi="IRNazanin" w:eastAsia="IRNazanin"/>
          <w:color w:val="111111"/>
          <w:sz w:val="28"/>
          <w:sz w:val="28"/>
          <w:szCs w:val="28"/>
          <w:rtl w:val="true"/>
          <w:lang w:bidi="fa-IR"/>
        </w:rPr>
        <w:t>به خداسوگند تنها ما راه مستقیم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می‌فرمایند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 تعالی اِلی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الیکَ اِنَّکَ عَلی صِراطٍ مستقیم</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مَا الصِّراط المُستقیم؟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ابن أبیطالب فَعَلیٌّ هُوَ الصِّراط المستقیم؛</w:t>
      </w:r>
      <w:r>
        <w:rPr>
          <w:rStyle w:val="FootnoteAnchor"/>
          <w:rtl w:val="true"/>
        </w:rPr>
        <w:footnoteReference w:id="604"/>
      </w:r>
      <w:r>
        <w:rPr>
          <w:rFonts w:ascii="IRNazanin" w:hAnsi="IRNazanin" w:eastAsia="IRNazanin"/>
          <w:color w:val="111111"/>
          <w:sz w:val="28"/>
          <w:sz w:val="28"/>
          <w:szCs w:val="28"/>
          <w:rtl w:val="true"/>
          <w:lang w:bidi="fa-IR"/>
        </w:rPr>
        <w:t>خداوند وحی فرستاد به پیامبرش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تو وحی شده محکم بگیر که تو بر صراط مستقیم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صراط مستقیم چیست؟ خداوند</w:t>
      </w:r>
      <w:bookmarkStart w:id="518" w:name="pg3820_18502"/>
    </w:p>
    <w:p>
      <w:pPr>
        <w:pStyle w:val="BookText"/>
        <w:rPr/>
      </w:pPr>
      <w:bookmarkEnd w:id="51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أبی‌طالب؛ پس علی همان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 روایات در این زمینه فراوان است</w:t>
      </w:r>
      <w:r>
        <w:rPr>
          <w:rFonts w:eastAsia="IRNazanin" w:cs="IRNazanin"/>
          <w:color w:val="111111"/>
          <w:sz w:val="28"/>
          <w:szCs w:val="28"/>
          <w:rtl w:val="true"/>
          <w:lang w:bidi="fa-IR"/>
        </w:rPr>
        <w:t>.</w:t>
      </w:r>
    </w:p>
    <w:p>
      <w:pPr>
        <w:pStyle w:val="Heading5"/>
        <w:numPr>
          <w:ilvl w:val="4"/>
          <w:numId w:val="1"/>
        </w:numPr>
        <w:rPr/>
      </w:pPr>
      <w:bookmarkStart w:id="519" w:name="__RefHeading___Toc1376364_2281741623"/>
      <w:bookmarkStart w:id="520" w:name="_Toc195"/>
      <w:bookmarkEnd w:id="519"/>
      <w:r>
        <w:rPr>
          <w:rtl w:val="true"/>
        </w:rPr>
        <w:t>ـ صراط در آخرت</w:t>
      </w:r>
      <w:bookmarkEnd w:id="520"/>
    </w:p>
    <w:p>
      <w:pPr>
        <w:pStyle w:val="BookText"/>
        <w:rPr/>
      </w:pPr>
      <w:r>
        <w:rPr>
          <w:rFonts w:ascii="IRNazanin" w:hAnsi="IRNazanin" w:eastAsia="IRNazanin"/>
          <w:color w:val="111111"/>
          <w:sz w:val="28"/>
          <w:sz w:val="28"/>
          <w:szCs w:val="28"/>
          <w:rtl w:val="true"/>
          <w:lang w:bidi="fa-IR"/>
        </w:rPr>
        <w:t>در قیامت، روی جهنّم پلی است به نام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 باریک‌تر و از شمشیر تیزتر،</w:t>
      </w:r>
      <w:r>
        <w:rPr>
          <w:rStyle w:val="FootnoteAnchor"/>
          <w:rtl w:val="true"/>
        </w:rPr>
        <w:footnoteReference w:id="605"/>
      </w:r>
      <w:r>
        <w:rPr>
          <w:rFonts w:ascii="IRNazanin" w:hAnsi="IRNazanin" w:eastAsia="IRNazanin"/>
          <w:color w:val="111111"/>
          <w:sz w:val="28"/>
          <w:sz w:val="28"/>
          <w:szCs w:val="28"/>
          <w:rtl w:val="true"/>
          <w:lang w:bidi="fa-IR"/>
        </w:rPr>
        <w:t>که همه‌ی مردم باید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به سلامت طی کند به سعادت ابدی رسیده و در بهشت برین است و هر کس نتواند بگذرد در آتش دوزخ سقوط کرده و معذّب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مِنْکُم الاّ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نیست مگر آن که وارد دوزخ می‌شود، این امر حتمی و قضای لازمی است که پروردگارت بر عهده‌ی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کسانی را که تقوا پیشه ساخته‌اند نجات می‌دهیم و ستمکاران را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 آمده‌اند، در آن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عبور مردم از صراط متفاوت است و این تفاوت ناشی از اعتقادات، معرفت و رفتارهای شخص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یمُرُّونَ عَلَی الصِّراطِ طَبَقَات وَ الصِّراط أدّقُ مِن الشّعرِ وَ مِن حدِّ السَیف فمنهُم مَن یمرّ مِثل البَرقِ وَ مِنهُم مَن یمرّ مثل عَدوِ</w:t>
      </w:r>
    </w:p>
    <w:p>
      <w:pPr>
        <w:pStyle w:val="BookText"/>
        <w:rPr/>
      </w:pPr>
      <w:r>
        <w:rPr>
          <w:rFonts w:ascii="Amiri" w:hAnsi="Amiri" w:eastAsia="Amiri" w:cs="Amiri"/>
          <w:color w:val="111111"/>
          <w:sz w:val="28"/>
          <w:sz w:val="28"/>
          <w:szCs w:val="28"/>
          <w:rtl w:val="true"/>
          <w:lang w:bidi="ar-SA"/>
        </w:rPr>
        <w:t>الفرس وَ مِنهُم مَن یمُرّ حَبواً وَ مِنهُم مَن یمُرّمشیاً وَ مِنهُم مَن یمُرّ مُتعلقاً قد تأخذ النّار مِنه شیئا و تَترک شیئا؛</w:t>
      </w:r>
      <w:r>
        <w:rPr>
          <w:rStyle w:val="FootnoteAnchor"/>
          <w:rtl w:val="true"/>
        </w:rPr>
        <w:footnoteReference w:id="607"/>
      </w:r>
      <w:r>
        <w:rPr>
          <w:rFonts w:ascii="IRNazanin" w:hAnsi="IRNazanin" w:eastAsia="IRNazanin"/>
          <w:color w:val="111111"/>
          <w:sz w:val="28"/>
          <w:sz w:val="28"/>
          <w:szCs w:val="28"/>
          <w:rtl w:val="true"/>
          <w:lang w:bidi="fa-IR"/>
        </w:rPr>
        <w:t>مردم دسته دسته بر صراط می‌گذرند و صراط دقیق‌تر و ظریف‌تر از مو و تیزتر از شمشیر است؛ برخی مثل برق از آن می‌گذرند، بعضی مثل اسب جنگی و بعضی دونده و بعضی پیاده و بعضی معلّق و آویزان؛ گروهی را آتش فرا می‌گیرد و گروهی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صراط در دنیا و حرکت در مسیر آن جواز عبور از صراط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یومَ القیامةِ وَ نَصَب الصِّراط عَلی جهنَّمِ لَم یجز عَلیه الاّ مَن کان مَعهُ جَوازَ فیه ولایة علی ابن ابیطالب؛</w:t>
      </w:r>
      <w:r>
        <w:rPr>
          <w:rStyle w:val="FootnoteAnchor"/>
          <w:rtl w:val="true"/>
        </w:rPr>
        <w:footnoteReference w:id="608"/>
      </w:r>
      <w:r>
        <w:rPr>
          <w:rFonts w:ascii="IRNazanin" w:hAnsi="IRNazanin" w:eastAsia="IRNazanin"/>
          <w:color w:val="111111"/>
          <w:sz w:val="28"/>
          <w:sz w:val="28"/>
          <w:szCs w:val="28"/>
          <w:rtl w:val="true"/>
          <w:lang w:bidi="fa-IR"/>
        </w:rPr>
        <w:t>وقتی روز قیامت شدو صراط را بر جهنّم نصب کردند، اجازه نمی‌دهند کسی از آن بگذرد مگر این که اجازه‌ی عبور داشته باشد و اجازه عبورش ولایت علی ابن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پیامبر اعظم صلی الله علیه و آله خطاب به امیرالمؤمنین علی علیه السلام فرمودند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حُبّک فِی قَلبِ امری ءٍ مُومن فَزلّت بِه قَدمٌ عَلی الصِّراط الاّ ثَبتَت لَه قَدمٌ حَتّی اَدخلَهُ اللّهُ بحُبِّکَ الجنَّة؛</w:t>
      </w:r>
      <w:r>
        <w:rPr>
          <w:rStyle w:val="FootnoteAnchor"/>
          <w:rtl w:val="true"/>
        </w:rPr>
        <w:footnoteReference w:id="609"/>
      </w:r>
      <w:r>
        <w:rPr>
          <w:rFonts w:ascii="IRNazanin" w:hAnsi="IRNazanin" w:eastAsia="IRNazanin"/>
          <w:color w:val="111111"/>
          <w:sz w:val="28"/>
          <w:sz w:val="28"/>
          <w:szCs w:val="28"/>
          <w:rtl w:val="true"/>
          <w:lang w:bidi="fa-IR"/>
        </w:rPr>
        <w:t>دوستی تو در قلب انسانی ثابت نشد که گام‌هایش بر صراط بلغزد، بلکه قدمش آن‌چنان</w:t>
      </w:r>
      <w:bookmarkStart w:id="521" w:name="pg3820_18504"/>
    </w:p>
    <w:p>
      <w:pPr>
        <w:pStyle w:val="BookText"/>
        <w:rPr/>
      </w:pPr>
      <w:bookmarkEnd w:id="521"/>
      <w:r>
        <w:rPr>
          <w:rFonts w:ascii="IRNazanin" w:hAnsi="IRNazanin" w:eastAsia="IRNazanin"/>
          <w:color w:val="111111"/>
          <w:sz w:val="28"/>
          <w:sz w:val="28"/>
          <w:szCs w:val="28"/>
          <w:rtl w:val="true"/>
          <w:lang w:bidi="fa-IR"/>
        </w:rPr>
        <w:t>ثابت و استوار شد که خداوند به وسیله‌ی محبّت تو داخل بهشتش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آمده است که روی پل صراط با آن همه دلهره و صحنه‌ی آتش و باریکی راه و لحظه سرنوشت ابدی در چند مرحله توقفگاه است که غیر از اولیای خدا که برق آسا می‌گذرند، دیگران باید پاسخ‌گو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لَبِالْمِرصاد</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جواب‌گویی خدا در آن عبورگاه است</w:t>
      </w:r>
      <w:r>
        <w:rPr>
          <w:rStyle w:val="FootnoteAnchor"/>
          <w:rtl w:val="true"/>
        </w:rPr>
        <w:footnoteReference w:id="611"/>
      </w:r>
      <w:r>
        <w:rPr>
          <w:rFonts w:ascii="IRNazanin" w:hAnsi="IRNazanin" w:eastAsia="IRNazanin"/>
          <w:color w:val="111111"/>
          <w:sz w:val="28"/>
          <w:sz w:val="28"/>
          <w:szCs w:val="28"/>
          <w:rtl w:val="true"/>
          <w:lang w:bidi="fa-IR"/>
        </w:rPr>
        <w:t> در آن عبورگاه از نماز و از بستگان و فامیل و از حقوق مردم و امانت سئوال می‌کنند؛ در آن جا باز افرادی استوارند که در دنیا در انتخاب رهبر دنبال هر شخصی نرفته‌اند و تنها از رهبرانی پیروی کرده‌اند که منتخب خداو رسول او هستند</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522" w:name="__RefHeading___Toc1376366_2281741623"/>
      <w:bookmarkStart w:id="523" w:name="_Toc196"/>
      <w:bookmarkEnd w:id="522"/>
      <w:r>
        <w:rPr/>
        <w:t>6</w:t>
      </w:r>
      <w:r>
        <w:rPr>
          <w:rtl w:val="true"/>
        </w:rPr>
        <w:t>ـ اعتقاد به شفاعت و تأثیر آن</w:t>
      </w:r>
      <w:bookmarkEnd w:id="523"/>
    </w:p>
    <w:p>
      <w:pPr>
        <w:pStyle w:val="Heading5"/>
        <w:numPr>
          <w:ilvl w:val="4"/>
          <w:numId w:val="1"/>
        </w:numPr>
        <w:rPr/>
      </w:pPr>
      <w:bookmarkStart w:id="524" w:name="__RefHeading___Toc1376368_2281741623"/>
      <w:bookmarkStart w:id="525" w:name="_Toc197"/>
      <w:bookmarkEnd w:id="524"/>
      <w:r>
        <w:rPr>
          <w:rtl w:val="true"/>
        </w:rPr>
        <w:t>اشارة</w:t>
      </w:r>
      <w:bookmarkEnd w:id="52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و شفاعت هر دو مصدرند، به معنی مُنضَم کردن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ضمیمه شدن شی‌ء است به همانندش،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دیگری برای این‌که یار و یاور اوست و درخواست کننده از او ـ بیشتر کاربردِ شفاعت یعنی پیوستن و انضمام به کسی که از نظر حرمت و مقام بالاتر از کسی است که مادون اوست که مورد شفاعت قرار می‌گیرد و از این معنی شفاعت در قیامت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صاحب قاموس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را از آن جهت شفاعت گویند که شفیع، خواهش خویش را به ایمان وعمل ناقص طرف مُنضَم می‌کند و هر دو مجموعا پیش خدا اثر می‌کنند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الشَّفیعُ جَناحُ الطّالِبِ؛</w:t>
      </w:r>
      <w:r>
        <w:rPr>
          <w:rStyle w:val="FootnoteAnchor"/>
          <w:rtl w:val="true"/>
        </w:rPr>
        <w:footnoteReference w:id="615"/>
      </w:r>
      <w:r>
        <w:rPr>
          <w:rFonts w:ascii="IRNazanin" w:hAnsi="IRNazanin" w:eastAsia="IRNazanin"/>
          <w:color w:val="111111"/>
          <w:sz w:val="28"/>
          <w:sz w:val="28"/>
          <w:szCs w:val="28"/>
          <w:rtl w:val="true"/>
          <w:lang w:bidi="fa-IR"/>
        </w:rPr>
        <w:t>شفاعت کننده برای طالب آن به منزله‌ی بالی است که با کمک آن به مقصد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در معنای شفاعت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عبارت است از تتمیم سبب ناقص در تأثیرش،و چون این معنا را با اسباب و مسبّبات خارجی تطبیق کنیم، نتیجه‌اش این می‌شود که هر یک از اسباب و شرایط عالم، شفیع یکدیگرند؛ چون سببیت یکدیگر رادر تأثیر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هر یک از ابر، باران، آفتاب، سایه و امثال آن شفیع روییدنی‌ها هستند؛ چون هر یک از نامبردگان سببیت دیگری را تکمیل می‌کند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ایشان در بیانی مفصّل ضمن پاسخ به ایرادات و اشکالات مطرح شده‌ی بر شفاعت، می‌فرمایند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دو قسم است، یکی تکوینی، و یکی تشریعی و قانونی، امّا شفاعت تکوینی که معلوم است از تمامی اسباب کَوْنی سر می‌زند، و همه اسباب نزد خدا شفیع هستند، چون میان خداو مسبب خود واسطه‌اند؛ و</w:t>
      </w:r>
    </w:p>
    <w:p>
      <w:pPr>
        <w:pStyle w:val="BookText"/>
        <w:rPr/>
      </w:pPr>
      <w:r>
        <w:rPr>
          <w:rFonts w:ascii="IRNazanin" w:hAnsi="IRNazanin" w:eastAsia="IRNazanin"/>
          <w:color w:val="111111"/>
          <w:sz w:val="28"/>
          <w:sz w:val="28"/>
          <w:szCs w:val="28"/>
          <w:rtl w:val="true"/>
          <w:lang w:bidi="fa-IR"/>
        </w:rPr>
        <w:t xml:space="preserve">امّا شفاعت تشریعی و مربوط به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است اگر واقع شود، در دایره تکلیف و مجازات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قسم است؛ یکی شفاعتی که در دنیا اثر بگذارد، و باعث آمرزش خدا و یا قرب به درگاه او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دوم، شفیعی است که در روز قیامت شفاعت می‌کند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شفاعت در آخرت آن است که اولیای خدا أعم از انبیاء و امامان و علماء و شهداء که به قلّه تکامل معنوی رسیده‌اند دست ضعیفانی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انحراف فکری ندارند ولی لغزش‌های عملی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آنان را از قهر خدا نجات می‌دهند و ناگفته پیدا است که مقام شفاعت و اجازه‌ی آن تنها به دست خداست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ذکر این نکته لازم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مسئله شفاعت از مسائل مُتّفق علیها میان شیعه و سنّی است و بلکه در مکتب شیعه می‌توان گفت از ضروریات مذهب است و آیات و روایات بسیاری بر این امر دلالت دارند</w:t>
      </w:r>
      <w:r>
        <w:rPr>
          <w:rFonts w:eastAsia="IRNazanin" w:cs="IRNazanin"/>
          <w:color w:val="111111"/>
          <w:sz w:val="28"/>
          <w:szCs w:val="28"/>
          <w:rtl w:val="true"/>
          <w:lang w:bidi="fa-IR"/>
        </w:rPr>
        <w:t>».</w:t>
      </w:r>
      <w:r>
        <w:rPr>
          <w:rStyle w:val="FootnoteAnchor"/>
          <w:rtl w:val="true"/>
        </w:rPr>
        <w:footnoteReference w:id="61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 اعتقاد به شفاعت، تأثیرات بسیار مثبت و عمیقی در زندگی انسان دارد و برای او این امید و باور را ایجاد می‌کند که باب رحمت الهی همواره باز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آخرین موقف از مواقف قیامت به کار می‌رود، که یا گنه‌کار به وسیله‌ی شفاعت مشمول آمرزش گشته، اصلاً داخل آتش نمی‌شود، و یا آن که بعد از داخل شدن در آتش، به وسیله‌ی شفاعت نجات می‌یابد؛ یعنی شفاعت باعث می‌شود که خدا به احترام شفیع، رحمت خود را گسترش می‌دهد</w:t>
      </w:r>
      <w:r>
        <w:rPr>
          <w:rFonts w:eastAsia="IRNazanin" w:cs="IRNazanin"/>
          <w:color w:val="111111"/>
          <w:sz w:val="28"/>
          <w:szCs w:val="28"/>
          <w:rtl w:val="true"/>
          <w:lang w:bidi="fa-IR"/>
        </w:rPr>
        <w:t>».</w:t>
      </w:r>
      <w:r>
        <w:rPr>
          <w:rStyle w:val="FootnoteAnchor"/>
          <w:rtl w:val="true"/>
        </w:rPr>
        <w:footnoteReference w:id="620"/>
      </w:r>
      <w:bookmarkStart w:id="526" w:name="pg3820_18507"/>
    </w:p>
    <w:p>
      <w:pPr>
        <w:pStyle w:val="Heading5"/>
        <w:numPr>
          <w:ilvl w:val="4"/>
          <w:numId w:val="1"/>
        </w:numPr>
        <w:rPr/>
      </w:pPr>
      <w:bookmarkStart w:id="527" w:name="__RefHeading___Toc1376370_2281741623"/>
      <w:bookmarkStart w:id="528" w:name="_Toc198"/>
      <w:bookmarkEnd w:id="526"/>
      <w:bookmarkEnd w:id="527"/>
      <w:r>
        <w:rPr>
          <w:rtl w:val="true"/>
        </w:rPr>
        <w:t>الف</w:t>
      </w:r>
      <w:r>
        <w:rPr>
          <w:rtl w:val="true"/>
        </w:rPr>
        <w:t xml:space="preserve">) </w:t>
      </w:r>
      <w:r>
        <w:rPr>
          <w:rtl w:val="true"/>
        </w:rPr>
        <w:t>شفاعت از دیدگاه قرآن</w:t>
      </w:r>
      <w:bookmarkEnd w:id="528"/>
    </w:p>
    <w:p>
      <w:pPr>
        <w:pStyle w:val="BookText"/>
        <w:rPr/>
      </w:pPr>
      <w:r>
        <w:rPr>
          <w:rFonts w:ascii="IRNazanin" w:hAnsi="IRNazanin" w:eastAsia="IRNazanin"/>
          <w:color w:val="111111"/>
          <w:sz w:val="28"/>
          <w:sz w:val="28"/>
          <w:szCs w:val="28"/>
          <w:rtl w:val="true"/>
          <w:lang w:bidi="fa-IR"/>
        </w:rPr>
        <w:t>آیاتی که در قرآن پیرامون مسئله شفاعت آمده است به چند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شفاعت را به کلّی نفی می‌کند؛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یومٌ لابَیعٌ فیه وَ لاخُلَّةٌ وَ لا شَفاعَةٌ</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رسد که در آن، نه خریدو فروش است و نه شفاعت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وَ لا یقبلُ مِنها شَفاعَةٌ</w:t>
      </w:r>
      <w:r>
        <w:rPr>
          <w:rFonts w:eastAsia="Amiri" w:cs="Amiri" w:ascii="Amiri" w:hAnsi="Amiri"/>
          <w:color w:val="111111"/>
          <w:sz w:val="28"/>
          <w:szCs w:val="28"/>
          <w:rtl w:val="true"/>
          <w:lang w:bidi="ar-SA"/>
        </w:rPr>
        <w:t>.. (.</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بترسید که کسی مجازات دیگری را نمی‌پذیرد و نه شفاعت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اصل وجود شفاعت مورد انکار قرار نگرفته ولی تأثیر و قبول شفاعت به طور کلی نفی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شفاعت کنندگان به حال آنها سودی نمی‌بخشد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گر چه هر گونه شفاعت را در مورد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شفاعت انبیا، اوصیا، فرشتگان، صدّیقین، شهداء صالحین، ولی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فعلیت دارد نشان می‌دهد در آن روز شفاعت کنندگان و شفاعت شوندگانی هستند؛ ولی شفاعت آنها شامل حال</w:t>
      </w:r>
    </w:p>
    <w:p>
      <w:pPr>
        <w:pStyle w:val="BookText"/>
        <w:rPr/>
      </w:pPr>
      <w:r>
        <w:rPr>
          <w:rFonts w:ascii="IRNazanin" w:hAnsi="IRNazanin" w:eastAsia="IRNazanin"/>
          <w:color w:val="111111"/>
          <w:sz w:val="28"/>
          <w:sz w:val="28"/>
          <w:szCs w:val="28"/>
          <w:rtl w:val="true"/>
          <w:lang w:bidi="fa-IR"/>
        </w:rPr>
        <w:t>این گروه که پیوسته روز قیامت را تکذیب می‌کردند و نماز و اطعام مسکین را به کلّی ترک کرده بودند، نمی‌شود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 ـ 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شفاعت را مخصوص خدا شمرده و شفیع را منحصرا خداوند معرفی می‌کند؛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دُونِهِ مِن وَلیٍ وَ لا شفیعٍ</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سرپرست و شفاعت کننده‌ای برای شما جز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تمام شفاعت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شفاعت برای خداوند در این دو آیه‌ی شریفه، حکایت از ثبوت اصل شفاعت می‌کند و ثبوت اصل شفاعت یک اصل مسلّم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شفاعت را مشروط به اذن و فرمان خداوند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ذَالَّذِی یشْفَعُ عِنْدَهُ اِلاّ بِإذنه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نزد او، جز به فرمانِ او شفاعت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ذیل این آیه‌ی می‌گوید</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که معنای آن انکار و نفی است؛ یعنی هیچ کس جز به دستور خدا نزد او</w:t>
      </w:r>
    </w:p>
    <w:p>
      <w:pPr>
        <w:pStyle w:val="BookText"/>
        <w:rPr/>
      </w:pPr>
      <w:r>
        <w:rPr>
          <w:rFonts w:ascii="IRNazanin" w:hAnsi="IRNazanin" w:eastAsia="IRNazanin"/>
          <w:color w:val="111111"/>
          <w:sz w:val="28"/>
          <w:sz w:val="28"/>
          <w:szCs w:val="28"/>
          <w:rtl w:val="true"/>
          <w:lang w:bidi="fa-IR"/>
        </w:rPr>
        <w:t>وساطت نمی‌کند، چون مشرکین عقیده داشتند که بت‌ها برای آنان شفاعت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گفتار آنان را در چند مورد آورده، 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اِلاّ لِیقَرِّبُونا اِلی اللّه زُلفی</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بت‌ها را ستایش نمی‌کنیم مگر برای این که ما را به خداوند نزدیک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ما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وَیعْبُدُونَ مِنْ دُونِ اللَّهِ مَا لا یضُرُّهُمْ وَلا ینْفَعُهُمْ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ستایش می‌کنند که سود و زیانی به ایشان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یادآور می‌شود که احدی وساطت در درگاه اونخواهد کرد مگر افرادی را که خدا به فرموده‌ی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استثنا کرده است و نظیر آن این آیه‌ی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اِلاّ لِمَن أَذِنَ لَهُ</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شفاعتی نزد او، جز برای کسانی که اذن داده، سودی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اِلاّ مِن بَعد اِذنِهِ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شفاعت کننده‌ای، جز با اذن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طباطبایی در تفسیر این دو آیه‌ی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راجع به خلقت آسمان‌ها و زمین است، قهرا شفاعت هم در آنها در مورد تکوین خواهد بود، و شفاعت در مورد تکوین جز این نمی‌تواند باشد، که علل و اسبابی میان خدا و مسبّب‌ها واسطه شده، امور آنها را تدبیر و وجود و بقا‌ی آنها را تنظیم کنند، و این همان شفاعت تکوینی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 ـ دسته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برای شفاعت کننده، یا شفاعت شونده شرایطی را بیان کرده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اِلاَّ لِمَن ارتضی</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جز برای کسی که خدا راضی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 الشَّفاعَة اِلاّ مَن شَهِدَ بالحَقِّ وَ هُم یعلَمُونَ</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از او را می‌خوانند قادر بر شفاعت نیستند، مگر آنها که شهادت به حق داده‌اند و به خوبی آگاهند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اِلاّ مَن اتَّخذَ عِندَ الرَّحمن عَهداً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مالک شفاعت نیستند، مگر کسی که نزد خداوند رحمان، عهد وپیمانی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عهد و پیمان ایمان به خدا و پیامبران الهی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وـ دسته‌ی پنجم، آیاتی است که بیان می‌کند بعضی از افراد به خاطر اعمالی که مرتکب شده‌اند شایسته‌ی شفاعت نیستند، و مفهوم آن این است که شفاعت، گروه‌های دیگری را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وجود ندارد، و نه شفاعت کننده‌ای که شفاعتش 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بعضی مانند محقق طبرسی در مجمع البیان آن را به معنی مشرکان و منافقان دانسته‌اند، چرا که برترین ظلم و بالاترین ستم همان شرک و نفاق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فخر رازی نیز تصریح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کفّار است</w:t>
      </w:r>
      <w:r>
        <w:rPr>
          <w:rFonts w:eastAsia="IRNazanin" w:cs="IRNazanin"/>
          <w:color w:val="111111"/>
          <w:sz w:val="28"/>
          <w:szCs w:val="28"/>
          <w:rtl w:val="true"/>
          <w:lang w:bidi="fa-IR"/>
        </w:rPr>
        <w:t>».</w:t>
      </w:r>
      <w:r>
        <w:rPr>
          <w:rStyle w:val="FootnoteAnchor"/>
          <w:rtl w:val="true"/>
        </w:rPr>
        <w:footnoteReference w:id="64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کسی که امید و انتظار شفاعت دارد، باید این اذن و اجازه را به نحوی فراهم سازد؛ یعنی کاری انجام دهد که محبوب و مطلوب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گذشته آمده بود که در قیامت شفاعت تنها برای کسانی مفید خواهد بود که خداوند رحمان اجازه برای شفاعت او داده و از گفتار او راضی است</w:t>
      </w:r>
      <w:r>
        <w:rPr>
          <w:rFonts w:eastAsia="IRNazanin" w:cs="IRNazanin"/>
          <w:color w:val="111111"/>
          <w:sz w:val="28"/>
          <w:szCs w:val="28"/>
          <w:rtl w:val="true"/>
          <w:lang w:bidi="fa-IR"/>
        </w:rPr>
        <w:t>:</w:t>
      </w:r>
      <w:bookmarkStart w:id="529" w:name="pg3820_18512"/>
    </w:p>
    <w:p>
      <w:pPr>
        <w:pStyle w:val="BookText"/>
        <w:rPr/>
      </w:pPr>
      <w:bookmarkEnd w:id="5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اِلاّ مَن أذِنَ لَهُ الرَّحمن وَ رَضِیَ لَهُ قَولاً</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هیچ کس سودی نمی‌بخشد، جز کسی که خداوند رحمان به او اجازه داده، و به گفتار او راضی است</w:t>
      </w:r>
      <w:r>
        <w:rPr>
          <w:rFonts w:eastAsia="IRNazanin" w:cs="IRNazanin"/>
          <w:color w:val="111111"/>
          <w:sz w:val="28"/>
          <w:szCs w:val="28"/>
          <w:rtl w:val="true"/>
          <w:lang w:bidi="fa-IR"/>
        </w:rPr>
        <w:t>».</w:t>
      </w:r>
    </w:p>
    <w:p>
      <w:pPr>
        <w:pStyle w:val="Heading5"/>
        <w:numPr>
          <w:ilvl w:val="4"/>
          <w:numId w:val="1"/>
        </w:numPr>
        <w:rPr/>
      </w:pPr>
      <w:bookmarkStart w:id="530" w:name="__RefHeading___Toc1376372_2281741623"/>
      <w:bookmarkStart w:id="531" w:name="_Toc199"/>
      <w:bookmarkEnd w:id="530"/>
      <w:r>
        <w:rPr>
          <w:rtl w:val="true"/>
        </w:rPr>
        <w:t>ب</w:t>
      </w:r>
      <w:r>
        <w:rPr>
          <w:rtl w:val="true"/>
        </w:rPr>
        <w:t xml:space="preserve">) </w:t>
      </w:r>
      <w:r>
        <w:rPr>
          <w:rtl w:val="true"/>
        </w:rPr>
        <w:t>شفیعان درگاه الهی</w:t>
      </w:r>
      <w:bookmarkEnd w:id="531"/>
    </w:p>
    <w:p>
      <w:pPr>
        <w:pStyle w:val="BookText"/>
        <w:rPr/>
      </w:pPr>
      <w:r>
        <w:rPr>
          <w:rFonts w:ascii="IRNazanin" w:hAnsi="IRNazanin" w:eastAsia="IRNazanin"/>
          <w:color w:val="111111"/>
          <w:sz w:val="28"/>
          <w:sz w:val="28"/>
          <w:szCs w:val="28"/>
          <w:rtl w:val="true"/>
          <w:lang w:bidi="fa-IR"/>
        </w:rPr>
        <w:t>درجات شفاعت کنندگان یکسان نیست بلکه بالاترین مقام برای پیامبر عظیم اسلام صلی الله علیه و آله است و مطابق بعضی از روایات افتتاح شفاعت در قیامت به دست حضرت محمّد صلی الله علیه و آله بعد به دست دیگران است؛ اما شافعان قیامت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شفاعت پیامبر اکرم صلی الله علیه و اله</w:t>
      </w:r>
    </w:p>
    <w:p>
      <w:pPr>
        <w:pStyle w:val="BookText"/>
        <w:rPr/>
      </w:pPr>
      <w:r>
        <w:rPr>
          <w:rFonts w:ascii="IRNazanin" w:hAnsi="IRNazanin" w:eastAsia="IRNazanin"/>
          <w:color w:val="111111"/>
          <w:sz w:val="28"/>
          <w:sz w:val="28"/>
          <w:szCs w:val="28"/>
          <w:rtl w:val="true"/>
          <w:lang w:bidi="fa-IR"/>
        </w:rPr>
        <w:t>یکی از حقایقی که شیعه و سنّی به آن ایمان و اعتراف دارند مقام شفاعت پیامبر اکرم صلی الله علیه و آله در روز قیامت است که در این رابطه آیاتی از قرآن و روایات بسیار زیادی دلالت دارد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اَن یبْعَثَک رَبُّکَ مقاما مَحمودا</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پروردگارت تو را به مقامی در خورِ شایسته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مقام محمود بر مقام شفاعت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ذیل آیه‌ی شریفه حدیثی از یکی از دو امام باقر و صادق علیهما 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 مقام شفاعت است</w:t>
      </w:r>
      <w:r>
        <w:rPr>
          <w:rFonts w:eastAsia="IRNazanin" w:cs="IRNazanin"/>
          <w:color w:val="111111"/>
          <w:sz w:val="28"/>
          <w:szCs w:val="28"/>
          <w:rtl w:val="true"/>
          <w:lang w:bidi="fa-IR"/>
        </w:rPr>
        <w:t>».</w:t>
      </w:r>
      <w:r>
        <w:rPr>
          <w:rStyle w:val="FootnoteAnchor"/>
          <w:rtl w:val="true"/>
        </w:rPr>
        <w:footnoteReference w:id="64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 تفسیر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شفاعت باشد، چه بسا هم لفظ آیه با آن مساعد باشد، و هم روایت بسیار زیادی که از رسول خدا صلی الله علیه و آله رسیده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محمود مقام شفاعت است؛ و امّا این‌که گفتیم لفظ آیه با آن مساعد است، از این جهت است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 که مقام نامبرده مقامی است که در آن روز به آن جناب می‌دهند، و 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مطلق است، شامل همه‌ی حمدها می‌شود؛ چون مقید به حمد خاصّی نشده، و این خود دلالت می‌کند بر این که، همه‌ی مردم او را می‌ستایند، چه اولین و چه آخرین و از سوی دیگر از آن جا که حمد عبارت است از ثنای جمیل در مقابل جمیل اختیاری، پس به ما می‌فهماند که در آن روز از آن جناب به تمامی اوّلین و آخرین، رفتاری حاصل می‌شود، که از آن بهره‌مند می‌گردند، و او را می‌ستایند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پروردگارت آن قدر به تو عطا خواهد کرد که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فرات از بشر بن شریح بصری،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بن علی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آیات قرآن امیدوار کننده‌تر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این باره چه می‌گویند؟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کسانی که در حقّ خود زیاده روی و ستم کردید، از رحمت خدا ناامید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اهل بیت این را نمی‌گوییم،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کدام آیه را امیدوارکننده‌تر می‌دانید؟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 الشَّفاعةُ وَاللّهِ ِ الشَّفاعةُ وَاللّهِ ِ الشَّفاعةُ؛ به خدا سوگند شفاعت، به خدا سوگند شفاعت، به خدا سوگند شفاعت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بنابراین، این آیه نیز از آیاتی است که مقام شفاعت را برای پیامبر اسلام به ضمیمه‌ی روایات ثابت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آیاتی که حقیقت شفاعت پیامبر اسلام صلی الله علیه و آله را اثبات می‌کنند فراوانند؛ از جمله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گونه آیات اگر چه واژه‌ی شفاعت به کار برده نشده ولی حقیقت آن که در خواست رحمت و مغفرت است، به روشنی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اشاره شد، احادیث و اخبار فراوانی نیز بر شفاعت پیامبر اکرم وارد شده است؛ به عنوان نمونه؛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حدیثی معروف که مورد قبول فریقین است، پیامبر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إدَّخَرتُ شفاعتی لأهل الکَبائِر مِن امَّتی؛</w:t>
      </w:r>
      <w:r>
        <w:rPr>
          <w:rStyle w:val="FootnoteAnchor"/>
          <w:rtl w:val="true"/>
        </w:rPr>
        <w:footnoteReference w:id="650"/>
      </w:r>
      <w:r>
        <w:rPr>
          <w:rFonts w:ascii="IRNazanin" w:hAnsi="IRNazanin" w:eastAsia="IRNazanin"/>
          <w:color w:val="111111"/>
          <w:sz w:val="28"/>
          <w:sz w:val="28"/>
          <w:szCs w:val="28"/>
          <w:rtl w:val="true"/>
          <w:lang w:bidi="fa-IR"/>
        </w:rPr>
        <w:t>شفاعت خودم را برای گنهکاران امتّم که مرتکب گناهان کبیره شده باشند ذخیره کرده‌ام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شیعه و سنّی ازپیامبر اعظم صلی الله علیه و آله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اَشفَعُ یومَ القِیامَةِ فَاشفَعُ فَیشفعُ علیٌّ فَیشفُّع و یشفعُ اَهْلِ بیتی فیشفَّعُونَ و اِنَّ اَدْنَی المؤمنین شفاعَةً لَیشْفَعُ فی اربعین من إخوانه کلٌّ قد استوجبَ النَّار؛</w:t>
      </w:r>
      <w:r>
        <w:rPr>
          <w:rStyle w:val="FootnoteAnchor"/>
          <w:rtl w:val="true"/>
        </w:rPr>
        <w:footnoteReference w:id="651"/>
      </w:r>
      <w:r>
        <w:rPr>
          <w:rFonts w:ascii="IRNazanin" w:hAnsi="IRNazanin" w:eastAsia="IRNazanin"/>
          <w:color w:val="111111"/>
          <w:sz w:val="28"/>
          <w:sz w:val="28"/>
          <w:szCs w:val="28"/>
          <w:rtl w:val="true"/>
          <w:lang w:bidi="fa-IR"/>
        </w:rPr>
        <w:t>همانا من روز قیامت شفاعت می‌کنم و علی علیه السلام شفاعت می‌کند و اهل بیت من شفاعت می‌کنند و شفاعتشان پذیرفته می‌شوند و کمترین مؤمنان درباره‌ی چهل نفر از برادرانی که مستوجب آتش شده‌اند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 حمزه روایت است که 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همسایه‌ای از خوارج داریم که می‌گوید محمّد صلی الله علیه و آله روز قیامت به فکر خویش است، چگونه می‌تواند شفاعت کند؟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مِنَ الاَوَّلین و الآخرینَ الاّ وَ هُوَ یحتاجُ الی شفاعَةِ محمّد یوم القیامة؛</w:t>
      </w:r>
      <w:r>
        <w:rPr>
          <w:rStyle w:val="FootnoteAnchor"/>
          <w:rtl w:val="true"/>
        </w:rPr>
        <w:footnoteReference w:id="652"/>
      </w:r>
      <w:r>
        <w:rPr>
          <w:rFonts w:ascii="IRNazanin" w:hAnsi="IRNazanin" w:eastAsia="IRNazanin"/>
          <w:color w:val="111111"/>
          <w:sz w:val="28"/>
          <w:sz w:val="28"/>
          <w:szCs w:val="28"/>
          <w:rtl w:val="true"/>
          <w:lang w:bidi="fa-IR"/>
        </w:rPr>
        <w:t>هیچ کس از اولین و آخرین نیست، جز این که به شفاعت محمّد صلی الله علیه و آله در روز قیامت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پیامبر اکرم صلی الله علیه و آله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النّاسِ بِشَفاعتی یومَ القیامَةِ مَن قالَ لا اِلهَ الاّ اللّه خالِصاً مِن قَلبِهِ أوْ نفسِهِ؛</w:t>
      </w:r>
      <w:r>
        <w:rPr>
          <w:rStyle w:val="FootnoteAnchor"/>
          <w:rtl w:val="true"/>
        </w:rPr>
        <w:footnoteReference w:id="653"/>
      </w:r>
      <w:r>
        <w:rPr>
          <w:rFonts w:ascii="IRNazanin" w:hAnsi="IRNazanin" w:eastAsia="IRNazanin"/>
          <w:color w:val="111111"/>
          <w:sz w:val="28"/>
          <w:sz w:val="28"/>
          <w:szCs w:val="28"/>
          <w:rtl w:val="true"/>
          <w:lang w:bidi="fa-IR"/>
        </w:rPr>
        <w:t>سعادت‌مندترین مردم به واسطه شفاعت کسانی هستندکه با اخلاص، کلمه‌ی توحید را بر زبان‌جاری نموده و در قلب یا نفس خویش بدان مؤمن باشند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روایتی دیگر آن بزرگوار فرمودند</w:t>
      </w:r>
      <w:r>
        <w:rPr>
          <w:rFonts w:eastAsia="IRNazanin" w:cs="IRNazanin"/>
          <w:color w:val="111111"/>
          <w:sz w:val="28"/>
          <w:szCs w:val="28"/>
          <w:rtl w:val="true"/>
          <w:lang w:bidi="fa-IR"/>
        </w:rPr>
        <w:t>:</w:t>
      </w:r>
      <w:bookmarkStart w:id="532" w:name="pg3820_18516"/>
    </w:p>
    <w:p>
      <w:pPr>
        <w:pStyle w:val="BookText"/>
        <w:rPr/>
      </w:pPr>
      <w:bookmarkEnd w:id="5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شَفاعَتی نَائلَةٌ اِن شَاءَ اللّه مَن مُاتَ لا یشرِک بِاللّهِ ِ شَیئاً؛</w:t>
      </w:r>
      <w:r>
        <w:rPr>
          <w:rStyle w:val="FootnoteAnchor"/>
          <w:rtl w:val="true"/>
        </w:rPr>
        <w:footnoteReference w:id="654"/>
      </w:r>
      <w:r>
        <w:rPr>
          <w:rFonts w:ascii="IRNazanin" w:hAnsi="IRNazanin" w:eastAsia="IRNazanin"/>
          <w:color w:val="111111"/>
          <w:sz w:val="28"/>
          <w:sz w:val="28"/>
          <w:szCs w:val="28"/>
          <w:rtl w:val="true"/>
          <w:lang w:bidi="fa-IR"/>
        </w:rPr>
        <w:t>شفاعت من به خواست خداوند به کسانی می‌رسد که با ایمان از دنیا بروند و مشرک نباشند</w:t>
      </w:r>
      <w:r>
        <w:rPr>
          <w:rFonts w:eastAsia="IRNazanin" w:cs="IRNazanin"/>
          <w:color w:val="111111"/>
          <w:sz w:val="28"/>
          <w:szCs w:val="28"/>
          <w:rtl w:val="true"/>
          <w:lang w:bidi="fa-IR"/>
        </w:rPr>
        <w:t>».</w:t>
      </w:r>
    </w:p>
    <w:p>
      <w:pPr>
        <w:pStyle w:val="Heading5"/>
        <w:numPr>
          <w:ilvl w:val="4"/>
          <w:numId w:val="1"/>
        </w:numPr>
        <w:rPr/>
      </w:pPr>
      <w:bookmarkStart w:id="533" w:name="__RefHeading___Toc1376374_2281741623"/>
      <w:bookmarkStart w:id="534" w:name="_Toc200"/>
      <w:bookmarkEnd w:id="533"/>
      <w:r>
        <w:rPr>
          <w:rtl w:val="true"/>
        </w:rPr>
        <w:t>ج</w:t>
      </w:r>
      <w:r>
        <w:rPr>
          <w:rtl w:val="true"/>
        </w:rPr>
        <w:t xml:space="preserve">) </w:t>
      </w:r>
      <w:r>
        <w:rPr>
          <w:rtl w:val="true"/>
        </w:rPr>
        <w:t>شفاعت پیشوایان دینی</w:t>
      </w:r>
      <w:bookmarkEnd w:id="534"/>
    </w:p>
    <w:p>
      <w:pPr>
        <w:pStyle w:val="BookText"/>
        <w:rPr/>
      </w:pPr>
      <w:r>
        <w:rPr>
          <w:rFonts w:ascii="IRNazanin" w:hAnsi="IRNazanin" w:eastAsia="IRNazanin"/>
          <w:color w:val="111111"/>
          <w:sz w:val="28"/>
          <w:sz w:val="28"/>
          <w:szCs w:val="28"/>
          <w:rtl w:val="true"/>
          <w:lang w:bidi="fa-IR"/>
        </w:rPr>
        <w:t>در احادیث بسیار زیادی شفاعت ائمه‌ی اطهار علیهم السلام به صراحت دیده می‌شود؛ تعدادی از احادیث شریفه در این زمینه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ابی بصیر از امام صادق علیه السلامروایت کرد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مِن نُورِ اللّه خُلِقُوا وَ اِلیهِ یعُودُونَ وَ اللّه ِ اِنَّکُمْ لَمُلْحَقُونَ بِنا یومَ القیامَةِ وَ انّا لَنَشفَعُ فَنُشَفَّع؛</w:t>
      </w:r>
      <w:r>
        <w:rPr>
          <w:rStyle w:val="FootnoteAnchor"/>
          <w:rtl w:val="true"/>
        </w:rPr>
        <w:footnoteReference w:id="655"/>
      </w:r>
      <w:r>
        <w:rPr>
          <w:rFonts w:ascii="IRNazanin" w:hAnsi="IRNazanin" w:eastAsia="IRNazanin"/>
          <w:color w:val="111111"/>
          <w:sz w:val="28"/>
          <w:sz w:val="28"/>
          <w:szCs w:val="28"/>
          <w:rtl w:val="true"/>
          <w:lang w:bidi="fa-IR"/>
        </w:rPr>
        <w:t>شیعیان ما از نور خدا آفریده شده‌اند و به سوی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در روز قیامت به ما ملحق می‌شوید و ما شفاعت می‌کنیم و شفاعتمان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دو امام معصوم حضرت امام باقر و امام صادق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لَنَشْفَعَنَّ وَاللّه ِ لَنَشْفَعَنَّ فِی المذنبین مِن شیعَتِنا حَتّی تَقُول اَعداؤنا اِذا رأوا ذلِکَ فَما لَنا مِن شافِعینَ وَ لا صَدیقٍ حَمیمٍ فَلو اَنَّ لَنا کَرَّةً فَتَکُونَ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به خدا سوگند، محققا ما شفاعت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محققا ما درباره‌ی گناهکاران از شیعیانمان شفاعت می‌کنیم، به گونه‌ای که دشمنان وقتی ببینند، خواهند گفت برای</w:t>
      </w:r>
    </w:p>
    <w:p>
      <w:pPr>
        <w:pStyle w:val="BookText"/>
        <w:rPr/>
      </w:pPr>
      <w:r>
        <w:rPr>
          <w:rFonts w:ascii="IRNazanin" w:hAnsi="IRNazanin" w:eastAsia="IRNazanin"/>
          <w:color w:val="111111"/>
          <w:sz w:val="28"/>
          <w:sz w:val="28"/>
          <w:szCs w:val="28"/>
          <w:rtl w:val="true"/>
          <w:lang w:bidi="fa-IR"/>
        </w:rPr>
        <w:t>ما شفاعت کنندگان و دوست دلسوزی نیست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بازگشتی بود تا از مؤمنان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محمّد بن مسلم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را توقفی است بر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قیامت شود میان دو چشم هر کس نوشته می‌شود مؤمن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دوستی که گناه فراوان داشته به آتش امر می‌شود و بین دو چشم او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سَیدی سَمَّیتنی فاطِمَةَ وَ فَطَمَتَ بی مَن تَوَلَّانِی وَ تَوَلَّی ذُرِّیَّتِی مِنَ النَّارِ وَ وَعْدُکَ الْحَقُّ وَ أَنْتَ لَا تُخْلِفُ الْمِیعَادَ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فَاطِمَةُ إِنِّی سَمَّیْتُکِ فَاطِمَةَ وَ فَطَمْتُ بِکِ مَنْ أَحَبَّکِ وَ تَوَلَّاکِ وَ أَحَبَّ ذُرِّیتُکِ وَ تَولاّهُم مِنَ النّار وَ وَعدِیَ الحقُّ وَ اَنَا لا اُخْلِفُ المِیعادَ وَ اِنَّما اَمرتُ بِعَبدِی هَذا اِلَی النّارِ لِتَشْفَعِی فِیه فَاُشَفِّعُکِ لِیتبَینَ لِمَلائِکتِی وَ اَنبِیائی وَ رُسُلی وَ اَهْلِ المَوقِفِ مَوقِفُکِ مِنّی وَ مَکانَتُکِ عِندی فَمَن قَرأت بَینَ عَینَیهِ مُؤْمِناً فَجَذَبتُ بِیده وَ اَدخَلتهُ الْجَنَّةَ؛</w:t>
      </w:r>
      <w:r>
        <w:rPr>
          <w:rStyle w:val="FootnoteAnchor"/>
          <w:rtl w:val="true"/>
        </w:rPr>
        <w:footnoteReference w:id="657"/>
      </w:r>
      <w:r>
        <w:rPr>
          <w:rFonts w:ascii="IRNazanin" w:hAnsi="IRNazanin" w:eastAsia="IRNazanin"/>
          <w:color w:val="111111"/>
          <w:sz w:val="28"/>
          <w:sz w:val="28"/>
          <w:szCs w:val="28"/>
          <w:rtl w:val="true"/>
          <w:lang w:bidi="fa-IR"/>
        </w:rPr>
        <w:t>ای معبود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فاطمه نامیدی و به واسطه‌ی من محبّان من و ذّریه‌ام را از آتش جدا ساختی و وعده‌ی تو حق است و تو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می‌فرماید راست می‌گویی؛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فاطمه نامیدم و به وسیله‌ی تو دوستان و ذریه‌ات را از آتش بریدم و وعده‌ی من حق است و من خلف وعده نمی‌کنم، ولی این بنده‌ام را به آتش امر کردم تا تو درباره‌اش شفاعت کنی و شفاعت ترا بپذیرم تا فرشتگان و پیامبران و تمام اهل محشر از موقعیت و مقام تو نزد من آگاه شوند پس هر که بین دو</w:t>
      </w:r>
      <w:bookmarkStart w:id="535" w:name="pg3820_18518"/>
    </w:p>
    <w:p>
      <w:pPr>
        <w:pStyle w:val="BookText"/>
        <w:rPr/>
      </w:pPr>
      <w:bookmarkEnd w:id="535"/>
      <w:r>
        <w:rPr>
          <w:rFonts w:ascii="IRNazanin" w:hAnsi="IRNazanin" w:eastAsia="IRNazanin"/>
          <w:color w:val="111111"/>
          <w:sz w:val="28"/>
          <w:sz w:val="28"/>
          <w:szCs w:val="28"/>
          <w:rtl w:val="true"/>
          <w:lang w:bidi="fa-IR"/>
        </w:rPr>
        <w:t>چشمش نوشته باشد مؤمن دست او را گرفته داخل بهشت می‌سازم</w:t>
      </w:r>
      <w:r>
        <w:rPr>
          <w:rFonts w:eastAsia="IRNazanin" w:cs="IRNazanin"/>
          <w:color w:val="111111"/>
          <w:sz w:val="28"/>
          <w:szCs w:val="28"/>
          <w:rtl w:val="true"/>
          <w:lang w:bidi="fa-IR"/>
        </w:rPr>
        <w:t>».</w:t>
      </w:r>
    </w:p>
    <w:p>
      <w:pPr>
        <w:pStyle w:val="Heading5"/>
        <w:numPr>
          <w:ilvl w:val="4"/>
          <w:numId w:val="1"/>
        </w:numPr>
        <w:rPr/>
      </w:pPr>
      <w:bookmarkStart w:id="536" w:name="__RefHeading___Toc1376376_2281741623"/>
      <w:bookmarkStart w:id="537" w:name="_Toc201"/>
      <w:bookmarkEnd w:id="536"/>
      <w:r>
        <w:rPr>
          <w:rtl w:val="true"/>
        </w:rPr>
        <w:t>د</w:t>
      </w:r>
      <w:r>
        <w:rPr>
          <w:rtl w:val="true"/>
        </w:rPr>
        <w:t xml:space="preserve">) </w:t>
      </w:r>
      <w:r>
        <w:rPr>
          <w:rtl w:val="true"/>
        </w:rPr>
        <w:t>شفاعت انبیا</w:t>
      </w:r>
      <w:bookmarkEnd w:id="537"/>
    </w:p>
    <w:p>
      <w:pPr>
        <w:pStyle w:val="BookText"/>
        <w:rPr/>
      </w:pPr>
      <w:r>
        <w:rPr>
          <w:rFonts w:ascii="IRNazanin" w:hAnsi="IRNazanin" w:eastAsia="IRNazanin"/>
          <w:color w:val="111111"/>
          <w:sz w:val="28"/>
          <w:sz w:val="28"/>
          <w:szCs w:val="28"/>
          <w:rtl w:val="true"/>
          <w:lang w:bidi="fa-IR"/>
        </w:rPr>
        <w:t>شفاعت، مخصوص پیامبر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دیگر نیز از این مقام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درباره‌ی پیامبران دیگر نیز آیاتی دارد که این حقیقت به روشنی از آنها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اِلاّ لِمَن ارتضی</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لایملک الَّذینَ یدْعُونَ مِنْ دُونِهِ الشَّفاعَةَ اِلاّ مَن شَهِدَ بِالْحَقّ وَ هُمْ یعْلَمُونَ</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از او می‌خوانند قادر بر شفاعت نیستند، مگر آنها که شهادت به‌حق داده‌اند و به خوبی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آیه‌ی شریفه علاوه بر این‌که دلالت می‌کند بر شفاعت انبیا، دلالت بر شفاعت ملائکه نیز دارند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آیات دیگری که می‌توان به واسطه‌ی آنها شفاعت پیامبران را اثبات نمود، آیاتی است که حکایت می‌کند که پیامبران برای پیروان خود به طور عموم یا افراد مخصوص درخواست مغفرت نموده‌اند و این گونه آیات فراوان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سوره‌ی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احادیث نیز تصریح به شفاعت انبیا شده است؛ مانند حدیثی از</w:t>
      </w:r>
      <w:bookmarkStart w:id="538" w:name="pg3820_18519"/>
    </w:p>
    <w:p>
      <w:pPr>
        <w:pStyle w:val="BookText"/>
        <w:rPr/>
      </w:pPr>
      <w:bookmarkEnd w:id="538"/>
      <w:r>
        <w:rPr>
          <w:rFonts w:ascii="IRNazanin" w:hAnsi="IRNazanin" w:eastAsia="IRNazanin"/>
          <w:color w:val="111111"/>
          <w:sz w:val="28"/>
          <w:sz w:val="28"/>
          <w:szCs w:val="28"/>
          <w:rtl w:val="true"/>
          <w:lang w:bidi="fa-IR"/>
        </w:rPr>
        <w:t>پیغمبر اسلام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لِلانْبیاءِ وَ الْأوصیاءِ وَ الْمُؤْمنینَ وَ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شفاعت برای انبیا و اوصیا و مؤمنین و فرشتگان است</w:t>
      </w:r>
      <w:r>
        <w:rPr>
          <w:rFonts w:eastAsia="IRNazanin" w:cs="IRNazanin"/>
          <w:color w:val="111111"/>
          <w:sz w:val="28"/>
          <w:szCs w:val="28"/>
          <w:rtl w:val="true"/>
          <w:lang w:bidi="fa-IR"/>
        </w:rPr>
        <w:t>».</w:t>
      </w:r>
    </w:p>
    <w:p>
      <w:pPr>
        <w:pStyle w:val="Heading5"/>
        <w:numPr>
          <w:ilvl w:val="4"/>
          <w:numId w:val="1"/>
        </w:numPr>
        <w:rPr/>
      </w:pPr>
      <w:bookmarkStart w:id="539" w:name="__RefHeading___Toc1376378_2281741623"/>
      <w:bookmarkStart w:id="540" w:name="_Toc202"/>
      <w:bookmarkEnd w:id="539"/>
      <w:r>
        <w:rPr>
          <w:rtl w:val="true"/>
        </w:rPr>
        <w:t>و</w:t>
      </w:r>
      <w:r>
        <w:rPr>
          <w:rtl w:val="true"/>
        </w:rPr>
        <w:t xml:space="preserve">) </w:t>
      </w:r>
      <w:r>
        <w:rPr>
          <w:rtl w:val="true"/>
        </w:rPr>
        <w:t>شفاعت مؤمنان</w:t>
      </w:r>
      <w:bookmarkEnd w:id="540"/>
    </w:p>
    <w:p>
      <w:pPr>
        <w:pStyle w:val="BookText"/>
        <w:rPr/>
      </w:pPr>
      <w:r>
        <w:rPr>
          <w:rFonts w:ascii="IRNazanin" w:hAnsi="IRNazanin" w:eastAsia="IRNazanin"/>
          <w:color w:val="111111"/>
          <w:sz w:val="28"/>
          <w:sz w:val="28"/>
          <w:szCs w:val="28"/>
          <w:rtl w:val="true"/>
          <w:lang w:bidi="fa-IR"/>
        </w:rPr>
        <w:t>به استناد روایات زیادی می‌توان گفت که گروهی از مؤمنان نیز تحت عنوان شیعیان یا تحت عنوان امّت و پیروان رسول گرامی اسلام صلی الله علیه و آله و یا عناوین دیگر به خصوص به عنوان مؤمن از شُفعاء معرفی شده‌اند؛ برخی از آن روایات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السلاماز امیرمؤمنان نقل کرده‌اند که در ضمن حدیثی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لایزالُ المُؤْمِن یشفَعُ حَتّی یشفَعُ فِی جِیرانِهِ وَ خُلَطائِهِ وَ 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مومن پیوسته شفاعت می‌کند تا آنکه حتّی درباره همسایگان و معاشران و آشنایان شفاعت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نقل فرمودند که پیامبر خدا صلی الله علیه و آله فرمودند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لاتَستَخِفُّوا بِفُقَراءِ شِیعَةِ عَلِیٍّ فَاِنَّ الرَّجُلَ مِنْهُم لِیشفَعُ لِعَدَد رَبیعَةٍ وَ مُضَر؛</w:t>
      </w:r>
      <w:r>
        <w:rPr>
          <w:rStyle w:val="FootnoteAnchor"/>
          <w:rtl w:val="true"/>
        </w:rPr>
        <w:footnoteReference w:id="663"/>
      </w:r>
      <w:r>
        <w:rPr>
          <w:rFonts w:ascii="IRNazanin" w:hAnsi="IRNazanin" w:eastAsia="IRNazanin"/>
          <w:color w:val="111111"/>
          <w:sz w:val="28"/>
          <w:sz w:val="28"/>
          <w:szCs w:val="28"/>
          <w:rtl w:val="true"/>
          <w:lang w:bidi="fa-IR"/>
        </w:rPr>
        <w:t xml:space="preserve">فقرا و تنگدستان شیعیان علی علیه السلام را کوچک نشمارید؛ زیرا هر یک از آنان برای جمعیتی عظیم مانند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پر جمعیت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می‌کنند</w:t>
      </w:r>
      <w:r>
        <w:rPr>
          <w:rFonts w:eastAsia="IRNazanin" w:cs="IRNazanin"/>
          <w:color w:val="111111"/>
          <w:sz w:val="28"/>
          <w:szCs w:val="28"/>
          <w:rtl w:val="true"/>
          <w:lang w:bidi="fa-IR"/>
        </w:rPr>
        <w:t>».</w:t>
      </w:r>
      <w:bookmarkStart w:id="541" w:name="pg3820_18520"/>
    </w:p>
    <w:p>
      <w:pPr>
        <w:pStyle w:val="BookText"/>
        <w:rPr/>
      </w:pPr>
      <w:bookmarkEnd w:id="54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لِیشْفَعُ یومَ الْقیامَةِ لاَِهْلِ بَیتِهِ فَیشْفَعُ فیهِم حَتّی یبْقی خادِمُهُ فَیقُولُ فَیرْفَعُ سَبّابَتَیهِ یا رَبِّ خُویدِمی کانَ یقینِی الحَرَّ و البَرَد فَیشفَّعُ فِیهِ؛</w:t>
      </w:r>
      <w:r>
        <w:rPr>
          <w:rStyle w:val="FootnoteAnchor"/>
          <w:rtl w:val="true"/>
        </w:rPr>
        <w:footnoteReference w:id="664"/>
      </w:r>
      <w:r>
        <w:rPr>
          <w:rFonts w:ascii="IRNazanin" w:hAnsi="IRNazanin" w:eastAsia="IRNazanin"/>
          <w:color w:val="111111"/>
          <w:sz w:val="28"/>
          <w:sz w:val="28"/>
          <w:szCs w:val="28"/>
          <w:rtl w:val="true"/>
          <w:lang w:bidi="fa-IR"/>
        </w:rPr>
        <w:t>مؤمن در روز قیامت برای خانواده‌ی خود شفاعت می‌کند تا این‌که خدمتگرار او باقی می‌ماند، پس در حالی که دو انگشت سبّابه خود را بلند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خادمم که مرا از گرما و سرما حفظ می‌کرد؛ پس شفاعت او درباره‌ی خادمش پذیرفته می‌شود</w:t>
      </w:r>
      <w:r>
        <w:rPr>
          <w:rFonts w:eastAsia="IRNazanin" w:cs="IRNazanin"/>
          <w:color w:val="111111"/>
          <w:sz w:val="28"/>
          <w:szCs w:val="28"/>
          <w:rtl w:val="true"/>
          <w:lang w:bidi="fa-IR"/>
        </w:rPr>
        <w:t>».</w:t>
      </w:r>
    </w:p>
    <w:p>
      <w:pPr>
        <w:pStyle w:val="Heading5"/>
        <w:numPr>
          <w:ilvl w:val="4"/>
          <w:numId w:val="1"/>
        </w:numPr>
        <w:rPr/>
      </w:pPr>
      <w:bookmarkStart w:id="542" w:name="__RefHeading___Toc1376380_2281741623"/>
      <w:bookmarkStart w:id="543" w:name="_Toc203"/>
      <w:bookmarkEnd w:id="542"/>
      <w:r>
        <w:rPr>
          <w:rtl w:val="true"/>
        </w:rPr>
        <w:t>هـ</w:t>
      </w:r>
      <w:r>
        <w:rPr>
          <w:rtl w:val="true"/>
        </w:rPr>
        <w:t xml:space="preserve">) </w:t>
      </w:r>
      <w:r>
        <w:rPr>
          <w:rtl w:val="true"/>
        </w:rPr>
        <w:t>شفاعت فرشتگان</w:t>
      </w:r>
      <w:bookmarkEnd w:id="543"/>
    </w:p>
    <w:p>
      <w:pPr>
        <w:pStyle w:val="BookText"/>
        <w:rPr/>
      </w:pPr>
      <w:r>
        <w:rPr>
          <w:rFonts w:ascii="IRNazanin" w:hAnsi="IRNazanin" w:eastAsia="IRNazanin"/>
          <w:color w:val="111111"/>
          <w:sz w:val="28"/>
          <w:sz w:val="28"/>
          <w:szCs w:val="28"/>
          <w:rtl w:val="true"/>
          <w:lang w:bidi="fa-IR"/>
        </w:rPr>
        <w:t>دسته‌ای دیگر از شفیعان روز قیامت ملائکه هستند که آیات و روایات بر شفاعت کردن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مَلَکٍ فَی السَّماواتِ لاتُغنی شَفاعَتُهُم شَیئا اِلاّ مِنْ بَعدِ اَن یأذَنَ اللّه‌ُ لِمَن یشاءُ یرضی</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فرشته که در آسمان‌هایند، و شفاعتشان هیچ اثری ندارد، مگر بعد از آن‌که خدا برای هر کس بخواهد،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که دلالت بر شفاعت ملائکه یا طلب آمرزش برای مؤمنان از جانب ایشان دارد،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آیات قرآن کریم، احادیثی نیز بر شفاعت ملائکه وارد شده است چنانکه از پیامبر صلی الله علیه و آله نقل شده است که فرمودند</w:t>
      </w:r>
      <w:r>
        <w:rPr>
          <w:rFonts w:eastAsia="IRNazanin" w:cs="IRNazanin"/>
          <w:color w:val="111111"/>
          <w:sz w:val="28"/>
          <w:szCs w:val="28"/>
          <w:rtl w:val="true"/>
          <w:lang w:bidi="fa-IR"/>
        </w:rPr>
        <w:t>:</w:t>
      </w:r>
      <w:bookmarkStart w:id="544" w:name="pg3820_18521"/>
    </w:p>
    <w:p>
      <w:pPr>
        <w:pStyle w:val="BookText"/>
        <w:rPr/>
      </w:pPr>
      <w:bookmarkEnd w:id="5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فَیؤْذَنَ لِلْمَلائِکَةِ وَالنَّبِینَ وَ الشُّهَداءِ اَنْ یشْفَعُوا فَیشفَعُونَ یخْرِجُونَ مَنْ کانَ فی قَلْبِهِ ذَرَّةٌ من ایمانِ؛</w:t>
      </w:r>
      <w:r>
        <w:rPr>
          <w:rStyle w:val="FootnoteAnchor"/>
          <w:rtl w:val="true"/>
        </w:rPr>
        <w:footnoteReference w:id="666"/>
      </w:r>
      <w:r>
        <w:rPr>
          <w:rFonts w:ascii="IRNazanin" w:hAnsi="IRNazanin" w:eastAsia="IRNazanin"/>
          <w:color w:val="111111"/>
          <w:sz w:val="28"/>
          <w:sz w:val="28"/>
          <w:szCs w:val="28"/>
          <w:rtl w:val="true"/>
          <w:lang w:bidi="fa-IR"/>
        </w:rPr>
        <w:t>اجازه داده می‌شود که فرشتگان و پیامبران و شهدا شفاعت کنند، آنان شفاعت می‌کنند و هر کس ذرّه‌ای ایمان در قلب او باشد از آتش جهنّم بیرون می‌آورند</w:t>
      </w:r>
      <w:r>
        <w:rPr>
          <w:rFonts w:eastAsia="IRNazanin" w:cs="IRNazanin"/>
          <w:color w:val="111111"/>
          <w:sz w:val="28"/>
          <w:szCs w:val="28"/>
          <w:rtl w:val="true"/>
          <w:lang w:bidi="fa-IR"/>
        </w:rPr>
        <w:t>».</w:t>
      </w:r>
    </w:p>
    <w:p>
      <w:pPr>
        <w:pStyle w:val="Heading5"/>
        <w:numPr>
          <w:ilvl w:val="4"/>
          <w:numId w:val="1"/>
        </w:numPr>
        <w:rPr/>
      </w:pPr>
      <w:bookmarkStart w:id="545" w:name="__RefHeading___Toc1376382_2281741623"/>
      <w:bookmarkStart w:id="546" w:name="_Toc204"/>
      <w:bookmarkEnd w:id="545"/>
      <w:r>
        <w:rPr>
          <w:rtl w:val="true"/>
        </w:rPr>
        <w:t>ی</w:t>
      </w:r>
      <w:r>
        <w:rPr>
          <w:rtl w:val="true"/>
        </w:rPr>
        <w:t xml:space="preserve">) </w:t>
      </w:r>
      <w:r>
        <w:rPr>
          <w:rtl w:val="true"/>
        </w:rPr>
        <w:t>شفاعت اعمال صالح</w:t>
      </w:r>
      <w:bookmarkEnd w:id="546"/>
    </w:p>
    <w:p>
      <w:pPr>
        <w:pStyle w:val="BookText"/>
        <w:rPr/>
      </w:pPr>
      <w:r>
        <w:rPr>
          <w:rFonts w:ascii="IRNazanin" w:hAnsi="IRNazanin" w:eastAsia="IRNazanin"/>
          <w:color w:val="111111"/>
          <w:sz w:val="28"/>
          <w:sz w:val="28"/>
          <w:szCs w:val="28"/>
          <w:rtl w:val="true"/>
          <w:lang w:bidi="fa-IR"/>
        </w:rPr>
        <w:t>از جمله‌ی شافعین، اعمال صالح است؛ خدای سبحان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تابَ وَ آمَنَ وَ عَمِلَ صالِحاً فَاُولئِکَ یبَدِّلُ اللّه‌ُ سَیاتِهِم حَسَنَاتٍ</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گناهان آنان را به حسنات مبدّل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شفاعت تبدیل سیئه گنهکار به حسنه است از جهت قربی که بین شافع و مشفوع‌له محقّق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همچنین در بسیاری از احادیث که پیرامون شفاعت وارد شده است، اعمال صالح و کردار شایسته به طور کلّی در قسمتی از این روایات، اعمالی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صله‌ی رحم و نظایر آنها به نام یاد شده و در پاره‌ای از روایات در شمار شفاعت کنندگان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گرامی اسلام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اَلصّیامُ وَ الْقُرآنُ یشْفَعانِ لِلعَبدِ یومَ الْقِیامَةِ یقُولُ الصِّیامُ اَی رَبِّ مَنَعتُهُ الطَّعامَ وَ الشَّهَواتِ لِلْعَبْدِ بِالنَّهارِ فَشَفِّعْنی فِیه وَ یقُولُ الْقُرآنُ</w:t>
      </w:r>
    </w:p>
    <w:p>
      <w:pPr>
        <w:pStyle w:val="BookText"/>
        <w:rPr/>
      </w:pPr>
      <w:r>
        <w:rPr>
          <w:rFonts w:ascii="Amiri" w:hAnsi="Amiri" w:eastAsia="Amiri" w:cs="Amiri"/>
          <w:color w:val="111111"/>
          <w:sz w:val="28"/>
          <w:sz w:val="28"/>
          <w:szCs w:val="28"/>
          <w:rtl w:val="true"/>
          <w:lang w:bidi="ar-SA"/>
        </w:rPr>
        <w:t>مَنعتُهُ النَّومَ بِاللَّیلِ فَشَفَّعنی فیهِ فَیشْفَعانِ؛</w:t>
      </w:r>
      <w:r>
        <w:rPr>
          <w:rStyle w:val="FootnoteAnchor"/>
          <w:rtl w:val="true"/>
        </w:rPr>
        <w:footnoteReference w:id="669"/>
      </w:r>
      <w:r>
        <w:rPr>
          <w:rFonts w:ascii="IRNazanin" w:hAnsi="IRNazanin" w:eastAsia="IRNazanin"/>
          <w:color w:val="111111"/>
          <w:sz w:val="28"/>
          <w:sz w:val="28"/>
          <w:szCs w:val="28"/>
          <w:rtl w:val="true"/>
          <w:lang w:bidi="fa-IR"/>
        </w:rPr>
        <w:t>روزه و قرآن برای کسی که روزه گرفته و شب‌ها قرآن تلاوت نموده شفاعت می‌کنند؛ روزه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پررودگارا من این شخص را از خوردن غذا و انجام شهوات در روز منع کردم پس شفاعت مرا درباره‌ی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از خواب شب بازداشتم پس شفاعت مرا درباره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هر دو درباره‌ی صاحبانش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پیامبر اکرم صلی الله علیه و آله آمده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اَلشُّفَعاءُ خَمسَةٌ القُرآنُ، وَ الرَّحِمَ، وَ الاَْمانَةُ، و نَبِیکُم، و اَهْلُ بَیتِ نَبِیکُم؛</w:t>
      </w:r>
      <w:r>
        <w:rPr>
          <w:rStyle w:val="FootnoteAnchor"/>
          <w:rtl w:val="true"/>
        </w:rPr>
        <w:footnoteReference w:id="670"/>
      </w:r>
      <w:r>
        <w:rPr>
          <w:rFonts w:ascii="IRNazanin" w:hAnsi="IRNazanin" w:eastAsia="IRNazanin"/>
          <w:color w:val="111111"/>
          <w:sz w:val="28"/>
          <w:sz w:val="28"/>
          <w:szCs w:val="28"/>
          <w:rtl w:val="true"/>
          <w:lang w:bidi="fa-IR"/>
        </w:rPr>
        <w:t>شفیعان در قیامت پنج‌اند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صله‌ی رحم، امانت، پیغمبر شما و اهل پیغمبرتان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نهج 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فَاجْعَلُوا طاعَةَ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شَفیعاً لِدَرکِ طَلَبِکُم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xml:space="preserve">برای رسیدن به خواسته‌های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خداوند را شفیع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در جای دیگر روایت شده که فرمودند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شَفیعَ اَنجَحُ مِن التَّوْبَةِ؛</w:t>
      </w:r>
      <w:r>
        <w:rPr>
          <w:rStyle w:val="FootnoteAnchor"/>
          <w:rtl w:val="true"/>
        </w:rPr>
        <w:footnoteReference w:id="672"/>
      </w:r>
      <w:r>
        <w:rPr>
          <w:rFonts w:ascii="IRNazanin" w:hAnsi="IRNazanin" w:eastAsia="IRNazanin"/>
          <w:color w:val="111111"/>
          <w:sz w:val="28"/>
          <w:sz w:val="28"/>
          <w:szCs w:val="28"/>
          <w:rtl w:val="true"/>
          <w:lang w:bidi="fa-IR"/>
        </w:rPr>
        <w:t>هیچ شفاعت کننده‌ای مؤثّرتر از توبه نیست</w:t>
      </w:r>
      <w:r>
        <w:rPr>
          <w:rFonts w:eastAsia="IRNazanin" w:cs="IRNazanin"/>
          <w:color w:val="111111"/>
          <w:sz w:val="28"/>
          <w:szCs w:val="28"/>
          <w:rtl w:val="true"/>
          <w:lang w:bidi="fa-IR"/>
        </w:rPr>
        <w:t>».</w:t>
      </w:r>
      <w:bookmarkStart w:id="547" w:name="pg3820_18523"/>
    </w:p>
    <w:p>
      <w:pPr>
        <w:pStyle w:val="Heading5"/>
        <w:numPr>
          <w:ilvl w:val="4"/>
          <w:numId w:val="1"/>
        </w:numPr>
        <w:rPr/>
      </w:pPr>
      <w:bookmarkStart w:id="548" w:name="__RefHeading___Toc1376384_2281741623"/>
      <w:bookmarkStart w:id="549" w:name="_Toc205"/>
      <w:bookmarkEnd w:id="547"/>
      <w:bookmarkEnd w:id="548"/>
      <w:r>
        <w:rPr>
          <w:rtl w:val="true"/>
        </w:rPr>
        <w:t>ن</w:t>
      </w:r>
      <w:r>
        <w:rPr>
          <w:rtl w:val="true"/>
        </w:rPr>
        <w:t xml:space="preserve">) </w:t>
      </w:r>
      <w:r>
        <w:rPr>
          <w:rtl w:val="true"/>
        </w:rPr>
        <w:t>شفاعت قرآن کریم</w:t>
      </w:r>
      <w:bookmarkEnd w:id="549"/>
    </w:p>
    <w:p>
      <w:pPr>
        <w:pStyle w:val="BookText"/>
        <w:rPr/>
      </w:pPr>
      <w:r>
        <w:rPr>
          <w:rFonts w:ascii="IRNazanin" w:hAnsi="IRNazanin" w:eastAsia="IRNazanin"/>
          <w:color w:val="111111"/>
          <w:sz w:val="28"/>
          <w:sz w:val="28"/>
          <w:szCs w:val="28"/>
          <w:rtl w:val="true"/>
          <w:lang w:bidi="fa-IR"/>
        </w:rPr>
        <w:t>ضمن احادیث ذکر شده معلوم شد که یکی از شفاعت کنندگان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حقیقتی است که خود قرآن در قسمتی از آیات آن را به عنوان نور و رحمت موجود حق تعالی و ما فوق ادراک بشر و دارای مرتبه‌ای فوق همه‌ی مخلوقات و موجودی که جز جنبه‌ی اضافه به باری تعالی جنبه‌ای ندارد و غیر کلام و علم الهی عنوان دیگری ندارد،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شفاعت قرآن روایات فراوانی در کتب فریقین نقل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شافِعٌ مُشَفّعٌ وَ ما حِلٌ مُصَدِّق؛</w:t>
      </w:r>
      <w:r>
        <w:rPr>
          <w:rStyle w:val="FootnoteAnchor"/>
          <w:rtl w:val="true"/>
        </w:rPr>
        <w:footnoteReference w:id="673"/>
      </w:r>
      <w:r>
        <w:rPr>
          <w:rFonts w:ascii="IRNazanin" w:hAnsi="IRNazanin" w:eastAsia="IRNazanin"/>
          <w:color w:val="111111"/>
          <w:sz w:val="28"/>
          <w:sz w:val="28"/>
          <w:szCs w:val="28"/>
          <w:rtl w:val="true"/>
          <w:lang w:bidi="fa-IR"/>
        </w:rPr>
        <w:t>قرآن شفاعت کننده‌ای است که شفاعت او پذیرفته می‌شود و شکایت کننده‌ای است که خصومت او تصدیق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پیامبر اعظم صلی الله علیه و آله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فَاِنَّه شَافِعٌ لاِصحابِه یومَ الْقیامَةِ؛</w:t>
      </w:r>
      <w:r>
        <w:rPr>
          <w:rStyle w:val="FootnoteAnchor"/>
          <w:rtl w:val="true"/>
        </w:rPr>
        <w:footnoteReference w:id="674"/>
      </w:r>
      <w:r>
        <w:rPr>
          <w:rFonts w:ascii="IRNazanin" w:hAnsi="IRNazanin" w:eastAsia="IRNazanin"/>
          <w:color w:val="111111"/>
          <w:sz w:val="28"/>
          <w:sz w:val="28"/>
          <w:szCs w:val="28"/>
          <w:rtl w:val="true"/>
          <w:lang w:bidi="fa-IR"/>
        </w:rPr>
        <w:t>قرآن را بیاموزید؛ زیرا قرآن برای اصحاب خود، روز قیامت شفاعت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 علیه السلام فرمودند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اَنَّهُ شافِعٌ مُشَفَّعٌ وَ قائِلٌ مُصَدِّقٌ وَ اَنَّهُ مَن شَفَعَ لَهُ الْقُرآنُ یومَ الْقیامَةِ شُفِّع فِیه؛</w:t>
      </w:r>
      <w:r>
        <w:rPr>
          <w:rStyle w:val="FootnoteAnchor"/>
          <w:rtl w:val="true"/>
        </w:rPr>
        <w:footnoteReference w:id="675"/>
      </w:r>
      <w:r>
        <w:rPr>
          <w:rFonts w:ascii="IRNazanin" w:hAnsi="IRNazanin" w:eastAsia="IRNazanin"/>
          <w:color w:val="111111"/>
          <w:sz w:val="28"/>
          <w:sz w:val="28"/>
          <w:szCs w:val="28"/>
          <w:rtl w:val="true"/>
          <w:lang w:bidi="fa-IR"/>
        </w:rPr>
        <w:t>آگاه باشید که شفاعت قرآن پذیرفته و سخنش</w:t>
      </w:r>
      <w:bookmarkStart w:id="550" w:name="pg3820_18524"/>
    </w:p>
    <w:p>
      <w:pPr>
        <w:pStyle w:val="BookText"/>
        <w:rPr/>
      </w:pPr>
      <w:bookmarkEnd w:id="550"/>
      <w:r>
        <w:rPr>
          <w:rFonts w:ascii="IRNazanin" w:hAnsi="IRNazanin" w:eastAsia="IRNazanin"/>
          <w:color w:val="111111"/>
          <w:sz w:val="28"/>
          <w:sz w:val="28"/>
          <w:szCs w:val="28"/>
          <w:rtl w:val="true"/>
          <w:lang w:bidi="fa-IR"/>
        </w:rPr>
        <w:t>تصدیق می‌شود؛ آن کسی که در روز قیامت قرآن شفاعتش کند، بخشوده می‌شود</w:t>
      </w:r>
      <w:r>
        <w:rPr>
          <w:rFonts w:eastAsia="IRNazanin" w:cs="IRNazanin"/>
          <w:color w:val="111111"/>
          <w:sz w:val="28"/>
          <w:szCs w:val="28"/>
          <w:rtl w:val="true"/>
          <w:lang w:bidi="fa-IR"/>
        </w:rPr>
        <w:t>».</w:t>
      </w:r>
    </w:p>
    <w:p>
      <w:pPr>
        <w:pStyle w:val="Heading5"/>
        <w:numPr>
          <w:ilvl w:val="4"/>
          <w:numId w:val="1"/>
        </w:numPr>
        <w:rPr/>
      </w:pPr>
      <w:bookmarkStart w:id="551" w:name="__RefHeading___Toc1376386_2281741623"/>
      <w:bookmarkStart w:id="552" w:name="_Toc206"/>
      <w:bookmarkEnd w:id="551"/>
      <w:r>
        <w:rPr>
          <w:rtl w:val="true"/>
        </w:rPr>
        <w:t>موانع شفاعت</w:t>
      </w:r>
      <w:bookmarkEnd w:id="552"/>
    </w:p>
    <w:p>
      <w:pPr>
        <w:pStyle w:val="Heading6"/>
        <w:numPr>
          <w:ilvl w:val="5"/>
          <w:numId w:val="1"/>
        </w:numPr>
        <w:rPr/>
      </w:pPr>
      <w:bookmarkStart w:id="553" w:name="__RefHeading___Toc1376388_2281741623"/>
      <w:bookmarkStart w:id="554" w:name="_Toc207"/>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همان طور که قبلاً در ذیل بعضی از آیات و روایات اشاره شد، تحقّق شفاعت منوط به وجود شرایطی است و چنان‌چه شرایط لازم موجود نباشد، شفاعت نیز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مانع حصول و ثبوت شفاعت می‌شوند، عبارتند از</w:t>
      </w:r>
      <w:r>
        <w:rPr>
          <w:rFonts w:eastAsia="IRNazanin" w:cs="IRNazanin"/>
          <w:color w:val="111111"/>
          <w:sz w:val="28"/>
          <w:szCs w:val="28"/>
          <w:rtl w:val="true"/>
          <w:lang w:bidi="fa-IR"/>
        </w:rPr>
        <w:t>:</w:t>
      </w:r>
    </w:p>
    <w:p>
      <w:pPr>
        <w:pStyle w:val="Heading6"/>
        <w:numPr>
          <w:ilvl w:val="5"/>
          <w:numId w:val="1"/>
        </w:numPr>
        <w:rPr/>
      </w:pPr>
      <w:bookmarkStart w:id="555" w:name="__RefHeading___Toc1376390_2281741623"/>
      <w:bookmarkStart w:id="556" w:name="_Toc208"/>
      <w:bookmarkEnd w:id="555"/>
      <w:r>
        <w:rPr/>
        <w:t>1</w:t>
      </w:r>
      <w:r>
        <w:rPr>
          <w:rtl w:val="true"/>
        </w:rPr>
        <w:t xml:space="preserve">- </w:t>
      </w:r>
      <w:r>
        <w:rPr>
          <w:rtl w:val="true"/>
        </w:rPr>
        <w:t>کفر</w:t>
      </w:r>
      <w:bookmarkEnd w:id="5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فروانی صراحتا حالات کفّار را در قیامت نقل می‌کند که در جهنّم قرار گرفته و شفاعت احدی برای آنان سودی ندارد؛ از جمله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شفاعت کنندگان به حال آنها سودی نمی‌بخشد</w:t>
      </w:r>
      <w:r>
        <w:rPr>
          <w:rFonts w:eastAsia="IRNazanin" w:cs="IRNazanin"/>
          <w:color w:val="111111"/>
          <w:sz w:val="28"/>
          <w:szCs w:val="28"/>
          <w:rtl w:val="true"/>
          <w:lang w:bidi="fa-IR"/>
        </w:rPr>
        <w:t>».</w:t>
      </w:r>
    </w:p>
    <w:p>
      <w:pPr>
        <w:pStyle w:val="Heading6"/>
        <w:numPr>
          <w:ilvl w:val="5"/>
          <w:numId w:val="1"/>
        </w:numPr>
        <w:rPr/>
      </w:pPr>
      <w:bookmarkStart w:id="557" w:name="__RefHeading___Toc1376392_2281741623"/>
      <w:bookmarkStart w:id="558" w:name="_Toc209"/>
      <w:bookmarkEnd w:id="557"/>
      <w:r>
        <w:rPr/>
        <w:t>2</w:t>
      </w:r>
      <w:r>
        <w:rPr>
          <w:rtl w:val="true"/>
        </w:rPr>
        <w:t xml:space="preserve">- </w:t>
      </w:r>
      <w:r>
        <w:rPr>
          <w:rtl w:val="true"/>
        </w:rPr>
        <w:t>شرک</w:t>
      </w:r>
      <w:bookmarkEnd w:id="558"/>
    </w:p>
    <w:p>
      <w:pPr>
        <w:pStyle w:val="BookText"/>
        <w:rPr/>
      </w:pPr>
      <w:r>
        <w:rPr>
          <w:rFonts w:ascii="IRNazanin" w:hAnsi="IRNazanin" w:eastAsia="IRNazanin"/>
          <w:color w:val="111111"/>
          <w:sz w:val="28"/>
          <w:sz w:val="28"/>
          <w:szCs w:val="28"/>
          <w:rtl w:val="true"/>
          <w:lang w:bidi="fa-IR"/>
        </w:rPr>
        <w:t>قرآن کریم 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لایغْفِرُ اَن یشرَک بِهِ وَ یغْفِرُ مادُونَ ذلِکَ لِمَنْ یشاءُ</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 و پایین‌تر از آن را برای هر کس بخواهد، می‌بخشد</w:t>
      </w:r>
      <w:r>
        <w:rPr>
          <w:rFonts w:eastAsia="IRNazanin" w:cs="IRNazanin"/>
          <w:color w:val="111111"/>
          <w:sz w:val="28"/>
          <w:szCs w:val="28"/>
          <w:rtl w:val="true"/>
          <w:lang w:bidi="fa-IR"/>
        </w:rPr>
        <w:t>».</w:t>
      </w:r>
      <w:bookmarkStart w:id="559" w:name="pg3820_18525"/>
    </w:p>
    <w:p>
      <w:pPr>
        <w:pStyle w:val="BookText"/>
        <w:rPr/>
      </w:pPr>
      <w:bookmarkEnd w:id="559"/>
      <w:r>
        <w:rPr>
          <w:rFonts w:ascii="IRNazanin" w:hAnsi="IRNazanin" w:eastAsia="IRNazanin"/>
          <w:color w:val="111111"/>
          <w:sz w:val="28"/>
          <w:sz w:val="28"/>
          <w:szCs w:val="28"/>
          <w:rtl w:val="true"/>
          <w:lang w:bidi="fa-IR"/>
        </w:rPr>
        <w:t>امام حسن مجتبی علیه السلام در حدیثی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النَّبِیَّ صلی الله علیه و آله قالَ فی جَوابِ نَفَرٍ مِنَ الْیهُودِ سَأَلُوهُ عَن مَسائِلَ وَ اَمّا شَفاعَتی فَفی اَصْحابِ الکَبائِرِ ما خَلا اَهلَ الشِّرکِ وَ الظُّلْمِ؛</w:t>
      </w:r>
      <w:r>
        <w:rPr>
          <w:rStyle w:val="FootnoteAnchor"/>
          <w:rtl w:val="true"/>
        </w:rPr>
        <w:footnoteReference w:id="678"/>
      </w:r>
      <w:r>
        <w:rPr>
          <w:rFonts w:ascii="IRNazanin" w:hAnsi="IRNazanin" w:eastAsia="IRNazanin"/>
          <w:color w:val="111111"/>
          <w:sz w:val="28"/>
          <w:sz w:val="28"/>
          <w:szCs w:val="28"/>
          <w:rtl w:val="true"/>
          <w:lang w:bidi="fa-IR"/>
        </w:rPr>
        <w:t>رسول گرامی اسلام صلی الله علیه و آله ضمن پاسخ مسائلی که شخصی یهودی پرسیده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کسانی است که مرتکب گناهان بزرگ شده باشند جز شرک به خدا و ستمکاری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اُعطیت خَمساً وَ اُعطیت الشَّفاعَةَ فَاخَّرتُها لاُِمَّتی فَهِیَ لِمَن لایشْرِکُ بِاللّه ِ شَیئا؛</w:t>
      </w:r>
      <w:r>
        <w:rPr>
          <w:rStyle w:val="FootnoteAnchor"/>
          <w:rtl w:val="true"/>
        </w:rPr>
        <w:footnoteReference w:id="679"/>
      </w:r>
      <w:r>
        <w:rPr>
          <w:rFonts w:ascii="IRNazanin" w:hAnsi="IRNazanin" w:eastAsia="IRNazanin"/>
          <w:color w:val="111111"/>
          <w:sz w:val="28"/>
          <w:sz w:val="28"/>
          <w:szCs w:val="28"/>
          <w:rtl w:val="true"/>
          <w:lang w:bidi="fa-IR"/>
        </w:rPr>
        <w:t>خداوند بزرگ به من پنج امتیاز اعطا کرده است، یکی از آنها شفاعت است که آن را برای امّت خود نگاه داشته‌ام؛ شفاعت من برای کسانی است که مشرک نباشند</w:t>
      </w:r>
      <w:r>
        <w:rPr>
          <w:rFonts w:eastAsia="IRNazanin" w:cs="IRNazanin"/>
          <w:color w:val="111111"/>
          <w:sz w:val="28"/>
          <w:szCs w:val="28"/>
          <w:rtl w:val="true"/>
          <w:lang w:bidi="fa-IR"/>
        </w:rPr>
        <w:t>».</w:t>
      </w:r>
    </w:p>
    <w:p>
      <w:pPr>
        <w:pStyle w:val="Heading6"/>
        <w:numPr>
          <w:ilvl w:val="5"/>
          <w:numId w:val="1"/>
        </w:numPr>
        <w:rPr/>
      </w:pPr>
      <w:bookmarkStart w:id="560" w:name="__RefHeading___Toc1376394_2281741623"/>
      <w:bookmarkStart w:id="561" w:name="_Toc210"/>
      <w:bookmarkEnd w:id="560"/>
      <w:r>
        <w:rPr/>
        <w:t>3</w:t>
      </w:r>
      <w:r>
        <w:rPr>
          <w:rtl w:val="true"/>
        </w:rPr>
        <w:t xml:space="preserve">- </w:t>
      </w:r>
      <w:r>
        <w:rPr>
          <w:rtl w:val="true"/>
        </w:rPr>
        <w:t>ظلم</w:t>
      </w:r>
      <w:bookmarkEnd w:id="561"/>
    </w:p>
    <w:p>
      <w:pPr>
        <w:pStyle w:val="BookText"/>
        <w:rPr/>
      </w:pPr>
      <w:r>
        <w:rPr>
          <w:rFonts w:ascii="IRNazanin" w:hAnsi="IRNazanin" w:eastAsia="IRNazanin"/>
          <w:color w:val="111111"/>
          <w:sz w:val="28"/>
          <w:sz w:val="28"/>
          <w:szCs w:val="28"/>
          <w:rtl w:val="true"/>
          <w:lang w:bidi="fa-IR"/>
        </w:rPr>
        <w:t>در قرآن و حدیث آمده است که ظالمین و ستمگران مورد شفاعت واقع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حَمیمٍ وَ لاشَفیعٍ یطاع</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دوستی وجود ندارد و نه شفاعت کننده‌ای که شفاعتشان پذیرفته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حدیثی به عنوان نمونه از پیامبر اسلام قبلاً ذکر شد</w:t>
      </w:r>
      <w:r>
        <w:rPr>
          <w:rFonts w:eastAsia="IRNazanin" w:cs="IRNazanin"/>
          <w:color w:val="111111"/>
          <w:sz w:val="28"/>
          <w:szCs w:val="28"/>
          <w:rtl w:val="true"/>
          <w:lang w:bidi="fa-IR"/>
        </w:rPr>
        <w:t>.</w:t>
      </w:r>
      <w:bookmarkStart w:id="562" w:name="pg3820_18526"/>
    </w:p>
    <w:p>
      <w:pPr>
        <w:pStyle w:val="Heading6"/>
        <w:numPr>
          <w:ilvl w:val="5"/>
          <w:numId w:val="1"/>
        </w:numPr>
        <w:rPr/>
      </w:pPr>
      <w:bookmarkStart w:id="563" w:name="__RefHeading___Toc1376396_2281741623"/>
      <w:bookmarkStart w:id="564" w:name="_Toc211"/>
      <w:bookmarkEnd w:id="562"/>
      <w:bookmarkEnd w:id="563"/>
      <w:r>
        <w:rPr/>
        <w:t>4</w:t>
      </w:r>
      <w:r>
        <w:rPr>
          <w:rtl w:val="true"/>
        </w:rPr>
        <w:t xml:space="preserve">- </w:t>
      </w:r>
      <w:r>
        <w:rPr>
          <w:rtl w:val="true"/>
        </w:rPr>
        <w:t>دشمنی اهل بیت علیهم السلام</w:t>
      </w:r>
      <w:bookmarkEnd w:id="564"/>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المَلائِکَة المُقَرَّبینَ وَ الاَْنْبِیاءِ الْمُرْسَلِینَ شَفَعُوا فی ناصِبٍ ماشُفِّعُوا؛</w:t>
      </w:r>
      <w:r>
        <w:rPr>
          <w:rStyle w:val="FootnoteAnchor"/>
          <w:rtl w:val="true"/>
        </w:rPr>
        <w:footnoteReference w:id="681"/>
      </w:r>
      <w:r>
        <w:rPr>
          <w:rFonts w:ascii="IRNazanin" w:hAnsi="IRNazanin" w:eastAsia="IRNazanin"/>
          <w:color w:val="111111"/>
          <w:sz w:val="28"/>
          <w:sz w:val="28"/>
          <w:szCs w:val="28"/>
          <w:rtl w:val="true"/>
          <w:lang w:bidi="fa-IR"/>
        </w:rPr>
        <w:t xml:space="preserve">اگر همه‌ی فرشتگان مقرّب الهی و تمام پیامبران مرسل برای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 خاندان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 شفاعت آنان پذیرفته نخواهد شد</w:t>
      </w:r>
      <w:r>
        <w:rPr>
          <w:rFonts w:eastAsia="IRNazanin" w:cs="IRNazanin"/>
          <w:color w:val="111111"/>
          <w:sz w:val="28"/>
          <w:szCs w:val="28"/>
          <w:rtl w:val="true"/>
          <w:lang w:bidi="fa-IR"/>
        </w:rPr>
        <w:t>».</w:t>
      </w:r>
    </w:p>
    <w:p>
      <w:pPr>
        <w:pStyle w:val="Heading6"/>
        <w:numPr>
          <w:ilvl w:val="5"/>
          <w:numId w:val="1"/>
        </w:numPr>
        <w:rPr/>
      </w:pPr>
      <w:bookmarkStart w:id="565" w:name="__RefHeading___Toc1376398_2281741623"/>
      <w:bookmarkStart w:id="566" w:name="_Toc212"/>
      <w:bookmarkEnd w:id="565"/>
      <w:r>
        <w:rPr/>
        <w:t>5</w:t>
      </w:r>
      <w:r>
        <w:rPr>
          <w:rtl w:val="true"/>
        </w:rPr>
        <w:t xml:space="preserve">- </w:t>
      </w:r>
      <w:r>
        <w:rPr>
          <w:rtl w:val="true"/>
        </w:rPr>
        <w:t>ممانعت از پرداخت مهر</w:t>
      </w:r>
      <w:bookmarkEnd w:id="566"/>
    </w:p>
    <w:p>
      <w:pPr>
        <w:pStyle w:val="BookText"/>
        <w:rPr/>
      </w:pPr>
      <w:r>
        <w:rPr>
          <w:rFonts w:ascii="IRNazanin" w:hAnsi="IRNazanin" w:eastAsia="IRNazanin"/>
          <w:color w:val="111111"/>
          <w:sz w:val="28"/>
          <w:sz w:val="28"/>
          <w:szCs w:val="28"/>
          <w:rtl w:val="true"/>
          <w:lang w:bidi="fa-IR"/>
        </w:rPr>
        <w:t>در برخی از روایات اسلامی اموری از موانع شفاعت به حساب آمده که می‌توان تمام آنها را نمونه هایی از ظلم دانست؛ ولی چون عنایت خاصّی روی بعضی از ظلم‌ها شده و به خصوص مورد تعّرض گردیده می‌توان آن‌ها را مستقلاً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 اِنَّ اللّه َ لِیغْفِرَ کُلَّ ذَنْبٍ یوْمَ الْقِیامَةِ اِلاّ مَهرَ اِمْرَأَةٍ وَ مَنِ اغتَصَبَ اَجیراً اَجرَهُ وَ مَن باعَ حُرّا؛</w:t>
      </w:r>
      <w:r>
        <w:rPr>
          <w:rStyle w:val="FootnoteAnchor"/>
          <w:rtl w:val="true"/>
        </w:rPr>
        <w:footnoteReference w:id="682"/>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گناهی را روز قیامت می‌آمرزد جز مهر زن را و کسی که مزد اجیری را غصب کند و یا فرد آزادی را بفروشد</w:t>
      </w:r>
      <w:r>
        <w:rPr>
          <w:rFonts w:eastAsia="IRNazanin" w:cs="IRNazanin"/>
          <w:color w:val="111111"/>
          <w:sz w:val="28"/>
          <w:szCs w:val="28"/>
          <w:rtl w:val="true"/>
          <w:lang w:bidi="fa-IR"/>
        </w:rPr>
        <w:t>».</w:t>
      </w:r>
    </w:p>
    <w:p>
      <w:pPr>
        <w:pStyle w:val="Heading6"/>
        <w:numPr>
          <w:ilvl w:val="5"/>
          <w:numId w:val="1"/>
        </w:numPr>
        <w:rPr/>
      </w:pPr>
      <w:bookmarkStart w:id="567" w:name="__RefHeading___Toc1376400_2281741623"/>
      <w:bookmarkStart w:id="568" w:name="_Toc213"/>
      <w:bookmarkEnd w:id="567"/>
      <w:r>
        <w:rPr/>
        <w:t>6</w:t>
      </w:r>
      <w:r>
        <w:rPr>
          <w:rtl w:val="true"/>
        </w:rPr>
        <w:t xml:space="preserve">- </w:t>
      </w:r>
      <w:r>
        <w:rPr>
          <w:rtl w:val="true"/>
        </w:rPr>
        <w:t>سبک شمردن نماز</w:t>
      </w:r>
      <w:bookmarkEnd w:id="56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پذیرفته شدن شفاعت آن است که شخص اهل نماز باشد و نماز را وظیفه‌ی مهم و محترم بشمارد و نسبت به آن سهل انگاری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w:t>
      </w:r>
      <w:bookmarkStart w:id="569" w:name="pg3820_18527"/>
    </w:p>
    <w:p>
      <w:pPr>
        <w:pStyle w:val="BookText"/>
        <w:rPr/>
      </w:pPr>
      <w:bookmarkEnd w:id="569"/>
      <w:r>
        <w:rPr>
          <w:rFonts w:ascii="IRNazanin" w:hAnsi="IRNazanin" w:eastAsia="IRNazanin"/>
          <w:color w:val="111111"/>
          <w:sz w:val="28"/>
          <w:sz w:val="28"/>
          <w:szCs w:val="28"/>
          <w:rtl w:val="true"/>
          <w:lang w:bidi="fa-IR"/>
        </w:rPr>
        <w:t>این مطلب در قرآن کریم ضمن گفت‌و‌گویی با اهل دوزخ بیان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با صراحت بیشتر به این موضوع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دربارهی افرادی که نماز می‌خوانند ولی آن را کوچک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کاظم علیه السلام نقل کرده است که پدرم امام صادق علیه السلام در موقع احتضار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لاینالُ شَفاعَتُنا مَنِ اسْتَخَفَّ بِالصَّلوةِ وَ لایرَدُّ عَلَینَا الحَوضَ مَن اَدْمَنَ هذِهِ الاَشرَبَةِ فَقُلت یا اَبَه وَ اَیُّ الاَشرَبَةِ فَقال کُلَّ مُسکِرِ؛</w:t>
      </w:r>
      <w:r>
        <w:rPr>
          <w:rStyle w:val="FootnoteAnchor"/>
          <w:rtl w:val="true"/>
        </w:rPr>
        <w:footnoteReference w:id="684"/>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ما خاندان نمی‌رسد آن کسی که نماز را سبک بشمارد و بر لب حوض کوثر در بهشت بر ما وارد نمی‌شود کسی که همواره این آشامیدنی‌ها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منظورتان کدام آشامیدنی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انسان را مست می‌کند</w:t>
      </w:r>
      <w:r>
        <w:rPr>
          <w:rFonts w:eastAsia="IRNazanin" w:cs="IRNazanin"/>
          <w:color w:val="111111"/>
          <w:sz w:val="28"/>
          <w:szCs w:val="28"/>
          <w:rtl w:val="true"/>
          <w:lang w:bidi="fa-IR"/>
        </w:rPr>
        <w:t>».</w:t>
      </w:r>
    </w:p>
    <w:p>
      <w:pPr>
        <w:pStyle w:val="Heading6"/>
        <w:numPr>
          <w:ilvl w:val="5"/>
          <w:numId w:val="1"/>
        </w:numPr>
        <w:rPr/>
      </w:pPr>
      <w:bookmarkStart w:id="570" w:name="__RefHeading___Toc1376402_2281741623"/>
      <w:bookmarkStart w:id="571" w:name="_Toc214"/>
      <w:bookmarkEnd w:id="570"/>
      <w:r>
        <w:rPr/>
        <w:t>7</w:t>
      </w:r>
      <w:r>
        <w:rPr>
          <w:rtl w:val="true"/>
        </w:rPr>
        <w:t xml:space="preserve">- </w:t>
      </w:r>
      <w:r>
        <w:rPr>
          <w:rtl w:val="true"/>
        </w:rPr>
        <w:t>غشّ در معامله</w:t>
      </w:r>
      <w:bookmarkEnd w:id="571"/>
    </w:p>
    <w:p>
      <w:pPr>
        <w:pStyle w:val="BookText"/>
        <w:rPr/>
      </w:pPr>
      <w:r>
        <w:rPr>
          <w:rFonts w:ascii="IRNazanin" w:hAnsi="IRNazanin" w:eastAsia="IRNazanin"/>
          <w:color w:val="111111"/>
          <w:sz w:val="28"/>
          <w:sz w:val="28"/>
          <w:szCs w:val="28"/>
          <w:rtl w:val="true"/>
          <w:lang w:bidi="fa-IR"/>
        </w:rPr>
        <w:t>در احادیثی که از طریق شیعه و سنی روایت شده است غش و خیانت نسبت به برادران دینی مانع از شفاعت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العَربَ لَم یدخُل فِی شَفاعَتی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هر کس به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کند از شفاعت من بهره نخواهد برد</w:t>
      </w:r>
      <w:r>
        <w:rPr>
          <w:rFonts w:eastAsia="IRNazanin" w:cs="IRNazanin"/>
          <w:color w:val="111111"/>
          <w:sz w:val="28"/>
          <w:szCs w:val="28"/>
          <w:rtl w:val="true"/>
          <w:lang w:bidi="fa-IR"/>
        </w:rPr>
        <w:t>».</w:t>
      </w:r>
      <w:bookmarkStart w:id="572" w:name="pg3820_18528"/>
    </w:p>
    <w:p>
      <w:pPr>
        <w:pStyle w:val="BookText"/>
        <w:rPr/>
      </w:pPr>
      <w:bookmarkEnd w:id="572"/>
      <w:r>
        <w:rPr>
          <w:rFonts w:ascii="IRNazanin" w:hAnsi="IRNazanin" w:eastAsia="IRNazanin"/>
          <w:color w:val="111111"/>
          <w:sz w:val="28"/>
          <w:sz w:val="28"/>
          <w:szCs w:val="28"/>
          <w:rtl w:val="true"/>
          <w:lang w:bidi="fa-IR"/>
        </w:rPr>
        <w:t>در این حدیث غش و خیانت به عرب عنوان شده ولی با مبنایی که شریعت اسلام دارد معلوم است که عرب از باب مثال ذکر شده و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نقل شده است که پدرانش علیهم السلام از رسول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غَشَّ مُسَلِماً فی شَراءٍ اَوْبَیعٍ فَلَیسَ مِنّا وَ یحْشُرُه یومَ القِیامَةِ مَعَ الیهُودِ لاَِنَّهُم اَغشَ الخَلقَ لِلمُسلِمین؛</w:t>
      </w:r>
      <w:r>
        <w:rPr>
          <w:rStyle w:val="FootnoteAnchor"/>
          <w:rtl w:val="true"/>
        </w:rPr>
        <w:footnoteReference w:id="686"/>
      </w:r>
      <w:r>
        <w:rPr>
          <w:rFonts w:ascii="IRNazanin" w:hAnsi="IRNazanin" w:eastAsia="IRNazanin"/>
          <w:color w:val="111111"/>
          <w:sz w:val="28"/>
          <w:sz w:val="28"/>
          <w:szCs w:val="28"/>
          <w:rtl w:val="true"/>
          <w:lang w:bidi="fa-IR"/>
        </w:rPr>
        <w:t>کسی که با مسلمانی در خرید و فروش غش و فریب به کار برد از ما نیست و در روز قیامت با یهود محشور می‌شود؛ زیرا آنان بیش از هر کس مسلمانان را فریب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بحث شفاعت، ذکر این نکته لازم است که همانگونه که اصل مسئله‌ی شفاعت از مسائل اعتقادی است و باید با دلایل قطعی ثابت شود، خصوصیات آن نیز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براهین و دلایل قطعی ثابت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نمی‌توان بر پایه‌ی این احادیثی که در این نوشتار مورد استفاده قرار گرفت، ایراد قطعی به اصل مسئله‌ی شفاعت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اگر این روایات همه مطابق با واقع نیز باشد مورد شفاعت را کوچک و در دایره‌ی محدود قرار نمی‌دهد</w:t>
      </w:r>
      <w:r>
        <w:rPr>
          <w:rFonts w:eastAsia="IRNazanin" w:cs="IRNazanin"/>
          <w:color w:val="111111"/>
          <w:sz w:val="28"/>
          <w:szCs w:val="28"/>
          <w:rtl w:val="true"/>
          <w:lang w:bidi="fa-IR"/>
        </w:rPr>
        <w:t>.</w:t>
      </w:r>
    </w:p>
    <w:p>
      <w:pPr>
        <w:pStyle w:val="Heading4"/>
        <w:numPr>
          <w:ilvl w:val="3"/>
          <w:numId w:val="1"/>
        </w:numPr>
        <w:rPr/>
      </w:pPr>
      <w:bookmarkStart w:id="573" w:name="__RefHeading___Toc1376404_2281741623"/>
      <w:bookmarkStart w:id="574" w:name="_Toc215"/>
      <w:bookmarkEnd w:id="573"/>
      <w:r>
        <w:rPr/>
        <w:t>7</w:t>
      </w:r>
      <w:r>
        <w:rPr>
          <w:rtl w:val="true"/>
        </w:rPr>
        <w:t xml:space="preserve">- </w:t>
      </w:r>
      <w:r>
        <w:rPr>
          <w:rtl w:val="true"/>
        </w:rPr>
        <w:t>اعتقاد به بهشت و جهنّم و تأثیر آن</w:t>
      </w:r>
      <w:bookmarkEnd w:id="574"/>
    </w:p>
    <w:p>
      <w:pPr>
        <w:pStyle w:val="Heading5"/>
        <w:numPr>
          <w:ilvl w:val="4"/>
          <w:numId w:val="1"/>
        </w:numPr>
        <w:rPr/>
      </w:pPr>
      <w:bookmarkStart w:id="575" w:name="__RefHeading___Toc1376406_2281741623"/>
      <w:bookmarkStart w:id="576" w:name="_Toc216"/>
      <w:bookmarkEnd w:id="575"/>
      <w:r>
        <w:rPr>
          <w:rtl w:val="true"/>
        </w:rPr>
        <w:t>اشارة</w:t>
      </w:r>
      <w:bookmarkEnd w:id="57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کیفیت حیات در آخرت برای ما انسان‌ها روشن نیست و آنچه که قرآن مجید از بهشت و دوزخ توصیف می‌کند برای تقرّب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و مفاهیم رایج نیز برای تفهیم و تفهّم ما در این جهان است لذا هرگز نمی‌توانند بیانگر مفاهیم متعالی، نشئه‌ی جهان آخرت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 قدسی آمده است که حق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لِعبادِی الصّالِحینَ مالاعَینُّ رَأت وَ لاأُذنٌ سَمِعَت وَ لاخَطَرَ عَلی قَلب بَشَر؛</w:t>
      </w:r>
      <w:r>
        <w:rPr>
          <w:rStyle w:val="FootnoteAnchor"/>
          <w:rtl w:val="true"/>
        </w:rPr>
        <w:footnoteReference w:id="687"/>
      </w:r>
      <w:r>
        <w:rPr>
          <w:rFonts w:ascii="IRNazanin" w:hAnsi="IRNazanin" w:eastAsia="IRNazanin"/>
          <w:color w:val="111111"/>
          <w:sz w:val="28"/>
          <w:sz w:val="28"/>
          <w:szCs w:val="28"/>
          <w:rtl w:val="true"/>
          <w:lang w:bidi="fa-IR"/>
        </w:rPr>
        <w:t>برای بندگان شایسته خود بهشتی را آماده کرده‌ام که هیچ چشمی ندیده و هیچ گوشی نشنیده و به ذهن هیچ کس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 کیفیت بهشت را مبهم بیان کرده چون هیچ در وصف اهل دنیا نمی‌گنجد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اُخْفِیَ لَهُمْ مِنْ قُرَّةُ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نمی‌داند چه پاداش‌های مهمّی که مایه‌ی روشنی چشم‌هاست برای بهشتیان نهفته شده؛ این پاداش کارهایی است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بهشت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بهشتی را به دست خویش خلق نمود که هیچ دیده‌ای بر آن نظر نیفکنده و هیچ مخلوقی بر آن اطلاع نیافته، هر صبحگاهان حق تعالی آن را همی می‌گشاید و گوید پاکیزه‌تر باش و خوش بوی‌تر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مفاد کلام خدای سبحان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اُخْفِیَ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علّامه طباطبایی رحمه الله در توضیح این آیه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استفاده می‌شود که آن موعود فوق فهم بشری به ازای عمل انسان و به عنوان پاداش وی در پرده‌ی خفا نگهداری شده، و از طرف دیگر</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یشاؤُونَ فیها</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که می‌رساند در آن‌جا هر چه که مورد خواست انسان باشد مملوک وی خواهد بود 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لَیسَ لِلاِنسانِ اِلاّ ما سَعی وَ اَنَّ سَعیهُ سَوفَ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یجزَیهُ الجَزآءَ الأَوفَّیُ</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پس آنچه به انسان در آن‌جا بخشیده شود اعم از آنچه که در خور فهم بشر باشد یا نه، همگی به شهادت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انسان و در تحت خواست مطلق انسان واقع می‌شود؛ چون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یشاؤُونَ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الامر از آیه‌ی شریفه فهمیده می‌شود که برای انسان کمالی فوق فهم نیز هست که ممکن است با عمل آن را تحصیل کند و به تملّک خویش در آورد، و شاید مفاد این آیه‌ی شریفه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اِلی رَبِّها ناظِرَةٌ</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همین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آیه‌ی شریفه آمده همان مشاهده قلبی است که از جهت جسمیت و تشبیه خالی است و آیه‌ی دیگر شاهد این گفته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لایشرِک بِعِبادِه رَبِّهِ اَحَداً</w:t>
      </w:r>
      <w:r>
        <w:rPr>
          <w:rFonts w:eastAsia="IRNazanin" w:cs="IRNazanin"/>
          <w:color w:val="111111"/>
          <w:sz w:val="28"/>
          <w:szCs w:val="28"/>
          <w:rtl w:val="true"/>
          <w:lang w:bidi="fa-IR"/>
        </w:rPr>
        <w:t>(.</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لقاء را بر علم نافع و عمل صالح مترتّب ساخته است</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آیات قرآن مجید به روشنی بیان می‌کند که بهشت و لقا‌ی الهی پاداش کسانی است که در ترک گناه موفق شده‌اند و شیطان نفس را در زنجیر تقوای خود اسیر کردند، و خود را مزین به صفت متّقین نمودند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به بهشت و رسیدن به مقامات و درجات عالیه‌ی آن باعث می‌شود تا</w:t>
      </w:r>
      <w:bookmarkStart w:id="577" w:name="pg3820_18531"/>
    </w:p>
    <w:p>
      <w:pPr>
        <w:pStyle w:val="BookText"/>
        <w:rPr/>
      </w:pPr>
      <w:bookmarkEnd w:id="577"/>
      <w:r>
        <w:rPr>
          <w:rFonts w:ascii="IRNazanin" w:hAnsi="IRNazanin" w:eastAsia="IRNazanin"/>
          <w:color w:val="111111"/>
          <w:sz w:val="28"/>
          <w:sz w:val="28"/>
          <w:szCs w:val="28"/>
          <w:rtl w:val="true"/>
          <w:lang w:bidi="fa-IR"/>
        </w:rPr>
        <w:t>شخص معتقد در سراسر زندگی خود با شناخت و رعایت حریم حلال و حرام خداوند و کنترل غرایز و عمل به وظایف شرعی، سرانجامی نیکو برای خویشتن رقم بزند و مورد خطاب این آیه‌ی شریفه قرار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پاک و پاکیزه شوید، پس داخل شوید و به طور جاویدان در بهشت بمانید</w:t>
      </w:r>
      <w:r>
        <w:rPr>
          <w:rFonts w:eastAsia="IRNazanin" w:cs="IRNazanin"/>
          <w:color w:val="111111"/>
          <w:sz w:val="28"/>
          <w:szCs w:val="28"/>
          <w:rtl w:val="true"/>
          <w:lang w:bidi="fa-IR"/>
        </w:rPr>
        <w:t>».</w:t>
      </w:r>
    </w:p>
    <w:p>
      <w:pPr>
        <w:pStyle w:val="Heading5"/>
        <w:numPr>
          <w:ilvl w:val="4"/>
          <w:numId w:val="1"/>
        </w:numPr>
        <w:rPr/>
      </w:pPr>
      <w:bookmarkStart w:id="578" w:name="__RefHeading___Toc1376408_2281741623"/>
      <w:bookmarkStart w:id="579" w:name="_Toc217"/>
      <w:bookmarkEnd w:id="578"/>
      <w:r>
        <w:rPr>
          <w:rtl w:val="true"/>
        </w:rPr>
        <w:t>ـ بهشت فضل الهی</w:t>
      </w:r>
      <w:bookmarkEnd w:id="579"/>
    </w:p>
    <w:p>
      <w:pPr>
        <w:pStyle w:val="BookText"/>
        <w:rPr/>
      </w:pPr>
      <w:r>
        <w:rPr>
          <w:rFonts w:ascii="IRNazanin" w:hAnsi="IRNazanin" w:eastAsia="IRNazanin"/>
          <w:color w:val="111111"/>
          <w:sz w:val="28"/>
          <w:sz w:val="28"/>
          <w:szCs w:val="28"/>
          <w:rtl w:val="true"/>
          <w:lang w:bidi="fa-IR"/>
        </w:rPr>
        <w:t>خداوند متعال فرمانبرداران را به بهشت بشارت داده است و آن نوعی تفضّل است؛ زیرا اگر وعده‌ی بهشت به بندگان فرمانبردار نداده بود آنان حقّی بر خداوند نداشتند، چون فرمانبرداری مقتضای عبودیت و بندگی است که فوایدش نصیب بنده می‌شود نه خداوند و تقرّب به خداوند به واسطه‌ی فرمانبرداری یک دستور الهی است نه این‌که پروردگار نیاز دارد، و نه این‌که انسان، عامل به تکلیف الهی بر خداوند منت دارد، بلکه اوست که بر بندگانش منّت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یمُنُّ عَلَیکُم أَنْ هدیکم لِلاِیمانِ اِنْ کُنتُم صادِقِینَ</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بر شما منّت می‌نهد که شما را به سوی ایمان هدایت کرده است، اگر راستگو هستید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رحمان بهشت را نه به خاطر عدلش، بلکه به اعتبار فضل و رحمت واسعه‌اش به بندگان انعام می‌کند</w:t>
      </w:r>
      <w:r>
        <w:rPr>
          <w:rFonts w:eastAsia="IRNazanin" w:cs="IRNazanin"/>
          <w:color w:val="111111"/>
          <w:sz w:val="28"/>
          <w:szCs w:val="28"/>
          <w:rtl w:val="true"/>
          <w:lang w:bidi="fa-IR"/>
        </w:rPr>
        <w:t>.</w:t>
      </w:r>
      <w:bookmarkStart w:id="580" w:name="pg3820_18532"/>
    </w:p>
    <w:p>
      <w:pPr>
        <w:pStyle w:val="BookText"/>
        <w:rPr/>
      </w:pPr>
      <w:bookmarkEnd w:id="580"/>
      <w:r>
        <w:rPr>
          <w:rFonts w:ascii="IRNazanin" w:hAnsi="IRNazanin" w:eastAsia="IRNazanin"/>
          <w:color w:val="111111"/>
          <w:sz w:val="28"/>
          <w:sz w:val="28"/>
          <w:szCs w:val="28"/>
          <w:rtl w:val="true"/>
          <w:lang w:bidi="fa-IR"/>
        </w:rPr>
        <w:t>پیامبر اکرم لصی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ما مِن النّاسِ أَحَدٌ یدخُلَ الجَنَّةِ بِعَمَلِهِ قالُوا وَ لااَنتَ یا رَسُولُ اللّه ِ قالَ وَلا أَنَا اِلاّ أَنْ یتَغَمَّدَنِیَ اللّه برحمَةٍ مِنهُ وَ فَضْلٍ؛</w:t>
      </w:r>
      <w:r>
        <w:rPr>
          <w:rStyle w:val="FootnoteAnchor"/>
          <w:rtl w:val="true"/>
        </w:rPr>
        <w:footnoteReference w:id="697"/>
      </w:r>
      <w:r>
        <w:rPr>
          <w:rFonts w:ascii="IRNazanin" w:hAnsi="IRNazanin" w:eastAsia="IRNazanin"/>
          <w:color w:val="111111"/>
          <w:sz w:val="28"/>
          <w:sz w:val="28"/>
          <w:szCs w:val="28"/>
          <w:rtl w:val="true"/>
          <w:lang w:bidi="fa-IR"/>
        </w:rPr>
        <w:t xml:space="preserve">قسم به خداوندی که جانم در دست اوست هیچ یک از مردم نیست که با عملش داخل بهشت شود؛ سؤال کردند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عملت وارد بهشت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وسیله‌ی عملم وارد بهشت نمی‌شوم مگر این‌که فضل و رحمتش نصیبم شود و از من در گذرد</w:t>
      </w:r>
      <w:r>
        <w:rPr>
          <w:rFonts w:eastAsia="IRNazanin" w:cs="IRNazanin"/>
          <w:color w:val="111111"/>
          <w:sz w:val="28"/>
          <w:szCs w:val="28"/>
          <w:rtl w:val="true"/>
          <w:lang w:bidi="fa-IR"/>
        </w:rPr>
        <w:t>».</w:t>
      </w:r>
    </w:p>
    <w:p>
      <w:pPr>
        <w:pStyle w:val="Heading5"/>
        <w:numPr>
          <w:ilvl w:val="4"/>
          <w:numId w:val="1"/>
        </w:numPr>
        <w:rPr/>
      </w:pPr>
      <w:bookmarkStart w:id="581" w:name="__RefHeading___Toc1376410_2281741623"/>
      <w:bookmarkStart w:id="582" w:name="_Toc218"/>
      <w:bookmarkEnd w:id="581"/>
      <w:r>
        <w:rPr>
          <w:rtl w:val="true"/>
        </w:rPr>
        <w:t>ـ نعمت های مادّی و معنوی بهشت</w:t>
      </w:r>
      <w:bookmarkEnd w:id="582"/>
    </w:p>
    <w:p>
      <w:pPr>
        <w:pStyle w:val="Heading6"/>
        <w:numPr>
          <w:ilvl w:val="5"/>
          <w:numId w:val="1"/>
        </w:numPr>
        <w:rPr/>
      </w:pPr>
      <w:bookmarkStart w:id="583" w:name="__RefHeading___Toc1376412_2281741623"/>
      <w:bookmarkStart w:id="584" w:name="_Toc219"/>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همانگونه که بیان شد نعمت‌های بهشتی ما فوق تصوّر انسان است و با لذّت‌های دنیوی قابل مقایسه نیست و در بحث تجسّم اعمال اشاره شد که نفس اعمال دنیایی و ملکات نفسانی انسان در آخرت بُعد ملکوتی پیدا می‌کنند و به صورت نعمت‌ها و نقمت‌ها تبلور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عطای الهی است که به بندگان صالحش ارزانی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باب لطف و رحمت اعمال خیر و کردار صالح و شایسته بندگانش را به صورت نعمت‌ها مجسّم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آنچه را از کار نیک انجام داده، حاضر می‌بیند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معاد جسمانی این حقیقت اثبات شد که از نظر قرآن معاد هم جنبه‌ی جسمانی دارد و هم جنبه‌ی روحانی؛ چرا که انسان در آن صحنه با جسم و روح حاضر می‌شود و طبعا باید در هر دو جنبه غرق مواهب و برکات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تعدادی از نعمت‌های مادّی و معنوی ذکر این نکته لازم است، چون آیات و</w:t>
      </w:r>
      <w:bookmarkStart w:id="585" w:name="pg3820_18533"/>
    </w:p>
    <w:p>
      <w:pPr>
        <w:pStyle w:val="BookText"/>
        <w:rPr/>
      </w:pPr>
      <w:bookmarkEnd w:id="585"/>
      <w:r>
        <w:rPr>
          <w:rFonts w:ascii="IRNazanin" w:hAnsi="IRNazanin" w:eastAsia="IRNazanin"/>
          <w:color w:val="111111"/>
          <w:sz w:val="28"/>
          <w:sz w:val="28"/>
          <w:szCs w:val="28"/>
          <w:rtl w:val="true"/>
          <w:lang w:bidi="fa-IR"/>
        </w:rPr>
        <w:t>اخبار در این زمینه بسیار گسترده است و از حوصله‌ی این نوشتار خارج است؛ لذا برای هر کدام از عناوین نعمت‌ها به یک آیه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ابتدا به ذکر بعضی از نعمت‌های مادّی می‌پردازیم</w:t>
      </w:r>
      <w:r>
        <w:rPr>
          <w:rFonts w:eastAsia="IRNazanin" w:cs="IRNazanin"/>
          <w:color w:val="111111"/>
          <w:sz w:val="28"/>
          <w:szCs w:val="28"/>
          <w:rtl w:val="true"/>
          <w:lang w:bidi="fa-IR"/>
        </w:rPr>
        <w:t>:</w:t>
      </w:r>
      <w:r>
        <w:rPr>
          <w:rStyle w:val="FootnoteAnchor"/>
          <w:rtl w:val="true"/>
        </w:rPr>
        <w:footnoteReference w:id="699"/>
      </w:r>
    </w:p>
    <w:p>
      <w:pPr>
        <w:pStyle w:val="Heading6"/>
        <w:numPr>
          <w:ilvl w:val="5"/>
          <w:numId w:val="1"/>
        </w:numPr>
        <w:rPr/>
      </w:pPr>
      <w:bookmarkStart w:id="586" w:name="__RefHeading___Toc1376414_2281741623"/>
      <w:bookmarkStart w:id="587" w:name="_Toc220"/>
      <w:bookmarkEnd w:id="586"/>
      <w:r>
        <w:rPr/>
        <w:t>1</w:t>
      </w:r>
      <w:r>
        <w:rPr>
          <w:rtl w:val="true"/>
        </w:rPr>
        <w:t xml:space="preserve">- </w:t>
      </w:r>
      <w:r>
        <w:rPr>
          <w:rtl w:val="true"/>
        </w:rPr>
        <w:t>باغ‌های بهشت</w:t>
      </w:r>
      <w:bookmarkEnd w:id="587"/>
    </w:p>
    <w:p>
      <w:pPr>
        <w:pStyle w:val="BookText"/>
        <w:rPr/>
      </w:pPr>
      <w:r>
        <w:rPr>
          <w:rFonts w:ascii="IRNazanin" w:hAnsi="IRNazanin" w:eastAsia="IRNazanin"/>
          <w:color w:val="111111"/>
          <w:sz w:val="28"/>
          <w:sz w:val="28"/>
          <w:szCs w:val="28"/>
          <w:rtl w:val="true"/>
          <w:lang w:bidi="fa-IR"/>
        </w:rPr>
        <w:t>از مجموع آیاتی که در این زمینه در قرآن آمده است به وضوح استفاده می‌شود که بهشت در مجموع به صورت باغ‌های فوق العاده عالی و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یک‌صد آیه از قرآن مجید از بهشت تعبیر به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یدخِلهُ جَنّاتٍ تَجری مِن تَحتِهَا الاْنهارِ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اطاعت خدا و رسولش کند او را وارد باغهایی از بهشت می‌کند که نهرها از زیر درختانش جاری است</w:t>
      </w:r>
      <w:r>
        <w:rPr>
          <w:rFonts w:eastAsia="IRNazanin" w:cs="IRNazanin"/>
          <w:color w:val="111111"/>
          <w:sz w:val="28"/>
          <w:szCs w:val="28"/>
          <w:rtl w:val="true"/>
          <w:lang w:bidi="fa-IR"/>
        </w:rPr>
        <w:t>».</w:t>
      </w:r>
    </w:p>
    <w:p>
      <w:pPr>
        <w:pStyle w:val="Heading6"/>
        <w:numPr>
          <w:ilvl w:val="5"/>
          <w:numId w:val="1"/>
        </w:numPr>
        <w:rPr/>
      </w:pPr>
      <w:bookmarkStart w:id="588" w:name="__RefHeading___Toc1376416_2281741623"/>
      <w:bookmarkStart w:id="589" w:name="_Toc221"/>
      <w:bookmarkEnd w:id="588"/>
      <w:r>
        <w:rPr/>
        <w:t>2</w:t>
      </w:r>
      <w:r>
        <w:rPr>
          <w:rtl w:val="true"/>
        </w:rPr>
        <w:t xml:space="preserve">- </w:t>
      </w:r>
      <w:r>
        <w:rPr>
          <w:rtl w:val="true"/>
        </w:rPr>
        <w:t>سایه‌های بهشتی</w:t>
      </w:r>
      <w:bookmarkEnd w:id="589"/>
    </w:p>
    <w:p>
      <w:pPr>
        <w:pStyle w:val="BookText"/>
        <w:rPr/>
      </w:pPr>
      <w:r>
        <w:rPr>
          <w:rFonts w:ascii="IRNazanin" w:hAnsi="IRNazanin" w:eastAsia="IRNazanin"/>
          <w:color w:val="111111"/>
          <w:sz w:val="28"/>
          <w:sz w:val="28"/>
          <w:szCs w:val="28"/>
          <w:rtl w:val="true"/>
          <w:lang w:bidi="fa-IR"/>
        </w:rPr>
        <w:t>در آیات بسیاری به سایه‌های بهشتی اشاره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نُدخِلُهُم ظِلاًّ ظَلیلاً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سایه‌هایی که هرگز قطع نمی‌شود، وارد می‌کنیم</w:t>
      </w:r>
      <w:r>
        <w:rPr>
          <w:rFonts w:eastAsia="IRNazanin" w:cs="IRNazanin"/>
          <w:color w:val="111111"/>
          <w:sz w:val="28"/>
          <w:szCs w:val="28"/>
          <w:rtl w:val="true"/>
          <w:lang w:bidi="fa-IR"/>
        </w:rPr>
        <w:t>».</w:t>
      </w:r>
    </w:p>
    <w:p>
      <w:pPr>
        <w:pStyle w:val="Heading6"/>
        <w:numPr>
          <w:ilvl w:val="5"/>
          <w:numId w:val="1"/>
        </w:numPr>
        <w:rPr/>
      </w:pPr>
      <w:bookmarkStart w:id="590" w:name="__RefHeading___Toc1376418_2281741623"/>
      <w:bookmarkStart w:id="591" w:name="_Toc222"/>
      <w:bookmarkEnd w:id="590"/>
      <w:r>
        <w:rPr/>
        <w:t>3</w:t>
      </w:r>
      <w:r>
        <w:rPr>
          <w:rtl w:val="true"/>
        </w:rPr>
        <w:t xml:space="preserve">- </w:t>
      </w:r>
      <w:r>
        <w:rPr>
          <w:rtl w:val="true"/>
        </w:rPr>
        <w:t>قصرهای بهشتی</w:t>
      </w:r>
      <w:bookmarkEnd w:id="59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متعدّدی از قرآن مجید نیز اشارات سربسته‌ای به مسکن بهشتیان</w:t>
      </w:r>
      <w:bookmarkStart w:id="592" w:name="pg3820_18534"/>
    </w:p>
    <w:p>
      <w:pPr>
        <w:pStyle w:val="BookText"/>
        <w:rPr/>
      </w:pPr>
      <w:bookmarkEnd w:id="592"/>
      <w:r>
        <w:rPr>
          <w:rFonts w:ascii="IRNazanin" w:hAnsi="IRNazanin" w:eastAsia="IRNazanin"/>
          <w:color w:val="111111"/>
          <w:sz w:val="28"/>
          <w:sz w:val="28"/>
          <w:szCs w:val="28"/>
          <w:rtl w:val="true"/>
          <w:lang w:bidi="fa-IR"/>
        </w:rPr>
        <w:t>آمده است و با تعبیرات مختلفی از آن یاد شده،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مَساکِنَ طَیبَةً فی جَنّاتِ عَدنٍ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مسکن‌های پاکیزه‌ای در باغ‌های جاویدان بهشت</w:t>
      </w:r>
      <w:r>
        <w:rPr>
          <w:rFonts w:eastAsia="IRNazanin" w:cs="IRNazanin"/>
          <w:color w:val="111111"/>
          <w:sz w:val="28"/>
          <w:szCs w:val="28"/>
          <w:rtl w:val="true"/>
          <w:lang w:bidi="fa-IR"/>
        </w:rPr>
        <w:t>».</w:t>
      </w:r>
    </w:p>
    <w:p>
      <w:pPr>
        <w:pStyle w:val="Heading6"/>
        <w:numPr>
          <w:ilvl w:val="5"/>
          <w:numId w:val="1"/>
        </w:numPr>
        <w:rPr/>
      </w:pPr>
      <w:bookmarkStart w:id="593" w:name="__RefHeading___Toc1376420_2281741623"/>
      <w:bookmarkStart w:id="594" w:name="_Toc223"/>
      <w:bookmarkEnd w:id="593"/>
      <w:r>
        <w:rPr/>
        <w:t>4</w:t>
      </w:r>
      <w:r>
        <w:rPr>
          <w:rtl w:val="true"/>
        </w:rPr>
        <w:t xml:space="preserve">- </w:t>
      </w:r>
      <w:r>
        <w:rPr>
          <w:rtl w:val="true"/>
        </w:rPr>
        <w:t>فرش‌ها و ارائک</w:t>
      </w:r>
      <w:bookmarkEnd w:id="594"/>
    </w:p>
    <w:p>
      <w:pPr>
        <w:pStyle w:val="BookText"/>
        <w:rPr/>
      </w:pPr>
      <w:r>
        <w:rPr>
          <w:rFonts w:ascii="IRNazanin" w:hAnsi="IRNazanin" w:eastAsia="IRNazanin"/>
          <w:color w:val="111111"/>
          <w:sz w:val="28"/>
          <w:sz w:val="28"/>
          <w:szCs w:val="28"/>
          <w:rtl w:val="true"/>
          <w:lang w:bidi="fa-IR"/>
        </w:rPr>
        <w:t>دیگر نعمت‌های جالب بهشت، فرش‌های بسیار زیبا و نفیس و دل‌انگیز و تخت‌های گوناگون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فُرُشٍ بَطائِنُها مَنِ اسْتَبْرَقٍ</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است که آنها بر فرش هایی تکیه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آستر آنها از پارچه ابریشمین ضخیم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تخت هایی که بهشتیان بر آن می‌نشینند و از آن لذّت می‌برند در قرآن مجید گاهی تعبیر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فِیها عَلَی الاَْرائِک</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 در باغ‌های بهشتی بر تخت‌ها تکیه زده‌اند</w:t>
      </w:r>
      <w:r>
        <w:rPr>
          <w:rFonts w:eastAsia="IRNazanin" w:cs="IRNazanin"/>
          <w:color w:val="111111"/>
          <w:sz w:val="28"/>
          <w:szCs w:val="28"/>
          <w:rtl w:val="true"/>
          <w:lang w:bidi="fa-IR"/>
        </w:rPr>
        <w:t>».</w:t>
      </w:r>
    </w:p>
    <w:p>
      <w:pPr>
        <w:pStyle w:val="Heading6"/>
        <w:numPr>
          <w:ilvl w:val="5"/>
          <w:numId w:val="1"/>
        </w:numPr>
        <w:rPr/>
      </w:pPr>
      <w:bookmarkStart w:id="595" w:name="__RefHeading___Toc1376422_2281741623"/>
      <w:bookmarkStart w:id="596" w:name="_Toc224"/>
      <w:bookmarkEnd w:id="595"/>
      <w:r>
        <w:rPr/>
        <w:t>5</w:t>
      </w:r>
      <w:r>
        <w:rPr>
          <w:rtl w:val="true"/>
        </w:rPr>
        <w:t xml:space="preserve"> </w:t>
      </w:r>
      <w:r>
        <w:rPr>
          <w:rtl w:val="true"/>
        </w:rPr>
        <w:t>ـ غذاهای بهشتی</w:t>
      </w:r>
      <w:bookmarkEnd w:id="59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غذاهای جسمانی بهشتیان به گونه‌ای که از قرآن استفاده می‌شود کاملاً متنّوع است؛ ولی از مجموع آیات قرآنی استفاده می‌شود که غذای عمده‌ی بهشتیان از</w:t>
      </w:r>
      <w:bookmarkStart w:id="597" w:name="pg3820_18535"/>
    </w:p>
    <w:p>
      <w:pPr>
        <w:pStyle w:val="BookText"/>
        <w:rPr/>
      </w:pPr>
      <w:bookmarkEnd w:id="597"/>
      <w:r>
        <w:rPr>
          <w:rFonts w:ascii="IRNazanin" w:hAnsi="IRNazanin" w:eastAsia="IRNazanin"/>
          <w:color w:val="111111"/>
          <w:sz w:val="28"/>
          <w:sz w:val="28"/>
          <w:szCs w:val="28"/>
          <w:rtl w:val="true"/>
          <w:lang w:bidi="fa-IR"/>
        </w:rPr>
        <w:t xml:space="preserve">جنس میوه‌ها است؛ این معنی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مِن کُلِّ فاکِهَةٍ زَوْجانِ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باغ بهشتی که مخصوص خدا ترسان است از هر نوع میوه‌ای دو گونه مختلف وجود دارد</w:t>
      </w:r>
      <w:r>
        <w:rPr>
          <w:rFonts w:eastAsia="IRNazanin" w:cs="IRNazanin"/>
          <w:color w:val="111111"/>
          <w:sz w:val="28"/>
          <w:szCs w:val="28"/>
          <w:rtl w:val="true"/>
          <w:lang w:bidi="fa-IR"/>
        </w:rPr>
        <w:t>».</w:t>
      </w:r>
    </w:p>
    <w:p>
      <w:pPr>
        <w:pStyle w:val="Heading6"/>
        <w:numPr>
          <w:ilvl w:val="5"/>
          <w:numId w:val="1"/>
        </w:numPr>
        <w:rPr/>
      </w:pPr>
      <w:bookmarkStart w:id="598" w:name="__RefHeading___Toc1376424_2281741623"/>
      <w:bookmarkStart w:id="599" w:name="_Toc225"/>
      <w:bookmarkEnd w:id="598"/>
      <w:r>
        <w:rPr/>
        <w:t>6</w:t>
      </w:r>
      <w:r>
        <w:rPr>
          <w:rtl w:val="true"/>
        </w:rPr>
        <w:t xml:space="preserve"> </w:t>
      </w:r>
      <w:r>
        <w:rPr>
          <w:rtl w:val="true"/>
        </w:rPr>
        <w:t>ـ شراب‌های طَهُور</w:t>
      </w:r>
      <w:bookmarkEnd w:id="5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نوشیدنی‌ها و شراب‌های طهور بهشتی همچون میوه‌ها و غذاهای آن کاملاً متنوّع و نشاط آفرین است، و قرآن با تعبیرات مختلفی از آنها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الْجَنَّةَ الَّتی وُعِدَ الْمُتَّقُونَ فِیها اَنْهارٌ مِنْ ماءٍ غَیر آسِنٍ وَ اَنْهارٌ مِن لَبَنٍ لَم یتَغَیر طَعْمُهُ وَ اَنْهارٌ مِنْ خَمْرٍ لَذَّةٍ لِلشّارِبِینَ وَ اَنْهارٌ مِن عَسَلٍ مُصَفّیً</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بهشتی که به پرهیزگاران وعده داده چنین است که در آن نهرهایی از آب صاف و خالص است که هرگز بوی آن تغییر نکرده، و نهرهایی از شیر که طعم آن دگرگون نگشته، و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مایه‌ی لذّت نوشندگان است و نهرهایی از عسل تصفیه شده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روحانی و معنوی بهشت به مراتب از نعمت‌های مادی و جسمانی برتر و والاتر و پرشکوه‌تر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این مواهب و نعمت‌ها معمولاً در وصف نمی‌گنجد و دیدنی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گفتنی و نه شنیدنی، لذا در آیات قرآن غالبا اشارات سر بسته‌ای به این بخش از نعمت‌های بهشتی شده است؛</w:t>
      </w:r>
      <w:bookmarkStart w:id="600" w:name="pg3820_18536"/>
    </w:p>
    <w:p>
      <w:pPr>
        <w:pStyle w:val="Heading6"/>
        <w:numPr>
          <w:ilvl w:val="5"/>
          <w:numId w:val="1"/>
        </w:numPr>
        <w:rPr/>
      </w:pPr>
      <w:bookmarkStart w:id="601" w:name="__RefHeading___Toc1376426_2281741623"/>
      <w:bookmarkStart w:id="602" w:name="_Toc226"/>
      <w:bookmarkEnd w:id="600"/>
      <w:bookmarkEnd w:id="601"/>
      <w:r>
        <w:rPr>
          <w:rtl w:val="true"/>
        </w:rPr>
        <w:t>نعمت‌های روحانی</w:t>
      </w:r>
      <w:bookmarkEnd w:id="602"/>
    </w:p>
    <w:p>
      <w:pPr>
        <w:pStyle w:val="Heading6"/>
        <w:numPr>
          <w:ilvl w:val="5"/>
          <w:numId w:val="1"/>
        </w:numPr>
        <w:rPr/>
      </w:pPr>
      <w:bookmarkStart w:id="603" w:name="__RefHeading___Toc1376428_2281741623"/>
      <w:bookmarkStart w:id="604" w:name="_Toc227"/>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جز در مواردی که قابل شرح و بیان بوده که در آن‌جا قرآن به شرح و بیان آنها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درک معرفة اللّه و جذبه‌های جلال و جمال او و انوار الطاف خفیه پروردگار و مستی جام عشق ذات مقدّس او آن چنان است که یک لحظه از آن از تمام نعمت هایی مادی جهان برتر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اما برخی از لذات و نعمت‌های روحانی عبارتند از</w:t>
      </w:r>
      <w:r>
        <w:rPr>
          <w:rFonts w:eastAsia="IRNazanin" w:cs="IRNazanin"/>
          <w:color w:val="111111"/>
          <w:sz w:val="28"/>
          <w:szCs w:val="28"/>
          <w:rtl w:val="true"/>
          <w:lang w:bidi="fa-IR"/>
        </w:rPr>
        <w:t>:</w:t>
      </w:r>
    </w:p>
    <w:p>
      <w:pPr>
        <w:pStyle w:val="Heading6"/>
        <w:numPr>
          <w:ilvl w:val="5"/>
          <w:numId w:val="1"/>
        </w:numPr>
        <w:rPr/>
      </w:pPr>
      <w:bookmarkStart w:id="605" w:name="__RefHeading___Toc1376430_2281741623"/>
      <w:bookmarkStart w:id="606" w:name="_Toc228"/>
      <w:bookmarkEnd w:id="605"/>
      <w:r>
        <w:rPr/>
        <w:t>1</w:t>
      </w:r>
      <w:r>
        <w:rPr>
          <w:rtl w:val="true"/>
        </w:rPr>
        <w:t xml:space="preserve">- </w:t>
      </w:r>
      <w:r>
        <w:rPr>
          <w:rtl w:val="true"/>
        </w:rPr>
        <w:t>احترام مخصوص</w:t>
      </w:r>
      <w:bookmarkEnd w:id="606"/>
    </w:p>
    <w:p>
      <w:pPr>
        <w:pStyle w:val="BookText"/>
        <w:rPr/>
      </w:pPr>
      <w:r>
        <w:rPr>
          <w:rFonts w:ascii="IRNazanin" w:hAnsi="IRNazanin" w:eastAsia="IRNazanin"/>
          <w:color w:val="111111"/>
          <w:sz w:val="28"/>
          <w:sz w:val="28"/>
          <w:szCs w:val="28"/>
          <w:rtl w:val="true"/>
          <w:lang w:bidi="fa-IR"/>
        </w:rPr>
        <w:t>احترامات ویژه‌ی بهشتیان از همان آغاز ورود در بهشت شروع می‌شود و خازنان بهشت نخستین تبریک پر معنی را به آنها می‌گویند؛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 الَّذینَ اتَّقُواللّه َ رَبَّهُمْ اِلَی الْجَنَّةِ زُمَراً حَتّی اِذَا جاؤُها وَ فُتِحَت اَبْوابُها وَ قالَ لَهُمْ خَزَنَتُها سَلامٌ عَلَیکُم طِبْتُمْ فَادْخُلُوها خالِدینَ؛</w:t>
      </w:r>
      <w:r>
        <w:rPr>
          <w:rStyle w:val="FootnoteAnchor"/>
          <w:rtl w:val="true"/>
        </w:rPr>
        <w:footnoteReference w:id="707"/>
      </w:r>
      <w:r>
        <w:rPr>
          <w:rFonts w:ascii="IRNazanin" w:hAnsi="IRNazanin" w:eastAsia="IRNazanin"/>
          <w:color w:val="111111"/>
          <w:sz w:val="28"/>
          <w:sz w:val="28"/>
          <w:szCs w:val="28"/>
          <w:rtl w:val="true"/>
          <w:lang w:bidi="fa-IR"/>
        </w:rPr>
        <w:t>کسانی که تقوای الهی را پیشه کردند، گروه‌گروه به سوی بهشت سوق داده می‌شوند تا موقعی که به آن می‌رسند در حالی که درهای آن گشوده شده و خازنان بهشت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این نعمت‌ها برایتان گوارا باد، وارد شوید و جاودانه در آن بمانید</w:t>
      </w:r>
      <w:r>
        <w:rPr>
          <w:rFonts w:eastAsia="IRNazanin" w:cs="IRNazanin"/>
          <w:color w:val="111111"/>
          <w:sz w:val="28"/>
          <w:szCs w:val="28"/>
          <w:rtl w:val="true"/>
          <w:lang w:bidi="fa-IR"/>
        </w:rPr>
        <w:t>».</w:t>
      </w:r>
    </w:p>
    <w:p>
      <w:pPr>
        <w:pStyle w:val="Heading6"/>
        <w:numPr>
          <w:ilvl w:val="5"/>
          <w:numId w:val="1"/>
        </w:numPr>
        <w:rPr/>
      </w:pPr>
      <w:bookmarkStart w:id="607" w:name="__RefHeading___Toc1376432_2281741623"/>
      <w:bookmarkStart w:id="608" w:name="_Toc229"/>
      <w:bookmarkEnd w:id="607"/>
      <w:r>
        <w:rPr/>
        <w:t>2</w:t>
      </w:r>
      <w:r>
        <w:rPr>
          <w:rtl w:val="true"/>
        </w:rPr>
        <w:t xml:space="preserve">- </w:t>
      </w:r>
      <w:r>
        <w:rPr>
          <w:rtl w:val="true"/>
        </w:rPr>
        <w:t>محیط صلح و صفا</w:t>
      </w:r>
      <w:bookmarkEnd w:id="60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نعمت‌های روحانی بهشت این است که آن‌جا از هر نظر امن و امان است، نه بیمی از جنگ است، نه احتمالی از نزاع، نه کینه‌ای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bookmarkStart w:id="609" w:name="pg3820_18537"/>
    </w:p>
    <w:p>
      <w:pPr>
        <w:pStyle w:val="BookText"/>
        <w:rPr/>
      </w:pPr>
      <w:bookmarkEnd w:id="609"/>
      <w:r>
        <w:rPr>
          <w:rFonts w:ascii="IRNazanin" w:hAnsi="IRNazanin" w:eastAsia="IRNazanin"/>
          <w:color w:val="111111"/>
          <w:sz w:val="28"/>
          <w:sz w:val="28"/>
          <w:szCs w:val="28"/>
          <w:rtl w:val="true"/>
          <w:lang w:bidi="fa-IR"/>
        </w:rPr>
        <w:t>حسادتی، همه جا عشق و وفا است؛ همه جا محبت و برادری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 وَ هُوَ وَلِیهُم بِما کانُوا یعْمَلُونَ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بهشتیان خانه امن و امان است نزد پروردگارشان و او ولیّ و یار و یاور آنها است به 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می‌دادند</w:t>
      </w:r>
      <w:r>
        <w:rPr>
          <w:rFonts w:eastAsia="IRNazanin" w:cs="IRNazanin"/>
          <w:color w:val="111111"/>
          <w:sz w:val="28"/>
          <w:szCs w:val="28"/>
          <w:rtl w:val="true"/>
          <w:lang w:bidi="fa-IR"/>
        </w:rPr>
        <w:t>».</w:t>
      </w:r>
    </w:p>
    <w:p>
      <w:pPr>
        <w:pStyle w:val="Heading6"/>
        <w:numPr>
          <w:ilvl w:val="5"/>
          <w:numId w:val="1"/>
        </w:numPr>
        <w:rPr/>
      </w:pPr>
      <w:bookmarkStart w:id="610" w:name="__RefHeading___Toc1376434_2281741623"/>
      <w:bookmarkStart w:id="611" w:name="_Toc230"/>
      <w:bookmarkEnd w:id="610"/>
      <w:r>
        <w:rPr/>
        <w:t>3</w:t>
      </w:r>
      <w:r>
        <w:rPr>
          <w:rtl w:val="true"/>
        </w:rPr>
        <w:t xml:space="preserve">- </w:t>
      </w:r>
      <w:r>
        <w:rPr>
          <w:rtl w:val="true"/>
        </w:rPr>
        <w:t>امنیت و زوال خوف</w:t>
      </w:r>
      <w:bookmarkEnd w:id="611"/>
    </w:p>
    <w:p>
      <w:pPr>
        <w:pStyle w:val="BookText"/>
        <w:rPr/>
      </w:pPr>
      <w:r>
        <w:rPr>
          <w:rFonts w:ascii="IRNazanin" w:hAnsi="IRNazanin" w:eastAsia="IRNazanin"/>
          <w:color w:val="111111"/>
          <w:sz w:val="28"/>
          <w:sz w:val="28"/>
          <w:szCs w:val="28"/>
          <w:rtl w:val="true"/>
          <w:lang w:bidi="fa-IR"/>
        </w:rPr>
        <w:t>نعمت امنیت از بزرگ‌ترین نعمت‌ها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 الْجَنَّةَ لاخَوفٌ عَلَیکُم وَ لا اَنْتُم تَحْزَنُونَ</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شوید در حالی که نه ترسی دارید و نه غمی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خوف نسبت به شی‌ء مکروهی است که محتمل باشد و حزن نسبت به مکروهی که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نقیصه و عدمی را چه فعلاً و چه احتمالاً از بهشتیان نفی می‌کند</w:t>
      </w:r>
      <w:r>
        <w:rPr>
          <w:rFonts w:eastAsia="IRNazanin" w:cs="IRNazanin"/>
          <w:color w:val="111111"/>
          <w:sz w:val="28"/>
          <w:szCs w:val="28"/>
          <w:rtl w:val="true"/>
          <w:lang w:bidi="fa-IR"/>
        </w:rPr>
        <w:t>».</w:t>
      </w:r>
      <w:r>
        <w:rPr>
          <w:rStyle w:val="FootnoteAnchor"/>
          <w:rtl w:val="true"/>
        </w:rPr>
        <w:footnoteReference w:id="710"/>
      </w:r>
    </w:p>
    <w:p>
      <w:pPr>
        <w:pStyle w:val="Heading6"/>
        <w:numPr>
          <w:ilvl w:val="5"/>
          <w:numId w:val="1"/>
        </w:numPr>
        <w:rPr/>
      </w:pPr>
      <w:bookmarkStart w:id="612" w:name="__RefHeading___Toc1376436_2281741623"/>
      <w:bookmarkStart w:id="613" w:name="_Toc231"/>
      <w:bookmarkEnd w:id="612"/>
      <w:r>
        <w:rPr/>
        <w:t>4</w:t>
      </w:r>
      <w:r>
        <w:rPr>
          <w:rtl w:val="true"/>
        </w:rPr>
        <w:t xml:space="preserve">- </w:t>
      </w:r>
      <w:r>
        <w:rPr>
          <w:rtl w:val="true"/>
        </w:rPr>
        <w:t>دوستان موافق و رفیقان باوفا</w:t>
      </w:r>
      <w:bookmarkEnd w:id="613"/>
    </w:p>
    <w:p>
      <w:pPr>
        <w:pStyle w:val="BookText"/>
        <w:rPr/>
      </w:pPr>
      <w:r>
        <w:rPr>
          <w:rFonts w:ascii="IRNazanin" w:hAnsi="IRNazanin" w:eastAsia="IRNazanin"/>
          <w:color w:val="111111"/>
          <w:sz w:val="28"/>
          <w:sz w:val="28"/>
          <w:szCs w:val="28"/>
          <w:rtl w:val="true"/>
          <w:lang w:bidi="fa-IR"/>
        </w:rPr>
        <w:t>یکی از بهترین لذّات معنوی بهره‌گیری از محضر دوستان با صفا است، یارانی که با نور ایمان و صفات انسانی آراسته باشند، و عشق و محبت در وجودشان موج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این موهبت ویژه بهره‌ی فراوان دارند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مَعَ الَّذینَ اَنْعَمَ اللّه‌ُ عَلَیهِم مِنَ النَّبِیینَ وَ الصِّدِیقِینَ وَ الشُّهَداءَ وَ الصّالِحِینَ وَ حَسُنَ اُولئِکَ رَفیقا</w:t>
      </w:r>
      <w:r>
        <w:rPr>
          <w:rFonts w:eastAsia="Amiri" w:cs="Amiri" w:ascii="Amiri" w:hAnsi="Amiri"/>
          <w:color w:val="111111"/>
          <w:sz w:val="28"/>
          <w:szCs w:val="28"/>
          <w:rtl w:val="true"/>
          <w:lang w:bidi="ar-SA"/>
        </w:rPr>
        <w:t>(</w:t>
      </w:r>
      <w:r>
        <w:rPr>
          <w:rStyle w:val="FootnoteAnchor"/>
          <w:rtl w:val="true"/>
        </w:rPr>
        <w:footnoteReference w:id="711"/>
      </w:r>
      <w:bookmarkStart w:id="614" w:name="pg3820_18538"/>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همنشین کسانی خواهند بود که خدا نعمت خود را بر آنان تمام کرده، از پیامبران و صدّیقان و شهدا و صالحان، و آنها رفیق‌های خوبی هستند</w:t>
      </w:r>
      <w:r>
        <w:rPr>
          <w:rFonts w:eastAsia="IRNazanin" w:cs="IRNazanin"/>
          <w:color w:val="111111"/>
          <w:sz w:val="28"/>
          <w:szCs w:val="28"/>
          <w:rtl w:val="true"/>
          <w:lang w:bidi="fa-IR"/>
        </w:rPr>
        <w:t>».</w:t>
      </w:r>
    </w:p>
    <w:p>
      <w:pPr>
        <w:pStyle w:val="Heading6"/>
        <w:numPr>
          <w:ilvl w:val="5"/>
          <w:numId w:val="1"/>
        </w:numPr>
        <w:rPr/>
      </w:pPr>
      <w:bookmarkStart w:id="615" w:name="__RefHeading___Toc1376438_2281741623"/>
      <w:bookmarkStart w:id="616" w:name="_Toc232"/>
      <w:bookmarkEnd w:id="615"/>
      <w:r>
        <w:rPr/>
        <w:t>5</w:t>
      </w:r>
      <w:r>
        <w:rPr>
          <w:rtl w:val="true"/>
        </w:rPr>
        <w:t xml:space="preserve">- </w:t>
      </w:r>
      <w:r>
        <w:rPr>
          <w:rtl w:val="true"/>
        </w:rPr>
        <w:t>احساس خشنودی خدا</w:t>
      </w:r>
      <w:bookmarkEnd w:id="616"/>
    </w:p>
    <w:p>
      <w:pPr>
        <w:pStyle w:val="BookText"/>
        <w:rPr/>
      </w:pPr>
      <w:r>
        <w:rPr>
          <w:rFonts w:ascii="IRNazanin" w:hAnsi="IRNazanin" w:eastAsia="IRNazanin"/>
          <w:color w:val="111111"/>
          <w:sz w:val="28"/>
          <w:sz w:val="28"/>
          <w:szCs w:val="28"/>
          <w:rtl w:val="true"/>
          <w:lang w:bidi="fa-IR"/>
        </w:rPr>
        <w:t>لذّت درک رضای محبوب از بزرگ‌ترین لذّات معنوی است، لذّتی آمیخته با احساس شخصیت و ارزش وجودی؛ این احساس نشاطی فوق العاده به انسان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ذلِکَ الفَوزُ العَظیمُ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خداوند از آنها خشنود است و هم آنها از خدا خشنود خواهند بود، و این است پیروزی بزرگ</w:t>
      </w:r>
      <w:r>
        <w:rPr>
          <w:rFonts w:eastAsia="IRNazanin" w:cs="IRNazanin"/>
          <w:color w:val="111111"/>
          <w:sz w:val="28"/>
          <w:szCs w:val="28"/>
          <w:rtl w:val="true"/>
          <w:lang w:bidi="fa-IR"/>
        </w:rPr>
        <w:t>».</w:t>
      </w:r>
    </w:p>
    <w:p>
      <w:pPr>
        <w:pStyle w:val="Heading4"/>
        <w:numPr>
          <w:ilvl w:val="3"/>
          <w:numId w:val="1"/>
        </w:numPr>
        <w:rPr/>
      </w:pPr>
      <w:bookmarkStart w:id="617" w:name="__RefHeading___Toc1376440_2281741623"/>
      <w:bookmarkStart w:id="618" w:name="_Toc233"/>
      <w:bookmarkEnd w:id="617"/>
      <w:r>
        <w:rPr/>
        <w:t>8</w:t>
      </w:r>
      <w:r>
        <w:rPr>
          <w:rtl w:val="true"/>
        </w:rPr>
        <w:t>ـ اسباب ورود به بهشت</w:t>
      </w:r>
      <w:bookmarkEnd w:id="618"/>
    </w:p>
    <w:p>
      <w:pPr>
        <w:pStyle w:val="Heading5"/>
        <w:numPr>
          <w:ilvl w:val="4"/>
          <w:numId w:val="1"/>
        </w:numPr>
        <w:rPr/>
      </w:pPr>
      <w:bookmarkStart w:id="619" w:name="__RefHeading___Toc1376442_2281741623"/>
      <w:bookmarkStart w:id="620" w:name="_Toc234"/>
      <w:bookmarkEnd w:id="619"/>
      <w:r>
        <w:rPr>
          <w:rtl w:val="true"/>
        </w:rPr>
        <w:t>اشارة</w:t>
      </w:r>
      <w:bookmarkEnd w:id="620"/>
    </w:p>
    <w:p>
      <w:pPr>
        <w:pStyle w:val="BookText"/>
        <w:rPr/>
      </w:pPr>
      <w:r>
        <w:rPr>
          <w:rFonts w:ascii="IRNazanin" w:hAnsi="IRNazanin" w:eastAsia="IRNazanin"/>
          <w:color w:val="111111"/>
          <w:sz w:val="28"/>
          <w:sz w:val="28"/>
          <w:szCs w:val="28"/>
          <w:rtl w:val="true"/>
          <w:lang w:bidi="fa-IR"/>
        </w:rPr>
        <w:t>آیات فراوانی در قرآن مجید وارد شده که در مجموع صفات و اعمالی که انسان را به بهشت می‌رساند و او را در آن جایگاه رفیع و والا جای می‌دهد کاملاً دیدگاه اسلام را در مسأله‌ی نجات و سعادت ابدی و تکامل بشر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اسباب و اوصاف عبارتند از</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621" w:name="__RefHeading___Toc1376444_2281741623"/>
      <w:bookmarkStart w:id="622" w:name="_Toc235"/>
      <w:bookmarkEnd w:id="621"/>
      <w:r>
        <w:rPr/>
        <w:t>1</w:t>
      </w:r>
      <w:r>
        <w:rPr>
          <w:rtl w:val="true"/>
        </w:rPr>
        <w:t xml:space="preserve">- </w:t>
      </w:r>
      <w:r>
        <w:rPr>
          <w:rtl w:val="true"/>
        </w:rPr>
        <w:t>ایمان و عمل صالح</w:t>
      </w:r>
      <w:bookmarkEnd w:id="62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سرمایه‌ی اصلی نجات و سعادت انسان جهت راه‌یابی به</w:t>
      </w:r>
      <w:bookmarkStart w:id="623" w:name="pg3820_18539"/>
    </w:p>
    <w:p>
      <w:pPr>
        <w:pStyle w:val="BookText"/>
        <w:rPr/>
      </w:pPr>
      <w:bookmarkEnd w:id="623"/>
      <w:r>
        <w:rPr>
          <w:rFonts w:ascii="IRNazanin" w:hAnsi="IRNazanin" w:eastAsia="IRNazanin"/>
          <w:color w:val="111111"/>
          <w:sz w:val="28"/>
          <w:sz w:val="28"/>
          <w:szCs w:val="28"/>
          <w:rtl w:val="true"/>
          <w:lang w:bidi="fa-IR"/>
        </w:rPr>
        <w:t>بهشت محسوب می‌شود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اُولئِکَ اَصْحابُ الْجَنَّةِ هُم فِیها خالِدُونَ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اعمال صالح انجام دادند، یاران بهشتند و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 حقیقت ایمان چیست؟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اَن یطاع اللّه َ فَلا یعصی؛</w:t>
      </w:r>
      <w:r>
        <w:rPr>
          <w:rStyle w:val="FootnoteAnchor"/>
          <w:rtl w:val="true"/>
        </w:rPr>
        <w:footnoteReference w:id="715"/>
      </w:r>
      <w:r>
        <w:rPr>
          <w:rFonts w:ascii="IRNazanin" w:hAnsi="IRNazanin" w:eastAsia="IRNazanin"/>
          <w:color w:val="111111"/>
          <w:sz w:val="28"/>
          <w:sz w:val="28"/>
          <w:szCs w:val="28"/>
          <w:rtl w:val="true"/>
          <w:lang w:bidi="fa-IR"/>
        </w:rPr>
        <w:t>ایمان آن است که اطاعت خدا شود و معصیت او نشود</w:t>
      </w:r>
      <w:r>
        <w:rPr>
          <w:rFonts w:eastAsia="IRNazanin" w:cs="IRNazanin"/>
          <w:color w:val="111111"/>
          <w:sz w:val="28"/>
          <w:szCs w:val="28"/>
          <w:rtl w:val="true"/>
          <w:lang w:bidi="fa-IR"/>
        </w:rPr>
        <w:t>».</w:t>
      </w:r>
    </w:p>
    <w:p>
      <w:pPr>
        <w:pStyle w:val="Heading5"/>
        <w:numPr>
          <w:ilvl w:val="4"/>
          <w:numId w:val="1"/>
        </w:numPr>
        <w:rPr/>
      </w:pPr>
      <w:bookmarkStart w:id="624" w:name="__RefHeading___Toc1376446_2281741623"/>
      <w:bookmarkStart w:id="625" w:name="_Toc236"/>
      <w:bookmarkEnd w:id="624"/>
      <w:r>
        <w:rPr/>
        <w:t>2</w:t>
      </w:r>
      <w:r>
        <w:rPr>
          <w:rtl w:val="true"/>
        </w:rPr>
        <w:t xml:space="preserve">- </w:t>
      </w:r>
      <w:r>
        <w:rPr>
          <w:rtl w:val="true"/>
        </w:rPr>
        <w:t>تقوا</w:t>
      </w:r>
      <w:bookmarkEnd w:id="625"/>
    </w:p>
    <w:p>
      <w:pPr>
        <w:pStyle w:val="BookText"/>
        <w:rPr/>
      </w:pPr>
      <w:r>
        <w:rPr>
          <w:rFonts w:ascii="IRNazanin" w:hAnsi="IRNazanin" w:eastAsia="IRNazanin"/>
          <w:color w:val="111111"/>
          <w:sz w:val="28"/>
          <w:sz w:val="28"/>
          <w:szCs w:val="28"/>
          <w:rtl w:val="true"/>
          <w:lang w:bidi="fa-IR"/>
        </w:rPr>
        <w:t>عامل دیگر، تقوا و پرهیزگاری است که در آیات فراوانی از قرآن مجید نیز روی آن تکیه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بهشتی است که ما به ارث به بندگان پرهیزگار می‌بخشیم</w:t>
      </w:r>
      <w:r>
        <w:rPr>
          <w:rFonts w:eastAsia="IRNazanin" w:cs="IRNazanin"/>
          <w:color w:val="111111"/>
          <w:sz w:val="28"/>
          <w:szCs w:val="28"/>
          <w:rtl w:val="true"/>
          <w:lang w:bidi="fa-IR"/>
        </w:rPr>
        <w:t>».</w:t>
      </w:r>
    </w:p>
    <w:p>
      <w:pPr>
        <w:pStyle w:val="Heading5"/>
        <w:numPr>
          <w:ilvl w:val="4"/>
          <w:numId w:val="1"/>
        </w:numPr>
        <w:rPr/>
      </w:pPr>
      <w:bookmarkStart w:id="626" w:name="__RefHeading___Toc1376448_2281741623"/>
      <w:bookmarkStart w:id="627" w:name="_Toc237"/>
      <w:bookmarkEnd w:id="626"/>
      <w:r>
        <w:rPr/>
        <w:t>3</w:t>
      </w:r>
      <w:r>
        <w:rPr>
          <w:rtl w:val="true"/>
        </w:rPr>
        <w:t xml:space="preserve">- </w:t>
      </w:r>
      <w:r>
        <w:rPr>
          <w:rtl w:val="true"/>
        </w:rPr>
        <w:t>احسان و نیکوکاری</w:t>
      </w:r>
      <w:bookmarkEnd w:id="627"/>
    </w:p>
    <w:p>
      <w:pPr>
        <w:pStyle w:val="BookText"/>
        <w:rPr/>
      </w:pPr>
      <w:r>
        <w:rPr>
          <w:rFonts w:ascii="IRNazanin" w:hAnsi="IRNazanin" w:eastAsia="IRNazanin"/>
          <w:color w:val="111111"/>
          <w:sz w:val="28"/>
          <w:sz w:val="28"/>
          <w:szCs w:val="28"/>
          <w:rtl w:val="true"/>
          <w:lang w:bidi="fa-IR"/>
        </w:rPr>
        <w:t>عامل دیگری که از اسباب مهّم ورود در این کانون بزرگ نعمت الهی است، مسأله‌ی احسان و نیکوکاری با آن مفهوم وسیع و گسترده است که در آیات متعددی به آن اشاره شده است؛ از جمله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یشاءُونَ عِندَ رَبِّهِم ذلِکَ جَزاءُ الْمُحسِنینَ</w:t>
      </w:r>
      <w:r>
        <w:rPr>
          <w:rFonts w:eastAsia="Amiri" w:cs="Amiri" w:ascii="Amiri" w:hAnsi="Amiri"/>
          <w:color w:val="111111"/>
          <w:sz w:val="28"/>
          <w:szCs w:val="28"/>
          <w:rtl w:val="true"/>
          <w:lang w:bidi="ar-SA"/>
        </w:rPr>
        <w:t>(</w:t>
      </w:r>
      <w:r>
        <w:rPr>
          <w:rStyle w:val="FootnoteAnchor"/>
          <w:rtl w:val="true"/>
        </w:rPr>
        <w:footnoteReference w:id="717"/>
      </w:r>
      <w:bookmarkStart w:id="628" w:name="pg3820_18540"/>
    </w:p>
    <w:p>
      <w:pPr>
        <w:pStyle w:val="BookText"/>
        <w:rPr/>
      </w:pPr>
      <w:bookmarkEnd w:id="6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پروردگارشان بخواهند برای آنان موجود است، و این است جزای نیکوکاران</w:t>
      </w:r>
      <w:r>
        <w:rPr>
          <w:rFonts w:eastAsia="IRNazanin" w:cs="IRNazanin"/>
          <w:color w:val="111111"/>
          <w:sz w:val="28"/>
          <w:szCs w:val="28"/>
          <w:rtl w:val="true"/>
          <w:lang w:bidi="fa-IR"/>
        </w:rPr>
        <w:t>».</w:t>
      </w:r>
    </w:p>
    <w:p>
      <w:pPr>
        <w:pStyle w:val="Heading5"/>
        <w:numPr>
          <w:ilvl w:val="4"/>
          <w:numId w:val="1"/>
        </w:numPr>
        <w:rPr/>
      </w:pPr>
      <w:bookmarkStart w:id="629" w:name="__RefHeading___Toc1376450_2281741623"/>
      <w:bookmarkStart w:id="630" w:name="_Toc238"/>
      <w:bookmarkEnd w:id="629"/>
      <w:r>
        <w:rPr/>
        <w:t>4</w:t>
      </w:r>
      <w:r>
        <w:rPr>
          <w:rtl w:val="true"/>
        </w:rPr>
        <w:t xml:space="preserve">- </w:t>
      </w:r>
      <w:r>
        <w:rPr>
          <w:rtl w:val="true"/>
        </w:rPr>
        <w:t>ترک هواپرستی</w:t>
      </w:r>
      <w:bookmarkEnd w:id="630"/>
    </w:p>
    <w:p>
      <w:pPr>
        <w:pStyle w:val="BookText"/>
        <w:rPr/>
      </w:pPr>
      <w:r>
        <w:rPr>
          <w:rFonts w:ascii="IRNazanin" w:hAnsi="IRNazanin" w:eastAsia="IRNazanin"/>
          <w:color w:val="111111"/>
          <w:sz w:val="28"/>
          <w:sz w:val="28"/>
          <w:szCs w:val="28"/>
          <w:rtl w:val="true"/>
          <w:lang w:bidi="fa-IR"/>
        </w:rPr>
        <w:t>ترس از خدا و مبارزه با هوای نفس از اسباب ورود به بهشت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خافَ مَقامَ رَبِّهِ وَ نَهَی النَّفْسَ عَنِ الْهَوی فَاِنَّ الْجَنَّةَ هِیَ الْمَاْوی</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کسی که از مقام پروردگارش ترسان باشد و نفس را از هوا و هوس باز دارد، قطعا بهشت جایگاه اوست</w:t>
      </w:r>
      <w:r>
        <w:rPr>
          <w:rFonts w:eastAsia="IRNazanin" w:cs="IRNazanin"/>
          <w:color w:val="111111"/>
          <w:sz w:val="28"/>
          <w:szCs w:val="28"/>
          <w:rtl w:val="true"/>
          <w:lang w:bidi="fa-IR"/>
        </w:rPr>
        <w:t>».</w:t>
      </w:r>
    </w:p>
    <w:p>
      <w:pPr>
        <w:pStyle w:val="Heading5"/>
        <w:numPr>
          <w:ilvl w:val="4"/>
          <w:numId w:val="1"/>
        </w:numPr>
        <w:rPr/>
      </w:pPr>
      <w:bookmarkStart w:id="631" w:name="__RefHeading___Toc1376452_2281741623"/>
      <w:bookmarkStart w:id="632" w:name="_Toc239"/>
      <w:bookmarkEnd w:id="631"/>
      <w:r>
        <w:rPr/>
        <w:t>5</w:t>
      </w:r>
      <w:r>
        <w:rPr>
          <w:rtl w:val="true"/>
        </w:rPr>
        <w:t>ـ اخلاص</w:t>
      </w:r>
      <w:bookmarkEnd w:id="632"/>
    </w:p>
    <w:p>
      <w:pPr>
        <w:pStyle w:val="BookText"/>
        <w:rPr/>
      </w:pPr>
      <w:r>
        <w:rPr>
          <w:rFonts w:ascii="IRNazanin" w:hAnsi="IRNazanin" w:eastAsia="IRNazanin"/>
          <w:color w:val="111111"/>
          <w:sz w:val="28"/>
          <w:sz w:val="28"/>
          <w:szCs w:val="28"/>
          <w:rtl w:val="true"/>
          <w:lang w:bidi="fa-IR"/>
        </w:rPr>
        <w:t>خلوص عقیده، خلوص عمل و خلوص نیت یکی دیگر از کلیدهای بهشت است؛ چنان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تُجْزَوْنَ اِلاّ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جز به همان اعمالی که انجام می‌دادید جزا داده نمی‌شوید، مگر بندگان مخلص خدا که برای آنها روزی معین و میوه‌های گوناگون ویژه‌ای است، و آنها، در باغ‌های پر نعمت بهشت مورد احترامند </w:t>
      </w:r>
      <w:r>
        <w:rPr>
          <w:rFonts w:eastAsia="IRNazanin" w:cs="IRNazanin"/>
          <w:color w:val="111111"/>
          <w:sz w:val="28"/>
          <w:szCs w:val="28"/>
          <w:rtl w:val="true"/>
          <w:lang w:bidi="fa-IR"/>
        </w:rPr>
        <w:t>».</w:t>
      </w:r>
      <w:bookmarkStart w:id="633" w:name="pg3820_18541"/>
    </w:p>
    <w:p>
      <w:pPr>
        <w:pStyle w:val="Heading5"/>
        <w:numPr>
          <w:ilvl w:val="4"/>
          <w:numId w:val="1"/>
        </w:numPr>
        <w:rPr/>
      </w:pPr>
      <w:bookmarkStart w:id="634" w:name="__RefHeading___Toc1376454_2281741623"/>
      <w:bookmarkStart w:id="635" w:name="_Toc240"/>
      <w:bookmarkEnd w:id="633"/>
      <w:bookmarkEnd w:id="634"/>
      <w:r>
        <w:rPr/>
        <w:t>6</w:t>
      </w:r>
      <w:r>
        <w:rPr>
          <w:rtl w:val="true"/>
        </w:rPr>
        <w:t>ـ صبر در برابر سختی ها</w:t>
      </w:r>
      <w:bookmarkEnd w:id="635"/>
    </w:p>
    <w:p>
      <w:pPr>
        <w:pStyle w:val="BookText"/>
        <w:rPr/>
      </w:pPr>
      <w:r>
        <w:rPr>
          <w:rFonts w:ascii="IRNazanin" w:hAnsi="IRNazanin" w:eastAsia="IRNazanin"/>
          <w:color w:val="111111"/>
          <w:sz w:val="28"/>
          <w:sz w:val="28"/>
          <w:szCs w:val="28"/>
          <w:rtl w:val="true"/>
          <w:lang w:bidi="fa-IR"/>
        </w:rPr>
        <w:t>مسأله‌ی استقامت خمیر مایه‌ی همه‌ی کارهای مثبت و پایه‌ی اصلی هر گونه اطاعت و ترک معصیت بوده و از اسباب مهم ورود به بهشت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جَزاءُهُم بِما صَبَرُوا جَنَّةً وَ حَریرا</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صبرشان بهشت و لباس‌های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تنها بخشی از مهم‌ترین اسباب ورود به بهشت است که از یک سو بیانگر نظام ارزشی اسلام در زمینه اسباب نجات در قیامت است و از سوی دیگر انگیزه‌های نیرومندی برای انجام این اعمال مُهمّ انسانی، اخلاقی و اجتماعی محسوب می‌شود و بدون شک الهام گرفتن از آنها می‌تواند یک انسان را به بالاترین اوج تکامل و تربیت و افتخار برساند</w:t>
      </w:r>
      <w:r>
        <w:rPr>
          <w:rFonts w:eastAsia="IRNazanin" w:cs="IRNazanin"/>
          <w:color w:val="111111"/>
          <w:sz w:val="28"/>
          <w:szCs w:val="28"/>
          <w:rtl w:val="true"/>
          <w:lang w:bidi="fa-IR"/>
        </w:rPr>
        <w:t>.</w:t>
      </w:r>
    </w:p>
    <w:p>
      <w:pPr>
        <w:pStyle w:val="Heading5"/>
        <w:numPr>
          <w:ilvl w:val="4"/>
          <w:numId w:val="1"/>
        </w:numPr>
        <w:rPr/>
      </w:pPr>
      <w:bookmarkStart w:id="636" w:name="__RefHeading___Toc1376456_2281741623"/>
      <w:bookmarkStart w:id="637" w:name="_Toc241"/>
      <w:bookmarkEnd w:id="636"/>
      <w:r>
        <w:rPr>
          <w:rtl w:val="true"/>
        </w:rPr>
        <w:t>ـ جهنّم و حقیقت آن</w:t>
      </w:r>
      <w:bookmarkEnd w:id="637"/>
    </w:p>
    <w:p>
      <w:pPr>
        <w:pStyle w:val="BookText"/>
        <w:rPr/>
      </w:pPr>
      <w:r>
        <w:rPr>
          <w:rFonts w:ascii="IRNazanin" w:hAnsi="IRNazanin" w:eastAsia="IRNazanin"/>
          <w:color w:val="111111"/>
          <w:sz w:val="28"/>
          <w:sz w:val="28"/>
          <w:szCs w:val="28"/>
          <w:rtl w:val="true"/>
          <w:lang w:bidi="fa-IR"/>
        </w:rPr>
        <w:t>همانگونه که بیان شد مفاهیم بلند آخرت و حقیقت آن، از حدّ توان و ادراک انسان‌ها بالاتر است و الفاظ و واژه‌ها و فکر محدود انسان عاجزتر از آن است که معانی و حقایق جهان آخرت را درک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آیات و روایات از جهنّم سخن به میان آمده است و یا محدوده‌ی آن از نظر قدرت سوزندگی و حرارت ترسیم شده فقط به خاطر تقرب به ذهن است تا این‌که شاید انسان‌ها شمّه‌ای هر چند بسیار دور از آن مفهوم قهرآمیز خداوند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آتش دوزخ و عذاب قبر و قیامت و غیر آنها را که شنیدی و قیاس کردی به آتش دنیا و عذاب دنیا، اشتباه فهمیدی، بد قیاس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این عالم یک امر عَرضی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این عالَم خیلی سهل و آسان است؛ ادراک تو در این عالَم ناقص 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آتش‌های این عالَم را جمع کنند روح انسان را نمی‌تواند بسوزاند، آن‌جا آتشش علاوه بر این که جسم را می‌سوزاند روح را می‌سوزاند، قلب را ذوب می‌کند، فواد را محترق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را که شنیدی و آنچه تاکنون از هر که شنیدی جهنّم اعمال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جهنّم سهل و آسان و سرد و گوارا و مال کسانی است که اهل معصیت هستند؛ ولی برای اشخاصی که مَلکه‌ی فاسده و رذیله‌ی باطله پیدا کردند، از قبیل ملکه‌ی طمع، حرص، جحود، جدال، شره، حبّ مال و جاه، دنیا و سایر ملکات پست جهنّمی است که نمی‌شود تصور کرد؛ صورت هایی است که در قلب من و تو خطور نمی‌کند که از باطن خودِ نفس ظهور می‌کند که اهل آن جهنّم از عذاب آنها گریزان و به وحشت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ایشان در جای دیگر حقیقت بهشت و جهنم را این چنین ترسیم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بهشت و جهنّم جسمانی همان صور اعمال و افعال حسنه و سیئه‌ی بنی آدم است که در آن عالم به آن‌ها رجوع کنند، چنان‌چه در آیات شریفه نیز به آن اشاره و تلویح شده؛ مثل قول خدای تعالی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هِیَ اَعمالُکُم تُرَدُّ اِلَیکُم</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تواند بود که عالم بهشت و جهنّم دو نشئه و دار مستقلی باشند که بنی آدم به حرکات جوهریه و سوق‌های ملکوتی و حرکات ارادیه‌ی عملیه و خُلقیه به سویِ آنها مسافرت می‌کنند، گرچه هر یک از آنها حظوظشان از صور اعمال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عالم ملکوتِ اعلی عالم بهشت است که خود عالم مستقلی است، و نفوس سعید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سوی آن، و عالم جهنّم ملکوت سُفلی است که نفوس شقیه به سوی آن مسافرت کند؛ ولی آنچه به آنها در هر یک از دو نشئه رجوع می‌کند، صورت بهیه‌ی حسنه یا مولمه‌ی مدهشه‌ی اعمال خود آنها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مسلّم است، احاطه‌ی کامل بر اسرار جهان آخرت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ماهیت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غیر ممکن است؛ ولی این امر هرگز مانع معرفت و شناخت اجمالی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برای پی بردن به ماهیت دوزخ باید به اوصاف و اشارات قرآن در این زمینه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اسما و اوصاف دوزخ در آیات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جَهَنَّمَ لَمَوعِدهُم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اَبوابٍ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میعادگاه همه‌ی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دری گروهی از آنها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به معروف‌ترین نام دوزخ،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تکرار شده اشاره شده است، و برای آن از هفت دَر یاد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 ابواب هفت گانه‌ی جهنّم چیست؟ مفسّران احتمالات گوناگونی را ذکر کرده‌اند و روایات متعدّدی در این رابطه نیز نقل شده است؛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حضرت علی علیه السلامروایت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ابواب النّارِ مُتطابقاتِ؛</w:t>
      </w:r>
      <w:r>
        <w:rPr>
          <w:rStyle w:val="FootnoteAnchor"/>
          <w:rtl w:val="true"/>
        </w:rPr>
        <w:footnoteReference w:id="726"/>
      </w:r>
      <w:r>
        <w:rPr>
          <w:rFonts w:ascii="IRNazanin" w:hAnsi="IRNazanin" w:eastAsia="IRNazanin"/>
          <w:color w:val="111111"/>
          <w:sz w:val="28"/>
          <w:sz w:val="28"/>
          <w:szCs w:val="28"/>
          <w:rtl w:val="true"/>
          <w:lang w:bidi="fa-IR"/>
        </w:rPr>
        <w:t>هفت در در دوزخ است که روی یکدیگر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هر یک از این درهای هفت گانه در واقع به یکی از طبقات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مرحوم علّامه‌ی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نه در این آیه‌ی و نه در هیچ جای کلام خود، بیان ننموده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مانند درهای خانه و چهاردیواری است که در آن‌جا داخل می‌شوند و همه واردین را در یک عرصه جمع می‌کنند؟ و یا طبقات و درکات مختلفی است که از نظر نوع عذاب، و شدّت آن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معنا متداول است و چه بسا اموری را که در نوع مختلفند، هر نوعش را یک باب می‌گویند؛ مثلاً گفته می‌شود ابواب خیر، ابواب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از آیات متفرقه‌ی در قرآن که درباره‌ی آتش دوزخ آمده معنای دومی استفاده شود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اَدراک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وَ لا تَذَرُ لَوَّاحَةٌ لِلْبَشرِ</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او را وارد دوزخ می‌کنیم و تو نمی‌دانی دوزخ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را باقی می‌گذارد، و نه چیزی را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را به کلّی دگرگون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دوزخ است که در اصل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دگرگون شدن و ذوب شدن بر اثر تابش آفتاب گرفته شده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در حدیثی روایت شده است که امام صادق علیه السلامفرمودند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است به نام سقر که جایگاه متکبّران است و هر گاه نفس بکشد دوزخ را می‌سوزاند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الَّتی وَقُودُها النّاسُ وَ الحِجارَةُ اُعِدَّت لِلکافِرینَ</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از آتشی که هیزم آن، بدن‌های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است، و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اسامی دوزخ که در قرآن مجید به طور گسترده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آمده است که در غالب موارد، به معنی آتش دوزخ است، هر چند در مواردی نیز به معنی آتش دنیا آمده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اشاره به گروهی از مجرمان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اُولئِکَ هُم وَقُودُ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هیزم آتشند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هیزم دوزخند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در بهشتند و گروهی در 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برافروختن آتش است، و به معنی شدّت فروزندگی آن نیز آمده؛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آتشی است که بسیار سوزان و ملتهب و شعله ور باشد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بار،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قرآن مجید آمده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الجَحیمَ هِیَ المأوی</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کسی که طغیان کرده، و زندگی دنیا را مقدم داشته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تعبیرات قرآن استفاده می‌شود یکی از نام‌های دوزخ است،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مفردات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برافروختگی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اَدریکَ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اَلَّتی تَطَّلِعُ عَلی الأفئدةِ</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که او می‌پندارد، 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می‌شود 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آتش افروخته الهی است، آتشی که از دل‌ها سر بر می‌زند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شکستن چیزی، دوزخ را حطمه</w:t>
      </w:r>
    </w:p>
    <w:p>
      <w:pPr>
        <w:pStyle w:val="BookText"/>
        <w:rPr/>
      </w:pPr>
      <w:r>
        <w:rPr>
          <w:rFonts w:ascii="IRNazanin" w:hAnsi="IRNazanin" w:eastAsia="IRNazanin"/>
          <w:color w:val="111111"/>
          <w:sz w:val="28"/>
          <w:sz w:val="28"/>
          <w:szCs w:val="28"/>
          <w:rtl w:val="true"/>
          <w:lang w:bidi="fa-IR"/>
        </w:rPr>
        <w:t>می‌گویند؛ زیرا خُرد کننده‌ی جبّاران و فرعونیان است که در دنیا کسی حریفشان نبوده و نتوانسته‌اند خردشان کنند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مَن خَفَّت مَوازِینُهُ فَاُمُّهُ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هاوِیةٌ وَ ما اَدْراکَ ماهیة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ترازوهایش سبک است، 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آتشی سوزان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انها 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اَدْبَرَ وَ تَوَلَّی</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سوزان آتشی است که دست و پا و پوست سر را می‌کند و می‌برد، و کسانی را که به فرمان خدا پشت کردند، صدا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آتش یا شعله‌ی خالص آتش است، و نامی از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مربوط به دوزخ و نامها و اوصاف آن استفاده می‌شود که دوزخ یک کانون هولناک مجازات است، آتش سوزان آن را پر کرده، و دارای درها وطبقات گوناگون است؛ و این مجازات‌ها، در حقیقت نتیجه‌ی اعمال خود انسان هاست؛ لذا توجّه به هشدارهای الهی باعث می‌شود انسان معتقد به رستاخیز، در زندگی دنیایی خود از آنچه موجب این مجازات‌های دردناک می‌شود، پرهیز نماید و با عمل به فرامین الهی سعادت ابدی را برای خود رقم بزند</w:t>
      </w:r>
      <w:r>
        <w:rPr>
          <w:rFonts w:eastAsia="IRNazanin" w:cs="IRNazanin"/>
          <w:color w:val="111111"/>
          <w:sz w:val="28"/>
          <w:szCs w:val="28"/>
          <w:rtl w:val="true"/>
          <w:lang w:bidi="fa-IR"/>
        </w:rPr>
        <w:t>.</w:t>
      </w:r>
      <w:bookmarkStart w:id="638" w:name="pg3820_18548"/>
    </w:p>
    <w:p>
      <w:pPr>
        <w:pStyle w:val="Heading5"/>
        <w:numPr>
          <w:ilvl w:val="4"/>
          <w:numId w:val="1"/>
        </w:numPr>
        <w:rPr/>
      </w:pPr>
      <w:bookmarkStart w:id="639" w:name="__RefHeading___Toc1376458_2281741623"/>
      <w:bookmarkStart w:id="640" w:name="_Toc242"/>
      <w:bookmarkEnd w:id="638"/>
      <w:bookmarkEnd w:id="639"/>
      <w:r>
        <w:rPr>
          <w:rtl w:val="true"/>
        </w:rPr>
        <w:t>ـ عذاب های جسمانی و روحانی جهنّمیان</w:t>
      </w:r>
      <w:bookmarkEnd w:id="640"/>
    </w:p>
    <w:p>
      <w:pPr>
        <w:pStyle w:val="Heading6"/>
        <w:numPr>
          <w:ilvl w:val="5"/>
          <w:numId w:val="1"/>
        </w:numPr>
        <w:rPr/>
      </w:pPr>
      <w:bookmarkStart w:id="641" w:name="__RefHeading___Toc1376460_2281741623"/>
      <w:bookmarkStart w:id="642" w:name="_Toc243"/>
      <w:bookmarkEnd w:id="641"/>
      <w:r>
        <w:rPr>
          <w:rtl w:val="true"/>
        </w:rPr>
        <w:t>اشارة</w:t>
      </w:r>
      <w:bookmarkEnd w:id="6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نعمت‌ها و مواهب بهشتی در قیامت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دوزخی نیز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و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سابقا گذشت که معاد نیز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زیادی در این زمینه آمده است که به طور اختصار به نمونه هایی اشاره می‌شود</w:t>
      </w:r>
      <w:r>
        <w:rPr>
          <w:rFonts w:eastAsia="IRNazanin" w:cs="IRNazanin"/>
          <w:color w:val="111111"/>
          <w:sz w:val="28"/>
          <w:szCs w:val="28"/>
          <w:rtl w:val="true"/>
          <w:lang w:bidi="fa-IR"/>
        </w:rPr>
        <w:t>:</w:t>
      </w:r>
      <w:r>
        <w:rPr>
          <w:rStyle w:val="FootnoteAnchor"/>
          <w:rtl w:val="true"/>
        </w:rPr>
        <w:footnoteReference w:id="743"/>
      </w:r>
    </w:p>
    <w:p>
      <w:pPr>
        <w:pStyle w:val="Heading6"/>
        <w:numPr>
          <w:ilvl w:val="5"/>
          <w:numId w:val="1"/>
        </w:numPr>
        <w:rPr/>
      </w:pPr>
      <w:bookmarkStart w:id="643" w:name="__RefHeading___Toc1376462_2281741623"/>
      <w:bookmarkStart w:id="644" w:name="_Toc244"/>
      <w:bookmarkEnd w:id="643"/>
      <w:r>
        <w:rPr>
          <w:rtl w:val="true"/>
        </w:rPr>
        <w:t>الف</w:t>
      </w:r>
      <w:r>
        <w:rPr>
          <w:rtl w:val="true"/>
        </w:rPr>
        <w:t xml:space="preserve">- </w:t>
      </w:r>
      <w:r>
        <w:rPr>
          <w:rtl w:val="true"/>
        </w:rPr>
        <w:t>شدّت فوق العاده‌ی عذاب‌های دوزخیان</w:t>
      </w:r>
      <w:bookmarkEnd w:id="644"/>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اَخیهِ وَ فَصیلَتهِ الَّتی تؤْویه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فِی الاَرضِ جمیعا ثمَّ ینْجیهِ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 دوست می‌دارد فرزندان خود را در برابر عذاب آن روز فدا کند، و همسر و برادرش را، و قبیله‌اش را که همیشه از او حمایت می‌کردند و تمام مردم روی زمین را، تا مایه‌ی نجاتش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 لا یحیی</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بدبخت‌ترین افراد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می‌گزیند، همان کسی که در آتش بزرگ وارد می‌شود، سپس در آن آتش نه می‌میرد و نه زنده می‌شود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آتش کوچک است که اشاره به عذاب‌های این دنیا است</w:t>
      </w:r>
      <w:r>
        <w:rPr>
          <w:rFonts w:eastAsia="IRNazanin" w:cs="IRNazanin"/>
          <w:color w:val="111111"/>
          <w:sz w:val="28"/>
          <w:szCs w:val="28"/>
          <w:rtl w:val="true"/>
          <w:lang w:bidi="fa-IR"/>
        </w:rPr>
        <w:t>.</w:t>
      </w:r>
      <w:bookmarkStart w:id="645" w:name="pg3820_18549"/>
    </w:p>
    <w:p>
      <w:pPr>
        <w:pStyle w:val="BookText"/>
        <w:rPr/>
      </w:pPr>
      <w:bookmarkEnd w:id="645"/>
      <w:r>
        <w:rPr>
          <w:rFonts w:ascii="IRNazanin" w:hAnsi="IRNazanin" w:eastAsia="IRNazanin"/>
          <w:color w:val="111111"/>
          <w:sz w:val="28"/>
          <w:sz w:val="28"/>
          <w:szCs w:val="28"/>
          <w:rtl w:val="true"/>
          <w:lang w:bidi="fa-IR"/>
        </w:rPr>
        <w:t>در حدیثی امام صادق علیه السلاممی‌فرمایند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نارِکُم هَذِهِ جُزءٌ مِن سَبعینَ جُزا مِن نارِ جَهَنَّمَ، وَ قَدْ اُطفِئَت سَبعین مَرَّةً بِالْماءِ ثُمَّ التَهَبَت و لَولا ذلِکَ مَا استطاعَ آدَمِیُّ یطیقَها؛</w:t>
      </w:r>
      <w:r>
        <w:rPr>
          <w:rStyle w:val="FootnoteAnchor"/>
          <w:rtl w:val="true"/>
        </w:rPr>
        <w:footnoteReference w:id="746"/>
      </w:r>
      <w:r>
        <w:rPr>
          <w:rFonts w:ascii="IRNazanin" w:hAnsi="IRNazanin" w:eastAsia="IRNazanin"/>
          <w:color w:val="111111"/>
          <w:sz w:val="28"/>
          <w:sz w:val="28"/>
          <w:szCs w:val="28"/>
          <w:rtl w:val="true"/>
          <w:lang w:bidi="fa-IR"/>
        </w:rPr>
        <w:t>به درستی که این آتش شما جزئی از هفتاد جزء از آتش دوزخ است که هفتاد مرتبه با آب خاموش شده، باز شعله ور شده، و اگر چنین نبود هیچ انسانی قدرت تحمّل آن را نداشت؛ یعنی نمی‌توانست در کنار آن قرار گیرد</w:t>
      </w:r>
      <w:r>
        <w:rPr>
          <w:rFonts w:eastAsia="IRNazanin" w:cs="IRNazanin"/>
          <w:color w:val="111111"/>
          <w:sz w:val="28"/>
          <w:szCs w:val="28"/>
          <w:rtl w:val="true"/>
          <w:lang w:bidi="fa-IR"/>
        </w:rPr>
        <w:t>».</w:t>
      </w:r>
    </w:p>
    <w:p>
      <w:pPr>
        <w:pStyle w:val="Heading6"/>
        <w:numPr>
          <w:ilvl w:val="5"/>
          <w:numId w:val="1"/>
        </w:numPr>
        <w:rPr/>
      </w:pPr>
      <w:bookmarkStart w:id="646" w:name="__RefHeading___Toc1376464_2281741623"/>
      <w:bookmarkStart w:id="647" w:name="_Toc245"/>
      <w:bookmarkEnd w:id="646"/>
      <w:r>
        <w:rPr>
          <w:rtl w:val="true"/>
        </w:rPr>
        <w:t>ب ـ غذای دوزخیان</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شَجَرَةَ الزَّقُومِ طَعامُ الأثیم کَالْمُهلِ یغْلِی فِی البُطونِ کَغَلیِ الحَمیم</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درخت زقّوم، غذای گنه کاران است، همانند فلز گداخته در شکم‌ها می‌جوشد، جوششی همچون آب سوزان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اِلاّ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یغنی مِن جُوعٍ</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آتش سوزان وارد می‌شوند، از چشمه‌ای فوق العاده داغ به آنها می‌نوشانند، طعامی جز از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غذایی که نه آنها را فربه می‌کند و نه گرسنگی را فرو می‌نشاند</w:t>
      </w:r>
      <w:r>
        <w:rPr>
          <w:rFonts w:eastAsia="IRNazanin" w:cs="IRNazanin"/>
          <w:color w:val="111111"/>
          <w:sz w:val="28"/>
          <w:szCs w:val="28"/>
          <w:rtl w:val="true"/>
          <w:lang w:bidi="fa-IR"/>
        </w:rPr>
        <w:t>!».</w:t>
      </w:r>
      <w:bookmarkStart w:id="648" w:name="pg3820_18550"/>
    </w:p>
    <w:p>
      <w:pPr>
        <w:pStyle w:val="BookText"/>
        <w:rPr/>
      </w:pPr>
      <w:bookmarkEnd w:id="648"/>
      <w:r>
        <w:rPr>
          <w:rFonts w:ascii="IRNazanin" w:hAnsi="IRNazanin" w:eastAsia="IRNazanin"/>
          <w:color w:val="111111"/>
          <w:sz w:val="28"/>
          <w:sz w:val="28"/>
          <w:szCs w:val="28"/>
          <w:rtl w:val="true"/>
          <w:lang w:bidi="fa-IR"/>
        </w:rPr>
        <w:t>در حدیثی از پیامبر اکرم صلی الله علیه و آله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الضّریعُ شی ءٌ یکونُ مِن النّار یشبِهُ الشّوکَ، أشَدُّ مِرارةً مِن الصَّبرِ، وَ اَنتنُ مِنَ الجِیفَةِ، وَ اَحَرُّ مِنَ النّار، سَمّاهُ اللّه ، ضریعاً؛</w:t>
      </w:r>
      <w:r>
        <w:rPr>
          <w:rStyle w:val="FootnoteAnchor"/>
          <w:rtl w:val="true"/>
        </w:rPr>
        <w:footnoteReference w:id="749"/>
      </w:r>
      <w:r>
        <w:rPr>
          <w:rFonts w:ascii="IRNazanin" w:hAnsi="IRNazanin" w:eastAsia="IRNazanin"/>
          <w:color w:val="111111"/>
          <w:sz w:val="28"/>
          <w:sz w:val="28"/>
          <w:szCs w:val="28"/>
          <w:rtl w:val="true"/>
          <w:lang w:bidi="fa-IR"/>
        </w:rPr>
        <w:t>ضریع چیزی است که در آتش دوزخ می‌روید، شبیه خار، تلخ‌تر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گیاهی است که دارای گل زرد رنگ بسیار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بدبوتر از مردار و سوزان‌تر از آتش،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Heading6"/>
        <w:numPr>
          <w:ilvl w:val="5"/>
          <w:numId w:val="1"/>
        </w:numPr>
        <w:rPr/>
      </w:pPr>
      <w:bookmarkStart w:id="649" w:name="__RefHeading___Toc1376466_2281741623"/>
      <w:bookmarkStart w:id="650" w:name="_Toc246"/>
      <w:bookmarkEnd w:id="649"/>
      <w:r>
        <w:rPr>
          <w:rtl w:val="true"/>
        </w:rPr>
        <w:t>ج ـ لباس دوزخیان</w:t>
      </w:r>
      <w:bookmarkEnd w:id="650"/>
    </w:p>
    <w:p>
      <w:pPr>
        <w:pStyle w:val="BookText"/>
        <w:rPr/>
      </w:pPr>
      <w:r>
        <w:rPr>
          <w:rFonts w:ascii="IRNazanin" w:hAnsi="IRNazanin" w:eastAsia="IRNazanin"/>
          <w:color w:val="111111"/>
          <w:sz w:val="28"/>
          <w:sz w:val="28"/>
          <w:szCs w:val="28"/>
          <w:rtl w:val="true"/>
          <w:lang w:bidi="fa-IR"/>
        </w:rPr>
        <w:t xml:space="preserve">در دوزخ همه چیز رنگ عذاب و کیفر دارد،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کَفَرُوا قُطِعَت لَهُم ثیابٌ مِن نّار</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لباس‌هایی از آتش برای آنها بریده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سرابیلُهُم مِن قَطِرانٍ وَ تَغشی وُجُوهَهُم النّارُ</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مادّه‌ی چسبنده‌ی بدبوی قابل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صورتهایشان را آتش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پیراهن است از هر جنسی که باشد</w:t>
      </w:r>
      <w:r>
        <w:rPr>
          <w:rFonts w:eastAsia="IRNazanin" w:cs="IRNazanin"/>
          <w:color w:val="111111"/>
          <w:sz w:val="28"/>
          <w:szCs w:val="28"/>
          <w:rtl w:val="true"/>
          <w:lang w:bidi="fa-IR"/>
        </w:rPr>
        <w:t>.</w:t>
      </w:r>
      <w:r>
        <w:rPr>
          <w:rStyle w:val="FootnoteAnchor"/>
          <w:rtl w:val="true"/>
        </w:rPr>
        <w:footnoteReference w:id="75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سیاه، بدبو، چسبنده که آن را برشتر می‌مالند؛ یعنی پیراهن گنه کاران از این گونه چیز است و روی بدنشان را می‌پوشاند</w:t>
      </w:r>
      <w:r>
        <w:rPr>
          <w:rFonts w:eastAsia="IRNazanin" w:cs="IRNazanin"/>
          <w:color w:val="111111"/>
          <w:sz w:val="28"/>
          <w:szCs w:val="28"/>
          <w:rtl w:val="true"/>
          <w:lang w:bidi="fa-IR"/>
        </w:rPr>
        <w:t>.</w:t>
      </w:r>
      <w:r>
        <w:rPr>
          <w:rStyle w:val="FootnoteAnchor"/>
          <w:rtl w:val="true"/>
        </w:rPr>
        <w:footnoteReference w:id="753"/>
      </w:r>
      <w:bookmarkStart w:id="651" w:name="pg3820_18551"/>
    </w:p>
    <w:p>
      <w:pPr>
        <w:pStyle w:val="BookText"/>
        <w:rPr/>
      </w:pPr>
      <w:bookmarkEnd w:id="651"/>
      <w:r>
        <w:rPr>
          <w:rFonts w:ascii="IRNazanin" w:hAnsi="IRNazanin" w:eastAsia="IRNazanin"/>
          <w:color w:val="111111"/>
          <w:sz w:val="28"/>
          <w:sz w:val="28"/>
          <w:szCs w:val="28"/>
          <w:rtl w:val="true"/>
          <w:lang w:bidi="fa-IR"/>
        </w:rPr>
        <w:t>ـ حسرت بی پایان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اَرادُوا اَن یخرُجُوا مِنها مِن غَمٍ اُعیدُوا فیها وَ ذُوقُوا عَذابَ الحَریق</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بخواهند از غم واندوه‌های دوزخ خارج شوند آنها را به آن باز می‌گردانند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آیه‌ی شریفه دلالت بر غم و اندوه دامنه دار دوزخیان دارد که آلام روحی آنها حکایت از عذاب دردناک معنوی است</w:t>
      </w:r>
      <w:r>
        <w:rPr>
          <w:rFonts w:eastAsia="IRNazanin" w:cs="IRNazanin"/>
          <w:color w:val="111111"/>
          <w:sz w:val="28"/>
          <w:szCs w:val="28"/>
          <w:rtl w:val="true"/>
          <w:lang w:bidi="fa-IR"/>
        </w:rPr>
        <w:t>.</w:t>
      </w:r>
    </w:p>
    <w:p>
      <w:pPr>
        <w:pStyle w:val="Heading5"/>
        <w:numPr>
          <w:ilvl w:val="4"/>
          <w:numId w:val="1"/>
        </w:numPr>
        <w:rPr/>
      </w:pPr>
      <w:bookmarkStart w:id="652" w:name="__RefHeading___Toc1376468_2281741623"/>
      <w:bookmarkStart w:id="653" w:name="_Toc247"/>
      <w:bookmarkEnd w:id="652"/>
      <w:r>
        <w:rPr>
          <w:rtl w:val="true"/>
        </w:rPr>
        <w:t>ـ اسباب ورود به جهنّم</w:t>
      </w:r>
      <w:bookmarkEnd w:id="653"/>
    </w:p>
    <w:p>
      <w:pPr>
        <w:pStyle w:val="Heading6"/>
        <w:numPr>
          <w:ilvl w:val="5"/>
          <w:numId w:val="1"/>
        </w:numPr>
        <w:rPr/>
      </w:pPr>
      <w:bookmarkStart w:id="654" w:name="__RefHeading___Toc1376470_2281741623"/>
      <w:bookmarkStart w:id="655" w:name="_Toc248"/>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دلائل و اسباب متعدّدی منجر به استحقاق مجازات الهی و ورود به جهنّم می‌شود که توجّه به آنها تأثیرات مثبتی در زندگی فردی و اجتماعی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اسباب عبارتند از</w:t>
      </w:r>
      <w:r>
        <w:rPr>
          <w:rFonts w:eastAsia="IRNazanin" w:cs="IRNazanin"/>
          <w:color w:val="111111"/>
          <w:sz w:val="28"/>
          <w:szCs w:val="28"/>
          <w:rtl w:val="true"/>
          <w:lang w:bidi="fa-IR"/>
        </w:rPr>
        <w:t>:</w:t>
      </w:r>
    </w:p>
    <w:p>
      <w:pPr>
        <w:pStyle w:val="Heading6"/>
        <w:numPr>
          <w:ilvl w:val="5"/>
          <w:numId w:val="1"/>
        </w:numPr>
        <w:rPr/>
      </w:pPr>
      <w:bookmarkStart w:id="656" w:name="__RefHeading___Toc1376472_2281741623"/>
      <w:bookmarkStart w:id="657" w:name="_Toc249"/>
      <w:bookmarkEnd w:id="656"/>
      <w:r>
        <w:rPr/>
        <w:t>1</w:t>
      </w:r>
      <w:r>
        <w:rPr>
          <w:rtl w:val="true"/>
        </w:rPr>
        <w:t>ـ کفر و نفاق</w:t>
      </w:r>
      <w:bookmarkEnd w:id="657"/>
    </w:p>
    <w:p>
      <w:pPr>
        <w:pStyle w:val="BookText"/>
        <w:rPr/>
      </w:pPr>
      <w:r>
        <w:rPr>
          <w:rFonts w:ascii="IRNazanin" w:hAnsi="IRNazanin" w:eastAsia="IRNazanin"/>
          <w:color w:val="111111"/>
          <w:sz w:val="28"/>
          <w:sz w:val="28"/>
          <w:szCs w:val="28"/>
          <w:rtl w:val="true"/>
          <w:lang w:bidi="fa-IR"/>
        </w:rPr>
        <w:t>مهم‌ترین دلیل استحقاق جهنّم کفر و نفاق است؛ زیرا سرچشمه‌ی تمام گناهان و آلودگی‌ها همین بیایمانی به پروردگار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لِلَّذینَ کَفَرُوا بِرَبِّهِم عَذَابُ جَهَنَّمَ وَ بِئْسَ المَصیر</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به پروردگارشان کافر شدند، عذاب جهنّم است و بدفرجامی است</w:t>
      </w:r>
      <w:r>
        <w:rPr>
          <w:rFonts w:eastAsia="IRNazanin" w:cs="IRNazanin"/>
          <w:color w:val="111111"/>
          <w:sz w:val="28"/>
          <w:szCs w:val="28"/>
          <w:rtl w:val="true"/>
          <w:lang w:bidi="fa-IR"/>
        </w:rPr>
        <w:t>!»</w:t>
      </w:r>
      <w:bookmarkStart w:id="658" w:name="pg3820_18552"/>
    </w:p>
    <w:p>
      <w:pPr>
        <w:pStyle w:val="BookText"/>
        <w:rPr/>
      </w:pPr>
      <w:bookmarkEnd w:id="658"/>
      <w:r>
        <w:rPr>
          <w:rFonts w:ascii="IRNazanin" w:hAnsi="IRNazanin" w:eastAsia="IRNazanin"/>
          <w:color w:val="111111"/>
          <w:sz w:val="28"/>
          <w:sz w:val="28"/>
          <w:szCs w:val="28"/>
          <w:rtl w:val="true"/>
          <w:lang w:bidi="fa-IR"/>
        </w:rPr>
        <w:t>منافقین که با نفاق خود همیشه سدّ راه اصلاح در جوامع اسلامی هستند در پائین‌ترین مرحله‌ی دوزخ مُعذّبند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المُنافقینَ فِی الدَّرکِ الأسْفَلِ مِنَ النّارِ وَ لَن تَجدَ لَهُم نَصیرا</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پایین‌ترین درکات دوزخ قرار دارند، و هرگز یاوری برای آنها نخواهی یافت</w:t>
      </w:r>
      <w:r>
        <w:rPr>
          <w:rFonts w:eastAsia="IRNazanin" w:cs="IRNazanin"/>
          <w:color w:val="111111"/>
          <w:sz w:val="28"/>
          <w:szCs w:val="28"/>
          <w:rtl w:val="true"/>
          <w:lang w:bidi="fa-IR"/>
        </w:rPr>
        <w:t>»</w:t>
      </w:r>
    </w:p>
    <w:p>
      <w:pPr>
        <w:pStyle w:val="Heading6"/>
        <w:numPr>
          <w:ilvl w:val="5"/>
          <w:numId w:val="1"/>
        </w:numPr>
        <w:rPr/>
      </w:pPr>
      <w:bookmarkStart w:id="659" w:name="__RefHeading___Toc1376474_2281741623"/>
      <w:bookmarkStart w:id="660" w:name="_Toc250"/>
      <w:bookmarkEnd w:id="659"/>
      <w:r>
        <w:rPr/>
        <w:t>2</w:t>
      </w:r>
      <w:r>
        <w:rPr>
          <w:rtl w:val="true"/>
        </w:rPr>
        <w:t>ـ نافرمانی خداوند</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یعصِی اللّه وَ رَسُولَهُ فَاِنَّ لَهُ نارَ جَهَنَّمَ خالِدینَ فیها اَبَدا</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نافرمانی خدا و رسولش را کنند، آتش دوزخ از آنِ اوست و جاودانه در آن خواهند بود</w:t>
      </w:r>
      <w:r>
        <w:rPr>
          <w:rFonts w:eastAsia="IRNazanin" w:cs="IRNazanin"/>
          <w:color w:val="111111"/>
          <w:sz w:val="28"/>
          <w:szCs w:val="28"/>
          <w:rtl w:val="true"/>
          <w:lang w:bidi="fa-IR"/>
        </w:rPr>
        <w:t>».</w:t>
      </w:r>
    </w:p>
    <w:p>
      <w:pPr>
        <w:pStyle w:val="Heading6"/>
        <w:numPr>
          <w:ilvl w:val="5"/>
          <w:numId w:val="1"/>
        </w:numPr>
        <w:rPr/>
      </w:pPr>
      <w:bookmarkStart w:id="661" w:name="__RefHeading___Toc1376476_2281741623"/>
      <w:bookmarkStart w:id="662" w:name="_Toc251"/>
      <w:bookmarkEnd w:id="661"/>
      <w:r>
        <w:rPr/>
        <w:t>3</w:t>
      </w:r>
      <w:r>
        <w:rPr>
          <w:rtl w:val="true"/>
        </w:rPr>
        <w:t>ـ پیروی از شیطان</w:t>
      </w:r>
      <w:bookmarkEnd w:id="6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عوامل مهّم سقوط در کانون قهر و غضب الهی، تسلیم شیاطین شدن و زمام اختیار خود را به دست آنها سپردن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اَخرُج مِنها مَذءُوماً مَّدحُوراً لِمَن تَبِعَکَ مِنْهُم لَأمْلَأنَّ جَهنَّمَ مِنْکُم اَجْمَعین</w:t>
      </w:r>
      <w:r>
        <w:rPr>
          <w:rFonts w:eastAsia="Amiri" w:cs="Amiri" w:ascii="Amiri" w:hAnsi="Amiri"/>
          <w:color w:val="111111"/>
          <w:sz w:val="28"/>
          <w:szCs w:val="28"/>
          <w:rtl w:val="true"/>
          <w:lang w:bidi="ar-SA"/>
        </w:rPr>
        <w:t>(</w:t>
      </w:r>
      <w:r>
        <w:rPr>
          <w:rStyle w:val="FootnoteAnchor"/>
          <w:rtl w:val="true"/>
        </w:rPr>
        <w:footnoteReference w:id="75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ننگ و عار و خواری، بیرون رو؛ سوگند یاد می‌کنم که هر کس از آنها از تو پیروی کند، جهنَّم را از شما همگی پر می‌کنم</w:t>
      </w:r>
      <w:r>
        <w:rPr>
          <w:rFonts w:eastAsia="IRNazanin" w:cs="IRNazanin"/>
          <w:color w:val="111111"/>
          <w:sz w:val="28"/>
          <w:szCs w:val="28"/>
          <w:rtl w:val="true"/>
          <w:lang w:bidi="fa-IR"/>
        </w:rPr>
        <w:t>».</w:t>
      </w:r>
      <w:bookmarkStart w:id="663" w:name="pg3820_18553"/>
    </w:p>
    <w:p>
      <w:pPr>
        <w:pStyle w:val="Heading6"/>
        <w:numPr>
          <w:ilvl w:val="5"/>
          <w:numId w:val="1"/>
        </w:numPr>
        <w:rPr/>
      </w:pPr>
      <w:bookmarkStart w:id="664" w:name="__RefHeading___Toc1376478_2281741623"/>
      <w:bookmarkStart w:id="665" w:name="_Toc252"/>
      <w:bookmarkEnd w:id="663"/>
      <w:bookmarkEnd w:id="664"/>
      <w:r>
        <w:rPr/>
        <w:t>4</w:t>
      </w:r>
      <w:r>
        <w:rPr>
          <w:rtl w:val="true"/>
        </w:rPr>
        <w:t xml:space="preserve">- </w:t>
      </w:r>
      <w:r>
        <w:rPr>
          <w:rtl w:val="true"/>
        </w:rPr>
        <w:t>فراموش کردن آخرت</w:t>
      </w:r>
      <w:bookmarkEnd w:id="665"/>
    </w:p>
    <w:p>
      <w:pPr>
        <w:pStyle w:val="BookText"/>
        <w:rPr/>
      </w:pPr>
      <w:r>
        <w:rPr>
          <w:rFonts w:ascii="IRNazanin" w:hAnsi="IRNazanin" w:eastAsia="IRNazanin"/>
          <w:color w:val="111111"/>
          <w:sz w:val="28"/>
          <w:sz w:val="28"/>
          <w:szCs w:val="28"/>
          <w:rtl w:val="true"/>
          <w:lang w:bidi="fa-IR"/>
        </w:rPr>
        <w:t>فراموش کردن دادگاه عدل الهی در قیامت، سرچشمه‌ی انواع آلودگی‌ها و سبب فرو ریختن در لجن زار گناه و ظلم و فساد است که نتیجه‌ی آن سقوط در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اَلْیوْمَ نَنسَاکُم کَما نَسیتُم لِقآءَ یومِکُم هَذا وَ مَأویکُمُ النّارُ وَ مَا لَکُم مِّن ناصرینَ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فراموش می‌کنیم همانگونه که شما دیدار امروزتان را فراموش کردید، و جایگاه شما دوزخ است و هیچ یاوری ندارید</w:t>
      </w:r>
      <w:r>
        <w:rPr>
          <w:rFonts w:eastAsia="IRNazanin" w:cs="IRNazanin"/>
          <w:color w:val="111111"/>
          <w:sz w:val="28"/>
          <w:szCs w:val="28"/>
          <w:rtl w:val="true"/>
          <w:lang w:bidi="fa-IR"/>
        </w:rPr>
        <w:t>».</w:t>
      </w:r>
    </w:p>
    <w:p>
      <w:pPr>
        <w:pStyle w:val="Heading6"/>
        <w:numPr>
          <w:ilvl w:val="5"/>
          <w:numId w:val="1"/>
        </w:numPr>
        <w:rPr/>
      </w:pPr>
      <w:bookmarkStart w:id="666" w:name="__RefHeading___Toc1376480_2281741623"/>
      <w:bookmarkStart w:id="667" w:name="_Toc253"/>
      <w:bookmarkEnd w:id="666"/>
      <w:r>
        <w:rPr/>
        <w:t>5</w:t>
      </w:r>
      <w:r>
        <w:rPr>
          <w:rtl w:val="true"/>
        </w:rPr>
        <w:t>ـ دنیا پرستی</w:t>
      </w:r>
      <w:bookmarkEnd w:id="667"/>
    </w:p>
    <w:p>
      <w:pPr>
        <w:pStyle w:val="BookText"/>
        <w:rPr/>
      </w:pPr>
      <w:r>
        <w:rPr>
          <w:rFonts w:ascii="IRNazanin" w:hAnsi="IRNazanin" w:eastAsia="IRNazanin"/>
          <w:color w:val="111111"/>
          <w:sz w:val="28"/>
          <w:sz w:val="28"/>
          <w:szCs w:val="28"/>
          <w:rtl w:val="true"/>
          <w:lang w:bidi="fa-IR"/>
        </w:rPr>
        <w:t>حُبّ دنیا، سرچشمه‌ی اصلی همه‌ی گناهان است و از عوامل مهمّی است که گروه کثیری از انسان‌ها را به دوزخ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 عَجَّلنا لَهُ فِیها ما نشآءُ لِمَن نُریدُ ثُمَّ جَعَلْنا لَهُ جَهَنَّمَ یصلیها مَذْمُوماً مَدْحُوَرا</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فقط زندگی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بطلبد، آن مقدار را که بخواهیم به هر کس اراده کنیم از آن می‌دهیم؛ سپس دوزخ را برای او قرار خواهیم داد که در آتش می‌سوزد در حالی که نکوهیده و رانده‌ی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68" w:name="pg3820_18554"/>
    </w:p>
    <w:p>
      <w:pPr>
        <w:pStyle w:val="Heading6"/>
        <w:numPr>
          <w:ilvl w:val="5"/>
          <w:numId w:val="1"/>
        </w:numPr>
        <w:rPr/>
      </w:pPr>
      <w:bookmarkStart w:id="669" w:name="__RefHeading___Toc1376482_2281741623"/>
      <w:bookmarkStart w:id="670" w:name="_Toc254"/>
      <w:bookmarkEnd w:id="668"/>
      <w:bookmarkEnd w:id="669"/>
      <w:r>
        <w:rPr/>
        <w:t>6</w:t>
      </w:r>
      <w:r>
        <w:rPr>
          <w:rtl w:val="true"/>
        </w:rPr>
        <w:t>ـ ترک نماز</w:t>
      </w:r>
      <w:bookmarkEnd w:id="670"/>
    </w:p>
    <w:p>
      <w:pPr>
        <w:pStyle w:val="BookText"/>
        <w:rPr/>
      </w:pPr>
      <w:r>
        <w:rPr>
          <w:rFonts w:ascii="IRNazanin" w:hAnsi="IRNazanin" w:eastAsia="IRNazanin"/>
          <w:color w:val="111111"/>
          <w:sz w:val="28"/>
          <w:sz w:val="28"/>
          <w:szCs w:val="28"/>
          <w:rtl w:val="true"/>
          <w:lang w:bidi="fa-IR"/>
        </w:rPr>
        <w:t>فریضه‌ی بزرگ نماز به قدری اهمیت دارد که قرآن با صراحت ترک آن را از اسباب سقوط در دوزخ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 قالُوا لَمْ نَکُ مِن المُصَلّین</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مجرمان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وارد ساخت؟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ازنمازگزاران نبودیم</w:t>
      </w:r>
      <w:r>
        <w:rPr>
          <w:rFonts w:eastAsia="IRNazanin" w:cs="IRNazanin"/>
          <w:color w:val="111111"/>
          <w:sz w:val="28"/>
          <w:szCs w:val="28"/>
          <w:rtl w:val="true"/>
          <w:lang w:bidi="fa-IR"/>
        </w:rPr>
        <w:t>».</w:t>
      </w:r>
    </w:p>
    <w:p>
      <w:pPr>
        <w:pStyle w:val="Heading6"/>
        <w:numPr>
          <w:ilvl w:val="5"/>
          <w:numId w:val="1"/>
        </w:numPr>
        <w:rPr/>
      </w:pPr>
      <w:bookmarkStart w:id="671" w:name="__RefHeading___Toc1376484_2281741623"/>
      <w:bookmarkStart w:id="672" w:name="_Toc255"/>
      <w:bookmarkEnd w:id="671"/>
      <w:r>
        <w:rPr/>
        <w:t>7</w:t>
      </w:r>
      <w:r>
        <w:rPr>
          <w:rtl w:val="true"/>
        </w:rPr>
        <w:t>ـ منع زکات</w:t>
      </w:r>
      <w:bookmarkEnd w:id="672"/>
    </w:p>
    <w:p>
      <w:pPr>
        <w:pStyle w:val="BookText"/>
        <w:rPr/>
      </w:pPr>
      <w:r>
        <w:rPr>
          <w:rFonts w:ascii="IRNazanin" w:hAnsi="IRNazanin" w:eastAsia="IRNazanin"/>
          <w:color w:val="111111"/>
          <w:sz w:val="28"/>
          <w:sz w:val="28"/>
          <w:szCs w:val="28"/>
          <w:rtl w:val="true"/>
          <w:lang w:bidi="fa-IR"/>
        </w:rPr>
        <w:t>زکات یکی از ارکان مُهمّ اسلام است و ترک آن از بزرگ‌ترین گناهان کبیره و هم ردیف شرک و تکذیب معاد شمرده شده و از اسباب سقوط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لِلمشرکین الّذینَ لا یؤتُونَ الزَّکاةَ وَ هُم بِالآخِرَة هُم کافِرُون</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مشرکان، همان‌ها که زکات را نمی‌پردازند، و آخرت را منکرند</w:t>
      </w:r>
      <w:r>
        <w:rPr>
          <w:rFonts w:eastAsia="IRNazanin" w:cs="IRNazanin"/>
          <w:color w:val="111111"/>
          <w:sz w:val="28"/>
          <w:szCs w:val="28"/>
          <w:rtl w:val="true"/>
          <w:lang w:bidi="fa-IR"/>
        </w:rPr>
        <w:t>».</w:t>
      </w:r>
    </w:p>
    <w:p>
      <w:pPr>
        <w:pStyle w:val="Heading6"/>
        <w:numPr>
          <w:ilvl w:val="5"/>
          <w:numId w:val="1"/>
        </w:numPr>
        <w:rPr/>
      </w:pPr>
      <w:bookmarkStart w:id="673" w:name="__RefHeading___Toc1376486_2281741623"/>
      <w:bookmarkStart w:id="674" w:name="_Toc256"/>
      <w:bookmarkEnd w:id="673"/>
      <w:r>
        <w:rPr/>
        <w:t>8</w:t>
      </w:r>
      <w:r>
        <w:rPr>
          <w:rtl w:val="true"/>
        </w:rPr>
        <w:t>ـ خوردن مال یتیم</w:t>
      </w:r>
      <w:bookmarkEnd w:id="67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مال غیر بدون مجوز شرعی حرام است؛ ولی این حکم نسبت به اموال یتیمان مؤکّدتر است؛ لذا قرآن مجید کسانی که به ناحق اموال یتیمان را می‌خورند، تهدید به آتش دوزخ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یأکُلُونَ اَموالَ الیتامی ظُلْماً اِنَّما یأکُلونَ فِی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یتیمان را از روی ظلم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می‌خورند، و به 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این اسباب تنها بخشی از دلایل متعدّد ورود به جهنّم است که به واسطه‌ی آنها گروهی به طور جاودانه و گروهی برای مدّتی محدود راهی دوزخ می‌شوند تا به کیفر اعمال خود برسند</w:t>
      </w:r>
      <w:r>
        <w:rPr>
          <w:rFonts w:eastAsia="IRNazanin" w:cs="IRNazanin"/>
          <w:color w:val="111111"/>
          <w:sz w:val="28"/>
          <w:szCs w:val="28"/>
          <w:rtl w:val="true"/>
          <w:lang w:bidi="fa-IR"/>
        </w:rPr>
        <w:t>.</w:t>
      </w:r>
      <w:bookmarkStart w:id="675" w:name="pg3820_18556"/>
    </w:p>
    <w:p>
      <w:pPr>
        <w:pStyle w:val="Heading3"/>
        <w:numPr>
          <w:ilvl w:val="2"/>
          <w:numId w:val="1"/>
        </w:numPr>
        <w:rPr/>
      </w:pPr>
      <w:bookmarkStart w:id="676" w:name="__RefHeading___Toc1376488_2281741623"/>
      <w:bookmarkStart w:id="677" w:name="_Toc257"/>
      <w:bookmarkEnd w:id="675"/>
      <w:bookmarkEnd w:id="676"/>
      <w:r>
        <w:rPr>
          <w:rtl w:val="true"/>
        </w:rPr>
        <w:t>فصل دوم آثار فردی و اجتماعی معاد</w:t>
      </w:r>
      <w:bookmarkEnd w:id="67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8" w:name="__RefHeading___Toc1376490_2281741623"/>
      <w:bookmarkStart w:id="679" w:name="_Toc258"/>
      <w:bookmarkEnd w:id="678"/>
      <w:r>
        <w:rPr>
          <w:rtl w:val="true"/>
        </w:rPr>
        <w:t>اشارة</w:t>
      </w:r>
      <w:bookmarkStart w:id="680" w:name="pg3820_18557"/>
      <w:bookmarkEnd w:id="679"/>
    </w:p>
    <w:p>
      <w:pPr>
        <w:pStyle w:val="BookText"/>
        <w:rPr/>
      </w:pPr>
      <w:bookmarkEnd w:id="680"/>
      <w:r>
        <w:rPr>
          <w:rFonts w:ascii="IRNazanin" w:hAnsi="IRNazanin" w:eastAsia="IRNazanin"/>
          <w:color w:val="111111"/>
          <w:sz w:val="28"/>
          <w:sz w:val="28"/>
          <w:szCs w:val="28"/>
          <w:rtl w:val="true"/>
          <w:lang w:bidi="fa-IR"/>
        </w:rPr>
        <w:t>همه‌ی عقاید مذهبی در رفتار انسان مؤثرّ است؛ امّا تأثیر آن‌ها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عقاید دینی، اعتقاد به رستاخیز و معاد یکی از نافذترین و مؤثّرترین باورها در جهت دادن به رفتار آدمی است که در قرآن کریم با تأکیدی رسا و بلیغ، بارها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معاد در بُعد فردی و اجتماعی قابل برّرسی است، که در این نوشتار به اختصار به برخی از آثار فردی و اجتماعی آن پرداخته می‌شود</w:t>
      </w:r>
      <w:r>
        <w:rPr>
          <w:rFonts w:eastAsia="IRNazanin" w:cs="IRNazanin"/>
          <w:color w:val="111111"/>
          <w:sz w:val="28"/>
          <w:szCs w:val="28"/>
          <w:rtl w:val="true"/>
          <w:lang w:bidi="fa-IR"/>
        </w:rPr>
        <w:t>.</w:t>
      </w:r>
    </w:p>
    <w:p>
      <w:pPr>
        <w:pStyle w:val="Heading4"/>
        <w:numPr>
          <w:ilvl w:val="3"/>
          <w:numId w:val="1"/>
        </w:numPr>
        <w:rPr/>
      </w:pPr>
      <w:bookmarkStart w:id="681" w:name="__RefHeading___Toc1376492_2281741623"/>
      <w:bookmarkStart w:id="682" w:name="_Toc259"/>
      <w:bookmarkEnd w:id="681"/>
      <w:r>
        <w:rPr>
          <w:rtl w:val="true"/>
        </w:rPr>
        <w:t>آثار فردی معاد</w:t>
      </w:r>
      <w:bookmarkEnd w:id="68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3" w:name="__RefHeading___Toc1376494_2281741623"/>
      <w:bookmarkStart w:id="684" w:name="_Toc260"/>
      <w:bookmarkEnd w:id="683"/>
      <w:r>
        <w:rPr>
          <w:rtl w:val="true"/>
        </w:rPr>
        <w:t>اشارة</w:t>
      </w:r>
      <w:bookmarkStart w:id="685" w:name="pg3820_18558"/>
      <w:bookmarkEnd w:id="684"/>
    </w:p>
    <w:p>
      <w:pPr>
        <w:pStyle w:val="BookText"/>
        <w:rPr/>
      </w:pPr>
      <w:bookmarkEnd w:id="685"/>
      <w:r>
        <w:rPr>
          <w:rFonts w:ascii="IRNazanin" w:hAnsi="IRNazanin" w:eastAsia="IRNazanin"/>
          <w:color w:val="111111"/>
          <w:sz w:val="28"/>
          <w:sz w:val="28"/>
          <w:szCs w:val="28"/>
          <w:rtl w:val="true"/>
          <w:lang w:bidi="fa-IR"/>
        </w:rPr>
        <w:t>مقصود از آثار فردی، آن دسته از آثاری است که در زندگی خصوصی و شخصی هر فردی متجلّی می‌شود</w:t>
      </w:r>
      <w:r>
        <w:rPr>
          <w:rFonts w:eastAsia="IRNazanin" w:cs="IRNazanin"/>
          <w:color w:val="111111"/>
          <w:sz w:val="28"/>
          <w:szCs w:val="28"/>
          <w:rtl w:val="true"/>
          <w:lang w:bidi="fa-IR"/>
        </w:rPr>
        <w:t>.</w:t>
      </w:r>
    </w:p>
    <w:p>
      <w:pPr>
        <w:pStyle w:val="Heading5"/>
        <w:numPr>
          <w:ilvl w:val="4"/>
          <w:numId w:val="1"/>
        </w:numPr>
        <w:rPr/>
      </w:pPr>
      <w:bookmarkStart w:id="686" w:name="__RefHeading___Toc1376496_2281741623"/>
      <w:bookmarkStart w:id="687" w:name="_Toc261"/>
      <w:bookmarkEnd w:id="686"/>
      <w:r>
        <w:rPr>
          <w:rtl w:val="true"/>
        </w:rPr>
        <w:t>معنایافتن زندگی</w:t>
      </w:r>
      <w:bookmarkEnd w:id="687"/>
    </w:p>
    <w:p>
      <w:pPr>
        <w:pStyle w:val="Heading6"/>
        <w:numPr>
          <w:ilvl w:val="5"/>
          <w:numId w:val="1"/>
        </w:numPr>
        <w:rPr/>
      </w:pPr>
      <w:bookmarkStart w:id="688" w:name="__RefHeading___Toc1376498_2281741623"/>
      <w:bookmarkStart w:id="689" w:name="_Toc262"/>
      <w:bookmarkEnd w:id="688"/>
      <w:r>
        <w:rPr>
          <w:rtl w:val="true"/>
        </w:rPr>
        <w:t>اشارة</w:t>
      </w:r>
      <w:bookmarkEnd w:id="68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حیات را به همین چند روزه‌ی دنیا محدود می‌دانند و بر این گمانند که با سپری شدن آن، چیزی جز فنا و نیستی در انتظارشان نیست، مانند سرنشینان کشتی‌ای هستند که راه به جایی نمی‌برند و مرگ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این که پا به عرصه‌ی هستی گذاشته‌اند گله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نمی‌آمدیم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بدبین‌اند؛ زیرا در آن چیزی جز مشکل و رنج نمی‌بینند و چیزی که مایه‌ی دل‌خوشی‌شان</w:t>
      </w:r>
    </w:p>
    <w:p>
      <w:pPr>
        <w:pStyle w:val="BookText"/>
        <w:rPr/>
      </w:pPr>
      <w:r>
        <w:rPr>
          <w:rFonts w:ascii="IRNazanin" w:hAnsi="IRNazanin" w:eastAsia="IRNazanin"/>
          <w:color w:val="111111"/>
          <w:sz w:val="28"/>
          <w:sz w:val="28"/>
          <w:szCs w:val="28"/>
          <w:rtl w:val="true"/>
          <w:lang w:bidi="fa-IR"/>
        </w:rPr>
        <w:t>باشد، در آن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در نهایت یا دست به خودکشی می‌زنند یا به بی‌عاری و لاابالی گری روزگار می‌گذرانند تا مرگ تدریجی خویش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است که جوامع بشری به ویژه قشرهای تحصیل کرده را تهدید می‌کند و ناهنجاری‌های بسیاری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این پندار همه‌ی جنبه‌های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امور حقیقی و قراردادی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وسطا تلقّی مرگ با امروز متفاوت بود و مرگ دروازه‌ای برای ورود به قلمرو جاودانگی محسوب می‌شد؛ امّا در عصر ما همزمان با دورنمای جاودانگی تاریخی، تصویر مرگ نیز متحوّل شده؛ مرگ نه دروازه، بلکه دیواری هراسناک است، که در برابر انسان برافراشته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این وضع بروز نوعی بی‌معنایی و پوچی بر روابط انسانی و اجتماعی است که در حوزه‌های گوناگون فکری، هنری و سیاسی متجلّی شده و انسان معاصر علی‌رغم کوشش‌های مداوم خود هنوز راهی برای غلبه‌ی بر آن نیافته است؛ بدیهی است که این پوچی و بی‌معنایی از مرزهای زندگی هم فراتر می‌رود و مرگ و مفهوم آن را نیز دربر می‌گیرد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بیمارانی که از سراسر جهان به من مراجعه کرده‌اند افراد با سواد موفقی هستند که پوچی و بی‌معنا بدون زندگی، آن‌ها را رنج می‌دهد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اما شخص معتقد به معاد، بر اساس آموزه های دینی، باور دارد که زندگی به این چند روز دنیا محدود نیست بلکه این زندگی در مقابل آن‌چه در پیش رو دارد از مقایسه‌ی قطره به دریا نیز کمتر است، و زندگی واقعی مربوط به دنیای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الْحَیاةُ الدُّنْیا إِلا لَهْوٌ وَلَعِبٌ وَإِنَّ الدَّارَ الآخِرَةَ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 جز سرگرمی و بازیچه نیست، و زندگی حقیقی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 ای کاش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متعدّدی، بیهودگی آفرینش را نفی می‌کند که گستردگی و فراونی آیات حاکی از اهمّیت موضوع و نشانگر اهتمام قرآن به آگاهی انسان به این موضوع است که توجه به آن‌ها موجب معنادار شدن زندگی و نجات از بیهودگی و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اگر صحیح، فهم و هضم شود و قرین ایمان گردد آثار و برکات نیکویی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پندار بیهوده بودن خلق عالم را نفی می‌کند و این حقیقت بیان‌های گوناگون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السَّمَاءَ وَالأرْضَ وَمَا بَینَهُمَا بَاطِلا ذَلِکَ ظَنُّ الَّذِینَ کَفَرُوا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زمین و آن‌چه را که میان این دو است به باطل نیافریدیم،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پوشی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دیگری می‌فرماید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آفریدیم و این‌که به سوی ما بازگردانیده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علاج پوچی و بیهودگی زندگی دنیا اعتقاد به معاد است و این اصل بازگشت به سوی خداوند متعال پایه‌ی بسیاری از مسائل جهان بینی از جمله، لزوم فرستادن پیامبر و نزول وحی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یبْدَأُ الْخَلْقَ ثُمَّ یعِیدُهُ ثُمَّ إِلَیهِ تُرْجَعُونَ</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است که آفرینش را آغاز و سپس آن را تجدید می‌کند، آن‌گاه به سوی او باز گردانیده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اعتقاد به معاد، آفرینش دارای پایانی معلوم می‌شود و هستی از بیهودگی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پیامبر و ائمّه‌ی معصومین علیهم السلام بیهودگی آفرینش نیز نفی شده است که برای رعایت اختصار به ذکر چند روایت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نقل شده است که فرمودند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قَوْماً صِیحَ بِهِمْ فَانْتَبَهُوا وَ عَلِمُوا أَنَّ الدُّنْیَا لَیْسَتْ لَهُمْ بِدَارٍ فَاسْتَبْدَلُوا فَإِنَّ اللَّهَ سُبْحَانَهُ لَمْ یَخْلُقْکُمْ عَبَثاً وَ لَمْ یَتْرُکْکُمْ سُدًی وَ مَا بَیْنَ أَحَدِکُمْ وَ بَیْنَ الْجَنَّةِ أَوِ النَّارِ إِلَّا الْمَوْتُ أَنْ یَنْزِلَ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مردمی باشید که بر آنها بانگ زدند و بیدار شدند، و دانستند دنیا خانه جاویدان نیست و آن را با آخرت مبادله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شما را بیهوده نیافرید، و به حال خود وانگذاشت؛ میان شما تا بهشت یا دوزخ، فاصله اندکی جز رسیدن مرگ نیست</w:t>
      </w:r>
      <w:r>
        <w:rPr>
          <w:rFonts w:eastAsia="IRNazanin" w:cs="IRNazanin"/>
          <w:color w:val="111111"/>
          <w:sz w:val="28"/>
          <w:szCs w:val="28"/>
          <w:rtl w:val="true"/>
          <w:lang w:bidi="fa-IR"/>
        </w:rPr>
        <w:t>».</w:t>
      </w:r>
      <w:r>
        <w:rPr>
          <w:rStyle w:val="FootnoteAnchor"/>
          <w:rtl w:val="true"/>
        </w:rPr>
        <w:footnoteReference w:id="77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إِنَّ الشُّکَّاکَ جَهِلُوا الْأَسْبَابَ وَ الْمَعَانِیَ فِی الْخِلْقَةِ وَ قَصُرَتْ أَفْهَامُهُمْ عَنْ تَأَمُّلِ الصَّوَابِ وَ الْحِکْمَةِ فِیمَا ذَرَأَ الْبَارِئُ جَلَّ قُدْسُهُ وَ بَرَأَ مِنْ صُنُوفِ خَلْقِهِ فِی الْبَرِّ وَ الْبَحْرِ وَ السَّهْلِ وَ الْوَعْرِ فَخَرَجُوا بِقِصَرِ عُلُومِهِمْ إِلَی الْجُحُودِ وَ بِضَعْفِ بَصَائِرِهِمْ إِلَی التَّکْذِیبِ وَ الْعُنُودِ حَتَّی أَنْکَرُوا خَلْقَ الْأَشْیَاءِ وَ ادَّعَوْا أَنَّ کَوْنَهَا بِالْإِهْمَالِ لَا صَنْعَةَ فِیهَا وَ لَا تَقْدِیرَ وَ لَا حِکْمَةَ مِنْ مُدَبِّرٍ وَ لَا صَانِعٍ تَعَالَی اللَّهُ عَمَّا یَصِفُونَ وَ قاتَلَهُمُ اللَّهُ 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لَمَّا غَرَبَتْ أَذْهَانُهُمْ عَنْ مَعْرِفَةِ الْأَسْبَابِ وَ الْعِلَلِ فِی الْأَشْیَاءِ صَارُوا یَجُولُونَ فِی هَذَا الْعَالَمِ حَیَارَی وَ لَا یَفْهَمُونَ مَا هُوَ عَلَیْهِ مِنْ إِتْقَانِ خِلْقَتِهِ وَ حُسْنِ صَنْعَتِهِ وَ صَوَابِ تَهْیِئَتِهِ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کنندگان، به علّت نهایی و مقصود از آفرینش پی نبرده‌اند، درک آنان از اندیشه‌ی صحیح و حکیمانه در آن‌چه خدا از موجودات گوناگون در خشکی و دریا و کوه و بیابان آفریده، ناتوان است و به خاطر همین ناتوانی به انکار پرداختند و به علّت ضعف دیدگاهشان به تکذیب و لجاجت اقدام نمودند؛ حتی آفرینش قانونمند اشیا را منکر شده و مدّعی شدند که آفرینش بی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تدبیر و اندازه و حکمتی از ناحیه‌ی تدبیر کننده و سازنده‌ای بر آن اعمال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است از آن‌چه توصیف کنند؛ خدایشان بکشد، از حق چگونه و به کجا گردانیده می‌شوند؟ تردیدکنندگان وقتی اسباب و علل آفرینش اشیا بر آنان مخفی ماند، متحیّرانه در این علم حرکت م‌کنند در حالی که به اتقان هستی، زیبایی کار و شکل صحیح آن پی نمی‌برند</w:t>
      </w:r>
      <w:r>
        <w:rPr>
          <w:rFonts w:eastAsia="IRNazanin" w:cs="IRNazanin"/>
          <w:color w:val="111111"/>
          <w:sz w:val="28"/>
          <w:szCs w:val="28"/>
          <w:rtl w:val="true"/>
          <w:lang w:bidi="fa-IR"/>
        </w:rPr>
        <w:t>.»</w:t>
      </w:r>
      <w:bookmarkStart w:id="690" w:name="pg3820_18563"/>
    </w:p>
    <w:p>
      <w:pPr>
        <w:pStyle w:val="BookText"/>
        <w:rPr/>
      </w:pPr>
      <w:bookmarkEnd w:id="690"/>
      <w:r>
        <w:rPr>
          <w:rFonts w:ascii="IRNazanin" w:hAnsi="IRNazanin" w:eastAsia="IRNazanin"/>
          <w:color w:val="111111"/>
          <w:sz w:val="28"/>
          <w:sz w:val="28"/>
          <w:szCs w:val="28"/>
          <w:rtl w:val="true"/>
          <w:lang w:bidi="fa-IR"/>
        </w:rPr>
        <w:t xml:space="preserve">حضرت علی علیهم السلام در ادامه بعد از تشریح خلقت انسان،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یَا مُفَضَّلُ فِیمَا یُدَبَّرُ بِهِ الْإِنْسَانُ فِی هَذِهِ الْأَحْوَالِ الْمُخْتَلِفَةِ هَلْ تَرَی یُمْکِنُ أَنْ یَکُونَ بِالْإِهْمَالِ؛</w:t>
      </w:r>
      <w:r>
        <w:rPr>
          <w:rStyle w:val="FootnoteAnchor"/>
          <w:rtl w:val="true"/>
        </w:rPr>
        <w:footnoteReference w:id="773"/>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کار انسان در حالت‌های گوناگون بیندیش، آیا ممکن است بدون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از دیدگاه قرآن و عترت آینده‌ی انسان و جهان بسیار واضح و مشخّص است و از هرگونه ابهام و تاریکی مبرّا است و زندگی این دنیا هدف نبوده، بلکه مقدمه‌ی ورود به زندگی جاودانه آن دنیا است؛ بنابراین پوچی و بیهودگی در انتظار بشر نیست</w:t>
      </w:r>
      <w:r>
        <w:rPr>
          <w:rFonts w:eastAsia="IRNazanin" w:cs="IRNazanin"/>
          <w:color w:val="111111"/>
          <w:sz w:val="28"/>
          <w:szCs w:val="28"/>
          <w:rtl w:val="true"/>
          <w:lang w:bidi="fa-IR"/>
        </w:rPr>
        <w:t>.</w:t>
      </w:r>
    </w:p>
    <w:p>
      <w:pPr>
        <w:pStyle w:val="Heading6"/>
        <w:numPr>
          <w:ilvl w:val="5"/>
          <w:numId w:val="1"/>
        </w:numPr>
        <w:rPr/>
      </w:pPr>
      <w:bookmarkStart w:id="691" w:name="__RefHeading___Toc1376500_2281741623"/>
      <w:bookmarkStart w:id="692" w:name="_Toc263"/>
      <w:bookmarkEnd w:id="691"/>
      <w:r>
        <w:rPr>
          <w:rtl w:val="true"/>
        </w:rPr>
        <w:t xml:space="preserve">- </w:t>
      </w:r>
      <w:r>
        <w:rPr>
          <w:rtl w:val="true"/>
        </w:rPr>
        <w:t>برطرف شدن اضطراب</w:t>
      </w:r>
      <w:bookmarkEnd w:id="692"/>
    </w:p>
    <w:p>
      <w:pPr>
        <w:pStyle w:val="BookText"/>
        <w:rPr/>
      </w:pPr>
      <w:r>
        <w:rPr>
          <w:rFonts w:ascii="IRNazanin" w:hAnsi="IRNazanin" w:eastAsia="IRNazanin"/>
          <w:color w:val="111111"/>
          <w:sz w:val="28"/>
          <w:sz w:val="28"/>
          <w:szCs w:val="28"/>
          <w:rtl w:val="true"/>
          <w:lang w:bidi="fa-IR"/>
        </w:rPr>
        <w:t>از دیگر آثار فردی اعتقاد به معاد، رفع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معتقد چون مرگ را نقطه‌ی ختم و پایان حیات نمی داند، آرامش خیال دارد؛ زیرا او می‌داند که مرگ آغاز یک حیات برتر و یک زندگی بالاتر و بهتر و زیباتر و وسیع‌تر است و بر این باور است که انسان یک موجودی است که همیشه در بستر حیات و زندگی به سوی ابدیّت در حرکت است و اعمالی که انجام می‌دهد و حرکاتی که از او سر می‌زند، در آن نشئه قرین و همراه او خواهد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خود را مانند قطره‌ای در دامن دریای بیکران و اقیانوس بی‌حد و مرز می‌بیند، و لذا یقین دارد که هلاکت و زوال به سراغش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دامن اقیانوس ذرّه‌ای می‌بیند، لذا چنین کسی یقین دارد که چه در دنیا و چه در برزخ و قیامت باقی، زنده، جاوید، ابدی و زوال ناپذیر، در بستر حیات می‌ماند</w:t>
      </w:r>
      <w:r>
        <w:rPr>
          <w:rFonts w:eastAsia="IRNazanin" w:cs="IRNazanin"/>
          <w:color w:val="111111"/>
          <w:sz w:val="28"/>
          <w:szCs w:val="28"/>
          <w:rtl w:val="true"/>
          <w:lang w:bidi="fa-IR"/>
        </w:rPr>
        <w:t>.</w:t>
      </w:r>
      <w:bookmarkStart w:id="693" w:name="pg3820_18564"/>
    </w:p>
    <w:p>
      <w:pPr>
        <w:pStyle w:val="BookText"/>
        <w:rPr/>
      </w:pPr>
      <w:bookmarkEnd w:id="693"/>
      <w:r>
        <w:rPr>
          <w:rFonts w:ascii="IRNazanin" w:hAnsi="IRNazanin" w:eastAsia="IRNazanin"/>
          <w:color w:val="111111"/>
          <w:sz w:val="28"/>
          <w:sz w:val="28"/>
          <w:szCs w:val="28"/>
          <w:rtl w:val="true"/>
          <w:lang w:bidi="fa-IR"/>
        </w:rPr>
        <w:t>بنابراین انسان معاد باور، همیشه در جهان هستی خوش بین است نه بد بین؛ و از آینده‌نگرانی و اضطراب و تشویش خاطر ندارد، بلکه همیشه مبتهج است و روحش مملوّ و سرشار از بهجت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اشاره‌ی لطیفی در این زمینه دارد،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نه ترسی دارند و نه غمگین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مساله‌ای که انسان از آن رنج می‌برد و زندگی را در کام او تلخ و ناگوار میسازد، انواع نگرانی‌هاست که انسان در زندگی روزمره‌ی خود با آن‌ها روبروست؛ نگرانی از گذشته و فرصت‌های از دست داده و زیان‌هایی که دامنگیر شده، نگرانی از آینده و پایان زندگی و از دست دادن دوستان، بستگان، فرزندان، اموال، ثروت‌ها و قوای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نگرانی از حوادث گوناگون پیش بینی نشده که آرامش زندگی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ایمان به سرای دیگر و زندگی جاویدان عالم آخرت، توأم با آرامش و عدالت، می‌تواند به این نگرانی‌ها پایان دهد و در بهبود حال انسان اثر عمیق بگذارد و او را به تهذیب نفس و پرورش اخلاق و پاکی اعمال سوق دهد</w:t>
      </w:r>
      <w:r>
        <w:rPr>
          <w:rFonts w:eastAsia="IRNazanin" w:cs="IRNazanin"/>
          <w:color w:val="111111"/>
          <w:sz w:val="28"/>
          <w:szCs w:val="28"/>
          <w:rtl w:val="true"/>
          <w:lang w:bidi="fa-IR"/>
        </w:rPr>
        <w:t>.</w:t>
      </w:r>
    </w:p>
    <w:p>
      <w:pPr>
        <w:pStyle w:val="Heading6"/>
        <w:numPr>
          <w:ilvl w:val="5"/>
          <w:numId w:val="1"/>
        </w:numPr>
        <w:rPr/>
      </w:pPr>
      <w:bookmarkStart w:id="694" w:name="__RefHeading___Toc1376502_2281741623"/>
      <w:bookmarkStart w:id="695" w:name="_Toc264"/>
      <w:bookmarkEnd w:id="694"/>
      <w:r>
        <w:rPr>
          <w:rtl w:val="true"/>
        </w:rPr>
        <w:t xml:space="preserve">- </w:t>
      </w:r>
      <w:r>
        <w:rPr>
          <w:rtl w:val="true"/>
        </w:rPr>
        <w:t>مسئولیّت پذیری</w:t>
      </w:r>
      <w:bookmarkEnd w:id="69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به معاد خود را در مقابل کارهای خویش مسئول می‌داند و بر این باور است که فردای قیامت در پیشگاه عدل الهی مؤاخده خواهد شد و کارهای ریز و</w:t>
      </w:r>
    </w:p>
    <w:p>
      <w:pPr>
        <w:pStyle w:val="BookText"/>
        <w:rPr/>
      </w:pPr>
      <w:r>
        <w:rPr>
          <w:rFonts w:ascii="IRNazanin" w:hAnsi="IRNazanin" w:eastAsia="IRNazanin"/>
          <w:color w:val="111111"/>
          <w:sz w:val="28"/>
          <w:sz w:val="28"/>
          <w:szCs w:val="28"/>
          <w:rtl w:val="true"/>
          <w:lang w:bidi="fa-IR"/>
        </w:rPr>
        <w:t>درشتش را ناقدی بصیر و خبیر به نقد می‌کشد تا سره از ناسره مشخص گردد؛ بر این اساس اهتمام ویژه‌ای نسبت به اعمال خود خواهد داشت و مقیّد است هر کاری را که می‌خواهد انجام بدهد، عاقبت آن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مسئولیّت یکی از عوامل مهم کنترل رفتار شخص و اجتماعی انسان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قرآن انسان موجودی مسئول است؛ یعنی باید پاسخ‌گوی عملکرد خود باشد و برای هرکاری دلیلی منطقی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تأکید بر مسئولیّت انسان در برابر عملکرد خویش قرآن با لحنی آمیخته به انکار و عتاب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گمان می‌کند بی‌هدف 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نفی این ایده‌ی باطل، مؤاخذه‌ی انسان در روز قیامت را یادآوری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آن‌ها سؤال خواهیم کرد از آن‌چه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فَلَنَسْأَلَنَّ الَّذِینَ أُرْسِلَ إِلَیهِمْ وَلَنَسْأَلَنَّ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عَلَیهِمْ بِعِلْمٍ وَمَا کُنَّا غَائِبِینَ</w:t>
      </w:r>
      <w:r>
        <w:rPr>
          <w:rFonts w:eastAsia="Amiri" w:cs="Amiri" w:ascii="Amiri" w:hAnsi="Amiri"/>
          <w:color w:val="111111"/>
          <w:sz w:val="28"/>
          <w:szCs w:val="28"/>
          <w:rtl w:val="true"/>
          <w:lang w:bidi="ar-SA"/>
        </w:rPr>
        <w:t>(</w:t>
      </w:r>
      <w:r>
        <w:rPr>
          <w:rStyle w:val="FootnoteAnchor"/>
          <w:rtl w:val="true"/>
        </w:rPr>
        <w:footnoteReference w:id="77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هم از کسانی که پیامبران به سوی آن‌ها فرستاده شدند سؤال خواهیم کرد، و هم از پیامبران سؤال می‌کنیم و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خود برای آنان شرح خواهیم داد؛ و ما هرگز غایب نبودیم بلکه همه‌جا حاضر و ناظر اعمال بندگان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انسان صرفاً به کارهای ظاهری یا بزرگ محدود نمی‌شود، بلکه فراتر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فِی أَنْفُسِکُمْ أَوْ تُخْفُوهُ یحَاسِبْکُمْ بِهِ اللَّهُ فَیغْفِرُ لِمَنْ یشَاءُ وَیعَذِّبُ مَنْ یشَاءُ وَاللَّهُ عَلَی کُلِّ شَیءٍ قَدِیرٌ</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اگر آن‌چه را در دل دارید، آشکار یا پنهان سازید، خداوند شما را بر طبق آن،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چیز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آیه‌ها آمده است که از موضوعات خاصّی سؤال میشود؛ مثلاً قرآن یکی از چیزهایی است که درباره‌ی آن انسان مورد سؤال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لَذِکْرٌ لَکَ وَلِقَوْمِکَ وَسَوْفَ تُسْأَلُونَ</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 نیز پرسش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مَسْئُولا</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w:t>
      </w:r>
      <w:bookmarkStart w:id="696" w:name="pg3820_18567"/>
    </w:p>
    <w:p>
      <w:pPr>
        <w:pStyle w:val="BookText"/>
        <w:rPr/>
      </w:pPr>
      <w:bookmarkEnd w:id="696"/>
      <w:r>
        <w:rPr>
          <w:rFonts w:ascii="IRNazanin" w:hAnsi="IRNazanin" w:eastAsia="IRNazanin"/>
          <w:color w:val="111111"/>
          <w:sz w:val="28"/>
          <w:sz w:val="28"/>
          <w:szCs w:val="28"/>
          <w:rtl w:val="true"/>
          <w:lang w:bidi="fa-IR"/>
        </w:rPr>
        <w:t>عهد و پیمان و سوگند مسائل دیگری هستند که انسان باید درباه‌ی آن‌ها پاسخ‌گو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بِالْعَهْدِ إِنَّ الْعَهْدَ کَانَ مَسْئُولا</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پیمان خود وفا کنید؛ زیرا که از پیمان پرسش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 وَلَکِنْ یؤَاخِذُکُمْ بِمَا عَقَّدْتُمُ الأیمَانَ</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به سوگندهای بیهوده‌تان مؤاخذه نمی‌کند؛ ولی به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مؤاخده می‌کند</w:t>
      </w:r>
      <w:r>
        <w:rPr>
          <w:rFonts w:eastAsia="IRNazanin" w:cs="IRNazanin"/>
          <w:color w:val="111111"/>
          <w:sz w:val="28"/>
          <w:szCs w:val="28"/>
          <w:rtl w:val="true"/>
          <w:lang w:bidi="fa-IR"/>
        </w:rPr>
        <w:t>...»</w:t>
      </w:r>
    </w:p>
    <w:p>
      <w:pPr>
        <w:pStyle w:val="Heading6"/>
        <w:numPr>
          <w:ilvl w:val="5"/>
          <w:numId w:val="1"/>
        </w:numPr>
        <w:rPr/>
      </w:pPr>
      <w:bookmarkStart w:id="697" w:name="__RefHeading___Toc1376504_2281741623"/>
      <w:bookmarkStart w:id="698" w:name="_Toc265"/>
      <w:bookmarkEnd w:id="697"/>
      <w:r>
        <w:rPr>
          <w:rtl w:val="true"/>
        </w:rPr>
        <w:t>امور مورد محاسبه</w:t>
      </w:r>
      <w:bookmarkEnd w:id="698"/>
    </w:p>
    <w:p>
      <w:pPr>
        <w:pStyle w:val="Heading6"/>
        <w:numPr>
          <w:ilvl w:val="5"/>
          <w:numId w:val="1"/>
        </w:numPr>
        <w:rPr/>
      </w:pPr>
      <w:bookmarkStart w:id="699" w:name="__RefHeading___Toc1376506_2281741623"/>
      <w:bookmarkStart w:id="700" w:name="_Toc266"/>
      <w:bookmarkEnd w:id="699"/>
      <w:r>
        <w:rPr>
          <w:rtl w:val="true"/>
        </w:rPr>
        <w:t>اشارة</w:t>
      </w:r>
      <w:bookmarkEnd w:id="700"/>
    </w:p>
    <w:p>
      <w:pPr>
        <w:pStyle w:val="BookText"/>
        <w:rPr/>
      </w:pPr>
      <w:r>
        <w:rPr>
          <w:rFonts w:ascii="IRNazanin" w:hAnsi="IRNazanin" w:eastAsia="IRNazanin"/>
          <w:color w:val="111111"/>
          <w:sz w:val="28"/>
          <w:sz w:val="28"/>
          <w:szCs w:val="28"/>
          <w:rtl w:val="true"/>
          <w:lang w:bidi="fa-IR"/>
        </w:rPr>
        <w:t>اموری که انسان در برابر آن مورد سؤال و مؤاخذه قرار می‌گیرد قطعاً اموری هستند که انسان با اختیار و انتخاب خویش آن‌ها را انجام داده است، و میزان مسئولیّت و مؤاخذه، در هر فعلی متناسب با همان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 که خداوند به اقتضای حکمت بالغه‌ی خویش برای انسان حدود تعیین فرموده و انسان‌ها را موظّف نموده که به اختیار و انتخاب خویش آن‌چه را که او برای آن‌ها پسندیده مقرّر داشته انتخاب کنند و از آن‌چه نهی فرموده پرهیز کنند که این تصرّقات، موضوعات متنوّعی از زندگی انسان را در بر می‌گیرد و در حقیقت رابطه‌انسان با خداوند و سایر موجودات در ساماندهی 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و مسئولیت‌های انسان می‌توان به موارد ذیل اشاره کرده</w:t>
      </w:r>
      <w:r>
        <w:rPr>
          <w:rFonts w:eastAsia="IRNazanin" w:cs="IRNazanin"/>
          <w:color w:val="111111"/>
          <w:sz w:val="28"/>
          <w:szCs w:val="28"/>
          <w:rtl w:val="true"/>
          <w:lang w:bidi="fa-IR"/>
        </w:rPr>
        <w:t>:</w:t>
      </w:r>
      <w:bookmarkStart w:id="701" w:name="pg3820_18568"/>
    </w:p>
    <w:p>
      <w:pPr>
        <w:pStyle w:val="Heading6"/>
        <w:numPr>
          <w:ilvl w:val="5"/>
          <w:numId w:val="1"/>
        </w:numPr>
        <w:rPr/>
      </w:pPr>
      <w:bookmarkStart w:id="702" w:name="__RefHeading___Toc1376508_2281741623"/>
      <w:bookmarkStart w:id="703" w:name="_Toc267"/>
      <w:bookmarkEnd w:id="701"/>
      <w:bookmarkEnd w:id="702"/>
      <w:r>
        <w:rPr>
          <w:rtl w:val="true"/>
        </w:rPr>
        <w:t>الف</w:t>
      </w:r>
      <w:r>
        <w:rPr>
          <w:rtl w:val="true"/>
        </w:rPr>
        <w:t xml:space="preserve">) </w:t>
      </w:r>
      <w:r>
        <w:rPr>
          <w:rtl w:val="true"/>
        </w:rPr>
        <w:t>سازندگی و آبادانی</w:t>
      </w:r>
      <w:bookmarkEnd w:id="703"/>
    </w:p>
    <w:p>
      <w:pPr>
        <w:pStyle w:val="BookText"/>
        <w:rPr/>
      </w:pPr>
      <w:r>
        <w:rPr>
          <w:rFonts w:ascii="IRNazanin" w:hAnsi="IRNazanin" w:eastAsia="IRNazanin"/>
          <w:color w:val="111111"/>
          <w:sz w:val="28"/>
          <w:sz w:val="28"/>
          <w:szCs w:val="28"/>
          <w:rtl w:val="true"/>
          <w:lang w:bidi="fa-IR"/>
        </w:rPr>
        <w:t>خداوند تبارک و تعالی طبیعت را مسخّر انسان ساخت و آن را برای بهره برداری و رفع احتیاجات و نیازها در اختیار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سَخَّرَ الْبَحْرَ لِتَأْکُلُوا مِنْهُ لَحْمًا طَرِیا وَتَسْتَخْرِجُوا مِنْهُ حِلْیةً تَلْبَسُونَهَا وَتَرَی الْفُلْکَ مَوَاخِرَ فِیهِ وَلِتَبْتَغُوا مِنْ فَضْلِهِ وَلَعَلَّکُمْ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وَأَلْقَی فِی الأرْضِ رَوَاسِی أَنْ تَمِیدَ بِکُمْ وَأَنْهَارًا وَسُبُلا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دریا را مسخّر گردانید تا از آن گوشت تازه بخورید، و پیرایه‌ای که آن را می‌پوشید از آن بیرون آورید، و کشتی‌ها را در آن، شکافنده‌ی آب می‌بینی، و تا از فضل او بجویید و باشد که شما شکر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کوه‌هایی استوار افکند تا شما را نجنباند و رودها و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راه خود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نشانه‌هایی دیگر نیز قرار داد و آنان به وسیله‌ی ستاره‌ی قطبی راه‌یابی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استفاده نکردن صحیح و بهره نبردن از نعمت‌های طبیعی که با فعالیّت و تلاش میسرّ است مورد رضایت خداوند متعال نیست؛ لذا به همین دلیل عمران و آبادانی زمین را از انسان خواستار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آفرید و شما را به آبادانی آن واداشت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حضرت امیر المؤمنین علیه السلام آیه‌ی شریفه را این طور تفسیر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هُوَ أَنْشَأَکُمْ مِنَ الْأَرْضِ وَ اسْتَعْمَرَکُمْ فِیها فَأَعْلَمَنَا سُبْحَانَهُ أَنَّهُ قَدْ أَمَرَهُمْ بِالْعِمَارَةِ لِیَکُونَ ذَلِکَ سَبَباً لِمَعَایِشِهِمْ بِمَا یَخْرُجُ مِنَ الْأَرْضِ مِنَ الْحَبِّ وَ الثَّمَرَاتِ وَ مَا شَاکَلَ ذَلِکَ مِمَّا جَعَلَهُ اللَّهُ مَعَایِشَ لِلْخَلْقِ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انسانها را مأمور به آبادانی نموده تا با بهره‌ای که از زمین می‌گیرند و با آن‌چه از آن استخراج می‌کنند، روزگار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استناد به همین آیه وجوب عمران و آبادانی را استنباط کرده‌اند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البتّه آبادانی مطلوب آن است که انسان را در نیل به کمال مطلوب یاری دهد و خودش مقصود اصلی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صالح علیه السلام با متنبّه ساختن قوم ثمود به این وظیفه، در صدد بود آنان را به بندگی خداوند و طلب بخشش از او سوق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ثَمُودَ أَخَاهُمْ صَالِحًا قَالَ یا قَوْمِ اعْبُدُوا اللَّهَ مَا لَکُمْ مِنْ إِلَهٍ غَیرُهُ هُوَ أَنْشَأَکُمْ مِنَ الأرْضِ وَاسْتَعْمَرَکُمْ فِیهَا فَاسْتَغْفِرُوهُ ثُمَّ تُوبُوا إِلَیهِ إِنَّ رَبِّی قَرِیبٌ مُجِیبٌ</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ثمود برادرشان صالح را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خدای یکتا را بپرستید، شما را جز او خدایی نیست، او شما را از زمین آفرید و شما را به آبادانی آن واداشت؛ پس، از او آمرزش بخواهید و آن‌گاه به سوی او بازگردید که پروردگار من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می‌کند</w:t>
      </w:r>
      <w:r>
        <w:rPr>
          <w:rFonts w:eastAsia="IRNazanin" w:cs="IRNazanin"/>
          <w:color w:val="111111"/>
          <w:sz w:val="28"/>
          <w:szCs w:val="28"/>
          <w:rtl w:val="true"/>
          <w:lang w:bidi="fa-IR"/>
        </w:rPr>
        <w:t>».</w:t>
      </w:r>
      <w:bookmarkStart w:id="704" w:name="pg3820_18570"/>
    </w:p>
    <w:p>
      <w:pPr>
        <w:pStyle w:val="BookText"/>
        <w:rPr/>
      </w:pPr>
      <w:bookmarkEnd w:id="704"/>
      <w:r>
        <w:rPr>
          <w:rFonts w:ascii="IRNazanin" w:hAnsi="IRNazanin" w:eastAsia="IRNazanin"/>
          <w:color w:val="111111"/>
          <w:sz w:val="28"/>
          <w:sz w:val="28"/>
          <w:szCs w:val="28"/>
          <w:rtl w:val="true"/>
          <w:lang w:bidi="fa-IR"/>
        </w:rPr>
        <w:t>می‌توان نتیجه گرفت که ایجاد عمران و آبادانی و شکوفا ساختن استعدادهای نهفته در طبیعت، تا آن‌جا که نیازهای ضروری افراد جامعه اسلامی برطرف شود، امری لازم و وظیفه‌ی مسلمانان است و طبعاً در قبال آن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مطلوبیّت تلاش برای آبادانی بیش‌تر نیز قابل انکار نیست و آن‌چه مذموم است، حرص و ولع در بهره‌وری و پیشی گرفتن در ثروت اندوزی است</w:t>
      </w:r>
      <w:r>
        <w:rPr>
          <w:rFonts w:eastAsia="IRNazanin" w:cs="IRNazanin"/>
          <w:color w:val="111111"/>
          <w:sz w:val="28"/>
          <w:szCs w:val="28"/>
          <w:rtl w:val="true"/>
          <w:lang w:bidi="fa-IR"/>
        </w:rPr>
        <w:t>.</w:t>
      </w:r>
    </w:p>
    <w:p>
      <w:pPr>
        <w:pStyle w:val="Heading6"/>
        <w:numPr>
          <w:ilvl w:val="5"/>
          <w:numId w:val="1"/>
        </w:numPr>
        <w:rPr/>
      </w:pPr>
      <w:bookmarkStart w:id="705" w:name="__RefHeading___Toc1376510_2281741623"/>
      <w:bookmarkStart w:id="706" w:name="_Toc268"/>
      <w:bookmarkEnd w:id="705"/>
      <w:r>
        <w:rPr>
          <w:rtl w:val="true"/>
        </w:rPr>
        <w:t>ب</w:t>
      </w:r>
      <w:r>
        <w:rPr>
          <w:rtl w:val="true"/>
        </w:rPr>
        <w:t xml:space="preserve">) </w:t>
      </w:r>
      <w:r>
        <w:rPr>
          <w:rtl w:val="true"/>
        </w:rPr>
        <w:t>اجتناب از فساد و تباهی</w:t>
      </w:r>
      <w:bookmarkEnd w:id="706"/>
    </w:p>
    <w:p>
      <w:pPr>
        <w:pStyle w:val="BookText"/>
        <w:rPr/>
      </w:pPr>
      <w:r>
        <w:rPr>
          <w:rFonts w:ascii="IRNazanin" w:hAnsi="IRNazanin" w:eastAsia="IRNazanin"/>
          <w:color w:val="111111"/>
          <w:sz w:val="28"/>
          <w:sz w:val="28"/>
          <w:szCs w:val="28"/>
          <w:rtl w:val="true"/>
          <w:lang w:bidi="fa-IR"/>
        </w:rPr>
        <w:t>یکی دیگر از وظایف انسان‌ها در برابر جهان طبیعت، پرهیز و جلوگیری از فساد و تباهی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به موارد متعدّدی از فساد اشاره شده است و مرتکبین آن مورد سرزنش قرارگرفته‌اند، که می‌توان با توجّه به مصداق‌های متعدّدی که در آیات و روایات آمده است چنین استنباط کرد، هر کاری که موجب اختلال در نظم طبیعی زندگی انسان‌ها شود از مصداق‌های فساد در زمین بوده و مورد نکوهش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در زندگی این دنیا سخنش تو را به تعجب وا می‌دارد، و خدا را بر آن چه در دل دارد‌گواه می‌گیرد، و حال آن که سخت‌ترین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می‌کند که در زمین فساد نماید و کشت و نسل را نابود سازد، و خداوند تباهکاری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پرواکن، نخوت او را به گناه کشاند؛ پس جهنّم برای او بس است، و چه بد بستری است</w:t>
      </w:r>
      <w:r>
        <w:rPr>
          <w:rFonts w:eastAsia="IRNazanin" w:cs="IRNazanin"/>
          <w:color w:val="111111"/>
          <w:sz w:val="28"/>
          <w:szCs w:val="28"/>
          <w:rtl w:val="true"/>
          <w:lang w:bidi="fa-IR"/>
        </w:rPr>
        <w:t>».</w:t>
      </w:r>
      <w:bookmarkStart w:id="707" w:name="pg3820_18571"/>
    </w:p>
    <w:p>
      <w:pPr>
        <w:pStyle w:val="BookText"/>
        <w:rPr/>
      </w:pPr>
      <w:bookmarkEnd w:id="707"/>
      <w:r>
        <w:rPr>
          <w:rFonts w:ascii="IRNazanin" w:hAnsi="IRNazanin" w:eastAsia="IRNazanin"/>
          <w:color w:val="111111"/>
          <w:sz w:val="28"/>
          <w:sz w:val="28"/>
          <w:szCs w:val="28"/>
          <w:rtl w:val="true"/>
          <w:lang w:bidi="fa-IR"/>
        </w:rPr>
        <w:t>آیه‌ی شریفه به دو مصداق تباهی و فساد، یعنی نابود ساختن دست رنج و ما یحتاج زندگی مردم و قاطع نسل انسانی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حسّ انتقام جویی، هنگام جنگ شعله‌ور می‌شود و چه بسا به فساد بینجامد امیر‌المؤمنین علیه السلام سربازان را از این امور نهی می‌کردند</w:t>
      </w:r>
      <w:r>
        <w:rPr>
          <w:rFonts w:eastAsia="IRNazanin" w:cs="IRNazanin"/>
          <w:color w:val="111111"/>
          <w:sz w:val="28"/>
          <w:szCs w:val="28"/>
          <w:rtl w:val="true"/>
          <w:lang w:bidi="fa-IR"/>
        </w:rPr>
        <w:t>.</w:t>
      </w:r>
      <w:r>
        <w:rPr>
          <w:rStyle w:val="FootnoteAnchor"/>
          <w:rtl w:val="true"/>
        </w:rPr>
        <w:footnoteReference w:id="789"/>
      </w:r>
    </w:p>
    <w:p>
      <w:pPr>
        <w:pStyle w:val="Heading6"/>
        <w:numPr>
          <w:ilvl w:val="5"/>
          <w:numId w:val="1"/>
        </w:numPr>
        <w:rPr/>
      </w:pPr>
      <w:bookmarkStart w:id="708" w:name="__RefHeading___Toc1376512_2281741623"/>
      <w:bookmarkStart w:id="709" w:name="_Toc269"/>
      <w:bookmarkEnd w:id="708"/>
      <w:r>
        <w:rPr>
          <w:rtl w:val="true"/>
        </w:rPr>
        <w:t>ج</w:t>
      </w:r>
      <w:r>
        <w:rPr>
          <w:rtl w:val="true"/>
        </w:rPr>
        <w:t xml:space="preserve">) </w:t>
      </w:r>
      <w:r>
        <w:rPr>
          <w:rtl w:val="true"/>
        </w:rPr>
        <w:t>پرهیز از اسراف</w:t>
      </w:r>
      <w:bookmarkEnd w:id="709"/>
    </w:p>
    <w:p>
      <w:pPr>
        <w:pStyle w:val="BookText"/>
        <w:rPr/>
      </w:pPr>
      <w:r>
        <w:rPr>
          <w:rFonts w:ascii="IRNazanin" w:hAnsi="IRNazanin" w:eastAsia="IRNazanin"/>
          <w:color w:val="111111"/>
          <w:sz w:val="28"/>
          <w:sz w:val="28"/>
          <w:szCs w:val="28"/>
          <w:rtl w:val="true"/>
          <w:lang w:bidi="fa-IR"/>
        </w:rPr>
        <w:t>مراعات حدود الهی در بهره وری از موهبت‌های الهی یکی دیگر از وظایف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شیوه‌های گوناگون اسراف و مسرفان را مذمت می‌کند و‌آن‌ها را از محبت و هدایت الهی محروم دانسته و آنان را برادران شیطان معرفی می‌کند و به عذاب دنیوی و اخروی تهدید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 وَکَانَ الشَّیطَانُ لِرَبِّهِ کَفُورًا</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اسراف‌کاران برادران شیطان‌هایند، و شیطان همواره نسبت به پروردگارش ناسپاس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کسی را که افراط کار دروغ‌زن باشد،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از ما خواسته در بهره‌وری از نعمت‌های الهی اعتدال را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عبادالرحمن می‌فرماید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r>
        <w:rPr>
          <w:rStyle w:val="FootnoteAnchor"/>
          <w:rtl w:val="true"/>
        </w:rPr>
        <w:footnoteReference w:id="792"/>
      </w:r>
      <w:bookmarkStart w:id="710" w:name="pg3820_18572"/>
    </w:p>
    <w:p>
      <w:pPr>
        <w:pStyle w:val="BookText"/>
        <w:rPr/>
      </w:pPr>
      <w:bookmarkEnd w:id="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چون انفاق کنند، نه ولخرجی می‌کنند و نه تنگ می‌گیرند، ومیان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آخِرُکُمْ اتَّقُوا اللَّهَ فِی عِبَادِهِ وَ بِلَادِهِ فَإِنَّکُمْ مَسْئُولُونَ حَتَّی عَنِ الْبِقَاعِ وَ الْبَهَائِمِ أَطِیعُوا اللَّهَ وَ لَا تَعْصُوهُ؛</w:t>
      </w:r>
      <w:r>
        <w:rPr>
          <w:rStyle w:val="FootnoteAnchor"/>
          <w:rtl w:val="true"/>
        </w:rPr>
        <w:footnoteReference w:id="793"/>
      </w:r>
      <w:r>
        <w:rPr>
          <w:rFonts w:ascii="IRNazanin" w:hAnsi="IRNazanin" w:eastAsia="IRNazanin"/>
          <w:color w:val="111111"/>
          <w:sz w:val="28"/>
          <w:sz w:val="28"/>
          <w:szCs w:val="28"/>
          <w:rtl w:val="true"/>
          <w:lang w:bidi="fa-IR"/>
        </w:rPr>
        <w:t>حدود الهی را درباره‌ی بندگان و آبادی‌ها مراعات کنید؛ زیرا شما حتّی در برابر زمین و چهارپایان مسئول هستید؛ خدا را اطاعت کرده و از فرمان او سر پیچی نکنید</w:t>
      </w:r>
      <w:r>
        <w:rPr>
          <w:rFonts w:eastAsia="IRNazanin" w:cs="IRNazanin"/>
          <w:color w:val="111111"/>
          <w:sz w:val="28"/>
          <w:szCs w:val="28"/>
          <w:rtl w:val="true"/>
          <w:lang w:bidi="fa-IR"/>
        </w:rPr>
        <w:t>».</w:t>
      </w:r>
    </w:p>
    <w:p>
      <w:pPr>
        <w:pStyle w:val="Heading6"/>
        <w:numPr>
          <w:ilvl w:val="5"/>
          <w:numId w:val="1"/>
        </w:numPr>
        <w:rPr/>
      </w:pPr>
      <w:bookmarkStart w:id="711" w:name="__RefHeading___Toc1376514_2281741623"/>
      <w:bookmarkStart w:id="712" w:name="_Toc270"/>
      <w:bookmarkEnd w:id="711"/>
      <w:r>
        <w:rPr>
          <w:rtl w:val="true"/>
        </w:rPr>
        <w:t xml:space="preserve">- </w:t>
      </w:r>
      <w:r>
        <w:rPr>
          <w:rtl w:val="true"/>
        </w:rPr>
        <w:t>ارضای میل جاودانگی انسان</w:t>
      </w:r>
      <w:bookmarkEnd w:id="712"/>
    </w:p>
    <w:p>
      <w:pPr>
        <w:pStyle w:val="BookText"/>
        <w:rPr/>
      </w:pPr>
      <w:r>
        <w:rPr>
          <w:rFonts w:ascii="IRNazanin" w:hAnsi="IRNazanin" w:eastAsia="IRNazanin"/>
          <w:color w:val="111111"/>
          <w:sz w:val="28"/>
          <w:sz w:val="28"/>
          <w:szCs w:val="28"/>
          <w:rtl w:val="true"/>
          <w:lang w:bidi="fa-IR"/>
        </w:rPr>
        <w:t>انسان به منظور ادامه‌ی حیات و گریز از خطر مرگ تمام تلاش خود را به کار گرفته و تمام مشقّت‌ها و سختی‌ها را تحمّل می‌کند بدان جهت‌که میل به جاودانگی و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میل را می‌توان از بعضی از آیات قرآن‌کریم نیز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مؤمنان را به زندگی جاویدان در آخرت بشارت می‌دهد، آیه‌ی شریفه‌ی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أَذَلِکَ خَیرٌ أَمْ جَنَّةُ الْخُلْدِ الَّتِی وُعِدَ الْمُتَّقُونَ کَانَتْ لَهُمْ جَزَاءً وَمَصِیرًا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یشَاءُونَ خَالِدِینَ کَانَ عَلَی رَبِّکَ وَعْدًا مَسْئُولا</w:t>
      </w:r>
      <w:r>
        <w:rPr>
          <w:rFonts w:eastAsia="Amiri" w:cs="Amiri" w:ascii="Amiri" w:hAnsi="Amiri"/>
          <w:color w:val="111111"/>
          <w:sz w:val="28"/>
          <w:szCs w:val="28"/>
          <w:rtl w:val="true"/>
          <w:lang w:bidi="ar-SA"/>
        </w:rPr>
        <w:t>(</w:t>
      </w:r>
      <w:r>
        <w:rPr>
          <w:rStyle w:val="FootnoteAnchor"/>
          <w:rtl w:val="true"/>
        </w:rPr>
        <w:footnoteReference w:id="79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بهشت جاویدان که به پرهیزگاران وعده داده شده است که پاداش و سرانجام آنان است، جاودانه هرچه بخواهند در آن‌جا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جاودانگی چنان در وجود انسان قوّت دارد که شیطان نیز از همین راه در صدد فریب حضرت آدم علیه السلام برآمد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او را وسوسه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تو را به درخت جاودانگی و ملکی که زایل نمی‌شود، راه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حضرت آدم علیه السلام برای وصول به همین خواسته از درخت ممنوعه تناول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فَأَکَلا مِنْهَا فَبَدَتْ لَهُمَا سَوْآتُهُمَا وَطَفِقَا یخْصِفَانِ عَلَیهِمَا مِنْ وَرَقِ الْجَنَّةِ</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و برهنگی آنان برایشان نمایان شد و شروع کردند به چسبانیدن برگ‌های بهشت بر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راه‌نیل به جاودانگی و ارضای صحیح این میل، محتاج به راهنمایی وحی است وگرنه انسان دچار گمراهی و حیرت می‌شود به همین منظور در آیات متعدّدی خداوند متعال مصداق واقعی جاودانگی را به انسان معرفی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تمام می‌شود و آن‌چه پیش خداست پایدار می‌ماند</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نیز بری توجّه مردم به حیات ابدی تمام تلاش خود را نمودند</w:t>
      </w:r>
      <w:r>
        <w:rPr>
          <w:rFonts w:eastAsia="IRNazanin" w:cs="IRNazanin"/>
          <w:color w:val="111111"/>
          <w:sz w:val="28"/>
          <w:szCs w:val="28"/>
          <w:rtl w:val="true"/>
          <w:lang w:bidi="fa-IR"/>
        </w:rPr>
        <w:t>:</w:t>
      </w:r>
      <w:bookmarkStart w:id="713" w:name="pg3820_18574"/>
    </w:p>
    <w:p>
      <w:pPr>
        <w:pStyle w:val="BookText"/>
        <w:rPr/>
      </w:pPr>
      <w:bookmarkEnd w:id="7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برمی‌گزینید،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نیکوتر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صحیفه‌های ابراهیم و موسی</w:t>
      </w:r>
      <w:r>
        <w:rPr>
          <w:rFonts w:eastAsia="IRNazanin" w:cs="IRNazanin"/>
          <w:color w:val="111111"/>
          <w:sz w:val="28"/>
          <w:szCs w:val="28"/>
          <w:rtl w:val="true"/>
          <w:lang w:bidi="fa-IR"/>
        </w:rPr>
        <w:t>».</w:t>
      </w:r>
    </w:p>
    <w:p>
      <w:pPr>
        <w:pStyle w:val="Heading6"/>
        <w:numPr>
          <w:ilvl w:val="5"/>
          <w:numId w:val="1"/>
        </w:numPr>
        <w:rPr/>
      </w:pPr>
      <w:bookmarkStart w:id="714" w:name="__RefHeading___Toc1376516_2281741623"/>
      <w:bookmarkStart w:id="715" w:name="_Toc271"/>
      <w:bookmarkEnd w:id="714"/>
      <w:r>
        <w:rPr>
          <w:rtl w:val="true"/>
        </w:rPr>
        <w:t xml:space="preserve">- </w:t>
      </w:r>
      <w:r>
        <w:rPr>
          <w:rtl w:val="true"/>
        </w:rPr>
        <w:t>بندگی خدا</w:t>
      </w:r>
      <w:bookmarkEnd w:id="715"/>
    </w:p>
    <w:p>
      <w:pPr>
        <w:pStyle w:val="BookText"/>
        <w:rPr/>
      </w:pPr>
      <w:r>
        <w:rPr>
          <w:rFonts w:ascii="IRNazanin" w:hAnsi="IRNazanin" w:eastAsia="IRNazanin"/>
          <w:color w:val="111111"/>
          <w:sz w:val="28"/>
          <w:sz w:val="28"/>
          <w:szCs w:val="28"/>
          <w:rtl w:val="true"/>
          <w:lang w:bidi="fa-IR"/>
        </w:rPr>
        <w:t>انسان معتقد به معاد، وظیفه‌ی خود می‌داند که در پی بندگی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و برای تحصیل رضای خداوند کوشش کندو از غضبش پرهیز نماید؛ زیرا رضایت او را، وصول به رستگاری و سعادت اخروی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شریفه‌ی دیگر، خداوند لزوم بندگی را با وجود معاد تبیین می‌کند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إِنَّنِی أَنَا اللَّهُ لا إِلَهَ إِلا أَنَا فَاعْبُدْنِی وَأَقِمِ الصَّلاةَ 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w:t>
      </w:r>
      <w:r>
        <w:rPr>
          <w:rStyle w:val="FootnoteAnchor"/>
          <w:rtl w:val="true"/>
        </w:rPr>
        <w:footnoteReference w:id="800"/>
      </w:r>
      <w:bookmarkStart w:id="716" w:name="pg3820_18575"/>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من، خدایی که جز من خدایی نیست، پس مرا پرستش کن و به یاد من نماز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قیامت فرارسنده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آن را پوشیده دارم، تا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می‌کوشد جزا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علّامه‌ی طباطبایی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السّاعَةَ 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می‌کند، و این با آن‌چه در ابتدای آیه به‌آن اشاره شده که لزوماً بندگی خداوند متفرّع بر یگانگی ذات احدیت می‌باشد، منافی و معارض نیست؛ زیرا تحید بدون وجود معاد و حساب و کتاب – در عامّه‌ی مردم ـ انگیزش ایجاد نمی‌کند و به همین جهت، معاد، متعلّق قضای حتمی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اثر معاد در حاکم شدن ارزش‌های نفس الامری مانند بندگی خداوند متعال تبیین شده است</w:t>
      </w:r>
      <w:r>
        <w:rPr>
          <w:rFonts w:eastAsia="IRNazanin" w:cs="IRNazanin"/>
          <w:color w:val="111111"/>
          <w:sz w:val="28"/>
          <w:szCs w:val="28"/>
          <w:rtl w:val="true"/>
          <w:lang w:bidi="fa-IR"/>
        </w:rPr>
        <w:t>».</w:t>
      </w:r>
      <w:r>
        <w:rPr>
          <w:rStyle w:val="FootnoteAnchor"/>
          <w:rtl w:val="true"/>
        </w:rPr>
        <w:footnoteReference w:id="801"/>
      </w:r>
    </w:p>
    <w:p>
      <w:pPr>
        <w:pStyle w:val="Heading6"/>
        <w:numPr>
          <w:ilvl w:val="5"/>
          <w:numId w:val="1"/>
        </w:numPr>
        <w:rPr/>
      </w:pPr>
      <w:bookmarkStart w:id="717" w:name="__RefHeading___Toc1376518_2281741623"/>
      <w:bookmarkStart w:id="718" w:name="_Toc272"/>
      <w:bookmarkEnd w:id="717"/>
      <w:r>
        <w:rPr>
          <w:rtl w:val="true"/>
        </w:rPr>
        <w:t>شوق لقای الهی</w:t>
      </w:r>
      <w:bookmarkEnd w:id="718"/>
    </w:p>
    <w:p>
      <w:pPr>
        <w:pStyle w:val="BookText"/>
        <w:rPr/>
      </w:pPr>
      <w:r>
        <w:rPr>
          <w:rFonts w:ascii="IRNazanin" w:hAnsi="IRNazanin" w:eastAsia="IRNazanin"/>
          <w:color w:val="111111"/>
          <w:sz w:val="28"/>
          <w:sz w:val="28"/>
          <w:szCs w:val="28"/>
          <w:rtl w:val="true"/>
          <w:lang w:bidi="fa-IR"/>
        </w:rPr>
        <w:t>لقای الهی و رهایی از قفس جسم و ارزش والایی است که معتقد به معاد به‌آن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خطبه‌ی متقین به توصیف حال چنین کسانی می‌پردازد و می‌فرمایند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الْأَجَلُ الَّذِی کَتَبَ اللَّهُ عَلَیْهِمْ لَمْ تَسْتَقِرَّ أَرْوَاحُهُمْ فِی أَجْسَادِهِمْ طَرْفَةَ عَیْنٍ شَوْقاً إِلَی الثَّوَابِ وَ خَوْفاً مِنَ الْعِقَابِ عَظُمَ الْخَالِقُ فِی أَنْفُسِهِمْ فَصَغُرَ مَا دُونَهُ فِی أَعْیُنِهِمْ فَهُمْ وَ الْجَنَّةُ کَمَنْ قَدْ رَآهَا فَهُمْ فِیهَا مُنَعَّمُونَ؛</w:t>
      </w:r>
      <w:r>
        <w:rPr>
          <w:rStyle w:val="FootnoteAnchor"/>
          <w:rtl w:val="true"/>
        </w:rPr>
        <w:footnoteReference w:id="802"/>
      </w:r>
      <w:r>
        <w:rPr>
          <w:rFonts w:ascii="IRNazanin" w:hAnsi="IRNazanin" w:eastAsia="IRNazanin"/>
          <w:color w:val="111111"/>
          <w:sz w:val="28"/>
          <w:sz w:val="28"/>
          <w:szCs w:val="28"/>
          <w:rtl w:val="true"/>
          <w:lang w:bidi="fa-IR"/>
        </w:rPr>
        <w:t>و اگر نبود مرگی که خدا بر آنان مقرّر فرموده، روح آنان حتّی به اندازه‌ی بر هم زدن چشم، در بدن‌ها قرار</w:t>
      </w:r>
    </w:p>
    <w:p>
      <w:pPr>
        <w:pStyle w:val="BookText"/>
        <w:rPr/>
      </w:pPr>
      <w:r>
        <w:rPr>
          <w:rFonts w:ascii="IRNazanin" w:hAnsi="IRNazanin" w:eastAsia="IRNazanin"/>
          <w:color w:val="111111"/>
          <w:sz w:val="28"/>
          <w:sz w:val="28"/>
          <w:szCs w:val="28"/>
          <w:rtl w:val="true"/>
          <w:lang w:bidi="fa-IR"/>
        </w:rPr>
        <w:t>نمی‌گرفت؛ از شوق دیدار بهشت، و از ترس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چنان است که گویی آن را دیده و در نعمت‌های آن به سر می‌برند، و جهنم را چنان باور دارند که گویی آن را دیده و در عذابش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فرد معتقد به معاد مرگ نه تنها نیستی و فنا نیست، بلکه به خاطر وصال به لقای الهی از امور پسندیده محسوب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إِحْدَی الْحُسْنَیینِ</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برای ما جز یکی از دو نیکی را انتظار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شهادت همانند پیروزی، یکی از نیکی‌هاست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ساحرانی که برای مقابله با حضرت موسی علیه السلام اجتماع کرده بودند ایمان آوردند، در برابر تهدید فرعون پاسخ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أَنْ یغْفِرَ لَنَا رَبُّنَا خَطَایانَا أَنْ کُنَّا أَوَّلَ الْمُؤْمِنِینَ</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باکی نیست، ما به سوی پروردگار خود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که پروردگارمان گناهانمان را بر ما ببخشاید،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نخستین ایمان آورندگان بودیم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حیات جاودانه و اندیشه ی رجوع ولقای به پیشگاه الهی آن‌ها را منقلب ساخته بود دیگر مرگ در نظر آنان فنا نبود؛ زیرا باور داشتن معاد، چنان تلقّی انسان از مرگ و زندگی را دچار تحوّل می‌کند که مرگ امری مطلوب و حسنه می‌شود</w:t>
      </w:r>
      <w:r>
        <w:rPr>
          <w:rFonts w:eastAsia="IRNazanin" w:cs="IRNazanin"/>
          <w:color w:val="111111"/>
          <w:sz w:val="28"/>
          <w:szCs w:val="28"/>
          <w:rtl w:val="true"/>
          <w:lang w:bidi="fa-IR"/>
        </w:rPr>
        <w:t>:</w:t>
      </w:r>
      <w:bookmarkStart w:id="719" w:name="pg3820_18577"/>
    </w:p>
    <w:p>
      <w:pPr>
        <w:pStyle w:val="BookText"/>
        <w:rPr/>
      </w:pPr>
      <w:bookmarkEnd w:id="7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مؤمنان مردانی‌اند که به آنچه با خدا عهد بستند صادقانه وفا کردند، برخی از آنان به شهادت رسیده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ذیل ین آیه شریفه از کتاب‌های مناقب نقل می‌کند، هر کدام از اصحاب امام حسین علیه السلام که عازم نبرد می‌شد، با امام علیه السلام خداحافظی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جواب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ما به دنبال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قرائت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w:t>
      </w:r>
      <w:r>
        <w:rPr>
          <w:rFonts w:eastAsia="Amiri" w:cs="Amiri" w:ascii="Amiri" w:hAnsi="Amiri"/>
          <w:color w:val="111111"/>
          <w:sz w:val="28"/>
          <w:szCs w:val="28"/>
          <w:rtl w:val="true"/>
          <w:lang w:bidi="ar-SA"/>
        </w:rPr>
        <w:t>(.</w:t>
      </w:r>
      <w:r>
        <w:rPr>
          <w:rStyle w:val="FootnoteAnchor"/>
          <w:rtl w:val="true"/>
        </w:rPr>
        <w:footnoteReference w:id="806"/>
      </w:r>
    </w:p>
    <w:p>
      <w:pPr>
        <w:pStyle w:val="Heading4"/>
        <w:numPr>
          <w:ilvl w:val="3"/>
          <w:numId w:val="1"/>
        </w:numPr>
        <w:rPr/>
      </w:pPr>
      <w:bookmarkStart w:id="720" w:name="__RefHeading___Toc1376520_2281741623"/>
      <w:bookmarkStart w:id="721" w:name="_Toc273"/>
      <w:bookmarkEnd w:id="720"/>
      <w:r>
        <w:rPr>
          <w:rtl w:val="true"/>
        </w:rPr>
        <w:t>آثار اجتماعی معاد</w:t>
      </w:r>
      <w:bookmarkEnd w:id="721"/>
    </w:p>
    <w:p>
      <w:pPr>
        <w:pStyle w:val="Heading5"/>
        <w:numPr>
          <w:ilvl w:val="4"/>
          <w:numId w:val="1"/>
        </w:numPr>
        <w:rPr/>
      </w:pPr>
      <w:bookmarkStart w:id="722" w:name="__RefHeading___Toc1376522_2281741623"/>
      <w:bookmarkStart w:id="723" w:name="_Toc274"/>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آثار اجتماعی اعتقاد به معاد، دارای ابعاد گوناگون و وسیعی است که به اختصار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پرورش فضائل اخلاقی در جامعه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مهّم اجتماعی ایمان به معاد این است که فضائل اخلاقی در جامعه‌ی انسان‌های معاد باور به خوبی رشد می‌کند و به بالاترین کمال‌خود می‌رسد</w:t>
      </w:r>
      <w:r>
        <w:rPr>
          <w:rFonts w:eastAsia="IRNazanin" w:cs="IRNazanin"/>
          <w:color w:val="111111"/>
          <w:sz w:val="28"/>
          <w:szCs w:val="28"/>
          <w:rtl w:val="true"/>
          <w:lang w:bidi="fa-IR"/>
        </w:rPr>
        <w:t>.</w:t>
      </w:r>
      <w:bookmarkStart w:id="724" w:name="pg3820_18578"/>
    </w:p>
    <w:p>
      <w:pPr>
        <w:pStyle w:val="BookText"/>
        <w:rPr/>
      </w:pPr>
      <w:bookmarkEnd w:id="724"/>
      <w:r>
        <w:rPr>
          <w:rFonts w:ascii="IRNazanin" w:hAnsi="IRNazanin" w:eastAsia="IRNazanin"/>
          <w:color w:val="111111"/>
          <w:sz w:val="28"/>
          <w:sz w:val="28"/>
          <w:szCs w:val="28"/>
          <w:rtl w:val="true"/>
          <w:lang w:bidi="fa-IR"/>
        </w:rPr>
        <w:t>انسان یک موجود مرکبی است از فرشته خویی و حیوانیّت، که اگر به غرائز و امیال سرکش حیوانی میدان بدهد از چهارپایان هم پست‌تر و فروتر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 بَلْ هُمْ أَضَلُّ أُولَئِکَ هُمُ الْغَافِلُونَ</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چهارپایان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همان غافل ماندگانند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فرشته خویی و مایه‌های انسانی و فضائل اخلاقی را در وجود خود تقویت و نیرومند کند آن‌ها را تربیت نماید از ملک و فرشته هم برتر و بالاتر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انسان‌های معادباور، این حقیقت را درک می‌کنند که روز‌ی فرا می‌رسد که برای اعمالشان حساب و کتابی است که برای اعمال نیکشان جزای نیک و رضوان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دارای چنین‌نگرشی باشند، جامعه‌ای سرشار از فضائل اخلاقی و معنویّت را برای خود به ارمغان می‌آورند؛ زیرا اعتقاد به یوم‌الحساب می‌تواند امیال غرائز انسان را مهار و تعدیل کند؛ به گونه‌ای که انسان در آن خلوتگاهی که هیچ موجود زنده‌ای حضور ندارد هم دست به جنایت و معصیت و خیانت نمی‌زند</w:t>
      </w:r>
      <w:r>
        <w:rPr>
          <w:rFonts w:eastAsia="IRNazanin" w:cs="IRNazanin"/>
          <w:color w:val="111111"/>
          <w:sz w:val="28"/>
          <w:szCs w:val="28"/>
          <w:rtl w:val="true"/>
          <w:lang w:bidi="fa-IR"/>
        </w:rPr>
        <w:t>.</w:t>
      </w:r>
    </w:p>
    <w:p>
      <w:pPr>
        <w:pStyle w:val="Heading5"/>
        <w:numPr>
          <w:ilvl w:val="4"/>
          <w:numId w:val="1"/>
        </w:numPr>
        <w:rPr/>
      </w:pPr>
      <w:bookmarkStart w:id="725" w:name="__RefHeading___Toc1376524_2281741623"/>
      <w:bookmarkStart w:id="726" w:name="_Toc275"/>
      <w:bookmarkEnd w:id="725"/>
      <w:r>
        <w:rPr>
          <w:rtl w:val="true"/>
        </w:rPr>
        <w:t xml:space="preserve">- </w:t>
      </w:r>
      <w:r>
        <w:rPr>
          <w:rtl w:val="true"/>
        </w:rPr>
        <w:t>تأمین امنیّت اجتماعی</w:t>
      </w:r>
      <w:bookmarkEnd w:id="72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بشری و اقوام گوناگون، در جلب منافع و استفاده‌ها و دفع سلطه و تحمیل دیگران اصطکاک و تنازع پیدا می‌شود؛ هر کس در صدد است که خودش ار به دیگری تحمیل کند و سودهای فراوان‌تری به چنگ آورد، از این رو برای</w:t>
      </w:r>
      <w:bookmarkStart w:id="727" w:name="pg3820_18579"/>
    </w:p>
    <w:p>
      <w:pPr>
        <w:pStyle w:val="BookText"/>
        <w:rPr/>
      </w:pPr>
      <w:bookmarkEnd w:id="727"/>
      <w:r>
        <w:rPr>
          <w:rFonts w:ascii="IRNazanin" w:hAnsi="IRNazanin" w:eastAsia="IRNazanin"/>
          <w:color w:val="111111"/>
          <w:sz w:val="28"/>
          <w:sz w:val="28"/>
          <w:szCs w:val="28"/>
          <w:rtl w:val="true"/>
          <w:lang w:bidi="fa-IR"/>
        </w:rPr>
        <w:t>این که جامعه دچار هرج و مرج و آشفتگی نشود، حکومت‌ها تشکیل شدند و قوانین را وضع کردند تا بتوانند در جامعه، امنیّت اجتماعی را تأمین و تضمین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تنها جوامعی توانستند و می‌توانند امنیّت اجتماعی را به ارمغان آورند که مردمان آن جامعه معتقد باشند به یک نیروی مقتدر درونی، که در خلوت‌ها و جاهایی که دور از چشم دیگران است، بتواند انسان را مهار کند، که آن نیرو، نیروی ایمان است، و در همه‌جا مراقبی است که انسان را در همه‌جا تحت کنترل نگاه می‌دارد و از انسان مراقبت می‌کند؛ به خصوص ایمان به معاد و روز جزا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فَتَرَی الْمُجْرِمِینَ مُشْفِقِینَ مِمَّا فِیهِ وَیقُولُونَ یا وَیلَتَنَا مَالِ هَذَا الْکِتَابِ لا یغَادِرُ صَغِیرَةً وَلا کَبِیرَةً إِلا أَحْصَاهَا وَوَجَدُوا مَا عَمِلُوا حَاضِرًا وَلا یظْلِمُ رَبُّکَ أَحَدًا</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می‌شود، آن‌گاه بزه‌کاران را از آن‌چه در آن است، بیمناک می‌بینی،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ما،این چه نامه‌ای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بزرگی را فرونگذاشته، جز این‌که همه را به حساب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انجام داده‌آند حاضر یابند، پروردگار توبه هیچ کس ستم روا نمی‌دارد</w:t>
      </w:r>
      <w:r>
        <w:rPr>
          <w:rFonts w:eastAsia="IRNazanin" w:cs="IRNazanin"/>
          <w:color w:val="111111"/>
          <w:sz w:val="28"/>
          <w:szCs w:val="28"/>
          <w:rtl w:val="true"/>
          <w:lang w:bidi="fa-IR"/>
        </w:rPr>
        <w:t>».</w:t>
      </w:r>
    </w:p>
    <w:p>
      <w:pPr>
        <w:pStyle w:val="Heading5"/>
        <w:numPr>
          <w:ilvl w:val="4"/>
          <w:numId w:val="1"/>
        </w:numPr>
        <w:rPr/>
      </w:pPr>
      <w:bookmarkStart w:id="728" w:name="__RefHeading___Toc1376526_2281741623"/>
      <w:bookmarkStart w:id="729" w:name="_Toc276"/>
      <w:bookmarkEnd w:id="728"/>
      <w:r>
        <w:rPr>
          <w:rtl w:val="true"/>
        </w:rPr>
        <w:t xml:space="preserve">- </w:t>
      </w:r>
      <w:r>
        <w:rPr>
          <w:rtl w:val="true"/>
        </w:rPr>
        <w:t>ایثار و فداکاری</w:t>
      </w:r>
      <w:bookmarkEnd w:id="729"/>
    </w:p>
    <w:p>
      <w:pPr>
        <w:pStyle w:val="BookText"/>
        <w:rPr/>
      </w:pPr>
      <w:r>
        <w:rPr>
          <w:rFonts w:ascii="IRNazanin" w:hAnsi="IRNazanin" w:eastAsia="IRNazanin"/>
          <w:color w:val="111111"/>
          <w:sz w:val="28"/>
          <w:sz w:val="28"/>
          <w:szCs w:val="28"/>
          <w:rtl w:val="true"/>
          <w:lang w:bidi="fa-IR"/>
        </w:rPr>
        <w:t>از دیگر آثار اجتماعی معاد و اعتقاد به آن، زنده کردن روح ایثار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دنیا یک زندگی گذرا، نا پایدار و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برای عالم بعدی ذخیره می‌شد، پیدار و جاویدان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عِنْدَکُمْ ینْفَدُ وَمَا عِنْدَ اللَّهِ بَاقٍ </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تمام می‌شود و آن‌چه پیش خداست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 به معاد، با توجه به این نکته که این منافع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 است و برای او نخواهد ماند و می‌تواند با انواع انفاق‌ها و گذشت‌ها مواهب کثیری را به دست آورد، روح ایثار و فداکاری در وجودش شکل می‌گیرد، و مسلّم است با چنین روحیّه و ایمانی یک جامعه به تکامل حقیقی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در این فصل اخیر بیان شد برخی از آثار فردی و اجتماعی اعتقاد به معاد است که به علّت گستردگی به همین مختصر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فردی و اجتماعی می‌توان به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وحی و نبوّت، مراقبت از اعمال عبادی،پرداخت زکات و مالیات الهی، عدم فرار از میدان قتال و مبارزه با دشمن، پندپذیری و تأثیر موعظه، پرهیز از معاصی و گناهان، حق جویی و نصیحت طلبی، تعدیل غرائز و هواهای نفسانی، توجّه به محرومان، هدف دار شدن زندگی،کناره‌گیری از ستم و دوری از ستمگران و</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0" w:name="pg3820_1858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1" w:name="__RefHeading___Toc1376528_2281741623"/>
      <w:bookmarkStart w:id="732" w:name="_Toc277"/>
      <w:bookmarkEnd w:id="730"/>
      <w:bookmarkEnd w:id="731"/>
      <w:r>
        <w:rPr>
          <w:rtl w:val="true"/>
        </w:rPr>
        <w:t>خاتمه</w:t>
      </w:r>
      <w:bookmarkEnd w:id="732"/>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آن‌چه از این پژوهش به دست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در زندگی بشر آثار بسیار زیادی 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معتقد می‌داند که زندگی با مرگ به پایان نمی‌رسد، بلکه پس از مرگ زندگی و حیات جاودانه‌ی انسان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دنیا خدای یگانه را پرستش می‌کند و با عمل به دستورات الهی به نیکوکاری و کسب فضائل و تحصیل ملکات عالیه می‌پردازد تا در آخرت از نتایج و ثمرات آن برخوردار شود، این عقیده به خوبی وسیله‌ی تأدیب و عامل ایجاد زندگی هدفمند و سعادتمندانه بوده و به انسان امید و آرامش خاطر می‌بخشد؛ امّا کسانی که چنین اعتقادی ندارند همواره گرفتار اضطراب و نگرانی هستند، و بارها دیده شده منکرین معاد وقتی به آخر خط می‌رسند، دست به خود کشی می‌زنند تا از آنچه در آن گرفتار آمده‌اند رهایی یابند در حالی که مؤمنین به آخرت و آن‌هایی که امید به لقاء الله در کانون قلبشان لبریز است، هیچ‌گاه مرگ را به منزله‌ی پایان زندگی تصوّر نمی‌کنند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معاد، نسبت به اطرافیان خود بی‌اعتنا نیست و احساس می‌کند در مقابل آنان مسئول است؛ بر همین اساس به خدمات اجتماعی می‌پردازد، و در هر عملی به واسطه‌ی خوف از کیفر اُخروی مراقب اعمال خویش بوده و از هر گونه فساد و افساد روی گردان است؛ زیرا باور دارد که یک روز باید آنچه را که انجام می‌دهد پاسخ‌گو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دنبال ظلم و گناه و اجحاف به حقوق</w:t>
      </w:r>
    </w:p>
    <w:p>
      <w:pPr>
        <w:pStyle w:val="BookText"/>
        <w:rPr/>
      </w:pPr>
      <w:r>
        <w:rPr>
          <w:rFonts w:ascii="IRNazanin" w:hAnsi="IRNazanin" w:eastAsia="IRNazanin"/>
          <w:color w:val="111111"/>
          <w:sz w:val="28"/>
          <w:sz w:val="28"/>
          <w:szCs w:val="28"/>
          <w:rtl w:val="true"/>
          <w:lang w:bidi="fa-IR"/>
        </w:rPr>
        <w:t>دیگران نمی‌رود، و در پرتو این اعتقاد زندگی فردی و اجتماعی خوبی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روز قیامت و پاداش است دنیا را مزرعه‌ی آخرت و جای آباد کردن رستاخیز می‌داند و مانند منکرین معاد به پوچی و لغو بودن آفرینش خویش نمی‌رسد، بلکه با اراده‌ای قوی برای اهدافی عالی و بلند که همانا نیل به جزا و پاداش‌های ارزشمند الهی در جهان آخرت است تلاش، می‌کند و همین آینده نگری و امید به فردای روشن او را به حرکت وادار می‌نماید و با پشتکار و پایداری مشغول تهیه و تدارک توشه‌ی آخرت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اعتقاد به معاد بهترین وسیله‌ی اصلاح انسان و رسیدن به اوج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مکتوب را با کریمه‌ای از اقیانوس وحی خاتمه می‌دهیم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دَعْویهُم فیها سُبْحانَکَ اللّهُمَّ وَ تَحِیتُهُم فِیها سَلامٌ و آخِرُ دَعوَیهُم أَنِ الْحَمْدُ للّه‌ِ رَبُّ العالَمینَ</w:t>
      </w:r>
      <w:bookmarkStart w:id="733" w:name="pg3820_18584"/>
    </w:p>
    <w:p>
      <w:pPr>
        <w:pStyle w:val="Heading2"/>
        <w:numPr>
          <w:ilvl w:val="1"/>
          <w:numId w:val="1"/>
        </w:numPr>
        <w:rPr/>
      </w:pPr>
      <w:bookmarkStart w:id="734" w:name="__RefHeading___Toc1376530_2281741623"/>
      <w:bookmarkStart w:id="735" w:name="_Toc278"/>
      <w:bookmarkEnd w:id="733"/>
      <w:bookmarkEnd w:id="734"/>
      <w:r>
        <w:rPr>
          <w:rtl w:val="true"/>
        </w:rPr>
        <w:t>فهرست منابع و مآخذ</w:t>
      </w:r>
      <w:bookmarkEnd w:id="7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ابی منصور احمد بن علی بن ابی طالب الطبرسی، تحقیق ابراهیم بهادری و محمّد هادی به، انتشارات اسوه،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فی ما اختلف من الاخبار، ابوجعفر محمّد بن الحسن، شیخ طوسی، دارالکتب الاسلامیه، چاپ سوم،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 التنیهات، للشیخ ابی علی حسین بن عبداللّه بن سینا، النشر البلاغة، الطبعة الاولی،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الکافی، ابوجعفر محمّد بن یعقوب، دارالکتب الاسلامیه، چاپخانه حیدری، چاپ چهارم،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الاسلام، علّامه محمّد باقر مجلسی، تحقیق و تصحیح مهدی الرجائی، مکتبة العلاّمة مجلسی، قم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فردی معاد از دیدگاه قرآن، اسد اللّه جمشیدی، انتشارات مؤسسه آموزش و پژوهشی امام خمینی قدس‌سره، قم،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مرگ، غلامحسین معتمدی، نشر مرکز،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آغاز تا انجام، علّامه سید محمّد حسین طباطبایی، ترجمه و تعلیقات صادق لاریجانی، انتشارات الزهرا </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 xml:space="preserve">، چاپ دوم، تهران، تابستان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الجامعة لدرر اخبار الائمة الاطهار علیهم السلام ، علّامه محمّد باقر مجلسی، دار احیاء التراث العربی، بیروت،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سید هاشم حسینی بحرانی، انتشارات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جهان ابدی، زین العابدین قربانی، انتشارات کتابفروش طباطبایی،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قرآن، سید محمود طالقانی، گردآورنده سید محمّد مهدی جعفری، شرکت سهامی انتشار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مکارم شیرازی و سایر همکاران، مدرسة الامام امیرالمؤمنین علی علیه السلام ، چاپ اول،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سید محمّد مرتضی الحسینی الزبیدی، تحقیق علی هلالی، دارالهدایة،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در جهان اسلام، حنا الفاخوری، مترجم عبدالمحمّد آیتی، چاپ سوم،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ابوجعفر محمّد بن الحسن، شیخ طوسی، دار احیاء التراث العربی،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القرآن، حسن المصطفوی، مرکز نشر الکتاب،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نهج البلاغه،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جعفری، دفتر نشر فرهنگ اسلامی، چاپ سوم،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الاعتقادات، شیخ مفید، چاپ شده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الشیخ المفید، چاپخانه‌ی مهر،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ابوالفتح، شیخ ابوالفتح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تصحیح و حواشی علّامه شعرانی، کتاب فروشی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العیاشی ابن النضر محمّد بن مسعود بن عیاش السلمی السمرقندی المعروف بالعیاشی، با تصحیح و تعلیق سید هاشم رسول محلّاتی، کتاب فروشی اسلامی،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فرات بن ابراهیم بن فرات الکوفی، مکتبة الداوری،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الفخر الرازی، الطبعة الثالثة، دار احیاء التراث العربی،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تفسیر القمی، علی بن ابراهیم، مطبعة نجف، مؤسّسه‌ی دارالکتب،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جوادی آملی، مرکز نشر اسرا، چاپ دوم، دی 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الشیخ عبد علیّ بن جمعة الحویزی، المطبعة العلمیه، طبع چهارم،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ناصر مکارم شیرازی، با همکاری جمعی از نویسندگان، دارالکتب الاسلامیه، چاپخانه حیدری، تهران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الی الامام الحسن العسکری علیه السلام، مدرسة الامام المهدی، مطبوعه‌ی مهر، چاپ اول،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علّامه سید محمّد حسین طباطبایی، مترجم سید محمّد باقر موسوی همدانی، دفتر انتشارات اسلامی وابسته به جامعه‌ی مدرسین حوزه‌ی علمیه‌ی قم، چاپ پنجم،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فی شرح المقنعة شیخ مفید،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چاپ سوم،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ابوجعفر محمّد بن علی، شیخ صدوق، تصحیح و تعلیق علی اکبر غفاری، مکتبة الصدوق،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محمّد بن احمد انصاری قرطبی، دارالکتب العلمیة، چاپ اول،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الجامع الصغیر، جلال الدین عبدالرّحمن بن ابی بکر السیوطی، دارالفکر، چاپ اول،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ابوعیسی محمّد بن سوره، دارالکتب العلمیه،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امام خمینی رحمه الله، مؤسّسه تنظیم و نشر آثار امام خمینی، چاپ چهارم، قم، 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علّامه محمّد باقر مجلسی، چاپخانه شرکت سهامی طبع کتاب،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عبادات، آیت اللّه جوادی آملی، مرکز نشر اسرا، چاپ اول،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المتعالیة فی الاسفار العقلیة الاربعة، صدرالدین محمّد الشیرازی، دار احیاء التراث العربی، الطبعة الرابعة،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شهید مرتضی مطهری، انتشارات صدرا،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ابی جعفر محمّد بن علی بن الحسین بن بابویه القمی، محقق علی اکبر غفاری، مؤسسه الاعلمی للمطبوعات،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اتّحاد عاقل به معقول، حسن حسن زاده‌ی آملی، انتشارات حکمت،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التوحیدیه، علّامه سید محمّد حسین طباطبایی، بنیاد علمی و فکری استاد علّامه، خرداد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رسالة احوال النفس، تصنیف شیخ الرئیس ابو علی سینا، با مقدّمه و حواشی و تصحیح دکتر موسی عمید،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ابی جعفر محمّد بن یعقوب الکلینی، دارالکتب الاسلامیه، چاپ چهارم،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یا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جعفر طیّاری دهاقانی، انتشارات شهید مسلم،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 شهید مرتضی مطهری، انتشارات صدرا، چاپ اول، قم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المعارف، میرزا محمّدعلی شاه آبادی، تصحیح و تحقیق بنیاد علوم و معارف اسلامی دانش پژوهان، چاپ اول، تهران،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الاصول الخمسة، عبدالجبّار بن احمد، قاضی القضاة، مطبعة الاستقلال الکبری، چاپ اول، قاهره،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جنود عقل و جهل، امام خمینی رحمه الله،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کشف المراد، علی محمّدی، انتشارات دارالفکر،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حاج ملّاهادی سبزواری، انتشارات دارالحکمة،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کمال الدّین ابن میثم بحرانی، انتشارات مؤسسه النصر،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الرّبوبیة، صدرالدّین شیرازی، با حواشی حکیم ملّاهادی سبزواری، با تصحیح و تعلیق سید جلال الدّین آشتیانی، انتشارات دانشگاه مشهد،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اسلام، علّامه سید محمّد حسین طباطبایی، انتشارات هجرت،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تاج اللّغة و صحاح العربیة، اسماعیل بن حمّاد الجوهری، دارالعلم للملایین، چاپ چهارم،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صحیح البخاری، ابی عبداللّه محمّد بن اسماعیل ابراهیم ابن مغیره، بن برد زبة البخاری، الجعفی، داراکتب العلمی،بیروت،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بشرح النووی، ابوالحسین مسلم بن الحجاج بن المسلم القشیری، دارالکتب العلمیه،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الجامعة لأدعیة الامام السجّاد علیه السلام،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علیه السلام ، الطبعة الاولی، قم، محرم الحرام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اراده، حضرت آیت اللّه العظمی امام خمینی رحمه الله، ترجمه و شرح سید احمد فهری، مرکز انتشارات علمی و فرهنگی،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شهید مطهری، گرد آورنده حسین واعظی نژاد،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اقامه‌ی نماز، چاپ دوم، تهران، پائیز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عرشیه، صدرالدّین محمّد شیرازی، تصحیح و ترجمه عبدالحسین آهنی، انتشارات مولی،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ـ عدل الهی، مرتضی مطّهری، انتشارات اسلامی، چاپ نهم،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ـ علل الشرایع،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مؤسّسه‌ی الاعلمی للمطبوعات، چاپ اوّل،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در اسلام، دکتر یوسف قرضاوی، مترجم محمّد ستّاری خرقانی، نشر احسان، چاپ سوم،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محمّد حسن الملقّب بالفیض الکاشانی، مترجم حسین استاد ولی، انتشارات حکمت، چاپ اول،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ـ غررالحکم و درر الحکم، عبدالواحد بن محمّد تمیمی، آمدی، انتشارات دفتر تبلیغات اسلامی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الکافی، محمّد بن یعقوب شیخ کلینی، با تصحیح علی اکبر غفّاری، دارالکتب الاسلامیه، چاپخانه حیدری،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اصول الائمة علیهم السلام محمّد بن الحسن شیخ حرّ عاملی، چاپ حیدریه، چاپ دوم، نجف اشرف،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الأعلی، محمّد حسین کاشف الغطاء، تعلیقات سید محمّد علی قاضی طباطبایی، انتشارات فیروزآبادی، چاپ دوم، قم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عمید، حسن عمید، انتشارات امیر کبیر، تهران،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آفرینش انسان، ابن راغب اصفهانی، مترجم زین العابدین قربانی، انتشارات دارالتبلیغ اسلامی، قم، بیتا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سید علی اکبر قریشی، دارالکتب الاسلامیه، چاپ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المجدالدّین محمّد بن یعقوب الفیروزآبادی، دار احیاء التراث العربی، الطبعة الاولی،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الصّافی فی تفسیر القرآن، الفیض الکاشانی، کتاب فروشی اسلامی، چاپ پنجم،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الشیخ ابی القاسم جعفر بن محمّد بن قولویه، صحّحه و علّق علیه میرزا عبدالحسین الامینی التبریزی، المطبعة المرتضویة،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و عدّة الابرار، معروف به تفسیر خواجه عبداللّه انصاری، رشیدالدین المیبدی، به سعی و اهتمام علی اصغر حکمت،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فی سنن الاقوال و الافعال، علاء الدین علیّ بن حسام الدّین المتّقی الهندی، مؤسّسة الرسالة، چاپ پنجم،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حکیم ملّا عبدالرّزاق فیاض لاهیجی، وزارت ارشاد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محمّد بن مکّرم بن منظور مصری، نشر ادب الحوزه،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ابن سینا، انتشارات مؤسّسه‌ی مطالعات اسلامی دانشگاه مک گیل با همکاری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صدرالدّین محمّد بن ابراهیم صدرالدّین الشیرازی، صدرالمتألهین، انتشارات انجمن فلسفه‌ی ایران، 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ـ المحاسن برقی، احمد بن محمّد بن خالد برقی، تصحیح و تعلیق محدث ارموی، انتشارات دارالکتب الاسلامیة، چاپ دوّم،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 فی تهذیب الاحیا، ملّامحسن فیض کاشانی، دفتر انتشارات اسلامی وابسته به جامعه‌ی مدرّسین، چاپ دوم، قم</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ـ المسند، احمد بن حنبل، دارالفکر، چاپ اوّل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 مدارج السّالکین، ابی عبداللّه محمّد بن ابی بکر ایوب ابن قیم الجوزیة، دارالحدیث، القاهره،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فی شرح اخبار آل الرسول</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علّامه محمّد باقر مجلسی، دارالکتب الاسلامیه، چاپ دوم،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ـ مصباح الشّریعة و مفتاح الحقیقه، مؤسسه الاعلمی للمطبوعات،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فی غریب الشرح الکبیر الرافعی، احمد بن محمّد بن علی المقری الفیومی، موسّسه دارالهجرة،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نظر روح و جسم، محمّد تقی فلسفی، هیأت نشر معارف اسلام،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سید محمّد حسین حسینی تهرانی، انتشارات حکمت،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ابوعلی فضل بن حسن طبرسی، انتشارات ناصرخسرو، چاپ اول،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استاد شهید مطهّری، انتشارات صدرا، چاپ ششم،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محمّد تقی مصباح یزدی، موسّسه در راه حق، چاپ مکّرر،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شیخ صدوق، با تصحیح علی اکبر غفّاری، انتشارات مکتبة الصّدوق، تهران،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محسن قرائتی، موسّسه‌ی در راه حق،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در نگاه وحی و فلسفه، محمّد باقر شریعتی، چاپ دانشگاه تهران، دی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صدرالدّین محمّد بن ابراهیم الشیرازی موسّسه‌ی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ـ المفردات فی غریب القرآن، ابوالقاسم حسین بن محمّد المعروف بالراغب اصفهانی، مترجم دکتر سید غلامرضا خسروی حسینی کتاب‌فروشی مرتضوی،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ابوجعفر محمّد بن علی، الشیخ الصّدوق، انتشارات اسلامی وابسته به جامعه مدرسین،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ـ منیة المرید، شیخ زین الدین بن علی بن احمد عاملی، انتشارات دفتر تبلیغات 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محمّد محمّدی ری شهری، مکتب الاعلام الاسلامی، چاپ دوم، اردیبهشت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ابو علی سینا، مطبعه‌ی سعادت، مصر، چاپ دوم،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ـ النفس من کتاب الشفا، شیخ الرئیس، شیخ الرئیس ابن سینا، با تحقیق آیت اللّه حسن حسن زاده‌ی آملی، مکتبة الاعلام الاسلامی،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امیرالمؤمنین علی علیه السلام، مترجم محمّد دشتی، موسّسه فرهنگی تحقیقاتی امیرالمومنین علیه السلام، چاپ اول،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اکرم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مترجم و فراهم آورنده ابوالقاسم پاینده، سازمان انتشارات جاویدان، چاپ هفدهم، تهران،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محمّد بن الحسن، شیح حرّ عاملی، دار احیاء التراث العربی، چاپ چهارم،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ولاها و ولایت ها، شهید مرتضی مطهّری، انتشارات صدرا، تهران چاپ ششم،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امیرالمؤمنین علی علیه السلام، مترجم محمّد دشتی، موسّسه فرهنگی تحقیقاتی امیرالمومنین علیه السلام، چاپ اول،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اکرم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مترجم و فراهم آورنده ابوالقاسم پاینده، سازمان انتشارات جاویدان، چاپ هفدهم، تهران،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محمّد بن الحسن، شیح حرّ عاملی، دار احیاء التراث العربی، چاپ چهارم،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ولاها و ولایت ها، شهید مرتضی مطهّری، انتشارات صدرا، تهران چاپ ششم،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امیرالمؤمنین علی علیه السلام، مترجم محمّد دشتی، موسّسه فرهنگی تحقیقاتی امیرالمومنین علیه السلام، چاپ اول،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اکرم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مترجم و فراهم آورنده ابوالقاسم پاینده، سازمان انتشارات جاویدان، چاپ هفدهم، تهران،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محمّد بن الحسن، شیح حرّ عاملی، دار احیاء التراث العربی، چاپ چهارم،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ولاها و ولایت ها، شهید مرتضی مطهّری، انتشارات صدرا، تهران چاپ ششم،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امیرالمؤمنین علی علیه السلام، مترجم محمّد دشتی، موسّسه فرهنگی تحقیقاتی امیرالمومنین علیه السلام، چاپ اول،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اکرم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مترجم و فراهم آورنده ابوالقاسم پاینده، سازمان انتشارات جاویدان، چاپ هفدهم، تهران،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محمّد بن الحسن، شیح حرّ عاملی، دار احیاء التراث العربی، چاپ چهارم،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ولاها و ولایت ها، شهید مرتضی مطهّری، انتشارات صدرا، تهران چاپ ششم،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امیرالمؤمنین علی علیه السلام، مترجم محمّد دشتی، موسّسه فرهنگی تحقیقاتی امیرالمومنین علیه السلام، چاپ اول،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اکرم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مترجم و فراهم آورنده ابوالقاسم پاینده، سازمان انتشارات جاویدان، چاپ هفدهم، تهران،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محمّد بن الحسن، شیح حرّ عاملی، دار احیاء التراث العربی، چاپ چهارم،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ولاها و ولایت ها، شهید مرتضی مطهّری، انتشارات صدرا، تهران چاپ ششم،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مقام خویش فرود آیید، در حالی که بعضی از شما نسبت به بعضی دیگر دشمن خواهید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شما در زمین،قرارگاه و وسیله‌ی بهره‌گیری تا زمان معینی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زمین زنده می‌شوید و در آن می‌میرید و در رستاخیز از آن خارج می‌شوید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نوح،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شما را همچون گیاهی از زمین رویانید، سپس شما را به همان زمین باز می‌گرداند، و بار دیگر شما را خارج می‌سازد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که به خدا و روز بازپسین ایمان آورده‌اند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من و پدر و مادرم و همه مؤمنان را در آن روز که حساب بر پا می‌شود،بیامرز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روز که مردم برانگیخته می‌شوند، مرا شرمنده و رسوا نکن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آیات و دیدار رستاخیز را تکذیب کنند، اعمالشان نابود می‌گردد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دلهایشان را سخت و سنگین ساز، به گونه‌ای که ایمان نیاورند تا عذاب دردناک را ببینند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پروردگارم و پروردگار شما پناه می‌برم و از هر متکبری که به روز حساب ایمان نمی‌آورد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سلام خدا بر من، در آن روز که متولد شدم، و در آن روز که می‌میرم و آن روز که زنده برانگیخته خواهم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التوحیدیه،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به نقل از نشریه‌ی خردنامه‌ی صدرا، شماره‌ی سیزدهم، پاییز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یس،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نعمت پروردن،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بزرگ جامع نوین،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النفس،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احوال نفس، فصل دوّم،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النفس،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احوال نفس، فصل دوّم،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الاشارات و التنیهات،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الربوبیه، مشهد سوم، اشراق دوم،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نحل، آیه‌ی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شوری، آیه‌ی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قدر، آیه‌ی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یس، آیه‌ی</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به نقل از نشریه خردنامه صدرا،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حجر، آیه‌ی</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فصل میم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مبدأ و معاد، مقاله سوم، فصل نهم،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الربوبیه، مشهد دوّم، اشراق هفتم،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آل عمران، آیه‌ی</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مؤمنون، آیه‌ی</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ص، آیه‌ی</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سوره‌یی فُصلت،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پروردگار ما کسی است که نخست، خلقت هر چیزی را به آن چیز داد، و سپس هدایتش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 خدایی که خلق کرد، و تمام عیار و بی‌نقص آفرید، و آنچه تقدیر نموده سپس هدایت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قلم،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زلزال،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قیامت،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انشقاق،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الحاقه،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پرتوی از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احزاب،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مقصد سوم، باب اوّل،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محمد تقی جعفری،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 در نگاه وحی و فلسفه،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و عُدَّة الأبرار،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کشف المراد،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فاطر،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آفرینش،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 و اراده،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عبادات،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جلمه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عبادات،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عبادات،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المصباح المنیر،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المجید،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فلسفه‌ی آفرینش،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عبادت در اسلام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عبادات،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عبادت در اسلام،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عبادات،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العربیه الفصل الثانی من المقدمه</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باب الثانی، القسم السادس،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فضل العلم، باب صفة العلم و فضله،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حدیث در منابع معتبر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قابل بررسی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مدارج السالکین،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کتاب عبادت در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طهارت روح،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ولاهاو ولایت‌ها،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از منظر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جوامع روایی، روایات مربوط به ایمان و عمل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ربوبیه، مشهد چهارم، اشراق چهارم،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پرتوی از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معادشناسی،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مجموعه‌ی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الربوبیه،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مبداء و معاد،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عرشیه، ص </w:t>
      </w:r>
      <w:r>
        <w:rPr>
          <w:rFonts w:eastAsia="IRNazanin" w:cs="IRNazanin"/>
          <w:b w:val="false"/>
          <w:bCs w:val="false"/>
          <w:i w:val="false"/>
          <w:iCs w:val="false"/>
          <w:color w:val="333333"/>
          <w:sz w:val="20"/>
          <w:szCs w:val="20"/>
        </w:rPr>
        <w:t>283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منظومه، 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اتحاد عاقل به معقول،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عقل و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به نقل از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ابراهیم،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الاسری،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الأعلی،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صدوق،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 حویزی،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 ابن میثم، ج،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صدوق، ص</w:t>
      </w:r>
      <w:r>
        <w:rPr>
          <w:rFonts w:eastAsia="IRNazanin" w:cs="IRNazanin"/>
          <w:b w:val="false"/>
          <w:bCs w:val="false"/>
          <w:i w:val="false"/>
          <w:iCs w:val="false"/>
          <w:color w:val="333333"/>
          <w:sz w:val="20"/>
          <w:szCs w:val="20"/>
        </w:rPr>
        <w:t>335</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الصحاح، جوهری،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کشف‌المراد، علی محمدی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زلزال،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کشف المرادعلی محمدی،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مجمع‌البیان،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پاورقی تفسیر ابوالفتح رازی،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الاسلام،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عدل الهی،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18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 تلخیص و تصرف در عبارات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الاصول الخمسة،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سوره نساة،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آیه‌ی </w:t>
      </w:r>
      <w:r>
        <w:rPr>
          <w:rFonts w:eastAsia="IRNazanin" w:cs="IRNazanin"/>
          <w:b w:val="false"/>
          <w:bCs w:val="false"/>
          <w:i w:val="false"/>
          <w:iCs w:val="false"/>
          <w:color w:val="333333"/>
          <w:sz w:val="20"/>
          <w:szCs w:val="20"/>
        </w:rPr>
        <w:t>65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عنکبوت،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 علیه السلام ،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عمید،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سجده، آیه‌ی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ملک، آیه‌ی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المَعارف،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آل‌عمران،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محجه‌البیضاء،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فصّلت،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واقعه،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جمعه،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معانی‌الاخبار،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کلام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کلام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واژه موت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بلد،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رحمن،آیه‌ی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عبس،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کشف الاسرار،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آل‌عمران، آیه</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 اللفقیه،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من‌لایحضرالفقیه،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مدثر،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عبس،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قارعه،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نباء،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کشف الاسرار،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مطففین،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روم، آیات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مجادله،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نبأ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طارق،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زلزال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رحمان،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تفسیر موضوعی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زلزال،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صحیفه‌ی سجادیه، دعای ششم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تفسیر موضوعی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انشقاق،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به نقل از کتاب معاد، محسن قرائتی،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غاشیه،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شعرا،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حمد،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فجر،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کشف المراد،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نبأ،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سباء، ایه‌ی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به نقل از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109</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به نقل از تفسیر المیزان،ج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ضحی،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به نقل از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از آغاز تا انجام،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آدمی جز آن‌چه به سعی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انجام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و جزایی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نخواهد بود و البته انسان پاداش سعی و عمل خویش را به زودی خواهد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در آخرت به پاداش کامل‌تری خواهد رسید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روز رخسار طایفه‌ای از شادی برافروخته و نورانی است و به چشم قلب جمال حق را مشاهده کنند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کس که به لقای پروردگار خویش امید بسته است به اعمال صالح روی آورد و از شرک در عبادت ربّ خویش روی برتابد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از آغاز تا انجام،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ترتیب عناوین براساس کتاب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و تلخیص</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از آغاز تا انجام،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انتخاب عناوین از کتاب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 اقتباس و تلخیص</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صافات،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دهر،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چه کرده‌اند حاضر می‌بینند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اعمال شماست که به سوی شما برگردانده می‌شود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حجر،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مقاییس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نازعات،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همزه،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قارعه،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ترتیب عناوین با استفاده از کتاب،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 تفسیر و تلخیص</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معارج،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اعلی،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دخان،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ملک،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جن،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جاثیه،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مدثر،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فصلت،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عناوین، بر اساس کتاب آثار فردی معاد از دیدگاه قرآن، با اقتباس و تلخیص</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و مرگ،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معاد از نظر روح و جسم،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قیامت،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حجر، آیات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سوره‌ی اسرا، آیه‌ی</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نحل،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الجهاد العدو و ما یناسه،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فرقان،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فرقان،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آیه‌ی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اعلی،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طه،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ملخص صفحات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شعرا،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50.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66014</Words>
  <Characters>259635</Characters>
  <CharactersWithSpaces>323213</CharactersWithSpaces>
  <Paragraphs>2620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2026-08-18T04:41:09Z</dcterms:created>
  <dc:creator>ghaemiyeh.com</dc:creator>
  <dc:description/>
  <dc:language>en-US</dc:language>
  <cp:lastModifiedBy/>
  <dcterms:modified xsi:type="dcterms:W3CDTF">2026-08-18T08:11:19Z</dcterms:modified>
  <cp:revision>1</cp:revision>
  <dc:subject/>
  <dc:title>معاد و آثار اعتقاد به آن</dc:title>
</cp:coreProperties>
</file>

<file path=docProps/custom.xml><?xml version="1.0" encoding="utf-8"?>
<Properties xmlns="http://schemas.openxmlformats.org/officeDocument/2006/custom-properties" xmlns:vt="http://schemas.openxmlformats.org/officeDocument/2006/docPropsVTypes"/>
</file>