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ظرفیت الگودهی مدینه فاضله مهدوی در توسعه سیاسی جمهوری اسلامی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4029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94031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94033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994035_274958925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994037_2749589250">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17</w:t>
            </w:r>
          </w:hyperlink>
        </w:p>
        <w:p>
          <w:pPr>
            <w:pStyle w:val="Contents3"/>
            <w:tabs>
              <w:tab w:val="clear" w:pos="8459"/>
              <w:tab w:val="right" w:pos="9026" w:leader="dot"/>
            </w:tabs>
            <w:rPr/>
          </w:pPr>
          <w:hyperlink w:anchor="__RefHeading___Toc994039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994041_2749589250">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994043_2749589250">
            <w:r>
              <w:rPr>
                <w:webHidden/>
                <w:rStyle w:val="IndexLink"/>
                <w:rtl w:val="true"/>
              </w:rPr>
              <w:t>گفتار اول</w:t>
            </w:r>
            <w:r>
              <w:rPr>
                <w:rStyle w:val="IndexLink"/>
                <w:rtl w:val="true"/>
              </w:rPr>
              <w:t xml:space="preserve">: </w:t>
            </w:r>
            <w:r>
              <w:rPr>
                <w:rStyle w:val="IndexLink"/>
                <w:rtl w:val="true"/>
              </w:rPr>
              <w:t>مفاهیم</w:t>
            </w:r>
            <w:r>
              <w:rPr>
                <w:rStyle w:val="IndexLink"/>
                <w:rtl w:val="true"/>
              </w:rPr>
              <w:tab/>
            </w:r>
            <w:r>
              <w:rPr>
                <w:rStyle w:val="IndexLink"/>
              </w:rPr>
              <w:t>19</w:t>
            </w:r>
          </w:hyperlink>
        </w:p>
        <w:p>
          <w:pPr>
            <w:pStyle w:val="Contents4"/>
            <w:tabs>
              <w:tab w:val="clear" w:pos="8176"/>
              <w:tab w:val="right" w:pos="9026" w:leader="dot"/>
            </w:tabs>
            <w:rPr/>
          </w:pPr>
          <w:hyperlink w:anchor="__RefHeading___Toc994045_2749589250">
            <w:r>
              <w:rPr>
                <w:webHidden/>
                <w:rStyle w:val="IndexLink"/>
                <w:rtl w:val="true"/>
              </w:rPr>
              <w:t xml:space="preserve">- </w:t>
            </w:r>
            <w:r>
              <w:rPr>
                <w:rStyle w:val="IndexLink"/>
                <w:rtl w:val="true"/>
              </w:rPr>
              <w:t>الگو</w:t>
            </w:r>
            <w:r>
              <w:rPr>
                <w:rStyle w:val="IndexLink"/>
                <w:rtl w:val="true"/>
              </w:rPr>
              <w:tab/>
            </w:r>
            <w:r>
              <w:rPr>
                <w:rStyle w:val="IndexLink"/>
              </w:rPr>
              <w:t>19</w:t>
            </w:r>
          </w:hyperlink>
        </w:p>
        <w:p>
          <w:pPr>
            <w:pStyle w:val="Contents4"/>
            <w:tabs>
              <w:tab w:val="clear" w:pos="8176"/>
              <w:tab w:val="right" w:pos="9026" w:leader="dot"/>
            </w:tabs>
            <w:rPr/>
          </w:pPr>
          <w:hyperlink w:anchor="__RefHeading___Toc994047_2749589250">
            <w:r>
              <w:rPr>
                <w:webHidden/>
                <w:rStyle w:val="IndexLink"/>
                <w:rtl w:val="true"/>
              </w:rPr>
              <w:t xml:space="preserve">- </w:t>
            </w:r>
            <w:r>
              <w:rPr>
                <w:rStyle w:val="IndexLink"/>
                <w:rtl w:val="true"/>
              </w:rPr>
              <w:t>ظرفیت</w:t>
            </w:r>
            <w:r>
              <w:rPr>
                <w:rStyle w:val="IndexLink"/>
                <w:rtl w:val="true"/>
              </w:rPr>
              <w:tab/>
            </w:r>
            <w:r>
              <w:rPr>
                <w:rStyle w:val="IndexLink"/>
              </w:rPr>
              <w:t>21</w:t>
            </w:r>
          </w:hyperlink>
        </w:p>
        <w:p>
          <w:pPr>
            <w:pStyle w:val="Contents4"/>
            <w:tabs>
              <w:tab w:val="clear" w:pos="8176"/>
              <w:tab w:val="right" w:pos="9026" w:leader="dot"/>
            </w:tabs>
            <w:rPr/>
          </w:pPr>
          <w:hyperlink w:anchor="__RefHeading___Toc994049_2749589250">
            <w:r>
              <w:rPr>
                <w:webHidden/>
                <w:rStyle w:val="IndexLink"/>
                <w:rtl w:val="true"/>
              </w:rPr>
              <w:t xml:space="preserve">- </w:t>
            </w:r>
            <w:r>
              <w:rPr>
                <w:rStyle w:val="IndexLink"/>
                <w:rtl w:val="true"/>
              </w:rPr>
              <w:t>مدینه فاضله</w:t>
            </w:r>
            <w:r>
              <w:rPr>
                <w:rStyle w:val="IndexLink"/>
                <w:rtl w:val="true"/>
              </w:rPr>
              <w:tab/>
            </w:r>
            <w:r>
              <w:rPr>
                <w:rStyle w:val="IndexLink"/>
              </w:rPr>
              <w:t>22</w:t>
            </w:r>
          </w:hyperlink>
        </w:p>
        <w:p>
          <w:pPr>
            <w:pStyle w:val="Contents4"/>
            <w:tabs>
              <w:tab w:val="clear" w:pos="8176"/>
              <w:tab w:val="right" w:pos="9026" w:leader="dot"/>
            </w:tabs>
            <w:rPr/>
          </w:pPr>
          <w:hyperlink w:anchor="__RefHeading___Toc994051_2749589250">
            <w:r>
              <w:rPr>
                <w:webHidden/>
                <w:rStyle w:val="IndexLink"/>
                <w:rtl w:val="true"/>
              </w:rPr>
              <w:t xml:space="preserve">- </w:t>
            </w:r>
            <w:r>
              <w:rPr>
                <w:rStyle w:val="IndexLink"/>
                <w:rtl w:val="true"/>
              </w:rPr>
              <w:t>مدینه فاضله مهدوی</w:t>
            </w:r>
            <w:r>
              <w:rPr>
                <w:rStyle w:val="IndexLink"/>
                <w:rtl w:val="true"/>
              </w:rPr>
              <w:tab/>
            </w:r>
            <w:r>
              <w:rPr>
                <w:rStyle w:val="IndexLink"/>
              </w:rPr>
              <w:t>24</w:t>
            </w:r>
          </w:hyperlink>
        </w:p>
        <w:p>
          <w:pPr>
            <w:pStyle w:val="Contents4"/>
            <w:tabs>
              <w:tab w:val="clear" w:pos="8176"/>
              <w:tab w:val="right" w:pos="9026" w:leader="dot"/>
            </w:tabs>
            <w:rPr/>
          </w:pPr>
          <w:hyperlink w:anchor="__RefHeading___Toc994053_2749589250">
            <w:r>
              <w:rPr>
                <w:webHidden/>
                <w:rStyle w:val="IndexLink"/>
                <w:rtl w:val="true"/>
              </w:rPr>
              <w:t xml:space="preserve">- </w:t>
            </w:r>
            <w:r>
              <w:rPr>
                <w:rStyle w:val="IndexLink"/>
                <w:rtl w:val="true"/>
              </w:rPr>
              <w:t>توسعه</w:t>
            </w:r>
            <w:r>
              <w:rPr>
                <w:rStyle w:val="IndexLink"/>
                <w:rtl w:val="true"/>
              </w:rPr>
              <w:tab/>
            </w:r>
            <w:r>
              <w:rPr>
                <w:rStyle w:val="IndexLink"/>
              </w:rPr>
              <w:t>26</w:t>
            </w:r>
          </w:hyperlink>
        </w:p>
        <w:p>
          <w:pPr>
            <w:pStyle w:val="Contents4"/>
            <w:tabs>
              <w:tab w:val="clear" w:pos="8176"/>
              <w:tab w:val="right" w:pos="9026" w:leader="dot"/>
            </w:tabs>
            <w:rPr/>
          </w:pPr>
          <w:hyperlink w:anchor="__RefHeading___Toc994055_2749589250">
            <w:r>
              <w:rPr>
                <w:webHidden/>
                <w:rStyle w:val="IndexLink"/>
                <w:rtl w:val="true"/>
              </w:rPr>
              <w:t xml:space="preserve">- </w:t>
            </w:r>
            <w:r>
              <w:rPr>
                <w:rStyle w:val="IndexLink"/>
                <w:rtl w:val="true"/>
              </w:rPr>
              <w:t>سیاست</w:t>
            </w:r>
            <w:r>
              <w:rPr>
                <w:rStyle w:val="IndexLink"/>
                <w:rtl w:val="true"/>
              </w:rPr>
              <w:tab/>
            </w:r>
            <w:r>
              <w:rPr>
                <w:rStyle w:val="IndexLink"/>
              </w:rPr>
              <w:t>29</w:t>
            </w:r>
          </w:hyperlink>
        </w:p>
        <w:p>
          <w:pPr>
            <w:pStyle w:val="Contents3"/>
            <w:tabs>
              <w:tab w:val="clear" w:pos="8459"/>
              <w:tab w:val="right" w:pos="9026" w:leader="dot"/>
            </w:tabs>
            <w:rPr/>
          </w:pPr>
          <w:hyperlink w:anchor="__RefHeading___Toc994057_2749589250">
            <w:r>
              <w:rPr>
                <w:webHidden/>
                <w:rStyle w:val="IndexLink"/>
                <w:rtl w:val="true"/>
              </w:rPr>
              <w:t>گفتار دوم</w:t>
            </w:r>
            <w:r>
              <w:rPr>
                <w:rStyle w:val="IndexLink"/>
                <w:rtl w:val="true"/>
              </w:rPr>
              <w:t xml:space="preserve">: </w:t>
            </w:r>
            <w:r>
              <w:rPr>
                <w:rStyle w:val="IndexLink"/>
                <w:rtl w:val="true"/>
              </w:rPr>
              <w:t>تئوری‌های توسعه سیاسی</w:t>
            </w:r>
            <w:r>
              <w:rPr>
                <w:rStyle w:val="IndexLink"/>
                <w:rtl w:val="true"/>
              </w:rPr>
              <w:tab/>
            </w:r>
            <w:r>
              <w:rPr>
                <w:rStyle w:val="IndexLink"/>
              </w:rPr>
              <w:t>31</w:t>
            </w:r>
          </w:hyperlink>
        </w:p>
        <w:p>
          <w:pPr>
            <w:pStyle w:val="Contents4"/>
            <w:tabs>
              <w:tab w:val="clear" w:pos="8176"/>
              <w:tab w:val="right" w:pos="9026" w:leader="dot"/>
            </w:tabs>
            <w:rPr/>
          </w:pPr>
          <w:hyperlink w:anchor="__RefHeading___Toc994059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994061_2749589250">
            <w:r>
              <w:rPr>
                <w:webHidden/>
                <w:rStyle w:val="IndexLink"/>
              </w:rPr>
              <w:t>1</w:t>
            </w:r>
            <w:r>
              <w:rPr>
                <w:rStyle w:val="IndexLink"/>
                <w:rtl w:val="true"/>
              </w:rPr>
              <w:t xml:space="preserve">. </w:t>
            </w:r>
            <w:r>
              <w:rPr>
                <w:rStyle w:val="IndexLink"/>
                <w:rtl w:val="true"/>
              </w:rPr>
              <w:t>طبقه بندی نظریات توسعه</w:t>
            </w:r>
            <w:r>
              <w:rPr>
                <w:rStyle w:val="IndexLink"/>
                <w:rtl w:val="true"/>
              </w:rPr>
              <w:tab/>
            </w:r>
            <w:r>
              <w:rPr>
                <w:rStyle w:val="IndexLink"/>
              </w:rPr>
              <w:t>31</w:t>
            </w:r>
          </w:hyperlink>
        </w:p>
        <w:p>
          <w:pPr>
            <w:pStyle w:val="Contents5"/>
            <w:tabs>
              <w:tab w:val="clear" w:pos="7892"/>
              <w:tab w:val="right" w:pos="9026" w:leader="dot"/>
            </w:tabs>
            <w:rPr/>
          </w:pPr>
          <w:hyperlink w:anchor="__RefHeading___Toc994063_274958925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994065_2749589250">
            <w:r>
              <w:rPr>
                <w:webHidden/>
                <w:rStyle w:val="IndexLink"/>
                <w:rtl w:val="true"/>
              </w:rPr>
              <w:t>الف</w:t>
            </w:r>
            <w:r>
              <w:rPr>
                <w:rStyle w:val="IndexLink"/>
                <w:rtl w:val="true"/>
              </w:rPr>
              <w:t xml:space="preserve">) </w:t>
            </w:r>
            <w:r>
              <w:rPr>
                <w:rStyle w:val="IndexLink"/>
                <w:rtl w:val="true"/>
              </w:rPr>
              <w:t xml:space="preserve">نظریه های توسعه گرایی کلاسیک </w:t>
            </w:r>
            <w:r>
              <w:rPr>
                <w:rStyle w:val="IndexLink"/>
                <w:rtl w:val="true"/>
              </w:rPr>
              <w:t>(</w:t>
            </w:r>
            <w:r>
              <w:rPr>
                <w:rStyle w:val="IndexLink"/>
              </w:rPr>
              <w:t>1960</w:t>
            </w:r>
            <w:r>
              <w:rPr>
                <w:rStyle w:val="IndexLink"/>
                <w:rtl w:val="true"/>
              </w:rPr>
              <w:t>-</w:t>
            </w:r>
            <w:r>
              <w:rPr>
                <w:rStyle w:val="IndexLink"/>
              </w:rPr>
              <w:t>1959</w:t>
            </w:r>
            <w:r>
              <w:rPr>
                <w:rStyle w:val="IndexLink"/>
                <w:rtl w:val="true"/>
              </w:rPr>
              <w:t>)</w:t>
              <w:tab/>
            </w:r>
            <w:r>
              <w:rPr>
                <w:rStyle w:val="IndexLink"/>
              </w:rPr>
              <w:t>31</w:t>
            </w:r>
          </w:hyperlink>
        </w:p>
        <w:p>
          <w:pPr>
            <w:pStyle w:val="Contents5"/>
            <w:tabs>
              <w:tab w:val="clear" w:pos="7892"/>
              <w:tab w:val="right" w:pos="9026" w:leader="dot"/>
            </w:tabs>
            <w:rPr/>
          </w:pPr>
          <w:hyperlink w:anchor="__RefHeading___Toc994067_2749589250">
            <w:r>
              <w:rPr>
                <w:webHidden/>
                <w:rStyle w:val="IndexLink"/>
                <w:rtl w:val="true"/>
              </w:rPr>
              <w:t>ب</w:t>
            </w:r>
            <w:r>
              <w:rPr>
                <w:rStyle w:val="IndexLink"/>
                <w:rtl w:val="true"/>
              </w:rPr>
              <w:t xml:space="preserve">) </w:t>
            </w:r>
            <w:r>
              <w:rPr>
                <w:rStyle w:val="IndexLink"/>
                <w:rtl w:val="true"/>
              </w:rPr>
              <w:t xml:space="preserve">نظریه های الگویی </w:t>
            </w:r>
            <w:r>
              <w:rPr>
                <w:rStyle w:val="IndexLink"/>
                <w:rtl w:val="true"/>
              </w:rPr>
              <w:t>(</w:t>
            </w:r>
            <w:r>
              <w:rPr>
                <w:rStyle w:val="IndexLink"/>
              </w:rPr>
              <w:t>1960</w:t>
            </w:r>
            <w:r>
              <w:rPr>
                <w:rStyle w:val="IndexLink"/>
                <w:rtl w:val="true"/>
              </w:rPr>
              <w:t>)</w:t>
              <w:tab/>
            </w:r>
            <w:r>
              <w:rPr>
                <w:rStyle w:val="IndexLink"/>
              </w:rPr>
              <w:t>32</w:t>
            </w:r>
          </w:hyperlink>
        </w:p>
        <w:p>
          <w:pPr>
            <w:pStyle w:val="Contents5"/>
            <w:tabs>
              <w:tab w:val="clear" w:pos="7892"/>
              <w:tab w:val="right" w:pos="9026" w:leader="dot"/>
            </w:tabs>
            <w:rPr/>
          </w:pPr>
          <w:hyperlink w:anchor="__RefHeading___Toc994069_2749589250">
            <w:r>
              <w:rPr>
                <w:webHidden/>
                <w:rStyle w:val="IndexLink"/>
                <w:rtl w:val="true"/>
              </w:rPr>
              <w:t>ج</w:t>
            </w:r>
            <w:r>
              <w:rPr>
                <w:rStyle w:val="IndexLink"/>
                <w:rtl w:val="true"/>
              </w:rPr>
              <w:t xml:space="preserve">) </w:t>
            </w:r>
            <w:r>
              <w:rPr>
                <w:rStyle w:val="IndexLink"/>
                <w:rtl w:val="true"/>
              </w:rPr>
              <w:t>نظریه های بازگشت به تاریخ</w:t>
            </w:r>
            <w:r>
              <w:rPr>
                <w:rStyle w:val="IndexLink"/>
                <w:rtl w:val="true"/>
              </w:rPr>
              <w:tab/>
            </w:r>
            <w:r>
              <w:rPr>
                <w:rStyle w:val="IndexLink"/>
              </w:rPr>
              <w:t>32</w:t>
            </w:r>
          </w:hyperlink>
        </w:p>
        <w:p>
          <w:pPr>
            <w:pStyle w:val="Contents5"/>
            <w:tabs>
              <w:tab w:val="clear" w:pos="7892"/>
              <w:tab w:val="right" w:pos="9026" w:leader="dot"/>
            </w:tabs>
            <w:rPr/>
          </w:pPr>
          <w:hyperlink w:anchor="__RefHeading___Toc994071_2749589250">
            <w:r>
              <w:rPr>
                <w:webHidden/>
                <w:rStyle w:val="IndexLink"/>
                <w:rtl w:val="true"/>
              </w:rPr>
              <w:t>د</w:t>
            </w:r>
            <w:r>
              <w:rPr>
                <w:rStyle w:val="IndexLink"/>
                <w:rtl w:val="true"/>
              </w:rPr>
              <w:t xml:space="preserve">) </w:t>
            </w:r>
            <w:r>
              <w:rPr>
                <w:rStyle w:val="IndexLink"/>
                <w:rtl w:val="true"/>
              </w:rPr>
              <w:t>نظریه های معطوف به عوامل درونی</w:t>
            </w:r>
            <w:r>
              <w:rPr>
                <w:rStyle w:val="IndexLink"/>
                <w:rtl w:val="true"/>
              </w:rPr>
              <w:tab/>
            </w:r>
            <w:r>
              <w:rPr>
                <w:rStyle w:val="IndexLink"/>
              </w:rPr>
              <w:t>33</w:t>
            </w:r>
          </w:hyperlink>
        </w:p>
        <w:p>
          <w:pPr>
            <w:pStyle w:val="Contents5"/>
            <w:tabs>
              <w:tab w:val="clear" w:pos="7892"/>
              <w:tab w:val="right" w:pos="9026" w:leader="dot"/>
            </w:tabs>
            <w:rPr/>
          </w:pPr>
          <w:hyperlink w:anchor="__RefHeading___Toc994073_2749589250">
            <w:r>
              <w:rPr>
                <w:webHidden/>
                <w:rStyle w:val="IndexLink"/>
                <w:rtl w:val="true"/>
              </w:rPr>
              <w:t>ه</w:t>
            </w:r>
            <w:r>
              <w:rPr>
                <w:rStyle w:val="IndexLink"/>
                <w:rtl w:val="true"/>
              </w:rPr>
              <w:t xml:space="preserve">) </w:t>
            </w:r>
            <w:r>
              <w:rPr>
                <w:rStyle w:val="IndexLink"/>
                <w:rtl w:val="true"/>
              </w:rPr>
              <w:t>نظریه های معطوف به عوامل خارجی</w:t>
            </w:r>
            <w:r>
              <w:rPr>
                <w:rStyle w:val="IndexLink"/>
                <w:rtl w:val="true"/>
              </w:rPr>
              <w:tab/>
            </w:r>
            <w:r>
              <w:rPr>
                <w:rStyle w:val="IndexLink"/>
              </w:rPr>
              <w:t>33</w:t>
            </w:r>
          </w:hyperlink>
        </w:p>
        <w:p>
          <w:pPr>
            <w:pStyle w:val="Contents5"/>
            <w:tabs>
              <w:tab w:val="clear" w:pos="7892"/>
              <w:tab w:val="right" w:pos="9026" w:leader="dot"/>
            </w:tabs>
            <w:rPr/>
          </w:pPr>
          <w:hyperlink w:anchor="__RefHeading___Toc994075_2749589250">
            <w:r>
              <w:rPr>
                <w:webHidden/>
                <w:rStyle w:val="IndexLink"/>
                <w:rtl w:val="true"/>
              </w:rPr>
              <w:t>و</w:t>
            </w:r>
            <w:r>
              <w:rPr>
                <w:rStyle w:val="IndexLink"/>
                <w:rtl w:val="true"/>
              </w:rPr>
              <w:t xml:space="preserve">) </w:t>
            </w:r>
            <w:r>
              <w:rPr>
                <w:rStyle w:val="IndexLink"/>
                <w:rtl w:val="true"/>
              </w:rPr>
              <w:t>نظریه های معطوف به عوامل داخلی و خارجی</w:t>
            </w:r>
            <w:r>
              <w:rPr>
                <w:rStyle w:val="IndexLink"/>
                <w:rtl w:val="true"/>
              </w:rPr>
              <w:tab/>
            </w:r>
            <w:r>
              <w:rPr>
                <w:rStyle w:val="IndexLink"/>
              </w:rPr>
              <w:t>33</w:t>
            </w:r>
          </w:hyperlink>
        </w:p>
        <w:p>
          <w:pPr>
            <w:pStyle w:val="Contents4"/>
            <w:tabs>
              <w:tab w:val="clear" w:pos="8176"/>
              <w:tab w:val="right" w:pos="9026" w:leader="dot"/>
            </w:tabs>
            <w:rPr/>
          </w:pPr>
          <w:hyperlink w:anchor="__RefHeading___Toc994077_2749589250">
            <w:r>
              <w:rPr>
                <w:webHidden/>
                <w:rStyle w:val="IndexLink"/>
              </w:rPr>
              <w:t>2</w:t>
            </w:r>
            <w:r>
              <w:rPr>
                <w:rStyle w:val="IndexLink"/>
                <w:rtl w:val="true"/>
              </w:rPr>
              <w:t xml:space="preserve">. </w:t>
            </w:r>
            <w:r>
              <w:rPr>
                <w:rStyle w:val="IndexLink"/>
                <w:rtl w:val="true"/>
              </w:rPr>
              <w:t>شاخصه های توسعه سیاسی</w:t>
            </w:r>
            <w:r>
              <w:rPr>
                <w:rStyle w:val="IndexLink"/>
                <w:rtl w:val="true"/>
              </w:rPr>
              <w:tab/>
            </w:r>
            <w:r>
              <w:rPr>
                <w:rStyle w:val="IndexLink"/>
              </w:rPr>
              <w:t>34</w:t>
            </w:r>
          </w:hyperlink>
        </w:p>
        <w:p>
          <w:pPr>
            <w:pStyle w:val="Contents4"/>
            <w:tabs>
              <w:tab w:val="clear" w:pos="8176"/>
              <w:tab w:val="right" w:pos="9026" w:leader="dot"/>
            </w:tabs>
            <w:rPr/>
          </w:pPr>
          <w:hyperlink w:anchor="__RefHeading___Toc994079_2749589250">
            <w:r>
              <w:rPr>
                <w:webHidden/>
                <w:rStyle w:val="IndexLink"/>
              </w:rPr>
              <w:t>3</w:t>
            </w:r>
            <w:r>
              <w:rPr>
                <w:rStyle w:val="IndexLink"/>
                <w:rtl w:val="true"/>
              </w:rPr>
              <w:t xml:space="preserve">. </w:t>
            </w:r>
            <w:r>
              <w:rPr>
                <w:rStyle w:val="IndexLink"/>
                <w:rtl w:val="true"/>
              </w:rPr>
              <w:t>نقد و بررسی تئوری های توسعه سیاسی</w:t>
            </w:r>
            <w:r>
              <w:rPr>
                <w:rStyle w:val="IndexLink"/>
                <w:rtl w:val="true"/>
              </w:rPr>
              <w:tab/>
            </w:r>
            <w:r>
              <w:rPr>
                <w:rStyle w:val="IndexLink"/>
              </w:rPr>
              <w:t>37</w:t>
            </w:r>
          </w:hyperlink>
        </w:p>
        <w:p>
          <w:pPr>
            <w:pStyle w:val="Contents5"/>
            <w:tabs>
              <w:tab w:val="clear" w:pos="7892"/>
              <w:tab w:val="right" w:pos="9026" w:leader="dot"/>
            </w:tabs>
            <w:rPr/>
          </w:pPr>
          <w:hyperlink w:anchor="__RefHeading___Toc994081_274958925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994083_2749589250">
            <w:r>
              <w:rPr>
                <w:webHidden/>
                <w:rStyle w:val="IndexLink"/>
                <w:rtl w:val="true"/>
              </w:rPr>
              <w:t>الف</w:t>
            </w:r>
            <w:r>
              <w:rPr>
                <w:rStyle w:val="IndexLink"/>
                <w:rtl w:val="true"/>
              </w:rPr>
              <w:t xml:space="preserve">) </w:t>
            </w:r>
            <w:r>
              <w:rPr>
                <w:rStyle w:val="IndexLink"/>
                <w:rtl w:val="true"/>
              </w:rPr>
              <w:t>مزایا</w:t>
            </w:r>
            <w:r>
              <w:rPr>
                <w:rStyle w:val="IndexLink"/>
                <w:rtl w:val="true"/>
              </w:rPr>
              <w:tab/>
            </w:r>
            <w:r>
              <w:rPr>
                <w:rStyle w:val="IndexLink"/>
              </w:rPr>
              <w:t>37</w:t>
            </w:r>
          </w:hyperlink>
        </w:p>
        <w:p>
          <w:pPr>
            <w:pStyle w:val="Contents5"/>
            <w:tabs>
              <w:tab w:val="clear" w:pos="7892"/>
              <w:tab w:val="right" w:pos="9026" w:leader="dot"/>
            </w:tabs>
            <w:rPr/>
          </w:pPr>
          <w:hyperlink w:anchor="__RefHeading___Toc994085_2749589250">
            <w:r>
              <w:rPr>
                <w:webHidden/>
                <w:rStyle w:val="IndexLink"/>
                <w:rtl w:val="true"/>
              </w:rPr>
              <w:t>ب</w:t>
            </w:r>
            <w:r>
              <w:rPr>
                <w:rStyle w:val="IndexLink"/>
                <w:rtl w:val="true"/>
              </w:rPr>
              <w:t xml:space="preserve">) </w:t>
            </w:r>
            <w:r>
              <w:rPr>
                <w:rStyle w:val="IndexLink"/>
                <w:rtl w:val="true"/>
              </w:rPr>
              <w:t>نواقص</w:t>
            </w:r>
            <w:r>
              <w:rPr>
                <w:rStyle w:val="IndexLink"/>
                <w:rtl w:val="true"/>
              </w:rPr>
              <w:tab/>
            </w:r>
            <w:r>
              <w:rPr>
                <w:rStyle w:val="IndexLink"/>
              </w:rPr>
              <w:t>38</w:t>
            </w:r>
          </w:hyperlink>
        </w:p>
        <w:p>
          <w:pPr>
            <w:pStyle w:val="Contents5"/>
            <w:tabs>
              <w:tab w:val="clear" w:pos="7892"/>
              <w:tab w:val="right" w:pos="9026" w:leader="dot"/>
            </w:tabs>
            <w:rPr/>
          </w:pPr>
          <w:hyperlink w:anchor="__RefHeading___Toc994087_2749589250">
            <w:r>
              <w:rPr>
                <w:webHidden/>
                <w:rStyle w:val="IndexLink"/>
                <w:rtl w:val="true"/>
              </w:rPr>
              <w:t>ج</w:t>
            </w:r>
            <w:r>
              <w:rPr>
                <w:rStyle w:val="IndexLink"/>
                <w:rtl w:val="true"/>
              </w:rPr>
              <w:t xml:space="preserve">) </w:t>
            </w:r>
            <w:r>
              <w:rPr>
                <w:rStyle w:val="IndexLink"/>
                <w:rtl w:val="true"/>
              </w:rPr>
              <w:t>اختصاصات الگوگیری در نظام اسلامی</w:t>
            </w:r>
            <w:r>
              <w:rPr>
                <w:rStyle w:val="IndexLink"/>
                <w:rtl w:val="true"/>
              </w:rPr>
              <w:tab/>
            </w:r>
            <w:r>
              <w:rPr>
                <w:rStyle w:val="IndexLink"/>
              </w:rPr>
              <w:t>39</w:t>
            </w:r>
          </w:hyperlink>
        </w:p>
        <w:p>
          <w:pPr>
            <w:pStyle w:val="Contents3"/>
            <w:tabs>
              <w:tab w:val="clear" w:pos="8459"/>
              <w:tab w:val="right" w:pos="9026" w:leader="dot"/>
            </w:tabs>
            <w:rPr/>
          </w:pPr>
          <w:hyperlink w:anchor="__RefHeading___Toc994089_2749589250">
            <w:r>
              <w:rPr>
                <w:webHidden/>
                <w:rStyle w:val="IndexLink"/>
                <w:rtl w:val="true"/>
              </w:rPr>
              <w:t>گفتار سوم</w:t>
            </w:r>
            <w:r>
              <w:rPr>
                <w:rStyle w:val="IndexLink"/>
                <w:rtl w:val="true"/>
              </w:rPr>
              <w:t xml:space="preserve">: </w:t>
            </w:r>
            <w:r>
              <w:rPr>
                <w:rStyle w:val="IndexLink"/>
                <w:rtl w:val="true"/>
              </w:rPr>
              <w:t xml:space="preserve">بررسی شاخصه‌های توسعه سیاسی در اسلام </w:t>
            </w:r>
            <w:r>
              <w:rPr>
                <w:rStyle w:val="IndexLink"/>
                <w:rtl w:val="true"/>
              </w:rPr>
              <w:t>(</w:t>
            </w:r>
            <w:r>
              <w:rPr>
                <w:rStyle w:val="IndexLink"/>
                <w:rtl w:val="true"/>
              </w:rPr>
              <w:t>دیدگاه آیت الله جوادی آملی</w:t>
            </w:r>
            <w:r>
              <w:rPr>
                <w:rStyle w:val="IndexLink"/>
                <w:rtl w:val="true"/>
              </w:rPr>
              <w:t>)</w:t>
              <w:tab/>
            </w:r>
            <w:r>
              <w:rPr>
                <w:rStyle w:val="IndexLink"/>
              </w:rPr>
              <w:t>42</w:t>
            </w:r>
          </w:hyperlink>
        </w:p>
        <w:p>
          <w:pPr>
            <w:pStyle w:val="Contents4"/>
            <w:tabs>
              <w:tab w:val="clear" w:pos="8176"/>
              <w:tab w:val="right" w:pos="9026" w:leader="dot"/>
            </w:tabs>
            <w:rPr/>
          </w:pPr>
          <w:hyperlink w:anchor="__RefHeading___Toc994091_2749589250">
            <w:r>
              <w:rPr>
                <w:webHidden/>
                <w:rStyle w:val="IndexLink"/>
              </w:rPr>
              <w:t>1</w:t>
            </w:r>
            <w:r>
              <w:rPr>
                <w:rStyle w:val="IndexLink"/>
                <w:rtl w:val="true"/>
              </w:rPr>
              <w:t xml:space="preserve">. </w:t>
            </w:r>
            <w:r>
              <w:rPr>
                <w:rStyle w:val="IndexLink"/>
                <w:rtl w:val="true"/>
              </w:rPr>
              <w:t>مفهوم توسعه، سیاست و توسعه سیاسی</w:t>
            </w:r>
            <w:r>
              <w:rPr>
                <w:rStyle w:val="IndexLink"/>
                <w:rtl w:val="true"/>
              </w:rPr>
              <w:tab/>
            </w:r>
            <w:r>
              <w:rPr>
                <w:rStyle w:val="IndexLink"/>
              </w:rPr>
              <w:t>42</w:t>
            </w:r>
          </w:hyperlink>
        </w:p>
        <w:p>
          <w:pPr>
            <w:pStyle w:val="Contents5"/>
            <w:tabs>
              <w:tab w:val="clear" w:pos="7892"/>
              <w:tab w:val="right" w:pos="9026" w:leader="dot"/>
            </w:tabs>
            <w:rPr/>
          </w:pPr>
          <w:hyperlink w:anchor="__RefHeading___Toc994093_274958925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994095_2749589250">
            <w:r>
              <w:rPr>
                <w:webHidden/>
                <w:rStyle w:val="IndexLink"/>
                <w:rtl w:val="true"/>
              </w:rPr>
              <w:t xml:space="preserve">- </w:t>
            </w:r>
            <w:r>
              <w:rPr>
                <w:rStyle w:val="IndexLink"/>
                <w:rtl w:val="true"/>
              </w:rPr>
              <w:t>توسعه</w:t>
            </w:r>
            <w:r>
              <w:rPr>
                <w:rStyle w:val="IndexLink"/>
                <w:rtl w:val="true"/>
              </w:rPr>
              <w:tab/>
            </w:r>
            <w:r>
              <w:rPr>
                <w:rStyle w:val="IndexLink"/>
              </w:rPr>
              <w:t>42</w:t>
            </w:r>
          </w:hyperlink>
        </w:p>
        <w:p>
          <w:pPr>
            <w:pStyle w:val="Contents5"/>
            <w:tabs>
              <w:tab w:val="clear" w:pos="7892"/>
              <w:tab w:val="right" w:pos="9026" w:leader="dot"/>
            </w:tabs>
            <w:rPr/>
          </w:pPr>
          <w:hyperlink w:anchor="__RefHeading___Toc994097_2749589250">
            <w:r>
              <w:rPr>
                <w:webHidden/>
                <w:rStyle w:val="IndexLink"/>
                <w:rtl w:val="true"/>
              </w:rPr>
              <w:t xml:space="preserve">- </w:t>
            </w:r>
            <w:r>
              <w:rPr>
                <w:rStyle w:val="IndexLink"/>
                <w:rtl w:val="true"/>
              </w:rPr>
              <w:t>تفاوت توسعه در نظام اسلامی و سرمایه داری</w:t>
            </w:r>
            <w:r>
              <w:rPr>
                <w:rStyle w:val="IndexLink"/>
                <w:rtl w:val="true"/>
              </w:rPr>
              <w:tab/>
            </w:r>
            <w:r>
              <w:rPr>
                <w:rStyle w:val="IndexLink"/>
              </w:rPr>
              <w:t>43</w:t>
            </w:r>
          </w:hyperlink>
        </w:p>
        <w:p>
          <w:pPr>
            <w:pStyle w:val="Contents5"/>
            <w:tabs>
              <w:tab w:val="clear" w:pos="7892"/>
              <w:tab w:val="right" w:pos="9026" w:leader="dot"/>
            </w:tabs>
            <w:rPr/>
          </w:pPr>
          <w:hyperlink w:anchor="__RefHeading___Toc994099_2749589250">
            <w:r>
              <w:rPr>
                <w:webHidden/>
                <w:rStyle w:val="IndexLink"/>
                <w:rtl w:val="true"/>
              </w:rPr>
              <w:t xml:space="preserve">- </w:t>
            </w:r>
            <w:r>
              <w:rPr>
                <w:rStyle w:val="IndexLink"/>
                <w:rtl w:val="true"/>
              </w:rPr>
              <w:t>سیاست</w:t>
            </w:r>
            <w:r>
              <w:rPr>
                <w:rStyle w:val="IndexLink"/>
                <w:rtl w:val="true"/>
              </w:rPr>
              <w:tab/>
            </w:r>
            <w:r>
              <w:rPr>
                <w:rStyle w:val="IndexLink"/>
              </w:rPr>
              <w:t>44</w:t>
            </w:r>
          </w:hyperlink>
        </w:p>
        <w:p>
          <w:pPr>
            <w:pStyle w:val="Contents4"/>
            <w:tabs>
              <w:tab w:val="clear" w:pos="8176"/>
              <w:tab w:val="right" w:pos="9026" w:leader="dot"/>
            </w:tabs>
            <w:rPr/>
          </w:pPr>
          <w:hyperlink w:anchor="__RefHeading___Toc994101_2749589250">
            <w:r>
              <w:rPr>
                <w:webHidden/>
                <w:rStyle w:val="IndexLink"/>
              </w:rPr>
              <w:t>2</w:t>
            </w:r>
            <w:r>
              <w:rPr>
                <w:rStyle w:val="IndexLink"/>
                <w:rtl w:val="true"/>
              </w:rPr>
              <w:t xml:space="preserve">. </w:t>
            </w:r>
            <w:r>
              <w:rPr>
                <w:rStyle w:val="IndexLink"/>
                <w:rtl w:val="true"/>
              </w:rPr>
              <w:t>توسعه سیاسی و ابعاد شخصیت مدیران توسعه</w:t>
            </w:r>
            <w:r>
              <w:rPr>
                <w:rStyle w:val="IndexLink"/>
                <w:rtl w:val="true"/>
              </w:rPr>
              <w:tab/>
            </w:r>
            <w:r>
              <w:rPr>
                <w:rStyle w:val="IndexLink"/>
              </w:rPr>
              <w:t>45</w:t>
            </w:r>
          </w:hyperlink>
        </w:p>
        <w:p>
          <w:pPr>
            <w:pStyle w:val="Contents4"/>
            <w:tabs>
              <w:tab w:val="clear" w:pos="8176"/>
              <w:tab w:val="right" w:pos="9026" w:leader="dot"/>
            </w:tabs>
            <w:rPr/>
          </w:pPr>
          <w:hyperlink w:anchor="__RefHeading___Toc994103_2749589250">
            <w:r>
              <w:rPr>
                <w:webHidden/>
                <w:rStyle w:val="IndexLink"/>
              </w:rPr>
              <w:t>3</w:t>
            </w:r>
            <w:r>
              <w:rPr>
                <w:rStyle w:val="IndexLink"/>
                <w:rtl w:val="true"/>
              </w:rPr>
              <w:t xml:space="preserve">. </w:t>
            </w:r>
            <w:r>
              <w:rPr>
                <w:rStyle w:val="IndexLink"/>
                <w:rtl w:val="true"/>
              </w:rPr>
              <w:t>ابعاد توسعه سیاسی در نظام اسلامی</w:t>
            </w:r>
            <w:r>
              <w:rPr>
                <w:rStyle w:val="IndexLink"/>
                <w:rtl w:val="true"/>
              </w:rPr>
              <w:tab/>
            </w:r>
            <w:r>
              <w:rPr>
                <w:rStyle w:val="IndexLink"/>
              </w:rPr>
              <w:t>48</w:t>
            </w:r>
          </w:hyperlink>
        </w:p>
        <w:p>
          <w:pPr>
            <w:pStyle w:val="Contents5"/>
            <w:tabs>
              <w:tab w:val="clear" w:pos="7892"/>
              <w:tab w:val="right" w:pos="9026" w:leader="dot"/>
            </w:tabs>
            <w:rPr/>
          </w:pPr>
          <w:hyperlink w:anchor="__RefHeading___Toc994105_274958925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994107_2749589250">
            <w:r>
              <w:rPr>
                <w:webHidden/>
                <w:rStyle w:val="IndexLink"/>
                <w:rtl w:val="true"/>
              </w:rPr>
              <w:t>الف</w:t>
            </w:r>
            <w:r>
              <w:rPr>
                <w:rStyle w:val="IndexLink"/>
                <w:rtl w:val="true"/>
              </w:rPr>
              <w:t xml:space="preserve">) </w:t>
            </w:r>
            <w:r>
              <w:rPr>
                <w:rStyle w:val="IndexLink"/>
                <w:rtl w:val="true"/>
              </w:rPr>
              <w:t>بررسی شاخصه های فرهنگی توسعه سیاسی</w:t>
            </w:r>
            <w:r>
              <w:rPr>
                <w:rStyle w:val="IndexLink"/>
                <w:rtl w:val="true"/>
              </w:rPr>
              <w:tab/>
            </w:r>
            <w:r>
              <w:rPr>
                <w:rStyle w:val="IndexLink"/>
              </w:rPr>
              <w:t>48</w:t>
            </w:r>
          </w:hyperlink>
        </w:p>
        <w:p>
          <w:pPr>
            <w:pStyle w:val="Contents6"/>
            <w:tabs>
              <w:tab w:val="clear" w:pos="7609"/>
              <w:tab w:val="right" w:pos="9026" w:leader="dot"/>
            </w:tabs>
            <w:rPr/>
          </w:pPr>
          <w:hyperlink w:anchor="__RefHeading___Toc994109_274958925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994111_2749589250">
            <w:r>
              <w:rPr>
                <w:webHidden/>
                <w:rStyle w:val="IndexLink"/>
                <w:rtl w:val="true"/>
              </w:rPr>
              <w:t xml:space="preserve">- </w:t>
            </w:r>
            <w:r>
              <w:rPr>
                <w:rStyle w:val="IndexLink"/>
                <w:rtl w:val="true"/>
              </w:rPr>
              <w:t>هماهنگی علم و تزکیه و نقش آن در توسعه</w:t>
            </w:r>
            <w:r>
              <w:rPr>
                <w:rStyle w:val="IndexLink"/>
                <w:rtl w:val="true"/>
              </w:rPr>
              <w:tab/>
            </w:r>
            <w:r>
              <w:rPr>
                <w:rStyle w:val="IndexLink"/>
              </w:rPr>
              <w:t>51</w:t>
            </w:r>
          </w:hyperlink>
        </w:p>
        <w:p>
          <w:pPr>
            <w:pStyle w:val="Contents6"/>
            <w:tabs>
              <w:tab w:val="clear" w:pos="7609"/>
              <w:tab w:val="right" w:pos="9026" w:leader="dot"/>
            </w:tabs>
            <w:rPr/>
          </w:pPr>
          <w:hyperlink w:anchor="__RefHeading___Toc994113_274958925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994115_2749589250">
            <w:r>
              <w:rPr>
                <w:webHidden/>
                <w:rStyle w:val="IndexLink"/>
                <w:rtl w:val="true"/>
              </w:rPr>
              <w:t>یکم</w:t>
            </w:r>
            <w:r>
              <w:rPr>
                <w:rStyle w:val="IndexLink"/>
                <w:rtl w:val="true"/>
              </w:rPr>
              <w:t xml:space="preserve">. </w:t>
            </w:r>
            <w:r>
              <w:rPr>
                <w:rStyle w:val="IndexLink"/>
                <w:rtl w:val="true"/>
              </w:rPr>
              <w:t>توسعه علمی</w:t>
            </w:r>
            <w:r>
              <w:rPr>
                <w:rStyle w:val="IndexLink"/>
                <w:rtl w:val="true"/>
              </w:rPr>
              <w:tab/>
            </w:r>
            <w:r>
              <w:rPr>
                <w:rStyle w:val="IndexLink"/>
              </w:rPr>
              <w:t>53</w:t>
            </w:r>
          </w:hyperlink>
        </w:p>
        <w:p>
          <w:pPr>
            <w:pStyle w:val="Contents6"/>
            <w:tabs>
              <w:tab w:val="clear" w:pos="7609"/>
              <w:tab w:val="right" w:pos="9026" w:leader="dot"/>
            </w:tabs>
            <w:rPr/>
          </w:pPr>
          <w:hyperlink w:anchor="__RefHeading___Toc994117_2749589250">
            <w:r>
              <w:rPr>
                <w:webHidden/>
                <w:rStyle w:val="IndexLink"/>
                <w:rtl w:val="true"/>
              </w:rPr>
              <w:t>دوم</w:t>
            </w:r>
            <w:r>
              <w:rPr>
                <w:rStyle w:val="IndexLink"/>
                <w:rtl w:val="true"/>
              </w:rPr>
              <w:t xml:space="preserve">. </w:t>
            </w:r>
            <w:r>
              <w:rPr>
                <w:rStyle w:val="IndexLink"/>
                <w:rtl w:val="true"/>
              </w:rPr>
              <w:t>توسعه بعد روحی و اخلاقی جامعه</w:t>
            </w:r>
            <w:r>
              <w:rPr>
                <w:rStyle w:val="IndexLink"/>
                <w:rtl w:val="true"/>
              </w:rPr>
              <w:tab/>
            </w:r>
            <w:r>
              <w:rPr>
                <w:rStyle w:val="IndexLink"/>
              </w:rPr>
              <w:t>53</w:t>
            </w:r>
          </w:hyperlink>
        </w:p>
        <w:p>
          <w:pPr>
            <w:pStyle w:val="Contents5"/>
            <w:tabs>
              <w:tab w:val="clear" w:pos="7892"/>
              <w:tab w:val="right" w:pos="9026" w:leader="dot"/>
            </w:tabs>
            <w:rPr/>
          </w:pPr>
          <w:hyperlink w:anchor="__RefHeading___Toc994119_2749589250">
            <w:r>
              <w:rPr>
                <w:webHidden/>
                <w:rStyle w:val="IndexLink"/>
                <w:rtl w:val="true"/>
              </w:rPr>
              <w:t>ب</w:t>
            </w:r>
            <w:r>
              <w:rPr>
                <w:rStyle w:val="IndexLink"/>
                <w:rtl w:val="true"/>
              </w:rPr>
              <w:t xml:space="preserve">) </w:t>
            </w:r>
            <w:r>
              <w:rPr>
                <w:rStyle w:val="IndexLink"/>
                <w:rtl w:val="true"/>
              </w:rPr>
              <w:t>بررسی شاخصه های اقتصادی توسعه سیاسی</w:t>
            </w:r>
            <w:r>
              <w:rPr>
                <w:rStyle w:val="IndexLink"/>
                <w:rtl w:val="true"/>
              </w:rPr>
              <w:tab/>
            </w:r>
            <w:r>
              <w:rPr>
                <w:rStyle w:val="IndexLink"/>
              </w:rPr>
              <w:t>53</w:t>
            </w:r>
          </w:hyperlink>
        </w:p>
        <w:p>
          <w:pPr>
            <w:pStyle w:val="Contents6"/>
            <w:tabs>
              <w:tab w:val="clear" w:pos="7609"/>
              <w:tab w:val="right" w:pos="9026" w:leader="dot"/>
            </w:tabs>
            <w:rPr/>
          </w:pPr>
          <w:hyperlink w:anchor="__RefHeading___Toc994121_2749589250">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994123_2749589250">
            <w:r>
              <w:rPr>
                <w:webHidden/>
                <w:rStyle w:val="IndexLink"/>
                <w:rtl w:val="true"/>
              </w:rPr>
              <w:t xml:space="preserve">- </w:t>
            </w:r>
            <w:r>
              <w:rPr>
                <w:rStyle w:val="IndexLink"/>
                <w:rtl w:val="true"/>
              </w:rPr>
              <w:t>نقش افراد در توسعه اقتصادی</w:t>
            </w:r>
            <w:r>
              <w:rPr>
                <w:rStyle w:val="IndexLink"/>
                <w:rtl w:val="true"/>
              </w:rPr>
              <w:tab/>
            </w:r>
            <w:r>
              <w:rPr>
                <w:rStyle w:val="IndexLink"/>
              </w:rPr>
              <w:t>55</w:t>
            </w:r>
          </w:hyperlink>
        </w:p>
        <w:p>
          <w:pPr>
            <w:pStyle w:val="Contents6"/>
            <w:tabs>
              <w:tab w:val="clear" w:pos="7609"/>
              <w:tab w:val="right" w:pos="9026" w:leader="dot"/>
            </w:tabs>
            <w:rPr/>
          </w:pPr>
          <w:hyperlink w:anchor="__RefHeading___Toc994125_2749589250">
            <w:r>
              <w:rPr>
                <w:webHidden/>
                <w:rStyle w:val="IndexLink"/>
                <w:rtl w:val="true"/>
              </w:rPr>
              <w:t xml:space="preserve">- </w:t>
            </w:r>
            <w:r>
              <w:rPr>
                <w:rStyle w:val="IndexLink"/>
                <w:rtl w:val="true"/>
              </w:rPr>
              <w:t>تفاوت توسعه اقتصادی در نظام اسلامی و غیر آن</w:t>
            </w:r>
            <w:r>
              <w:rPr>
                <w:rStyle w:val="IndexLink"/>
                <w:rtl w:val="true"/>
              </w:rPr>
              <w:tab/>
            </w:r>
            <w:r>
              <w:rPr>
                <w:rStyle w:val="IndexLink"/>
              </w:rPr>
              <w:t>56</w:t>
            </w:r>
          </w:hyperlink>
        </w:p>
        <w:p>
          <w:pPr>
            <w:pStyle w:val="Contents6"/>
            <w:tabs>
              <w:tab w:val="clear" w:pos="7609"/>
              <w:tab w:val="right" w:pos="9026" w:leader="dot"/>
            </w:tabs>
            <w:rPr/>
          </w:pPr>
          <w:hyperlink w:anchor="__RefHeading___Toc994127_2749589250">
            <w:r>
              <w:rPr>
                <w:webHidden/>
                <w:rStyle w:val="IndexLink"/>
                <w:rtl w:val="true"/>
              </w:rPr>
              <w:t xml:space="preserve">- </w:t>
            </w:r>
            <w:r>
              <w:rPr>
                <w:rStyle w:val="IndexLink"/>
                <w:rtl w:val="true"/>
              </w:rPr>
              <w:t>شاخصه مهم کارگزاران توسعه اقتصادی</w:t>
            </w:r>
            <w:r>
              <w:rPr>
                <w:rStyle w:val="IndexLink"/>
                <w:rtl w:val="true"/>
              </w:rPr>
              <w:tab/>
            </w:r>
            <w:r>
              <w:rPr>
                <w:rStyle w:val="IndexLink"/>
              </w:rPr>
              <w:t>57</w:t>
            </w:r>
          </w:hyperlink>
        </w:p>
        <w:p>
          <w:pPr>
            <w:pStyle w:val="Contents6"/>
            <w:tabs>
              <w:tab w:val="clear" w:pos="7609"/>
              <w:tab w:val="right" w:pos="9026" w:leader="dot"/>
            </w:tabs>
            <w:rPr/>
          </w:pPr>
          <w:hyperlink w:anchor="__RefHeading___Toc994129_2749589250">
            <w:r>
              <w:rPr>
                <w:webHidden/>
                <w:rStyle w:val="IndexLink"/>
                <w:rtl w:val="true"/>
              </w:rPr>
              <w:t xml:space="preserve">- </w:t>
            </w:r>
            <w:r>
              <w:rPr>
                <w:rStyle w:val="IndexLink"/>
                <w:rtl w:val="true"/>
              </w:rPr>
              <w:t>وظایف دولت در سیاست گذاری های اقتصادی</w:t>
            </w:r>
            <w:r>
              <w:rPr>
                <w:rStyle w:val="IndexLink"/>
                <w:rtl w:val="true"/>
              </w:rPr>
              <w:tab/>
            </w:r>
            <w:r>
              <w:rPr>
                <w:rStyle w:val="IndexLink"/>
              </w:rPr>
              <w:t>59</w:t>
            </w:r>
          </w:hyperlink>
        </w:p>
        <w:p>
          <w:pPr>
            <w:pStyle w:val="Contents5"/>
            <w:tabs>
              <w:tab w:val="clear" w:pos="7892"/>
              <w:tab w:val="right" w:pos="9026" w:leader="dot"/>
            </w:tabs>
            <w:rPr/>
          </w:pPr>
          <w:hyperlink w:anchor="__RefHeading___Toc994131_2749589250">
            <w:r>
              <w:rPr>
                <w:webHidden/>
                <w:rStyle w:val="IndexLink"/>
                <w:rtl w:val="true"/>
              </w:rPr>
              <w:t>ج</w:t>
            </w:r>
            <w:r>
              <w:rPr>
                <w:rStyle w:val="IndexLink"/>
                <w:rtl w:val="true"/>
              </w:rPr>
              <w:t xml:space="preserve">) </w:t>
            </w:r>
            <w:r>
              <w:rPr>
                <w:rStyle w:val="IndexLink"/>
                <w:rtl w:val="true"/>
              </w:rPr>
              <w:t>بررسی شاخصه های صنعتی در توسعه سیاسی</w:t>
            </w:r>
            <w:r>
              <w:rPr>
                <w:rStyle w:val="IndexLink"/>
                <w:rtl w:val="true"/>
              </w:rPr>
              <w:tab/>
            </w:r>
            <w:r>
              <w:rPr>
                <w:rStyle w:val="IndexLink"/>
              </w:rPr>
              <w:t>61</w:t>
            </w:r>
          </w:hyperlink>
        </w:p>
        <w:p>
          <w:pPr>
            <w:pStyle w:val="Contents5"/>
            <w:tabs>
              <w:tab w:val="clear" w:pos="7892"/>
              <w:tab w:val="right" w:pos="9026" w:leader="dot"/>
            </w:tabs>
            <w:rPr/>
          </w:pPr>
          <w:hyperlink w:anchor="__RefHeading___Toc994133_2749589250">
            <w:r>
              <w:rPr>
                <w:webHidden/>
                <w:rStyle w:val="IndexLink"/>
                <w:rtl w:val="true"/>
              </w:rPr>
              <w:t>د</w:t>
            </w:r>
            <w:r>
              <w:rPr>
                <w:rStyle w:val="IndexLink"/>
                <w:rtl w:val="true"/>
              </w:rPr>
              <w:t xml:space="preserve">) </w:t>
            </w:r>
            <w:r>
              <w:rPr>
                <w:rStyle w:val="IndexLink"/>
                <w:rtl w:val="true"/>
              </w:rPr>
              <w:t>بررسی شاخصه های حقوقی توسعه سیاسی</w:t>
            </w:r>
            <w:r>
              <w:rPr>
                <w:rStyle w:val="IndexLink"/>
                <w:rtl w:val="true"/>
              </w:rPr>
              <w:tab/>
            </w:r>
            <w:r>
              <w:rPr>
                <w:rStyle w:val="IndexLink"/>
              </w:rPr>
              <w:t>66</w:t>
            </w:r>
          </w:hyperlink>
        </w:p>
        <w:p>
          <w:pPr>
            <w:pStyle w:val="Contents6"/>
            <w:tabs>
              <w:tab w:val="clear" w:pos="7609"/>
              <w:tab w:val="right" w:pos="9026" w:leader="dot"/>
            </w:tabs>
            <w:rPr/>
          </w:pPr>
          <w:hyperlink w:anchor="__RefHeading___Toc994135_274958925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994137_2749589250">
            <w:r>
              <w:rPr>
                <w:webHidden/>
                <w:rStyle w:val="IndexLink"/>
                <w:rtl w:val="true"/>
              </w:rPr>
              <w:t xml:space="preserve">- </w:t>
            </w:r>
            <w:r>
              <w:rPr>
                <w:rStyle w:val="IndexLink"/>
                <w:rtl w:val="true"/>
              </w:rPr>
              <w:t>زوایای توسعه حقوقی</w:t>
            </w:r>
            <w:r>
              <w:rPr>
                <w:rStyle w:val="IndexLink"/>
                <w:rtl w:val="true"/>
              </w:rPr>
              <w:tab/>
            </w:r>
            <w:r>
              <w:rPr>
                <w:rStyle w:val="IndexLink"/>
              </w:rPr>
              <w:t>68</w:t>
            </w:r>
          </w:hyperlink>
        </w:p>
        <w:p>
          <w:pPr>
            <w:pStyle w:val="Contents6"/>
            <w:tabs>
              <w:tab w:val="clear" w:pos="7609"/>
              <w:tab w:val="right" w:pos="9026" w:leader="dot"/>
            </w:tabs>
            <w:rPr/>
          </w:pPr>
          <w:hyperlink w:anchor="__RefHeading___Toc994139_2749589250">
            <w:r>
              <w:rPr>
                <w:webHidden/>
                <w:rStyle w:val="IndexLink"/>
                <w:rtl w:val="true"/>
              </w:rPr>
              <w:t xml:space="preserve">- </w:t>
            </w:r>
            <w:r>
              <w:rPr>
                <w:rStyle w:val="IndexLink"/>
                <w:rtl w:val="true"/>
              </w:rPr>
              <w:t>مسئله صلح جهانی، مقدمه توسعه حقوق بین الملل</w:t>
            </w:r>
            <w:r>
              <w:rPr>
                <w:rStyle w:val="IndexLink"/>
                <w:rtl w:val="true"/>
              </w:rPr>
              <w:tab/>
            </w:r>
            <w:r>
              <w:rPr>
                <w:rStyle w:val="IndexLink"/>
              </w:rPr>
              <w:t>70</w:t>
            </w:r>
          </w:hyperlink>
        </w:p>
        <w:p>
          <w:pPr>
            <w:pStyle w:val="Contents5"/>
            <w:tabs>
              <w:tab w:val="clear" w:pos="7892"/>
              <w:tab w:val="right" w:pos="9026" w:leader="dot"/>
            </w:tabs>
            <w:rPr/>
          </w:pPr>
          <w:hyperlink w:anchor="__RefHeading___Toc994141_2749589250">
            <w:r>
              <w:rPr>
                <w:webHidden/>
                <w:rStyle w:val="IndexLink"/>
                <w:rtl w:val="true"/>
              </w:rPr>
              <w:t>ه</w:t>
            </w:r>
            <w:r>
              <w:rPr>
                <w:rStyle w:val="IndexLink"/>
                <w:rtl w:val="true"/>
              </w:rPr>
              <w:t xml:space="preserve">) </w:t>
            </w:r>
            <w:r>
              <w:rPr>
                <w:rStyle w:val="IndexLink"/>
                <w:rtl w:val="true"/>
              </w:rPr>
              <w:t>جایگاه رهبری و مردم در توسعه سیاسی</w:t>
            </w:r>
            <w:r>
              <w:rPr>
                <w:rStyle w:val="IndexLink"/>
                <w:rtl w:val="true"/>
              </w:rPr>
              <w:tab/>
            </w:r>
            <w:r>
              <w:rPr>
                <w:rStyle w:val="IndexLink"/>
              </w:rPr>
              <w:t>71</w:t>
            </w:r>
          </w:hyperlink>
        </w:p>
        <w:p>
          <w:pPr>
            <w:pStyle w:val="Contents6"/>
            <w:tabs>
              <w:tab w:val="clear" w:pos="7609"/>
              <w:tab w:val="right" w:pos="9026" w:leader="dot"/>
            </w:tabs>
            <w:rPr/>
          </w:pPr>
          <w:hyperlink w:anchor="__RefHeading___Toc994143_2749589250">
            <w:r>
              <w:rPr>
                <w:webHidden/>
                <w:rStyle w:val="IndexLink"/>
              </w:rPr>
              <w:t>1</w:t>
            </w:r>
            <w:r>
              <w:rPr>
                <w:rStyle w:val="IndexLink"/>
                <w:rtl w:val="true"/>
              </w:rPr>
              <w:t xml:space="preserve">- </w:t>
            </w:r>
            <w:r>
              <w:rPr>
                <w:rStyle w:val="IndexLink"/>
                <w:rtl w:val="true"/>
              </w:rPr>
              <w:t>امامت و ولایت</w:t>
            </w:r>
            <w:r>
              <w:rPr>
                <w:rStyle w:val="IndexLink"/>
                <w:rtl w:val="true"/>
              </w:rPr>
              <w:tab/>
            </w:r>
            <w:r>
              <w:rPr>
                <w:rStyle w:val="IndexLink"/>
              </w:rPr>
              <w:t>71</w:t>
            </w:r>
          </w:hyperlink>
        </w:p>
        <w:p>
          <w:pPr>
            <w:pStyle w:val="Contents6"/>
            <w:tabs>
              <w:tab w:val="clear" w:pos="7609"/>
              <w:tab w:val="right" w:pos="9026" w:leader="dot"/>
            </w:tabs>
            <w:rPr/>
          </w:pPr>
          <w:hyperlink w:anchor="__RefHeading___Toc994145_2749589250">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994147_2749589250">
            <w:r>
              <w:rPr>
                <w:webHidden/>
                <w:rStyle w:val="IndexLink"/>
                <w:rtl w:val="true"/>
              </w:rPr>
              <w:t>یکم</w:t>
            </w:r>
            <w:r>
              <w:rPr>
                <w:rStyle w:val="IndexLink"/>
                <w:rtl w:val="true"/>
              </w:rPr>
              <w:t xml:space="preserve">. </w:t>
            </w:r>
            <w:r>
              <w:rPr>
                <w:rStyle w:val="IndexLink"/>
                <w:rtl w:val="true"/>
              </w:rPr>
              <w:t>رهبری الهی در عصر ظهور معصوم</w:t>
            </w:r>
            <w:r>
              <w:rPr>
                <w:rStyle w:val="IndexLink"/>
                <w:rtl w:val="true"/>
              </w:rPr>
              <w:tab/>
            </w:r>
            <w:r>
              <w:rPr>
                <w:rStyle w:val="IndexLink"/>
              </w:rPr>
              <w:t>72</w:t>
            </w:r>
          </w:hyperlink>
        </w:p>
        <w:p>
          <w:pPr>
            <w:pStyle w:val="Contents6"/>
            <w:tabs>
              <w:tab w:val="clear" w:pos="7609"/>
              <w:tab w:val="right" w:pos="9026" w:leader="dot"/>
            </w:tabs>
            <w:rPr/>
          </w:pPr>
          <w:hyperlink w:anchor="__RefHeading___Toc994149_2749589250">
            <w:r>
              <w:rPr>
                <w:webHidden/>
                <w:rStyle w:val="IndexLink"/>
                <w:rtl w:val="true"/>
              </w:rPr>
              <w:t>دوم</w:t>
            </w:r>
            <w:r>
              <w:rPr>
                <w:rStyle w:val="IndexLink"/>
                <w:rtl w:val="true"/>
              </w:rPr>
              <w:t xml:space="preserve">. </w:t>
            </w:r>
            <w:r>
              <w:rPr>
                <w:rStyle w:val="IndexLink"/>
                <w:rtl w:val="true"/>
              </w:rPr>
              <w:t>رهبری الهی در عصر غیبت</w:t>
            </w:r>
            <w:r>
              <w:rPr>
                <w:rStyle w:val="IndexLink"/>
                <w:rtl w:val="true"/>
              </w:rPr>
              <w:tab/>
            </w:r>
            <w:r>
              <w:rPr>
                <w:rStyle w:val="IndexLink"/>
              </w:rPr>
              <w:t>74</w:t>
            </w:r>
          </w:hyperlink>
        </w:p>
        <w:p>
          <w:pPr>
            <w:pStyle w:val="Contents6"/>
            <w:tabs>
              <w:tab w:val="clear" w:pos="7609"/>
              <w:tab w:val="right" w:pos="9026" w:leader="dot"/>
            </w:tabs>
            <w:rPr/>
          </w:pPr>
          <w:hyperlink w:anchor="__RefHeading___Toc994151_2749589250">
            <w:r>
              <w:rPr>
                <w:webHidden/>
                <w:rStyle w:val="IndexLink"/>
              </w:rPr>
              <w:t>2</w:t>
            </w:r>
            <w:r>
              <w:rPr>
                <w:rStyle w:val="IndexLink"/>
                <w:rtl w:val="true"/>
              </w:rPr>
              <w:t xml:space="preserve">- </w:t>
            </w:r>
            <w:r>
              <w:rPr>
                <w:rStyle w:val="IndexLink"/>
                <w:rtl w:val="true"/>
              </w:rPr>
              <w:t>مردم</w:t>
            </w:r>
            <w:r>
              <w:rPr>
                <w:rStyle w:val="IndexLink"/>
                <w:rtl w:val="true"/>
              </w:rPr>
              <w:tab/>
            </w:r>
            <w:r>
              <w:rPr>
                <w:rStyle w:val="IndexLink"/>
              </w:rPr>
              <w:t>78</w:t>
            </w:r>
          </w:hyperlink>
        </w:p>
        <w:p>
          <w:pPr>
            <w:pStyle w:val="Contents5"/>
            <w:tabs>
              <w:tab w:val="clear" w:pos="7892"/>
              <w:tab w:val="right" w:pos="9026" w:leader="dot"/>
            </w:tabs>
            <w:rPr/>
          </w:pPr>
          <w:hyperlink w:anchor="__RefHeading___Toc994153_2749589250">
            <w:r>
              <w:rPr>
                <w:webHidden/>
                <w:rStyle w:val="IndexLink"/>
                <w:rtl w:val="true"/>
              </w:rPr>
              <w:t>و</w:t>
            </w:r>
            <w:r>
              <w:rPr>
                <w:rStyle w:val="IndexLink"/>
                <w:rtl w:val="true"/>
              </w:rPr>
              <w:t xml:space="preserve">) </w:t>
            </w:r>
            <w:r>
              <w:rPr>
                <w:rStyle w:val="IndexLink"/>
                <w:rtl w:val="true"/>
              </w:rPr>
              <w:t>اشاره ای به اهداف مدینه فاضله</w:t>
            </w:r>
            <w:r>
              <w:rPr>
                <w:rStyle w:val="IndexLink"/>
                <w:rtl w:val="true"/>
              </w:rPr>
              <w:tab/>
            </w:r>
            <w:r>
              <w:rPr>
                <w:rStyle w:val="IndexLink"/>
              </w:rPr>
              <w:t>80</w:t>
            </w:r>
          </w:hyperlink>
        </w:p>
        <w:p>
          <w:pPr>
            <w:pStyle w:val="Contents4"/>
            <w:tabs>
              <w:tab w:val="clear" w:pos="8176"/>
              <w:tab w:val="right" w:pos="9026" w:leader="dot"/>
            </w:tabs>
            <w:rPr/>
          </w:pPr>
          <w:hyperlink w:anchor="__RefHeading___Toc994155_2749589250">
            <w:r>
              <w:rPr>
                <w:webHidden/>
                <w:rStyle w:val="IndexLink"/>
                <w:rtl w:val="true"/>
              </w:rPr>
              <w:t>جمع بندی و پیش درآمدی بر فصول آتی</w:t>
            </w:r>
            <w:r>
              <w:rPr>
                <w:rStyle w:val="IndexLink"/>
                <w:rtl w:val="true"/>
              </w:rPr>
              <w:tab/>
            </w:r>
            <w:r>
              <w:rPr>
                <w:rStyle w:val="IndexLink"/>
              </w:rPr>
              <w:t>83</w:t>
            </w:r>
          </w:hyperlink>
        </w:p>
        <w:p>
          <w:pPr>
            <w:pStyle w:val="Contents2"/>
            <w:tabs>
              <w:tab w:val="clear" w:pos="8743"/>
              <w:tab w:val="right" w:pos="9026" w:leader="dot"/>
            </w:tabs>
            <w:rPr/>
          </w:pPr>
          <w:hyperlink w:anchor="__RefHeading___Toc994157_2749589250">
            <w:r>
              <w:rPr>
                <w:webHidden/>
                <w:rStyle w:val="IndexLink"/>
                <w:rtl w:val="true"/>
              </w:rPr>
              <w:t>فصل دوم</w:t>
            </w:r>
            <w:r>
              <w:rPr>
                <w:rStyle w:val="IndexLink"/>
                <w:rtl w:val="true"/>
              </w:rPr>
              <w:t xml:space="preserve">: </w:t>
            </w:r>
            <w:r>
              <w:rPr>
                <w:rStyle w:val="IndexLink"/>
                <w:rtl w:val="true"/>
              </w:rPr>
              <w:t>الگوی مدینه فاضله و مشروعیت سیاسی</w:t>
            </w:r>
            <w:r>
              <w:rPr>
                <w:rStyle w:val="IndexLink"/>
                <w:rtl w:val="true"/>
              </w:rPr>
              <w:tab/>
            </w:r>
            <w:r>
              <w:rPr>
                <w:rStyle w:val="IndexLink"/>
              </w:rPr>
              <w:t>87</w:t>
            </w:r>
          </w:hyperlink>
        </w:p>
        <w:p>
          <w:pPr>
            <w:pStyle w:val="Contents3"/>
            <w:tabs>
              <w:tab w:val="clear" w:pos="8459"/>
              <w:tab w:val="right" w:pos="9026" w:leader="dot"/>
            </w:tabs>
            <w:rPr/>
          </w:pPr>
          <w:hyperlink w:anchor="__RefHeading___Toc994159_274958925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994161_2749589250">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994163_2749589250">
            <w:r>
              <w:rPr>
                <w:webHidden/>
                <w:rStyle w:val="IndexLink"/>
                <w:rtl w:val="true"/>
              </w:rPr>
              <w:t>گفتار اول</w:t>
            </w:r>
            <w:r>
              <w:rPr>
                <w:rStyle w:val="IndexLink"/>
                <w:rtl w:val="true"/>
              </w:rPr>
              <w:t xml:space="preserve">: </w:t>
            </w:r>
            <w:r>
              <w:rPr>
                <w:rStyle w:val="IndexLink"/>
                <w:rtl w:val="true"/>
              </w:rPr>
              <w:t>نظریه‌های مشروعیت</w:t>
            </w:r>
            <w:r>
              <w:rPr>
                <w:rStyle w:val="IndexLink"/>
                <w:rtl w:val="true"/>
              </w:rPr>
              <w:tab/>
            </w:r>
            <w:r>
              <w:rPr>
                <w:rStyle w:val="IndexLink"/>
              </w:rPr>
              <w:t>89</w:t>
            </w:r>
          </w:hyperlink>
        </w:p>
        <w:p>
          <w:pPr>
            <w:pStyle w:val="Contents4"/>
            <w:tabs>
              <w:tab w:val="clear" w:pos="8176"/>
              <w:tab w:val="right" w:pos="9026" w:leader="dot"/>
            </w:tabs>
            <w:rPr/>
          </w:pPr>
          <w:hyperlink w:anchor="__RefHeading___Toc994165_2749589250">
            <w:r>
              <w:rPr>
                <w:webHidden/>
                <w:rStyle w:val="IndexLink"/>
              </w:rPr>
              <w:t>1</w:t>
            </w:r>
            <w:r>
              <w:rPr>
                <w:rStyle w:val="IndexLink"/>
                <w:rtl w:val="true"/>
              </w:rPr>
              <w:t xml:space="preserve">. </w:t>
            </w:r>
            <w:r>
              <w:rPr>
                <w:rStyle w:val="IndexLink"/>
                <w:rtl w:val="true"/>
              </w:rPr>
              <w:t>مفهوم مشروعیت</w:t>
            </w:r>
            <w:r>
              <w:rPr>
                <w:rStyle w:val="IndexLink"/>
                <w:rtl w:val="true"/>
              </w:rPr>
              <w:tab/>
            </w:r>
            <w:r>
              <w:rPr>
                <w:rStyle w:val="IndexLink"/>
              </w:rPr>
              <w:t>89</w:t>
            </w:r>
          </w:hyperlink>
        </w:p>
        <w:p>
          <w:pPr>
            <w:pStyle w:val="Contents5"/>
            <w:tabs>
              <w:tab w:val="clear" w:pos="7892"/>
              <w:tab w:val="right" w:pos="9026" w:leader="dot"/>
            </w:tabs>
            <w:rPr/>
          </w:pPr>
          <w:hyperlink w:anchor="__RefHeading___Toc994167_274958925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994169_2749589250">
            <w:r>
              <w:rPr>
                <w:webHidden/>
                <w:rStyle w:val="IndexLink"/>
              </w:rPr>
              <w:t>1</w:t>
            </w:r>
            <w:r>
              <w:rPr>
                <w:rStyle w:val="IndexLink"/>
                <w:rtl w:val="true"/>
              </w:rPr>
              <w:t xml:space="preserve">) </w:t>
            </w:r>
            <w:r>
              <w:rPr>
                <w:rStyle w:val="IndexLink"/>
                <w:rtl w:val="true"/>
              </w:rPr>
              <w:t>منشأ الهی مشروعیت</w:t>
            </w:r>
            <w:r>
              <w:rPr>
                <w:rStyle w:val="IndexLink"/>
                <w:rtl w:val="true"/>
              </w:rPr>
              <w:tab/>
            </w:r>
            <w:r>
              <w:rPr>
                <w:rStyle w:val="IndexLink"/>
              </w:rPr>
              <w:t>91</w:t>
            </w:r>
          </w:hyperlink>
        </w:p>
        <w:p>
          <w:pPr>
            <w:pStyle w:val="Contents6"/>
            <w:tabs>
              <w:tab w:val="clear" w:pos="7609"/>
              <w:tab w:val="right" w:pos="9026" w:leader="dot"/>
            </w:tabs>
            <w:rPr/>
          </w:pPr>
          <w:hyperlink w:anchor="__RefHeading___Toc994171_274958925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994173_2749589250">
            <w:r>
              <w:rPr>
                <w:webHidden/>
                <w:rStyle w:val="IndexLink"/>
                <w:rtl w:val="true"/>
              </w:rPr>
              <w:t>الف</w:t>
            </w:r>
            <w:r>
              <w:rPr>
                <w:rStyle w:val="IndexLink"/>
                <w:rtl w:val="true"/>
              </w:rPr>
              <w:t xml:space="preserve">) </w:t>
            </w:r>
            <w:r>
              <w:rPr>
                <w:rStyle w:val="IndexLink"/>
                <w:rtl w:val="true"/>
              </w:rPr>
              <w:t>شاه خدایی</w:t>
            </w:r>
            <w:r>
              <w:rPr>
                <w:rStyle w:val="IndexLink"/>
                <w:rtl w:val="true"/>
              </w:rPr>
              <w:tab/>
            </w:r>
            <w:r>
              <w:rPr>
                <w:rStyle w:val="IndexLink"/>
              </w:rPr>
              <w:t>91</w:t>
            </w:r>
          </w:hyperlink>
        </w:p>
        <w:p>
          <w:pPr>
            <w:pStyle w:val="Contents6"/>
            <w:tabs>
              <w:tab w:val="clear" w:pos="7609"/>
              <w:tab w:val="right" w:pos="9026" w:leader="dot"/>
            </w:tabs>
            <w:rPr/>
          </w:pPr>
          <w:hyperlink w:anchor="__RefHeading___Toc994175_2749589250">
            <w:r>
              <w:rPr>
                <w:webHidden/>
                <w:rStyle w:val="IndexLink"/>
                <w:rtl w:val="true"/>
              </w:rPr>
              <w:t>ب</w:t>
            </w:r>
            <w:r>
              <w:rPr>
                <w:rStyle w:val="IndexLink"/>
                <w:rtl w:val="true"/>
              </w:rPr>
              <w:t xml:space="preserve">) </w:t>
            </w:r>
            <w:r>
              <w:rPr>
                <w:rStyle w:val="IndexLink"/>
                <w:rtl w:val="true"/>
              </w:rPr>
              <w:t>منشأ خدایی پادشاه</w:t>
            </w:r>
            <w:r>
              <w:rPr>
                <w:rStyle w:val="IndexLink"/>
                <w:rtl w:val="true"/>
              </w:rPr>
              <w:tab/>
            </w:r>
            <w:r>
              <w:rPr>
                <w:rStyle w:val="IndexLink"/>
              </w:rPr>
              <w:t>91</w:t>
            </w:r>
          </w:hyperlink>
        </w:p>
        <w:p>
          <w:pPr>
            <w:pStyle w:val="Contents6"/>
            <w:tabs>
              <w:tab w:val="clear" w:pos="7609"/>
              <w:tab w:val="right" w:pos="9026" w:leader="dot"/>
            </w:tabs>
            <w:rPr/>
          </w:pPr>
          <w:hyperlink w:anchor="__RefHeading___Toc994177_2749589250">
            <w:r>
              <w:rPr>
                <w:webHidden/>
                <w:rStyle w:val="IndexLink"/>
                <w:rtl w:val="true"/>
              </w:rPr>
              <w:t>ج</w:t>
            </w:r>
            <w:r>
              <w:rPr>
                <w:rStyle w:val="IndexLink"/>
                <w:rtl w:val="true"/>
              </w:rPr>
              <w:t xml:space="preserve">) </w:t>
            </w:r>
            <w:r>
              <w:rPr>
                <w:rStyle w:val="IndexLink"/>
                <w:rtl w:val="true"/>
              </w:rPr>
              <w:t>مأموریت و موهبت الهی</w:t>
            </w:r>
            <w:r>
              <w:rPr>
                <w:rStyle w:val="IndexLink"/>
                <w:rtl w:val="true"/>
              </w:rPr>
              <w:tab/>
            </w:r>
            <w:r>
              <w:rPr>
                <w:rStyle w:val="IndexLink"/>
              </w:rPr>
              <w:t>91</w:t>
            </w:r>
          </w:hyperlink>
        </w:p>
        <w:p>
          <w:pPr>
            <w:pStyle w:val="Contents6"/>
            <w:tabs>
              <w:tab w:val="clear" w:pos="7609"/>
              <w:tab w:val="right" w:pos="9026" w:leader="dot"/>
            </w:tabs>
            <w:rPr/>
          </w:pPr>
          <w:hyperlink w:anchor="__RefHeading___Toc994179_2749589250">
            <w:r>
              <w:rPr>
                <w:webHidden/>
                <w:rStyle w:val="IndexLink"/>
                <w:rtl w:val="true"/>
              </w:rPr>
              <w:t>د</w:t>
            </w:r>
            <w:r>
              <w:rPr>
                <w:rStyle w:val="IndexLink"/>
                <w:rtl w:val="true"/>
              </w:rPr>
              <w:t xml:space="preserve">) </w:t>
            </w:r>
            <w:r>
              <w:rPr>
                <w:rStyle w:val="IndexLink"/>
                <w:rtl w:val="true"/>
              </w:rPr>
              <w:t>الهام از جانب خداوند</w:t>
            </w:r>
            <w:r>
              <w:rPr>
                <w:rStyle w:val="IndexLink"/>
                <w:rtl w:val="true"/>
              </w:rPr>
              <w:tab/>
            </w:r>
            <w:r>
              <w:rPr>
                <w:rStyle w:val="IndexLink"/>
              </w:rPr>
              <w:t>91</w:t>
            </w:r>
          </w:hyperlink>
        </w:p>
        <w:p>
          <w:pPr>
            <w:pStyle w:val="Contents5"/>
            <w:tabs>
              <w:tab w:val="clear" w:pos="7892"/>
              <w:tab w:val="right" w:pos="9026" w:leader="dot"/>
            </w:tabs>
            <w:rPr/>
          </w:pPr>
          <w:hyperlink w:anchor="__RefHeading___Toc994181_2749589250">
            <w:r>
              <w:rPr>
                <w:webHidden/>
                <w:rStyle w:val="IndexLink"/>
              </w:rPr>
              <w:t>2</w:t>
            </w:r>
            <w:r>
              <w:rPr>
                <w:rStyle w:val="IndexLink"/>
                <w:rtl w:val="true"/>
              </w:rPr>
              <w:t xml:space="preserve">) </w:t>
            </w:r>
            <w:r>
              <w:rPr>
                <w:rStyle w:val="IndexLink"/>
                <w:rtl w:val="true"/>
              </w:rPr>
              <w:t>مشروعیت با منشأ سنت</w:t>
            </w:r>
            <w:r>
              <w:rPr>
                <w:rStyle w:val="IndexLink"/>
                <w:rtl w:val="true"/>
              </w:rPr>
              <w:tab/>
            </w:r>
            <w:r>
              <w:rPr>
                <w:rStyle w:val="IndexLink"/>
              </w:rPr>
              <w:t>92</w:t>
            </w:r>
          </w:hyperlink>
        </w:p>
        <w:p>
          <w:pPr>
            <w:pStyle w:val="Contents5"/>
            <w:tabs>
              <w:tab w:val="clear" w:pos="7892"/>
              <w:tab w:val="right" w:pos="9026" w:leader="dot"/>
            </w:tabs>
            <w:rPr/>
          </w:pPr>
          <w:hyperlink w:anchor="__RefHeading___Toc994183_2749589250">
            <w:r>
              <w:rPr>
                <w:webHidden/>
                <w:rStyle w:val="IndexLink"/>
              </w:rPr>
              <w:t>3</w:t>
            </w:r>
            <w:r>
              <w:rPr>
                <w:rStyle w:val="IndexLink"/>
                <w:rtl w:val="true"/>
              </w:rPr>
              <w:t xml:space="preserve">) </w:t>
            </w:r>
            <w:r>
              <w:rPr>
                <w:rStyle w:val="IndexLink"/>
                <w:rtl w:val="true"/>
              </w:rPr>
              <w:t>مشروعیت کاریزما</w:t>
            </w:r>
            <w:r>
              <w:rPr>
                <w:rStyle w:val="IndexLink"/>
                <w:rtl w:val="true"/>
              </w:rPr>
              <w:tab/>
            </w:r>
            <w:r>
              <w:rPr>
                <w:rStyle w:val="IndexLink"/>
              </w:rPr>
              <w:t>93</w:t>
            </w:r>
          </w:hyperlink>
        </w:p>
        <w:p>
          <w:pPr>
            <w:pStyle w:val="Contents5"/>
            <w:tabs>
              <w:tab w:val="clear" w:pos="7892"/>
              <w:tab w:val="right" w:pos="9026" w:leader="dot"/>
            </w:tabs>
            <w:rPr/>
          </w:pPr>
          <w:hyperlink w:anchor="__RefHeading___Toc994185_2749589250">
            <w:r>
              <w:rPr>
                <w:webHidden/>
                <w:rStyle w:val="IndexLink"/>
              </w:rPr>
              <w:t>4</w:t>
            </w:r>
            <w:r>
              <w:rPr>
                <w:rStyle w:val="IndexLink"/>
                <w:rtl w:val="true"/>
              </w:rPr>
              <w:t xml:space="preserve">) </w:t>
            </w:r>
            <w:r>
              <w:rPr>
                <w:rStyle w:val="IndexLink"/>
                <w:rtl w:val="true"/>
              </w:rPr>
              <w:t>مشروعیت به واسطه انتخاب مردم</w:t>
            </w:r>
            <w:r>
              <w:rPr>
                <w:rStyle w:val="IndexLink"/>
                <w:rtl w:val="true"/>
              </w:rPr>
              <w:tab/>
            </w:r>
            <w:r>
              <w:rPr>
                <w:rStyle w:val="IndexLink"/>
              </w:rPr>
              <w:t>94</w:t>
            </w:r>
          </w:hyperlink>
        </w:p>
        <w:p>
          <w:pPr>
            <w:pStyle w:val="Contents5"/>
            <w:tabs>
              <w:tab w:val="clear" w:pos="7892"/>
              <w:tab w:val="right" w:pos="9026" w:leader="dot"/>
            </w:tabs>
            <w:rPr/>
          </w:pPr>
          <w:hyperlink w:anchor="__RefHeading___Toc994187_2749589250">
            <w:r>
              <w:rPr>
                <w:webHidden/>
                <w:rStyle w:val="IndexLink"/>
              </w:rPr>
              <w:t>5</w:t>
            </w:r>
            <w:r>
              <w:rPr>
                <w:rStyle w:val="IndexLink"/>
                <w:rtl w:val="true"/>
              </w:rPr>
              <w:t xml:space="preserve">) </w:t>
            </w:r>
            <w:r>
              <w:rPr>
                <w:rStyle w:val="IndexLink"/>
                <w:rtl w:val="true"/>
              </w:rPr>
              <w:t>مشروعیت به واسطه غلبه و زور</w:t>
            </w:r>
            <w:r>
              <w:rPr>
                <w:rStyle w:val="IndexLink"/>
                <w:rtl w:val="true"/>
              </w:rPr>
              <w:tab/>
            </w:r>
            <w:r>
              <w:rPr>
                <w:rStyle w:val="IndexLink"/>
              </w:rPr>
              <w:t>95</w:t>
            </w:r>
          </w:hyperlink>
        </w:p>
        <w:p>
          <w:pPr>
            <w:pStyle w:val="Contents5"/>
            <w:tabs>
              <w:tab w:val="clear" w:pos="7892"/>
              <w:tab w:val="right" w:pos="9026" w:leader="dot"/>
            </w:tabs>
            <w:rPr/>
          </w:pPr>
          <w:hyperlink w:anchor="__RefHeading___Toc994189_2749589250">
            <w:r>
              <w:rPr>
                <w:webHidden/>
                <w:rStyle w:val="IndexLink"/>
              </w:rPr>
              <w:t>6</w:t>
            </w:r>
            <w:r>
              <w:rPr>
                <w:rStyle w:val="IndexLink"/>
                <w:rtl w:val="true"/>
              </w:rPr>
              <w:t xml:space="preserve">) </w:t>
            </w:r>
            <w:r>
              <w:rPr>
                <w:rStyle w:val="IndexLink"/>
                <w:rtl w:val="true"/>
              </w:rPr>
              <w:t>مشروعیت از طریق استخلاف</w:t>
            </w:r>
            <w:r>
              <w:rPr>
                <w:rStyle w:val="IndexLink"/>
                <w:rtl w:val="true"/>
              </w:rPr>
              <w:tab/>
            </w:r>
            <w:r>
              <w:rPr>
                <w:rStyle w:val="IndexLink"/>
              </w:rPr>
              <w:t>95</w:t>
            </w:r>
          </w:hyperlink>
        </w:p>
        <w:p>
          <w:pPr>
            <w:pStyle w:val="Contents5"/>
            <w:tabs>
              <w:tab w:val="clear" w:pos="7892"/>
              <w:tab w:val="right" w:pos="9026" w:leader="dot"/>
            </w:tabs>
            <w:rPr/>
          </w:pPr>
          <w:hyperlink w:anchor="__RefHeading___Toc994191_2749589250">
            <w:r>
              <w:rPr>
                <w:webHidden/>
                <w:rStyle w:val="IndexLink"/>
              </w:rPr>
              <w:t>7</w:t>
            </w:r>
            <w:r>
              <w:rPr>
                <w:rStyle w:val="IndexLink"/>
                <w:rtl w:val="true"/>
              </w:rPr>
              <w:t xml:space="preserve">) </w:t>
            </w:r>
            <w:r>
              <w:rPr>
                <w:rStyle w:val="IndexLink"/>
                <w:rtl w:val="true"/>
              </w:rPr>
              <w:t>مشروعیت از طریق رأی اهل حل و عقد</w:t>
            </w:r>
            <w:r>
              <w:rPr>
                <w:rStyle w:val="IndexLink"/>
                <w:rtl w:val="true"/>
              </w:rPr>
              <w:tab/>
            </w:r>
            <w:r>
              <w:rPr>
                <w:rStyle w:val="IndexLink"/>
              </w:rPr>
              <w:t>95</w:t>
            </w:r>
          </w:hyperlink>
        </w:p>
        <w:p>
          <w:pPr>
            <w:pStyle w:val="Contents5"/>
            <w:tabs>
              <w:tab w:val="clear" w:pos="7892"/>
              <w:tab w:val="right" w:pos="9026" w:leader="dot"/>
            </w:tabs>
            <w:rPr/>
          </w:pPr>
          <w:hyperlink w:anchor="__RefHeading___Toc994193_2749589250">
            <w:r>
              <w:rPr>
                <w:webHidden/>
                <w:rStyle w:val="IndexLink"/>
              </w:rPr>
              <w:t>8</w:t>
            </w:r>
            <w:r>
              <w:rPr>
                <w:rStyle w:val="IndexLink"/>
                <w:rtl w:val="true"/>
              </w:rPr>
              <w:t xml:space="preserve">) </w:t>
            </w:r>
            <w:r>
              <w:rPr>
                <w:rStyle w:val="IndexLink"/>
                <w:rtl w:val="true"/>
              </w:rPr>
              <w:t>مشروعیت از طریق نصب الهی</w:t>
            </w:r>
            <w:r>
              <w:rPr>
                <w:rStyle w:val="IndexLink"/>
                <w:rtl w:val="true"/>
              </w:rPr>
              <w:tab/>
            </w:r>
            <w:r>
              <w:rPr>
                <w:rStyle w:val="IndexLink"/>
              </w:rPr>
              <w:t>95</w:t>
            </w:r>
          </w:hyperlink>
        </w:p>
        <w:p>
          <w:pPr>
            <w:pStyle w:val="Contents4"/>
            <w:tabs>
              <w:tab w:val="clear" w:pos="8176"/>
              <w:tab w:val="right" w:pos="9026" w:leader="dot"/>
            </w:tabs>
            <w:rPr/>
          </w:pPr>
          <w:hyperlink w:anchor="__RefHeading___Toc994195_2749589250">
            <w:r>
              <w:rPr>
                <w:webHidden/>
                <w:rStyle w:val="IndexLink"/>
              </w:rPr>
              <w:t>2</w:t>
            </w:r>
            <w:r>
              <w:rPr>
                <w:rStyle w:val="IndexLink"/>
                <w:rtl w:val="true"/>
              </w:rPr>
              <w:t xml:space="preserve">. </w:t>
            </w:r>
            <w:r>
              <w:rPr>
                <w:rStyle w:val="IndexLink"/>
                <w:rtl w:val="true"/>
              </w:rPr>
              <w:t>مشروعیت و مقبولیت</w:t>
            </w:r>
            <w:r>
              <w:rPr>
                <w:rStyle w:val="IndexLink"/>
                <w:rtl w:val="true"/>
              </w:rPr>
              <w:tab/>
            </w:r>
            <w:r>
              <w:rPr>
                <w:rStyle w:val="IndexLink"/>
              </w:rPr>
              <w:t>97</w:t>
            </w:r>
          </w:hyperlink>
        </w:p>
        <w:p>
          <w:pPr>
            <w:pStyle w:val="Contents3"/>
            <w:tabs>
              <w:tab w:val="clear" w:pos="8459"/>
              <w:tab w:val="right" w:pos="9026" w:leader="dot"/>
            </w:tabs>
            <w:rPr/>
          </w:pPr>
          <w:hyperlink w:anchor="__RefHeading___Toc994197_2749589250">
            <w:r>
              <w:rPr>
                <w:webHidden/>
                <w:rStyle w:val="IndexLink"/>
                <w:rtl w:val="true"/>
              </w:rPr>
              <w:t>گفتار دوم</w:t>
            </w:r>
            <w:r>
              <w:rPr>
                <w:rStyle w:val="IndexLink"/>
                <w:rtl w:val="true"/>
              </w:rPr>
              <w:t xml:space="preserve">: </w:t>
            </w:r>
            <w:r>
              <w:rPr>
                <w:rStyle w:val="IndexLink"/>
                <w:rtl w:val="true"/>
              </w:rPr>
              <w:t>مشروعیت سیاسی در مدینه فاضله مهدوی</w:t>
            </w:r>
            <w:r>
              <w:rPr>
                <w:rStyle w:val="IndexLink"/>
                <w:rtl w:val="true"/>
              </w:rPr>
              <w:tab/>
            </w:r>
            <w:r>
              <w:rPr>
                <w:rStyle w:val="IndexLink"/>
              </w:rPr>
              <w:t>99</w:t>
            </w:r>
          </w:hyperlink>
        </w:p>
        <w:p>
          <w:pPr>
            <w:pStyle w:val="Contents4"/>
            <w:tabs>
              <w:tab w:val="clear" w:pos="8176"/>
              <w:tab w:val="right" w:pos="9026" w:leader="dot"/>
            </w:tabs>
            <w:rPr/>
          </w:pPr>
          <w:hyperlink w:anchor="__RefHeading___Toc994199_274958925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994201_2749589250">
            <w:r>
              <w:rPr>
                <w:webHidden/>
                <w:rStyle w:val="IndexLink"/>
              </w:rPr>
              <w:t>1</w:t>
            </w:r>
            <w:r>
              <w:rPr>
                <w:rStyle w:val="IndexLink"/>
                <w:rtl w:val="true"/>
              </w:rPr>
              <w:t xml:space="preserve">. </w:t>
            </w:r>
            <w:r>
              <w:rPr>
                <w:rStyle w:val="IndexLink"/>
                <w:rtl w:val="true"/>
              </w:rPr>
              <w:t>مشروعیت سیاسی</w:t>
            </w:r>
            <w:r>
              <w:rPr>
                <w:rStyle w:val="IndexLink"/>
                <w:rtl w:val="true"/>
              </w:rPr>
              <w:tab/>
            </w:r>
            <w:r>
              <w:rPr>
                <w:rStyle w:val="IndexLink"/>
              </w:rPr>
              <w:t>99</w:t>
            </w:r>
          </w:hyperlink>
        </w:p>
        <w:p>
          <w:pPr>
            <w:pStyle w:val="Contents4"/>
            <w:tabs>
              <w:tab w:val="clear" w:pos="8176"/>
              <w:tab w:val="right" w:pos="9026" w:leader="dot"/>
            </w:tabs>
            <w:rPr/>
          </w:pPr>
          <w:hyperlink w:anchor="__RefHeading___Toc994203_2749589250">
            <w:r>
              <w:rPr>
                <w:webHidden/>
                <w:rStyle w:val="IndexLink"/>
              </w:rPr>
              <w:t>2</w:t>
            </w:r>
            <w:r>
              <w:rPr>
                <w:rStyle w:val="IndexLink"/>
                <w:rtl w:val="true"/>
              </w:rPr>
              <w:t xml:space="preserve">. </w:t>
            </w:r>
            <w:r>
              <w:rPr>
                <w:rStyle w:val="IndexLink"/>
                <w:rtl w:val="true"/>
              </w:rPr>
              <w:t>مشروعیت و مقبولیت در مدینه فاضله</w:t>
            </w:r>
            <w:r>
              <w:rPr>
                <w:rStyle w:val="IndexLink"/>
                <w:rtl w:val="true"/>
              </w:rPr>
              <w:tab/>
            </w:r>
            <w:r>
              <w:rPr>
                <w:rStyle w:val="IndexLink"/>
              </w:rPr>
              <w:t>105</w:t>
            </w:r>
          </w:hyperlink>
        </w:p>
        <w:p>
          <w:pPr>
            <w:pStyle w:val="Contents2"/>
            <w:tabs>
              <w:tab w:val="clear" w:pos="8743"/>
              <w:tab w:val="right" w:pos="9026" w:leader="dot"/>
            </w:tabs>
            <w:rPr/>
          </w:pPr>
          <w:hyperlink w:anchor="__RefHeading___Toc994205_2749589250">
            <w:r>
              <w:rPr>
                <w:webHidden/>
                <w:rStyle w:val="IndexLink"/>
                <w:rtl w:val="true"/>
              </w:rPr>
              <w:t>فصل سوم</w:t>
            </w:r>
            <w:r>
              <w:rPr>
                <w:rStyle w:val="IndexLink"/>
                <w:rtl w:val="true"/>
              </w:rPr>
              <w:t xml:space="preserve">: </w:t>
            </w:r>
            <w:r>
              <w:rPr>
                <w:rStyle w:val="IndexLink"/>
                <w:rtl w:val="true"/>
              </w:rPr>
              <w:t>الگوی مدینه فاضله و مشارکت سیاسی</w:t>
            </w:r>
            <w:r>
              <w:rPr>
                <w:rStyle w:val="IndexLink"/>
                <w:rtl w:val="true"/>
              </w:rPr>
              <w:tab/>
            </w:r>
            <w:r>
              <w:rPr>
                <w:rStyle w:val="IndexLink"/>
              </w:rPr>
              <w:t>111</w:t>
            </w:r>
          </w:hyperlink>
        </w:p>
        <w:p>
          <w:pPr>
            <w:pStyle w:val="Contents3"/>
            <w:tabs>
              <w:tab w:val="clear" w:pos="8459"/>
              <w:tab w:val="right" w:pos="9026" w:leader="dot"/>
            </w:tabs>
            <w:rPr/>
          </w:pPr>
          <w:hyperlink w:anchor="__RefHeading___Toc994207_274958925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994209_2749589250">
            <w:r>
              <w:rPr>
                <w:webHidden/>
                <w:rStyle w:val="IndexLink"/>
                <w:rtl w:val="true"/>
              </w:rPr>
              <w:t>گفتار اول</w:t>
            </w:r>
            <w:r>
              <w:rPr>
                <w:rStyle w:val="IndexLink"/>
                <w:rtl w:val="true"/>
              </w:rPr>
              <w:t xml:space="preserve">: </w:t>
            </w:r>
            <w:r>
              <w:rPr>
                <w:rStyle w:val="IndexLink"/>
                <w:rtl w:val="true"/>
              </w:rPr>
              <w:t>دیدگاه‌های مشارکت سیاسی</w:t>
            </w:r>
            <w:r>
              <w:rPr>
                <w:rStyle w:val="IndexLink"/>
                <w:rtl w:val="true"/>
              </w:rPr>
              <w:tab/>
            </w:r>
            <w:r>
              <w:rPr>
                <w:rStyle w:val="IndexLink"/>
              </w:rPr>
              <w:t>112</w:t>
            </w:r>
          </w:hyperlink>
        </w:p>
        <w:p>
          <w:pPr>
            <w:pStyle w:val="Contents4"/>
            <w:tabs>
              <w:tab w:val="clear" w:pos="8176"/>
              <w:tab w:val="right" w:pos="9026" w:leader="dot"/>
            </w:tabs>
            <w:rPr/>
          </w:pPr>
          <w:hyperlink w:anchor="__RefHeading___Toc994211_2749589250">
            <w:r>
              <w:rPr>
                <w:webHidden/>
                <w:rStyle w:val="IndexLink"/>
              </w:rPr>
              <w:t>1</w:t>
            </w:r>
            <w:r>
              <w:rPr>
                <w:rStyle w:val="IndexLink"/>
                <w:rtl w:val="true"/>
              </w:rPr>
              <w:t xml:space="preserve">. </w:t>
            </w:r>
            <w:r>
              <w:rPr>
                <w:rStyle w:val="IndexLink"/>
                <w:rtl w:val="true"/>
              </w:rPr>
              <w:t>چیستی مشارکت سیاسی</w:t>
            </w:r>
            <w:r>
              <w:rPr>
                <w:rStyle w:val="IndexLink"/>
                <w:rtl w:val="true"/>
              </w:rPr>
              <w:tab/>
            </w:r>
            <w:r>
              <w:rPr>
                <w:rStyle w:val="IndexLink"/>
              </w:rPr>
              <w:t>112</w:t>
            </w:r>
          </w:hyperlink>
        </w:p>
        <w:p>
          <w:pPr>
            <w:pStyle w:val="Contents4"/>
            <w:tabs>
              <w:tab w:val="clear" w:pos="8176"/>
              <w:tab w:val="right" w:pos="9026" w:leader="dot"/>
            </w:tabs>
            <w:rPr/>
          </w:pPr>
          <w:hyperlink w:anchor="__RefHeading___Toc994213_2749589250">
            <w:r>
              <w:rPr>
                <w:webHidden/>
                <w:rStyle w:val="IndexLink"/>
              </w:rPr>
              <w:t>2</w:t>
            </w:r>
            <w:r>
              <w:rPr>
                <w:rStyle w:val="IndexLink"/>
                <w:rtl w:val="true"/>
              </w:rPr>
              <w:t xml:space="preserve">. </w:t>
            </w:r>
            <w:r>
              <w:rPr>
                <w:rStyle w:val="IndexLink"/>
                <w:rtl w:val="true"/>
              </w:rPr>
              <w:t>دیدگاه های مشارکت سیاسی</w:t>
            </w:r>
            <w:r>
              <w:rPr>
                <w:rStyle w:val="IndexLink"/>
                <w:rtl w:val="true"/>
              </w:rPr>
              <w:tab/>
            </w:r>
            <w:r>
              <w:rPr>
                <w:rStyle w:val="IndexLink"/>
              </w:rPr>
              <w:t>114</w:t>
            </w:r>
          </w:hyperlink>
        </w:p>
        <w:p>
          <w:pPr>
            <w:pStyle w:val="Contents5"/>
            <w:tabs>
              <w:tab w:val="clear" w:pos="7892"/>
              <w:tab w:val="right" w:pos="9026" w:leader="dot"/>
            </w:tabs>
            <w:rPr/>
          </w:pPr>
          <w:hyperlink w:anchor="__RefHeading___Toc994215_274958925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994217_2749589250">
            <w:r>
              <w:rPr>
                <w:webHidden/>
                <w:rStyle w:val="IndexLink"/>
                <w:rtl w:val="true"/>
              </w:rPr>
              <w:t>الف</w:t>
            </w:r>
            <w:r>
              <w:rPr>
                <w:rStyle w:val="IndexLink"/>
                <w:rtl w:val="true"/>
              </w:rPr>
              <w:t xml:space="preserve">) </w:t>
            </w:r>
            <w:r>
              <w:rPr>
                <w:rStyle w:val="IndexLink"/>
                <w:rtl w:val="true"/>
              </w:rPr>
              <w:t>مشارکت سیاسی در محدوده قوانین اجتماعی</w:t>
            </w:r>
            <w:r>
              <w:rPr>
                <w:rStyle w:val="IndexLink"/>
                <w:rtl w:val="true"/>
              </w:rPr>
              <w:tab/>
            </w:r>
            <w:r>
              <w:rPr>
                <w:rStyle w:val="IndexLink"/>
              </w:rPr>
              <w:t>115</w:t>
            </w:r>
          </w:hyperlink>
        </w:p>
        <w:p>
          <w:pPr>
            <w:pStyle w:val="Contents6"/>
            <w:tabs>
              <w:tab w:val="clear" w:pos="7609"/>
              <w:tab w:val="right" w:pos="9026" w:leader="dot"/>
            </w:tabs>
            <w:rPr/>
          </w:pPr>
          <w:hyperlink w:anchor="__RefHeading___Toc994219_274958925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994221_2749589250">
            <w:r>
              <w:rPr>
                <w:webHidden/>
                <w:rStyle w:val="IndexLink"/>
                <w:rtl w:val="true"/>
              </w:rPr>
              <w:t>مشارکت و انتخاب</w:t>
            </w:r>
            <w:r>
              <w:rPr>
                <w:rStyle w:val="IndexLink"/>
                <w:rtl w:val="true"/>
              </w:rPr>
              <w:tab/>
            </w:r>
            <w:r>
              <w:rPr>
                <w:rStyle w:val="IndexLink"/>
              </w:rPr>
              <w:t>116</w:t>
            </w:r>
          </w:hyperlink>
        </w:p>
        <w:p>
          <w:pPr>
            <w:pStyle w:val="Contents5"/>
            <w:tabs>
              <w:tab w:val="clear" w:pos="7892"/>
              <w:tab w:val="right" w:pos="9026" w:leader="dot"/>
            </w:tabs>
            <w:rPr/>
          </w:pPr>
          <w:hyperlink w:anchor="__RefHeading___Toc994223_2749589250">
            <w:r>
              <w:rPr>
                <w:webHidden/>
                <w:rStyle w:val="IndexLink"/>
                <w:rtl w:val="true"/>
              </w:rPr>
              <w:t>ب</w:t>
            </w:r>
            <w:r>
              <w:rPr>
                <w:rStyle w:val="IndexLink"/>
                <w:rtl w:val="true"/>
              </w:rPr>
              <w:t xml:space="preserve">) </w:t>
            </w:r>
            <w:r>
              <w:rPr>
                <w:rStyle w:val="IndexLink"/>
                <w:rtl w:val="true"/>
              </w:rPr>
              <w:t>مشارکت سیاسی در محدوده قوانین الهی</w:t>
            </w:r>
            <w:r>
              <w:rPr>
                <w:rStyle w:val="IndexLink"/>
                <w:rtl w:val="true"/>
              </w:rPr>
              <w:tab/>
            </w:r>
            <w:r>
              <w:rPr>
                <w:rStyle w:val="IndexLink"/>
              </w:rPr>
              <w:t>120</w:t>
            </w:r>
          </w:hyperlink>
        </w:p>
        <w:p>
          <w:pPr>
            <w:pStyle w:val="Contents3"/>
            <w:tabs>
              <w:tab w:val="clear" w:pos="8459"/>
              <w:tab w:val="right" w:pos="9026" w:leader="dot"/>
            </w:tabs>
            <w:rPr/>
          </w:pPr>
          <w:hyperlink w:anchor="__RefHeading___Toc994225_2749589250">
            <w:r>
              <w:rPr>
                <w:webHidden/>
                <w:rStyle w:val="IndexLink"/>
                <w:rtl w:val="true"/>
              </w:rPr>
              <w:t>گفتار دوم</w:t>
            </w:r>
            <w:r>
              <w:rPr>
                <w:rStyle w:val="IndexLink"/>
                <w:rtl w:val="true"/>
              </w:rPr>
              <w:t xml:space="preserve">: </w:t>
            </w:r>
            <w:r>
              <w:rPr>
                <w:rStyle w:val="IndexLink"/>
                <w:rtl w:val="true"/>
              </w:rPr>
              <w:t>مشارکت سیاسی در مدینه فاضله مهدوی</w:t>
            </w:r>
            <w:r>
              <w:rPr>
                <w:rStyle w:val="IndexLink"/>
                <w:rtl w:val="true"/>
              </w:rPr>
              <w:tab/>
            </w:r>
            <w:r>
              <w:rPr>
                <w:rStyle w:val="IndexLink"/>
              </w:rPr>
              <w:t>130</w:t>
            </w:r>
          </w:hyperlink>
        </w:p>
        <w:p>
          <w:pPr>
            <w:pStyle w:val="Contents4"/>
            <w:tabs>
              <w:tab w:val="clear" w:pos="8176"/>
              <w:tab w:val="right" w:pos="9026" w:leader="dot"/>
            </w:tabs>
            <w:rPr/>
          </w:pPr>
          <w:hyperlink w:anchor="__RefHeading___Toc994227_2749589250">
            <w:r>
              <w:rPr>
                <w:webHidden/>
                <w:rStyle w:val="IndexLink"/>
              </w:rPr>
              <w:t>1</w:t>
            </w:r>
            <w:r>
              <w:rPr>
                <w:rStyle w:val="IndexLink"/>
                <w:rtl w:val="true"/>
              </w:rPr>
              <w:t xml:space="preserve">. </w:t>
            </w:r>
            <w:r>
              <w:rPr>
                <w:rStyle w:val="IndexLink"/>
                <w:rtl w:val="true"/>
              </w:rPr>
              <w:t>مدینه فاضله مهدوی، شهر قرآنی</w:t>
            </w:r>
            <w:r>
              <w:rPr>
                <w:rStyle w:val="IndexLink"/>
                <w:rtl w:val="true"/>
              </w:rPr>
              <w:tab/>
            </w:r>
            <w:r>
              <w:rPr>
                <w:rStyle w:val="IndexLink"/>
              </w:rPr>
              <w:t>130</w:t>
            </w:r>
          </w:hyperlink>
        </w:p>
        <w:p>
          <w:pPr>
            <w:pStyle w:val="Contents5"/>
            <w:tabs>
              <w:tab w:val="clear" w:pos="7892"/>
              <w:tab w:val="right" w:pos="9026" w:leader="dot"/>
            </w:tabs>
            <w:rPr/>
          </w:pPr>
          <w:hyperlink w:anchor="__RefHeading___Toc994229_274958925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994231_2749589250">
            <w:r>
              <w:rPr>
                <w:webHidden/>
                <w:rStyle w:val="IndexLink"/>
                <w:rtl w:val="true"/>
              </w:rPr>
              <w:t>الف</w:t>
            </w:r>
            <w:r>
              <w:rPr>
                <w:rStyle w:val="IndexLink"/>
                <w:rtl w:val="true"/>
              </w:rPr>
              <w:t xml:space="preserve">) </w:t>
            </w:r>
            <w:r>
              <w:rPr>
                <w:rStyle w:val="IndexLink"/>
                <w:rtl w:val="true"/>
              </w:rPr>
              <w:t>مشارکت سیاسی و شورا</w:t>
            </w:r>
            <w:r>
              <w:rPr>
                <w:rStyle w:val="IndexLink"/>
                <w:rtl w:val="true"/>
              </w:rPr>
              <w:tab/>
            </w:r>
            <w:r>
              <w:rPr>
                <w:rStyle w:val="IndexLink"/>
              </w:rPr>
              <w:t>131</w:t>
            </w:r>
          </w:hyperlink>
        </w:p>
        <w:p>
          <w:pPr>
            <w:pStyle w:val="Contents5"/>
            <w:tabs>
              <w:tab w:val="clear" w:pos="7892"/>
              <w:tab w:val="right" w:pos="9026" w:leader="dot"/>
            </w:tabs>
            <w:rPr/>
          </w:pPr>
          <w:hyperlink w:anchor="__RefHeading___Toc994233_2749589250">
            <w:r>
              <w:rPr>
                <w:webHidden/>
                <w:rStyle w:val="IndexLink"/>
                <w:rtl w:val="true"/>
              </w:rPr>
              <w:t>ب</w:t>
            </w:r>
            <w:r>
              <w:rPr>
                <w:rStyle w:val="IndexLink"/>
                <w:rtl w:val="true"/>
              </w:rPr>
              <w:t xml:space="preserve">) </w:t>
            </w:r>
            <w:r>
              <w:rPr>
                <w:rStyle w:val="IndexLink"/>
                <w:rtl w:val="true"/>
              </w:rPr>
              <w:t>مشارکت سیاسی و بیعت</w:t>
            </w:r>
            <w:r>
              <w:rPr>
                <w:rStyle w:val="IndexLink"/>
                <w:rtl w:val="true"/>
              </w:rPr>
              <w:tab/>
            </w:r>
            <w:r>
              <w:rPr>
                <w:rStyle w:val="IndexLink"/>
              </w:rPr>
              <w:t>137</w:t>
            </w:r>
          </w:hyperlink>
        </w:p>
        <w:p>
          <w:pPr>
            <w:pStyle w:val="Contents4"/>
            <w:tabs>
              <w:tab w:val="clear" w:pos="8176"/>
              <w:tab w:val="right" w:pos="9026" w:leader="dot"/>
            </w:tabs>
            <w:rPr/>
          </w:pPr>
          <w:hyperlink w:anchor="__RefHeading___Toc994235_2749589250">
            <w:r>
              <w:rPr>
                <w:webHidden/>
                <w:rStyle w:val="IndexLink"/>
              </w:rPr>
              <w:t>2</w:t>
            </w:r>
            <w:r>
              <w:rPr>
                <w:rStyle w:val="IndexLink"/>
                <w:rtl w:val="true"/>
              </w:rPr>
              <w:t xml:space="preserve">. </w:t>
            </w:r>
            <w:r>
              <w:rPr>
                <w:rStyle w:val="IndexLink"/>
                <w:rtl w:val="true"/>
              </w:rPr>
              <w:t>جلوه های دیگر از مشارکت سیاسی</w:t>
            </w:r>
            <w:r>
              <w:rPr>
                <w:rStyle w:val="IndexLink"/>
                <w:rtl w:val="true"/>
              </w:rPr>
              <w:tab/>
            </w:r>
            <w:r>
              <w:rPr>
                <w:rStyle w:val="IndexLink"/>
              </w:rPr>
              <w:t>143</w:t>
            </w:r>
          </w:hyperlink>
        </w:p>
        <w:p>
          <w:pPr>
            <w:pStyle w:val="Contents2"/>
            <w:tabs>
              <w:tab w:val="clear" w:pos="8743"/>
              <w:tab w:val="right" w:pos="9026" w:leader="dot"/>
            </w:tabs>
            <w:rPr/>
          </w:pPr>
          <w:hyperlink w:anchor="__RefHeading___Toc994237_2749589250">
            <w:r>
              <w:rPr>
                <w:webHidden/>
                <w:rStyle w:val="IndexLink"/>
                <w:rtl w:val="true"/>
              </w:rPr>
              <w:t>فصل چهارم</w:t>
            </w:r>
            <w:r>
              <w:rPr>
                <w:rStyle w:val="IndexLink"/>
                <w:rtl w:val="true"/>
              </w:rPr>
              <w:t xml:space="preserve">: </w:t>
            </w:r>
            <w:r>
              <w:rPr>
                <w:rStyle w:val="IndexLink"/>
                <w:rtl w:val="true"/>
              </w:rPr>
              <w:t>الگوی مدینه فاضله، رقابت و نظارت سیاسی</w:t>
            </w:r>
            <w:r>
              <w:rPr>
                <w:rStyle w:val="IndexLink"/>
                <w:rtl w:val="true"/>
              </w:rPr>
              <w:tab/>
            </w:r>
            <w:r>
              <w:rPr>
                <w:rStyle w:val="IndexLink"/>
              </w:rPr>
              <w:t>147</w:t>
            </w:r>
          </w:hyperlink>
        </w:p>
        <w:p>
          <w:pPr>
            <w:pStyle w:val="Contents3"/>
            <w:tabs>
              <w:tab w:val="clear" w:pos="8459"/>
              <w:tab w:val="right" w:pos="9026" w:leader="dot"/>
            </w:tabs>
            <w:rPr/>
          </w:pPr>
          <w:hyperlink w:anchor="__RefHeading___Toc994239_274958925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994241_2749589250">
            <w:r>
              <w:rPr>
                <w:webHidden/>
                <w:rStyle w:val="IndexLink"/>
                <w:rtl w:val="true"/>
              </w:rPr>
              <w:t>گفتار اول</w:t>
            </w:r>
            <w:r>
              <w:rPr>
                <w:rStyle w:val="IndexLink"/>
                <w:rtl w:val="true"/>
              </w:rPr>
              <w:t xml:space="preserve">: </w:t>
            </w:r>
            <w:r>
              <w:rPr>
                <w:rStyle w:val="IndexLink"/>
                <w:rtl w:val="true"/>
              </w:rPr>
              <w:t>دیدگاه‌های رقابت سیاسی</w:t>
            </w:r>
            <w:r>
              <w:rPr>
                <w:rStyle w:val="IndexLink"/>
                <w:rtl w:val="true"/>
              </w:rPr>
              <w:tab/>
            </w:r>
            <w:r>
              <w:rPr>
                <w:rStyle w:val="IndexLink"/>
              </w:rPr>
              <w:t>148</w:t>
            </w:r>
          </w:hyperlink>
        </w:p>
        <w:p>
          <w:pPr>
            <w:pStyle w:val="Contents4"/>
            <w:tabs>
              <w:tab w:val="clear" w:pos="8176"/>
              <w:tab w:val="right" w:pos="9026" w:leader="dot"/>
            </w:tabs>
            <w:rPr/>
          </w:pPr>
          <w:hyperlink w:anchor="__RefHeading___Toc994243_274958925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994245_2749589250">
            <w:r>
              <w:rPr>
                <w:webHidden/>
                <w:rStyle w:val="IndexLink"/>
              </w:rPr>
              <w:t>1</w:t>
            </w:r>
            <w:r>
              <w:rPr>
                <w:rStyle w:val="IndexLink"/>
                <w:rtl w:val="true"/>
              </w:rPr>
              <w:t xml:space="preserve">. </w:t>
            </w:r>
            <w:r>
              <w:rPr>
                <w:rStyle w:val="IndexLink"/>
                <w:rtl w:val="true"/>
              </w:rPr>
              <w:t>چیستی رقابت سیاسی</w:t>
            </w:r>
            <w:r>
              <w:rPr>
                <w:rStyle w:val="IndexLink"/>
                <w:rtl w:val="true"/>
              </w:rPr>
              <w:tab/>
            </w:r>
            <w:r>
              <w:rPr>
                <w:rStyle w:val="IndexLink"/>
              </w:rPr>
              <w:t>148</w:t>
            </w:r>
          </w:hyperlink>
        </w:p>
        <w:p>
          <w:pPr>
            <w:pStyle w:val="Contents5"/>
            <w:tabs>
              <w:tab w:val="clear" w:pos="7892"/>
              <w:tab w:val="right" w:pos="9026" w:leader="dot"/>
            </w:tabs>
            <w:rPr/>
          </w:pPr>
          <w:hyperlink w:anchor="__RefHeading___Toc994247_274958925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994249_2749589250">
            <w:r>
              <w:rPr>
                <w:webHidden/>
                <w:rStyle w:val="IndexLink"/>
                <w:rtl w:val="true"/>
              </w:rPr>
              <w:t xml:space="preserve">- </w:t>
            </w:r>
            <w:r>
              <w:rPr>
                <w:rStyle w:val="IndexLink"/>
                <w:rtl w:val="true"/>
              </w:rPr>
              <w:t>پیش شرط های فکری و رفتاری رقابت سیاسی</w:t>
            </w:r>
            <w:r>
              <w:rPr>
                <w:rStyle w:val="IndexLink"/>
                <w:rtl w:val="true"/>
              </w:rPr>
              <w:tab/>
            </w:r>
            <w:r>
              <w:rPr>
                <w:rStyle w:val="IndexLink"/>
              </w:rPr>
              <w:t>153</w:t>
            </w:r>
          </w:hyperlink>
        </w:p>
        <w:p>
          <w:pPr>
            <w:pStyle w:val="Contents6"/>
            <w:tabs>
              <w:tab w:val="clear" w:pos="7609"/>
              <w:tab w:val="right" w:pos="9026" w:leader="dot"/>
            </w:tabs>
            <w:rPr/>
          </w:pPr>
          <w:hyperlink w:anchor="__RefHeading___Toc994251_2749589250">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994253_2749589250">
            <w:r>
              <w:rPr>
                <w:webHidden/>
                <w:rStyle w:val="IndexLink"/>
                <w:rtl w:val="true"/>
              </w:rPr>
              <w:t>یکم</w:t>
            </w:r>
            <w:r>
              <w:rPr>
                <w:rStyle w:val="IndexLink"/>
                <w:rtl w:val="true"/>
              </w:rPr>
              <w:t xml:space="preserve">. </w:t>
            </w:r>
            <w:r>
              <w:rPr>
                <w:rStyle w:val="IndexLink"/>
                <w:rtl w:val="true"/>
              </w:rPr>
              <w:t>تکثرگرایی سیاسی</w:t>
            </w:r>
            <w:r>
              <w:rPr>
                <w:rStyle w:val="IndexLink"/>
                <w:rtl w:val="true"/>
              </w:rPr>
              <w:tab/>
            </w:r>
            <w:r>
              <w:rPr>
                <w:rStyle w:val="IndexLink"/>
              </w:rPr>
              <w:t>153</w:t>
            </w:r>
          </w:hyperlink>
        </w:p>
        <w:p>
          <w:pPr>
            <w:pStyle w:val="Contents6"/>
            <w:tabs>
              <w:tab w:val="clear" w:pos="7609"/>
              <w:tab w:val="right" w:pos="9026" w:leader="dot"/>
            </w:tabs>
            <w:rPr/>
          </w:pPr>
          <w:hyperlink w:anchor="__RefHeading___Toc994255_2749589250">
            <w:r>
              <w:rPr>
                <w:webHidden/>
                <w:rStyle w:val="IndexLink"/>
                <w:rtl w:val="true"/>
              </w:rPr>
              <w:t>دوم</w:t>
            </w:r>
            <w:r>
              <w:rPr>
                <w:rStyle w:val="IndexLink"/>
                <w:rtl w:val="true"/>
              </w:rPr>
              <w:t xml:space="preserve">. </w:t>
            </w:r>
            <w:r>
              <w:rPr>
                <w:rStyle w:val="IndexLink"/>
                <w:rtl w:val="true"/>
              </w:rPr>
              <w:t>آزادی</w:t>
            </w:r>
            <w:r>
              <w:rPr>
                <w:rStyle w:val="IndexLink"/>
                <w:rtl w:val="true"/>
              </w:rPr>
              <w:tab/>
            </w:r>
            <w:r>
              <w:rPr>
                <w:rStyle w:val="IndexLink"/>
              </w:rPr>
              <w:t>154</w:t>
            </w:r>
          </w:hyperlink>
        </w:p>
        <w:p>
          <w:pPr>
            <w:pStyle w:val="Contents6"/>
            <w:tabs>
              <w:tab w:val="clear" w:pos="7609"/>
              <w:tab w:val="right" w:pos="9026" w:leader="dot"/>
            </w:tabs>
            <w:rPr/>
          </w:pPr>
          <w:hyperlink w:anchor="__RefHeading___Toc994257_2749589250">
            <w:r>
              <w:rPr>
                <w:webHidden/>
                <w:rStyle w:val="IndexLink"/>
                <w:rtl w:val="true"/>
              </w:rPr>
              <w:t>سوم</w:t>
            </w:r>
            <w:r>
              <w:rPr>
                <w:rStyle w:val="IndexLink"/>
                <w:rtl w:val="true"/>
              </w:rPr>
              <w:t xml:space="preserve">. </w:t>
            </w:r>
            <w:r>
              <w:rPr>
                <w:rStyle w:val="IndexLink"/>
                <w:rtl w:val="true"/>
              </w:rPr>
              <w:t>اقتدار</w:t>
            </w:r>
            <w:r>
              <w:rPr>
                <w:rStyle w:val="IndexLink"/>
                <w:rtl w:val="true"/>
              </w:rPr>
              <w:tab/>
            </w:r>
            <w:r>
              <w:rPr>
                <w:rStyle w:val="IndexLink"/>
              </w:rPr>
              <w:t>154</w:t>
            </w:r>
          </w:hyperlink>
        </w:p>
        <w:p>
          <w:pPr>
            <w:pStyle w:val="Contents6"/>
            <w:tabs>
              <w:tab w:val="clear" w:pos="7609"/>
              <w:tab w:val="right" w:pos="9026" w:leader="dot"/>
            </w:tabs>
            <w:rPr/>
          </w:pPr>
          <w:hyperlink w:anchor="__RefHeading___Toc994259_2749589250">
            <w:r>
              <w:rPr>
                <w:webHidden/>
                <w:rStyle w:val="IndexLink"/>
                <w:rtl w:val="true"/>
              </w:rPr>
              <w:t>چهارم</w:t>
            </w:r>
            <w:r>
              <w:rPr>
                <w:rStyle w:val="IndexLink"/>
                <w:rtl w:val="true"/>
              </w:rPr>
              <w:t xml:space="preserve">. </w:t>
            </w:r>
            <w:r>
              <w:rPr>
                <w:rStyle w:val="IndexLink"/>
                <w:rtl w:val="true"/>
              </w:rPr>
              <w:t>نهادمندی</w:t>
            </w:r>
            <w:r>
              <w:rPr>
                <w:rStyle w:val="IndexLink"/>
                <w:rtl w:val="true"/>
              </w:rPr>
              <w:tab/>
            </w:r>
            <w:r>
              <w:rPr>
                <w:rStyle w:val="IndexLink"/>
              </w:rPr>
              <w:t>155</w:t>
            </w:r>
          </w:hyperlink>
        </w:p>
        <w:p>
          <w:pPr>
            <w:pStyle w:val="Contents6"/>
            <w:tabs>
              <w:tab w:val="clear" w:pos="7609"/>
              <w:tab w:val="right" w:pos="9026" w:leader="dot"/>
            </w:tabs>
            <w:rPr/>
          </w:pPr>
          <w:hyperlink w:anchor="__RefHeading___Toc994261_2749589250">
            <w:r>
              <w:rPr>
                <w:webHidden/>
                <w:rStyle w:val="IndexLink"/>
                <w:rtl w:val="true"/>
              </w:rPr>
              <w:t>پنجم</w:t>
            </w:r>
            <w:r>
              <w:rPr>
                <w:rStyle w:val="IndexLink"/>
                <w:rtl w:val="true"/>
              </w:rPr>
              <w:t xml:space="preserve">. </w:t>
            </w:r>
            <w:r>
              <w:rPr>
                <w:rStyle w:val="IndexLink"/>
                <w:rtl w:val="true"/>
              </w:rPr>
              <w:t>بستر مساعد فرهنگی</w:t>
            </w:r>
            <w:r>
              <w:rPr>
                <w:rStyle w:val="IndexLink"/>
                <w:rtl w:val="true"/>
              </w:rPr>
              <w:tab/>
            </w:r>
            <w:r>
              <w:rPr>
                <w:rStyle w:val="IndexLink"/>
              </w:rPr>
              <w:t>155</w:t>
            </w:r>
          </w:hyperlink>
        </w:p>
        <w:p>
          <w:pPr>
            <w:pStyle w:val="Contents5"/>
            <w:tabs>
              <w:tab w:val="clear" w:pos="7892"/>
              <w:tab w:val="right" w:pos="9026" w:leader="dot"/>
            </w:tabs>
            <w:rPr/>
          </w:pPr>
          <w:hyperlink w:anchor="__RefHeading___Toc994263_2749589250">
            <w:r>
              <w:rPr>
                <w:webHidden/>
                <w:rStyle w:val="IndexLink"/>
                <w:rtl w:val="true"/>
              </w:rPr>
              <w:t xml:space="preserve">- </w:t>
            </w:r>
            <w:r>
              <w:rPr>
                <w:rStyle w:val="IndexLink"/>
                <w:rtl w:val="true"/>
              </w:rPr>
              <w:t>نهادها و نیروهای سیاسی رقیب</w:t>
            </w:r>
            <w:r>
              <w:rPr>
                <w:rStyle w:val="IndexLink"/>
                <w:rtl w:val="true"/>
              </w:rPr>
              <w:tab/>
            </w:r>
            <w:r>
              <w:rPr>
                <w:rStyle w:val="IndexLink"/>
              </w:rPr>
              <w:t>155</w:t>
            </w:r>
          </w:hyperlink>
        </w:p>
        <w:p>
          <w:pPr>
            <w:pStyle w:val="Contents4"/>
            <w:tabs>
              <w:tab w:val="clear" w:pos="8176"/>
              <w:tab w:val="right" w:pos="9026" w:leader="dot"/>
            </w:tabs>
            <w:rPr/>
          </w:pPr>
          <w:hyperlink w:anchor="__RefHeading___Toc994265_2749589250">
            <w:r>
              <w:rPr>
                <w:webHidden/>
                <w:rStyle w:val="IndexLink"/>
              </w:rPr>
              <w:t>2</w:t>
            </w:r>
            <w:r>
              <w:rPr>
                <w:rStyle w:val="IndexLink"/>
                <w:rtl w:val="true"/>
              </w:rPr>
              <w:t xml:space="preserve">. </w:t>
            </w:r>
            <w:r>
              <w:rPr>
                <w:rStyle w:val="IndexLink"/>
                <w:rtl w:val="true"/>
              </w:rPr>
              <w:t>احزاب و رقابت سیاسی</w:t>
            </w:r>
            <w:r>
              <w:rPr>
                <w:rStyle w:val="IndexLink"/>
                <w:rtl w:val="true"/>
              </w:rPr>
              <w:tab/>
            </w:r>
            <w:r>
              <w:rPr>
                <w:rStyle w:val="IndexLink"/>
              </w:rPr>
              <w:t>157</w:t>
            </w:r>
          </w:hyperlink>
        </w:p>
        <w:p>
          <w:pPr>
            <w:pStyle w:val="Contents5"/>
            <w:tabs>
              <w:tab w:val="clear" w:pos="7892"/>
              <w:tab w:val="right" w:pos="9026" w:leader="dot"/>
            </w:tabs>
            <w:rPr/>
          </w:pPr>
          <w:hyperlink w:anchor="__RefHeading___Toc994267_274958925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994269_2749589250">
            <w:r>
              <w:rPr>
                <w:webHidden/>
                <w:rStyle w:val="IndexLink"/>
              </w:rPr>
              <w:t>1</w:t>
            </w:r>
            <w:r>
              <w:rPr>
                <w:rStyle w:val="IndexLink"/>
                <w:rtl w:val="true"/>
              </w:rPr>
              <w:t xml:space="preserve">) </w:t>
            </w:r>
            <w:r>
              <w:rPr>
                <w:rStyle w:val="IndexLink"/>
                <w:rtl w:val="true"/>
              </w:rPr>
              <w:t>خاستگاه، ماهیت و اهداف احزاب</w:t>
            </w:r>
            <w:r>
              <w:rPr>
                <w:rStyle w:val="IndexLink"/>
                <w:rtl w:val="true"/>
              </w:rPr>
              <w:tab/>
            </w:r>
            <w:r>
              <w:rPr>
                <w:rStyle w:val="IndexLink"/>
              </w:rPr>
              <w:t>159</w:t>
            </w:r>
          </w:hyperlink>
        </w:p>
        <w:p>
          <w:pPr>
            <w:pStyle w:val="Contents5"/>
            <w:tabs>
              <w:tab w:val="clear" w:pos="7892"/>
              <w:tab w:val="right" w:pos="9026" w:leader="dot"/>
            </w:tabs>
            <w:rPr/>
          </w:pPr>
          <w:hyperlink w:anchor="__RefHeading___Toc994271_2749589250">
            <w:r>
              <w:rPr>
                <w:webHidden/>
                <w:rStyle w:val="IndexLink"/>
              </w:rPr>
              <w:t>2</w:t>
            </w:r>
            <w:r>
              <w:rPr>
                <w:rStyle w:val="IndexLink"/>
                <w:rtl w:val="true"/>
              </w:rPr>
              <w:t xml:space="preserve">) </w:t>
            </w:r>
            <w:r>
              <w:rPr>
                <w:rStyle w:val="IndexLink"/>
                <w:rtl w:val="true"/>
              </w:rPr>
              <w:t>کارکردهای رقابتی احزاب</w:t>
            </w:r>
            <w:r>
              <w:rPr>
                <w:rStyle w:val="IndexLink"/>
                <w:rtl w:val="true"/>
              </w:rPr>
              <w:tab/>
            </w:r>
            <w:r>
              <w:rPr>
                <w:rStyle w:val="IndexLink"/>
              </w:rPr>
              <w:t>163</w:t>
            </w:r>
          </w:hyperlink>
        </w:p>
        <w:p>
          <w:pPr>
            <w:pStyle w:val="Contents6"/>
            <w:tabs>
              <w:tab w:val="clear" w:pos="7609"/>
              <w:tab w:val="right" w:pos="9026" w:leader="dot"/>
            </w:tabs>
            <w:rPr/>
          </w:pPr>
          <w:hyperlink w:anchor="__RefHeading___Toc994273_274958925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994275_2749589250">
            <w:r>
              <w:rPr>
                <w:webHidden/>
                <w:rStyle w:val="IndexLink"/>
                <w:rtl w:val="true"/>
              </w:rPr>
              <w:t>الف</w:t>
            </w:r>
            <w:r>
              <w:rPr>
                <w:rStyle w:val="IndexLink"/>
                <w:rtl w:val="true"/>
              </w:rPr>
              <w:t xml:space="preserve">) </w:t>
            </w:r>
            <w:r>
              <w:rPr>
                <w:rStyle w:val="IndexLink"/>
                <w:rtl w:val="true"/>
              </w:rPr>
              <w:t>کارکردهای نظری احزاب</w:t>
            </w:r>
            <w:r>
              <w:rPr>
                <w:rStyle w:val="IndexLink"/>
                <w:rtl w:val="true"/>
              </w:rPr>
              <w:tab/>
            </w:r>
            <w:r>
              <w:rPr>
                <w:rStyle w:val="IndexLink"/>
              </w:rPr>
              <w:t>163</w:t>
            </w:r>
          </w:hyperlink>
        </w:p>
        <w:p>
          <w:pPr>
            <w:pStyle w:val="Contents6"/>
            <w:tabs>
              <w:tab w:val="clear" w:pos="7609"/>
              <w:tab w:val="right" w:pos="9026" w:leader="dot"/>
            </w:tabs>
            <w:rPr/>
          </w:pPr>
          <w:hyperlink w:anchor="__RefHeading___Toc994277_2749589250">
            <w:r>
              <w:rPr>
                <w:webHidden/>
                <w:rStyle w:val="IndexLink"/>
                <w:rtl w:val="true"/>
              </w:rPr>
              <w:t>ب</w:t>
            </w:r>
            <w:r>
              <w:rPr>
                <w:rStyle w:val="IndexLink"/>
                <w:rtl w:val="true"/>
              </w:rPr>
              <w:t xml:space="preserve">) </w:t>
            </w:r>
            <w:r>
              <w:rPr>
                <w:rStyle w:val="IndexLink"/>
                <w:rtl w:val="true"/>
              </w:rPr>
              <w:t>کارکردهای عملی احزاب</w:t>
            </w:r>
            <w:r>
              <w:rPr>
                <w:rStyle w:val="IndexLink"/>
                <w:rtl w:val="true"/>
              </w:rPr>
              <w:tab/>
            </w:r>
            <w:r>
              <w:rPr>
                <w:rStyle w:val="IndexLink"/>
              </w:rPr>
              <w:t>163</w:t>
            </w:r>
          </w:hyperlink>
        </w:p>
        <w:p>
          <w:pPr>
            <w:pStyle w:val="Contents5"/>
            <w:tabs>
              <w:tab w:val="clear" w:pos="7892"/>
              <w:tab w:val="right" w:pos="9026" w:leader="dot"/>
            </w:tabs>
            <w:rPr/>
          </w:pPr>
          <w:hyperlink w:anchor="__RefHeading___Toc994279_2749589250">
            <w:r>
              <w:rPr>
                <w:webHidden/>
                <w:rStyle w:val="IndexLink"/>
              </w:rPr>
              <w:t>3</w:t>
            </w:r>
            <w:r>
              <w:rPr>
                <w:rStyle w:val="IndexLink"/>
                <w:rtl w:val="true"/>
              </w:rPr>
              <w:t xml:space="preserve">) </w:t>
            </w:r>
            <w:r>
              <w:rPr>
                <w:rStyle w:val="IndexLink"/>
                <w:rtl w:val="true"/>
              </w:rPr>
              <w:t>تفاوت دیدگاه ها در تأیید یا امتناع از احزاب</w:t>
            </w:r>
            <w:r>
              <w:rPr>
                <w:rStyle w:val="IndexLink"/>
                <w:rtl w:val="true"/>
              </w:rPr>
              <w:tab/>
            </w:r>
            <w:r>
              <w:rPr>
                <w:rStyle w:val="IndexLink"/>
              </w:rPr>
              <w:t>166</w:t>
            </w:r>
          </w:hyperlink>
        </w:p>
        <w:p>
          <w:pPr>
            <w:pStyle w:val="Contents5"/>
            <w:tabs>
              <w:tab w:val="clear" w:pos="7892"/>
              <w:tab w:val="right" w:pos="9026" w:leader="dot"/>
            </w:tabs>
            <w:rPr/>
          </w:pPr>
          <w:hyperlink w:anchor="__RefHeading___Toc994281_2749589250">
            <w:r>
              <w:rPr>
                <w:webHidden/>
                <w:rStyle w:val="IndexLink"/>
              </w:rPr>
              <w:t>4</w:t>
            </w:r>
            <w:r>
              <w:rPr>
                <w:rStyle w:val="IndexLink"/>
                <w:rtl w:val="true"/>
              </w:rPr>
              <w:t xml:space="preserve">) </w:t>
            </w:r>
            <w:r>
              <w:rPr>
                <w:rStyle w:val="IndexLink"/>
                <w:rtl w:val="true"/>
              </w:rPr>
              <w:t>شگردهای تبلیغات سیاسی احزاب</w:t>
            </w:r>
            <w:r>
              <w:rPr>
                <w:rStyle w:val="IndexLink"/>
                <w:rtl w:val="true"/>
              </w:rPr>
              <w:tab/>
            </w:r>
            <w:r>
              <w:rPr>
                <w:rStyle w:val="IndexLink"/>
              </w:rPr>
              <w:t>170</w:t>
            </w:r>
          </w:hyperlink>
        </w:p>
        <w:p>
          <w:pPr>
            <w:pStyle w:val="Contents4"/>
            <w:tabs>
              <w:tab w:val="clear" w:pos="8176"/>
              <w:tab w:val="right" w:pos="9026" w:leader="dot"/>
            </w:tabs>
            <w:rPr/>
          </w:pPr>
          <w:hyperlink w:anchor="__RefHeading___Toc994283_2749589250">
            <w:r>
              <w:rPr>
                <w:webHidden/>
                <w:rStyle w:val="IndexLink"/>
              </w:rPr>
              <w:t>3</w:t>
            </w:r>
            <w:r>
              <w:rPr>
                <w:rStyle w:val="IndexLink"/>
                <w:rtl w:val="true"/>
              </w:rPr>
              <w:t xml:space="preserve">. </w:t>
            </w:r>
            <w:r>
              <w:rPr>
                <w:rStyle w:val="IndexLink"/>
                <w:rtl w:val="true"/>
              </w:rPr>
              <w:t>انواع رقابت حزبی</w:t>
            </w:r>
            <w:r>
              <w:rPr>
                <w:rStyle w:val="IndexLink"/>
                <w:rtl w:val="true"/>
              </w:rPr>
              <w:tab/>
            </w:r>
            <w:r>
              <w:rPr>
                <w:rStyle w:val="IndexLink"/>
              </w:rPr>
              <w:t>172</w:t>
            </w:r>
          </w:hyperlink>
        </w:p>
        <w:p>
          <w:pPr>
            <w:pStyle w:val="Contents5"/>
            <w:tabs>
              <w:tab w:val="clear" w:pos="7892"/>
              <w:tab w:val="right" w:pos="9026" w:leader="dot"/>
            </w:tabs>
            <w:rPr/>
          </w:pPr>
          <w:hyperlink w:anchor="__RefHeading___Toc994285_274958925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994287_2749589250">
            <w:r>
              <w:rPr>
                <w:webHidden/>
                <w:rStyle w:val="IndexLink"/>
                <w:rtl w:val="true"/>
              </w:rPr>
              <w:t>الف</w:t>
            </w:r>
            <w:r>
              <w:rPr>
                <w:rStyle w:val="IndexLink"/>
                <w:rtl w:val="true"/>
              </w:rPr>
              <w:t xml:space="preserve">) </w:t>
            </w:r>
            <w:r>
              <w:rPr>
                <w:rStyle w:val="IndexLink"/>
                <w:rtl w:val="true"/>
              </w:rPr>
              <w:t>احزاب در نظام های پلورالیستی</w:t>
            </w:r>
            <w:r>
              <w:rPr>
                <w:rStyle w:val="IndexLink"/>
                <w:rtl w:val="true"/>
              </w:rPr>
              <w:tab/>
            </w:r>
            <w:r>
              <w:rPr>
                <w:rStyle w:val="IndexLink"/>
              </w:rPr>
              <w:t>172</w:t>
            </w:r>
          </w:hyperlink>
        </w:p>
        <w:p>
          <w:pPr>
            <w:pStyle w:val="Contents5"/>
            <w:tabs>
              <w:tab w:val="clear" w:pos="7892"/>
              <w:tab w:val="right" w:pos="9026" w:leader="dot"/>
            </w:tabs>
            <w:rPr/>
          </w:pPr>
          <w:hyperlink w:anchor="__RefHeading___Toc994289_2749589250">
            <w:r>
              <w:rPr>
                <w:webHidden/>
                <w:rStyle w:val="IndexLink"/>
                <w:rtl w:val="true"/>
              </w:rPr>
              <w:t>ب</w:t>
            </w:r>
            <w:r>
              <w:rPr>
                <w:rStyle w:val="IndexLink"/>
                <w:rtl w:val="true"/>
              </w:rPr>
              <w:t xml:space="preserve">) </w:t>
            </w:r>
            <w:r>
              <w:rPr>
                <w:rStyle w:val="IndexLink"/>
                <w:rtl w:val="true"/>
              </w:rPr>
              <w:t>احزاب به معنای کفایی آن</w:t>
            </w:r>
            <w:r>
              <w:rPr>
                <w:rStyle w:val="IndexLink"/>
                <w:rtl w:val="true"/>
              </w:rPr>
              <w:tab/>
            </w:r>
            <w:r>
              <w:rPr>
                <w:rStyle w:val="IndexLink"/>
              </w:rPr>
              <w:t>173</w:t>
            </w:r>
          </w:hyperlink>
        </w:p>
        <w:p>
          <w:pPr>
            <w:pStyle w:val="Contents3"/>
            <w:tabs>
              <w:tab w:val="clear" w:pos="8459"/>
              <w:tab w:val="right" w:pos="9026" w:leader="dot"/>
            </w:tabs>
            <w:rPr/>
          </w:pPr>
          <w:hyperlink w:anchor="__RefHeading___Toc994291_2749589250">
            <w:r>
              <w:rPr>
                <w:webHidden/>
                <w:rStyle w:val="IndexLink"/>
                <w:rtl w:val="true"/>
              </w:rPr>
              <w:t>گفتار دوم</w:t>
            </w:r>
            <w:r>
              <w:rPr>
                <w:rStyle w:val="IndexLink"/>
                <w:rtl w:val="true"/>
              </w:rPr>
              <w:t xml:space="preserve">: </w:t>
            </w:r>
            <w:r>
              <w:rPr>
                <w:rStyle w:val="IndexLink"/>
                <w:rtl w:val="true"/>
              </w:rPr>
              <w:t>رقابت سیاسی در مدینه فاضله مهدوی</w:t>
            </w:r>
            <w:r>
              <w:rPr>
                <w:rStyle w:val="IndexLink"/>
                <w:rtl w:val="true"/>
              </w:rPr>
              <w:tab/>
            </w:r>
            <w:r>
              <w:rPr>
                <w:rStyle w:val="IndexLink"/>
              </w:rPr>
              <w:t>175</w:t>
            </w:r>
          </w:hyperlink>
        </w:p>
        <w:p>
          <w:pPr>
            <w:pStyle w:val="Contents4"/>
            <w:tabs>
              <w:tab w:val="clear" w:pos="8176"/>
              <w:tab w:val="right" w:pos="9026" w:leader="dot"/>
            </w:tabs>
            <w:rPr/>
          </w:pPr>
          <w:hyperlink w:anchor="__RefHeading___Toc994293_274958925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994295_2749589250">
            <w:r>
              <w:rPr>
                <w:webHidden/>
                <w:rStyle w:val="IndexLink"/>
              </w:rPr>
              <w:t>1</w:t>
            </w:r>
            <w:r>
              <w:rPr>
                <w:rStyle w:val="IndexLink"/>
                <w:rtl w:val="true"/>
              </w:rPr>
              <w:t xml:space="preserve">) </w:t>
            </w:r>
            <w:r>
              <w:rPr>
                <w:rStyle w:val="IndexLink"/>
                <w:rtl w:val="true"/>
              </w:rPr>
              <w:t>رقابت قوای نفسانی و رحمانی، اساس رقابت سیاسی</w:t>
            </w:r>
            <w:r>
              <w:rPr>
                <w:rStyle w:val="IndexLink"/>
                <w:rtl w:val="true"/>
              </w:rPr>
              <w:tab/>
            </w:r>
            <w:r>
              <w:rPr>
                <w:rStyle w:val="IndexLink"/>
              </w:rPr>
              <w:t>175</w:t>
            </w:r>
          </w:hyperlink>
        </w:p>
        <w:p>
          <w:pPr>
            <w:pStyle w:val="Contents4"/>
            <w:tabs>
              <w:tab w:val="clear" w:pos="8176"/>
              <w:tab w:val="right" w:pos="9026" w:leader="dot"/>
            </w:tabs>
            <w:rPr/>
          </w:pPr>
          <w:hyperlink w:anchor="__RefHeading___Toc994297_2749589250">
            <w:r>
              <w:rPr>
                <w:webHidden/>
                <w:rStyle w:val="IndexLink"/>
              </w:rPr>
              <w:t>2</w:t>
            </w:r>
            <w:r>
              <w:rPr>
                <w:rStyle w:val="IndexLink"/>
                <w:rtl w:val="true"/>
              </w:rPr>
              <w:t xml:space="preserve">) </w:t>
            </w:r>
            <w:r>
              <w:rPr>
                <w:rStyle w:val="IndexLink"/>
                <w:rtl w:val="true"/>
              </w:rPr>
              <w:t>انواع رقابت سیاسی در مدینه فاضله مهدوی</w:t>
            </w:r>
            <w:r>
              <w:rPr>
                <w:rStyle w:val="IndexLink"/>
                <w:rtl w:val="true"/>
              </w:rPr>
              <w:tab/>
            </w:r>
            <w:r>
              <w:rPr>
                <w:rStyle w:val="IndexLink"/>
              </w:rPr>
              <w:t>178</w:t>
            </w:r>
          </w:hyperlink>
        </w:p>
        <w:p>
          <w:pPr>
            <w:pStyle w:val="Contents4"/>
            <w:tabs>
              <w:tab w:val="clear" w:pos="8176"/>
              <w:tab w:val="right" w:pos="9026" w:leader="dot"/>
            </w:tabs>
            <w:rPr/>
          </w:pPr>
          <w:hyperlink w:anchor="__RefHeading___Toc994299_2749589250">
            <w:r>
              <w:rPr>
                <w:webHidden/>
                <w:rStyle w:val="IndexLink"/>
              </w:rPr>
              <w:t>3</w:t>
            </w:r>
            <w:r>
              <w:rPr>
                <w:rStyle w:val="IndexLink"/>
                <w:rtl w:val="true"/>
              </w:rPr>
              <w:t xml:space="preserve">) </w:t>
            </w:r>
            <w:r>
              <w:rPr>
                <w:rStyle w:val="IndexLink"/>
                <w:rtl w:val="true"/>
              </w:rPr>
              <w:t>رقابت سیاسی حرام و مکروه</w:t>
            </w:r>
            <w:r>
              <w:rPr>
                <w:rStyle w:val="IndexLink"/>
                <w:rtl w:val="true"/>
              </w:rPr>
              <w:tab/>
            </w:r>
            <w:r>
              <w:rPr>
                <w:rStyle w:val="IndexLink"/>
              </w:rPr>
              <w:t>184</w:t>
            </w:r>
          </w:hyperlink>
        </w:p>
        <w:p>
          <w:pPr>
            <w:pStyle w:val="Contents3"/>
            <w:tabs>
              <w:tab w:val="clear" w:pos="8459"/>
              <w:tab w:val="right" w:pos="9026" w:leader="dot"/>
            </w:tabs>
            <w:rPr/>
          </w:pPr>
          <w:hyperlink w:anchor="__RefHeading___Toc994301_2749589250">
            <w:r>
              <w:rPr>
                <w:webHidden/>
                <w:rStyle w:val="IndexLink"/>
                <w:rtl w:val="true"/>
              </w:rPr>
              <w:t>گفتار سوم</w:t>
            </w:r>
            <w:r>
              <w:rPr>
                <w:rStyle w:val="IndexLink"/>
                <w:rtl w:val="true"/>
              </w:rPr>
              <w:t xml:space="preserve">: </w:t>
            </w:r>
            <w:r>
              <w:rPr>
                <w:rStyle w:val="IndexLink"/>
                <w:rtl w:val="true"/>
              </w:rPr>
              <w:t>نظارت سیاسی</w:t>
            </w:r>
            <w:r>
              <w:rPr>
                <w:rStyle w:val="IndexLink"/>
                <w:rtl w:val="true"/>
              </w:rPr>
              <w:tab/>
            </w:r>
            <w:r>
              <w:rPr>
                <w:rStyle w:val="IndexLink"/>
              </w:rPr>
              <w:t>188</w:t>
            </w:r>
          </w:hyperlink>
        </w:p>
        <w:p>
          <w:pPr>
            <w:pStyle w:val="Contents4"/>
            <w:tabs>
              <w:tab w:val="clear" w:pos="8176"/>
              <w:tab w:val="right" w:pos="9026" w:leader="dot"/>
            </w:tabs>
            <w:rPr/>
          </w:pPr>
          <w:hyperlink w:anchor="__RefHeading___Toc994303_274958925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994305_2749589250">
            <w:r>
              <w:rPr>
                <w:webHidden/>
                <w:rStyle w:val="IndexLink"/>
              </w:rPr>
              <w:t>1</w:t>
            </w:r>
            <w:r>
              <w:rPr>
                <w:rStyle w:val="IndexLink"/>
                <w:rtl w:val="true"/>
              </w:rPr>
              <w:t xml:space="preserve">) </w:t>
            </w:r>
            <w:r>
              <w:rPr>
                <w:rStyle w:val="IndexLink"/>
                <w:rtl w:val="true"/>
              </w:rPr>
              <w:t>چیستی نظارت سیاسی</w:t>
            </w:r>
            <w:r>
              <w:rPr>
                <w:rStyle w:val="IndexLink"/>
                <w:rtl w:val="true"/>
              </w:rPr>
              <w:tab/>
            </w:r>
            <w:r>
              <w:rPr>
                <w:rStyle w:val="IndexLink"/>
              </w:rPr>
              <w:t>188</w:t>
            </w:r>
          </w:hyperlink>
        </w:p>
        <w:p>
          <w:pPr>
            <w:pStyle w:val="Contents4"/>
            <w:tabs>
              <w:tab w:val="clear" w:pos="8176"/>
              <w:tab w:val="right" w:pos="9026" w:leader="dot"/>
            </w:tabs>
            <w:rPr/>
          </w:pPr>
          <w:hyperlink w:anchor="__RefHeading___Toc994307_2749589250">
            <w:r>
              <w:rPr>
                <w:webHidden/>
                <w:rStyle w:val="IndexLink"/>
              </w:rPr>
              <w:t>2</w:t>
            </w:r>
            <w:r>
              <w:rPr>
                <w:rStyle w:val="IndexLink"/>
                <w:rtl w:val="true"/>
              </w:rPr>
              <w:t xml:space="preserve">) </w:t>
            </w:r>
            <w:r>
              <w:rPr>
                <w:rStyle w:val="IndexLink"/>
                <w:rtl w:val="true"/>
              </w:rPr>
              <w:t>اقسام نظارت سیاسی</w:t>
            </w:r>
            <w:r>
              <w:rPr>
                <w:rStyle w:val="IndexLink"/>
                <w:rtl w:val="true"/>
              </w:rPr>
              <w:tab/>
            </w:r>
            <w:r>
              <w:rPr>
                <w:rStyle w:val="IndexLink"/>
              </w:rPr>
              <w:t>190</w:t>
            </w:r>
          </w:hyperlink>
        </w:p>
        <w:p>
          <w:pPr>
            <w:pStyle w:val="Contents4"/>
            <w:tabs>
              <w:tab w:val="clear" w:pos="8176"/>
              <w:tab w:val="right" w:pos="9026" w:leader="dot"/>
            </w:tabs>
            <w:rPr/>
          </w:pPr>
          <w:hyperlink w:anchor="__RefHeading___Toc994309_2749589250">
            <w:r>
              <w:rPr>
                <w:webHidden/>
                <w:rStyle w:val="IndexLink"/>
              </w:rPr>
              <w:t>3</w:t>
            </w:r>
            <w:r>
              <w:rPr>
                <w:rStyle w:val="IndexLink"/>
                <w:rtl w:val="true"/>
              </w:rPr>
              <w:t xml:space="preserve">) </w:t>
            </w:r>
            <w:r>
              <w:rPr>
                <w:rStyle w:val="IndexLink"/>
                <w:rtl w:val="true"/>
              </w:rPr>
              <w:t>حسبه و نظارت سیاسی</w:t>
            </w:r>
            <w:r>
              <w:rPr>
                <w:rStyle w:val="IndexLink"/>
                <w:rtl w:val="true"/>
              </w:rPr>
              <w:tab/>
            </w:r>
            <w:r>
              <w:rPr>
                <w:rStyle w:val="IndexLink"/>
              </w:rPr>
              <w:t>191</w:t>
            </w:r>
          </w:hyperlink>
        </w:p>
        <w:p>
          <w:pPr>
            <w:pStyle w:val="Contents4"/>
            <w:tabs>
              <w:tab w:val="clear" w:pos="8176"/>
              <w:tab w:val="right" w:pos="9026" w:leader="dot"/>
            </w:tabs>
            <w:rPr/>
          </w:pPr>
          <w:hyperlink w:anchor="__RefHeading___Toc994311_2749589250">
            <w:r>
              <w:rPr>
                <w:webHidden/>
                <w:rStyle w:val="IndexLink"/>
              </w:rPr>
              <w:t>4</w:t>
            </w:r>
            <w:r>
              <w:rPr>
                <w:rStyle w:val="IndexLink"/>
                <w:rtl w:val="true"/>
              </w:rPr>
              <w:t xml:space="preserve">) </w:t>
            </w:r>
            <w:r>
              <w:rPr>
                <w:rStyle w:val="IndexLink"/>
                <w:rtl w:val="true"/>
              </w:rPr>
              <w:t>امر به معروف و نهی از منکر و نظارت سیاسی</w:t>
            </w:r>
            <w:r>
              <w:rPr>
                <w:rStyle w:val="IndexLink"/>
                <w:rtl w:val="true"/>
              </w:rPr>
              <w:tab/>
            </w:r>
            <w:r>
              <w:rPr>
                <w:rStyle w:val="IndexLink"/>
              </w:rPr>
              <w:t>193</w:t>
            </w:r>
          </w:hyperlink>
        </w:p>
        <w:p>
          <w:pPr>
            <w:pStyle w:val="Contents2"/>
            <w:tabs>
              <w:tab w:val="clear" w:pos="8743"/>
              <w:tab w:val="right" w:pos="9026" w:leader="dot"/>
            </w:tabs>
            <w:rPr/>
          </w:pPr>
          <w:hyperlink w:anchor="__RefHeading___Toc994313_2749589250">
            <w:r>
              <w:rPr>
                <w:webHidden/>
                <w:rStyle w:val="IndexLink"/>
                <w:rtl w:val="true"/>
              </w:rPr>
              <w:t>فصل پنجم</w:t>
            </w:r>
            <w:r>
              <w:rPr>
                <w:rStyle w:val="IndexLink"/>
                <w:rtl w:val="true"/>
              </w:rPr>
              <w:t xml:space="preserve">: </w:t>
            </w:r>
            <w:r>
              <w:rPr>
                <w:rStyle w:val="IndexLink"/>
                <w:rtl w:val="true"/>
              </w:rPr>
              <w:t>ظرفیت الگودهی مدینه فاضله مهدوی</w:t>
            </w:r>
            <w:r>
              <w:rPr>
                <w:rStyle w:val="IndexLink"/>
                <w:rtl w:val="true"/>
              </w:rPr>
              <w:tab/>
            </w:r>
            <w:r>
              <w:rPr>
                <w:rStyle w:val="IndexLink"/>
              </w:rPr>
              <w:t>195</w:t>
            </w:r>
          </w:hyperlink>
        </w:p>
        <w:p>
          <w:pPr>
            <w:pStyle w:val="Contents3"/>
            <w:tabs>
              <w:tab w:val="clear" w:pos="8459"/>
              <w:tab w:val="right" w:pos="9026" w:leader="dot"/>
            </w:tabs>
            <w:rPr/>
          </w:pPr>
          <w:hyperlink w:anchor="__RefHeading___Toc994315_274958925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994317_2749589250">
            <w:r>
              <w:rPr>
                <w:webHidden/>
                <w:rStyle w:val="IndexLink"/>
                <w:rtl w:val="true"/>
              </w:rPr>
              <w:t>مقدمه</w:t>
            </w:r>
            <w:r>
              <w:rPr>
                <w:rStyle w:val="IndexLink"/>
                <w:rtl w:val="true"/>
              </w:rPr>
              <w:tab/>
            </w:r>
            <w:r>
              <w:rPr>
                <w:rStyle w:val="IndexLink"/>
              </w:rPr>
              <w:t>196</w:t>
            </w:r>
          </w:hyperlink>
        </w:p>
        <w:p>
          <w:pPr>
            <w:pStyle w:val="Contents3"/>
            <w:tabs>
              <w:tab w:val="clear" w:pos="8459"/>
              <w:tab w:val="right" w:pos="9026" w:leader="dot"/>
            </w:tabs>
            <w:rPr/>
          </w:pPr>
          <w:hyperlink w:anchor="__RefHeading___Toc994319_2749589250">
            <w:r>
              <w:rPr>
                <w:webHidden/>
                <w:rStyle w:val="IndexLink"/>
              </w:rPr>
              <w:t>1</w:t>
            </w:r>
            <w:r>
              <w:rPr>
                <w:rStyle w:val="IndexLink"/>
                <w:rtl w:val="true"/>
              </w:rPr>
              <w:t xml:space="preserve">. </w:t>
            </w:r>
            <w:r>
              <w:rPr>
                <w:rStyle w:val="IndexLink"/>
                <w:rtl w:val="true"/>
              </w:rPr>
              <w:t>جامعیت ابعاد توسعه یافتگی سیاسی و ظرفیت الگودهی</w:t>
            </w:r>
            <w:r>
              <w:rPr>
                <w:rStyle w:val="IndexLink"/>
                <w:rtl w:val="true"/>
              </w:rPr>
              <w:tab/>
            </w:r>
            <w:r>
              <w:rPr>
                <w:rStyle w:val="IndexLink"/>
              </w:rPr>
              <w:t>197</w:t>
            </w:r>
          </w:hyperlink>
        </w:p>
        <w:p>
          <w:pPr>
            <w:pStyle w:val="Contents3"/>
            <w:tabs>
              <w:tab w:val="clear" w:pos="8459"/>
              <w:tab w:val="right" w:pos="9026" w:leader="dot"/>
            </w:tabs>
            <w:rPr/>
          </w:pPr>
          <w:hyperlink w:anchor="__RefHeading___Toc994321_2749589250">
            <w:r>
              <w:rPr>
                <w:webHidden/>
                <w:rStyle w:val="IndexLink"/>
              </w:rPr>
              <w:t>2</w:t>
            </w:r>
            <w:r>
              <w:rPr>
                <w:rStyle w:val="IndexLink"/>
                <w:rtl w:val="true"/>
              </w:rPr>
              <w:t xml:space="preserve">. </w:t>
            </w:r>
            <w:r>
              <w:rPr>
                <w:rStyle w:val="IndexLink"/>
                <w:rtl w:val="true"/>
              </w:rPr>
              <w:t>مشروعیت سیاسی و ظرفیت الگودهی</w:t>
            </w:r>
            <w:r>
              <w:rPr>
                <w:rStyle w:val="IndexLink"/>
                <w:rtl w:val="true"/>
              </w:rPr>
              <w:tab/>
            </w:r>
            <w:r>
              <w:rPr>
                <w:rStyle w:val="IndexLink"/>
              </w:rPr>
              <w:t>200</w:t>
            </w:r>
          </w:hyperlink>
        </w:p>
        <w:p>
          <w:pPr>
            <w:pStyle w:val="Contents3"/>
            <w:tabs>
              <w:tab w:val="clear" w:pos="8459"/>
              <w:tab w:val="right" w:pos="9026" w:leader="dot"/>
            </w:tabs>
            <w:rPr/>
          </w:pPr>
          <w:hyperlink w:anchor="__RefHeading___Toc994323_2749589250">
            <w:r>
              <w:rPr>
                <w:webHidden/>
                <w:rStyle w:val="IndexLink"/>
              </w:rPr>
              <w:t>3</w:t>
            </w:r>
            <w:r>
              <w:rPr>
                <w:rStyle w:val="IndexLink"/>
                <w:rtl w:val="true"/>
              </w:rPr>
              <w:t xml:space="preserve">. </w:t>
            </w:r>
            <w:r>
              <w:rPr>
                <w:rStyle w:val="IndexLink"/>
                <w:rtl w:val="true"/>
              </w:rPr>
              <w:t>مشارکت سیاسی و ظرفیت الگودهی</w:t>
            </w:r>
            <w:r>
              <w:rPr>
                <w:rStyle w:val="IndexLink"/>
                <w:rtl w:val="true"/>
              </w:rPr>
              <w:tab/>
            </w:r>
            <w:r>
              <w:rPr>
                <w:rStyle w:val="IndexLink"/>
              </w:rPr>
              <w:t>205</w:t>
            </w:r>
          </w:hyperlink>
        </w:p>
        <w:p>
          <w:pPr>
            <w:pStyle w:val="Contents3"/>
            <w:tabs>
              <w:tab w:val="clear" w:pos="8459"/>
              <w:tab w:val="right" w:pos="9026" w:leader="dot"/>
            </w:tabs>
            <w:rPr/>
          </w:pPr>
          <w:hyperlink w:anchor="__RefHeading___Toc994325_2749589250">
            <w:r>
              <w:rPr>
                <w:webHidden/>
                <w:rStyle w:val="IndexLink"/>
              </w:rPr>
              <w:t>4</w:t>
            </w:r>
            <w:r>
              <w:rPr>
                <w:rStyle w:val="IndexLink"/>
                <w:rtl w:val="true"/>
              </w:rPr>
              <w:t xml:space="preserve">. </w:t>
            </w:r>
            <w:r>
              <w:rPr>
                <w:rStyle w:val="IndexLink"/>
                <w:rtl w:val="true"/>
              </w:rPr>
              <w:t>رقابت و نظارت سیاسی و ظرفیت الگودهی</w:t>
            </w:r>
            <w:r>
              <w:rPr>
                <w:rStyle w:val="IndexLink"/>
                <w:rtl w:val="true"/>
              </w:rPr>
              <w:tab/>
            </w:r>
            <w:r>
              <w:rPr>
                <w:rStyle w:val="IndexLink"/>
              </w:rPr>
              <w:t>213</w:t>
            </w:r>
          </w:hyperlink>
        </w:p>
        <w:p>
          <w:pPr>
            <w:pStyle w:val="Contents3"/>
            <w:tabs>
              <w:tab w:val="clear" w:pos="8459"/>
              <w:tab w:val="right" w:pos="9026" w:leader="dot"/>
            </w:tabs>
            <w:rPr/>
          </w:pPr>
          <w:hyperlink w:anchor="__RefHeading___Toc994327_2749589250">
            <w:r>
              <w:rPr>
                <w:webHidden/>
                <w:rStyle w:val="IndexLink"/>
                <w:rtl w:val="true"/>
              </w:rPr>
              <w:t>نتیجه گیری</w:t>
            </w:r>
            <w:r>
              <w:rPr>
                <w:rStyle w:val="IndexLink"/>
                <w:rtl w:val="true"/>
              </w:rPr>
              <w:tab/>
            </w:r>
            <w:r>
              <w:rPr>
                <w:rStyle w:val="IndexLink"/>
              </w:rPr>
              <w:t>219</w:t>
            </w:r>
          </w:hyperlink>
        </w:p>
        <w:p>
          <w:pPr>
            <w:pStyle w:val="Contents2"/>
            <w:tabs>
              <w:tab w:val="clear" w:pos="8743"/>
              <w:tab w:val="right" w:pos="9026" w:leader="dot"/>
            </w:tabs>
            <w:rPr/>
          </w:pPr>
          <w:hyperlink w:anchor="__RefHeading___Toc994329_2749589250">
            <w:r>
              <w:rPr>
                <w:webHidden/>
                <w:rStyle w:val="IndexLink"/>
                <w:rtl w:val="true"/>
              </w:rPr>
              <w:t>منابع و مآخذ</w:t>
            </w:r>
            <w:r>
              <w:rPr>
                <w:rStyle w:val="IndexLink"/>
                <w:rtl w:val="true"/>
              </w:rPr>
              <w:tab/>
            </w:r>
            <w:r>
              <w:rPr>
                <w:rStyle w:val="IndexLink"/>
              </w:rPr>
              <w:t>222</w:t>
            </w:r>
          </w:hyperlink>
        </w:p>
        <w:p>
          <w:pPr>
            <w:pStyle w:val="Contents3"/>
            <w:tabs>
              <w:tab w:val="clear" w:pos="8459"/>
              <w:tab w:val="right" w:pos="9026" w:leader="dot"/>
            </w:tabs>
            <w:rPr/>
          </w:pPr>
          <w:hyperlink w:anchor="__RefHeading___Toc994331_274958925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994333_2749589250">
            <w:r>
              <w:rPr>
                <w:webHidden/>
                <w:rStyle w:val="IndexLink"/>
                <w:rtl w:val="true"/>
              </w:rPr>
              <w:t>مقالات</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74_40140"/>
      <w:bookmarkStart w:id="1" w:name="pg3074_40140"/>
      <w:bookmarkEnd w:id="1"/>
    </w:p>
    <w:p>
      <w:pPr>
        <w:pStyle w:val="Heading2"/>
        <w:numPr>
          <w:ilvl w:val="1"/>
          <w:numId w:val="1"/>
        </w:numPr>
        <w:rPr/>
      </w:pPr>
      <w:bookmarkStart w:id="2" w:name="pg3074_40140"/>
      <w:bookmarkStart w:id="3" w:name="__RefHeading___Toc99402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عبدیائی، نرجس،           ـ</w:t>
      </w:r>
    </w:p>
    <w:p>
      <w:pPr>
        <w:pStyle w:val="BookText"/>
        <w:rPr/>
      </w:pPr>
      <w:r>
        <w:rPr>
          <w:rFonts w:ascii="IRNazanin" w:hAnsi="IRNazanin" w:eastAsia="IRNazanin"/>
          <w:color w:val="111111"/>
          <w:sz w:val="28"/>
          <w:sz w:val="28"/>
          <w:szCs w:val="28"/>
          <w:rtl w:val="true"/>
          <w:lang w:bidi="fa-IR"/>
        </w:rPr>
        <w:t>ظرفیت الگودهی مدینه فاضله مهدوی در توسعه سیاسی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عبدیائی؛ ویراستار جواد میر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علیه السلام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ISBN:978- 964-7428-93-4</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28000</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همچین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آملی، عبد الله،</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نظریه در باره توسعه سیاسی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سیاسی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حکومت ـ جنبه های مذهبی ـ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خلیلی، جواد ـ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BP-4832/ 297</w:t>
      </w:r>
    </w:p>
    <w:p>
      <w:pPr>
        <w:pStyle w:val="BookText"/>
        <w:rPr/>
      </w:pPr>
      <w:r>
        <w:rPr>
          <w:rFonts w:eastAsia="Times New Roman" w:cs="Times New Roman" w:ascii="Times New Roman" w:hAnsi="Times New Roman"/>
          <w:color w:val="111111"/>
          <w:sz w:val="28"/>
          <w:szCs w:val="28"/>
          <w:lang w:val="en-US" w:bidi="en-US"/>
        </w:rPr>
        <w:t>1389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403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ظرفیت الگودهی مدینه فاضله مهدوی</w:t>
      </w:r>
    </w:p>
    <w:p>
      <w:pPr>
        <w:pStyle w:val="BookText"/>
        <w:rPr/>
      </w:pPr>
      <w:r>
        <w:rPr>
          <w:rFonts w:ascii="IRNazanin" w:hAnsi="IRNazanin" w:eastAsia="IRNazanin"/>
          <w:color w:val="111111"/>
          <w:sz w:val="28"/>
          <w:sz w:val="28"/>
          <w:szCs w:val="28"/>
          <w:rtl w:val="true"/>
          <w:lang w:bidi="fa-IR"/>
        </w:rPr>
        <w:t>در توسعه سیاسی جمهوری اسلامی ایران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عبدیائی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میرخلیلی</w:t>
      </w:r>
    </w:p>
    <w:p>
      <w:pPr>
        <w:pStyle w:val="BookText"/>
        <w:rPr/>
      </w:pPr>
      <w:r>
        <w:rPr>
          <w:rFonts w:ascii="IRNazanin" w:hAnsi="IRNazanin" w:eastAsia="IRNazanin"/>
          <w:color w:val="111111"/>
          <w:sz w:val="28"/>
          <w:sz w:val="28"/>
          <w:szCs w:val="28"/>
          <w:rtl w:val="true"/>
          <w:lang w:bidi="fa-IR"/>
        </w:rPr>
        <w:t>طراح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 اسکنر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زمستان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88998601</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ISBN: 978-964-7428-93-4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074_40144"/>
    </w:p>
    <w:p>
      <w:pPr>
        <w:pStyle w:val="Heading2"/>
        <w:numPr>
          <w:ilvl w:val="1"/>
          <w:numId w:val="1"/>
        </w:numPr>
        <w:rPr/>
      </w:pPr>
      <w:bookmarkStart w:id="8" w:name="__RefHeading___Toc994033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فاضله</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فاضله مهدوی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 توسعه سیاسی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طبقه‌بندی نظریات توسعه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توسعه‌گرایی کلاسیک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الگویی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بازگشت به تاریخ</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معطوف به عوامل درونی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معطوف به عوامل خارجی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معطوف به عوامل داخلی و خارجی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شاخصه‌های توسعه سیاسی</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تئوری‌های توسعه سیاسی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w:t>
      </w:r>
      <w:r>
        <w:rPr>
          <w:rFonts w:eastAsia="IRNazanin" w:cs="IRNazanin"/>
          <w:color w:val="111111"/>
          <w:sz w:val="28"/>
          <w:szCs w:val="28"/>
          <w:lang w:bidi="fa-IR"/>
        </w:rPr>
        <w:t>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اختصاصات الگوگیری در نظام اسلامی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شاخصه‌های توسعه سیاسی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آیت الله جوادی آملی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توسعه، سیاست و توسعه سیاسی</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توسعه در نظام اسلامی و سرمایه‌داری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سیاسی و ابعاد شخصیت مدیران توسعه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توسعه سیاسی در نظام اسلامی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شاخصه‌های فرهنگی توسعه سیاسی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علم و تزکیه و نقش آن در توسعه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علمی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بعد روحی و اخلاقی جامعه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شاخصه‌های اقتصادی توسعه سیاسی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افراد در توسعه اقتصادی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توسعه اقتصادی در نظام اسلامی و غیر آن</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 مهم کارگزاران توسعه اقتصادی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دولت در سیاست‌گذاری‌های اقتصادی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شاخصه‌های صنعتی در توسعه سیاسی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شاخصه‌های حقوقی توسعه سیاسی</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زوایای توسعه حقوقی</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صلح جهانی، مقدمه توسعه حقوق بین الملل</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رهبری و مردم در توسعه سیاسی</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الهی در عصر ظهور معصوم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الهی در عصر غیبت</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اهداف مدینه فاضله</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و پیش‌درآمدی بر فصول آتی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الگوی مدینه فاضله و مشروعیت سیاسی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مشروعیت</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مشروعیت</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الهی مشروعیت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شاه‌خدایی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خدایی پادشاه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و موهبت الهی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از جانب خداوند</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با منشأ سنت</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کاریزما</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به واسطه انتخاب مردم</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به واسطه غلبه و زور</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از طریق استخلاف</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از طریق رأی اهل حل و عقد</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از طریق نصب الهی</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و مقبولیت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سیاسی در مدینه فاضله مهدوی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سیاسی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و مقبولیت در مدینه فاضله</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الگوی مدینه فاضله و مشارکت سیاسی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مشارکت سیاسی</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مشارکت سیاسی</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مشارکت سیاسی</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در محدوده قوانین اجتماعی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مشارکت و انتخاب</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در محدوده قوانین الهی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در مدینه فاضله مهدوی</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فاضله مهدوی، شهر قرآنی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و شورا</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و بیعت</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دیگر از مشارکت سیاسی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الگوی مدینه فاضله، رقابت و نظارت سیاسی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رقابت سیاسی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رقابت سیاسی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شرط‌های فکری و رفتاری رقابت سیاسی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تکثرگرایی سیاسی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نهادمندی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مساعد فرهنگی</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 و نیروهای سیاسی رقیب</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و رقابت سیاسی</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ماهیت و اهداف احزاب</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رقابتی احزاب</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نظری احزاب</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عملی احزاب</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دیدگاه‌ها در تأیید یا امتناع از احزاب</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شگردهای تبلیغات سیاسی احزاب</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رقابت حزبی</w:t>
      </w:r>
      <w:r>
        <w:rPr>
          <w:rFonts w:eastAsia="IRNazanin" w:cs="IRNazanin"/>
          <w:color w:val="111111"/>
          <w:sz w:val="28"/>
          <w:szCs w:val="28"/>
          <w:lang w:bidi="fa-IR"/>
        </w:rPr>
        <w:t>168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در نظام‌های پلورالیستی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به معنای کفایی آن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در مدینه فاضله مهدوی</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قوای نفسانی و رحمانی، اساس رقابت سیاسی</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رقابت سیاسی در مدینه فاضله مهدوی</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سیاسی حرام و مکروه</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سیاسی</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نظارت سیاسی</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نظارت سیاسی</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حسبه و نظارت سیاسی</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و نظارت سیاسی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ظرفیت الگودهی مدینه فاضله مهدوی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ابعاد توسعه‌یافتگی سیاسی و ظرفیت الگودهی</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سیاسی و ظرفیت الگودهی</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 و ظرفیت الگودهی</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و نظارت سیاسی و ظرفیت الگودهی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218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lang w:bidi="fa-IR"/>
        </w:rPr>
        <w:t>224</w:t>
      </w:r>
      <w:bookmarkStart w:id="10" w:name="pg3074_40149"/>
    </w:p>
    <w:p>
      <w:pPr>
        <w:pStyle w:val="Heading2"/>
        <w:numPr>
          <w:ilvl w:val="1"/>
          <w:numId w:val="1"/>
        </w:numPr>
        <w:rPr/>
      </w:pPr>
      <w:bookmarkStart w:id="11" w:name="__RefHeading___Toc994035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جمهوری اسلامی ایران، نظامی اسلامی است که بر مبنای اصول و محورهای اسلامی اداره و نظارت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مسائل مرتبط با توسعه نیازمند الگویی برگرفته از اندیشه سیاسی –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موضوعات توسعه سیاسی است که اگر به خوبی با الگوگیری از موازین اسلامی طراحی و اجرا شود نقش اساسی در پیشبرد اهداف نظام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مهدوی، حکومتی الهی و آرمان حقیقی انسان‌های آزادی خواه و برای رسیدن به حیات فردی و اجتماعی بر پایه رشد و تعالی است که می‌تواند به عنوان الگویی مهم در عرصه توسعه سیاسی و مباحث مربوط به آن در نظر گرفته شود و میزان و چگونگی الگودهی آن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اعتقاد بر بازدهی بالای کارهای تحقیقاتی در این راستا، کمبود پژوهش‌هایی در راستای این موضوعات، نیاز امروز جمهوری اسلامی ایران به بررسی و ارائه دیدگاه‌های مکمل از علل اصلی نگارش این پژوهش به شمار می‌رود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شامل پنج فصل و یک نتیجه‌گیری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برگیرنده کلیات و مفاهیم است که در آن تئوری‌های توسعه سیاسی و برخی مسائل مربوط به این تئوری‌ها در سه گفتار با عناوین مفاهیم، تئوری‌های</w:t>
      </w:r>
    </w:p>
    <w:p>
      <w:pPr>
        <w:pStyle w:val="BookText"/>
        <w:rPr/>
      </w:pPr>
      <w:r>
        <w:rPr>
          <w:rFonts w:ascii="IRNazanin" w:hAnsi="IRNazanin" w:eastAsia="IRNazanin"/>
          <w:color w:val="111111"/>
          <w:sz w:val="28"/>
          <w:sz w:val="28"/>
          <w:szCs w:val="28"/>
          <w:rtl w:val="true"/>
          <w:lang w:bidi="fa-IR"/>
        </w:rPr>
        <w:t xml:space="preserve">توسعه سیاسی، بررسی شاخصه‌های توسعه سیاسی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دو گفتار به الگوی مدینه فاضله مهدوی و مشروعیت سیاسی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به نظریه‌های مشروعیت سیاسی و گفتار دوم به مشروعیت سیاسی در مدینه فاضله مهدوی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الگوی مدینه فاضله مهدوی و مشارکت سیاسی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آن، دیدگاه‌های مشارکت سیاسی و گفتار دوم آن مشارکت سیاسی در مدینه فاضله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الگوی مدینه فاضله مهدوی، رقابت و نظارت سیاسی در سه گفتار تحلیل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اول، دیدگاه‌های رقابت سیاسی، گفتار دوم، رقابت سیاسی در مدینه فاضله مهدوی وگفتار سوم با عنوان بحثی در نظارت سیاسی می‌باشد و فصل پنجم این پژوهش به ظرفیت الگودهی مدینه فاضله مهدوی در توسعه سیاسی جمهوری اسلامی ایران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از تمامی اساتیدم در دانشگاه باقرالعلوم علیه السلام به ویژه آقایان دکتر غلامرضا بهروزلک و دکتر نجف لک زایی قدردانی نمایم و نیز از همکاری مسئولین مربوطه در مرکز تخصصی مهدویت سپاس گذاری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لطف و یاری خانواده‌ام بسیار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خداوند متعا ل می‌خواهم که نواقص این کار را که نشان‌گر ضعف بنده‌ای در محضرش می‌باشد، عفو نماید و آن را از تمامی بزرگواران به احسن وجه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 الحمدلله رب العالمین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bookmarkStart w:id="13" w:name="pg3074_40152"/>
    </w:p>
    <w:p>
      <w:pPr>
        <w:pStyle w:val="Heading2"/>
        <w:numPr>
          <w:ilvl w:val="1"/>
          <w:numId w:val="1"/>
        </w:numPr>
        <w:rPr/>
      </w:pPr>
      <w:bookmarkStart w:id="14" w:name="__RefHeading___Toc994037_2749589250"/>
      <w:bookmarkStart w:id="15" w:name="_Toc5"/>
      <w:bookmarkEnd w:id="13"/>
      <w:bookmarkEnd w:id="14"/>
      <w:r>
        <w:rPr>
          <w:rtl w:val="true"/>
        </w:rPr>
        <w:t>فصل اول</w:t>
      </w:r>
      <w:r>
        <w:rPr>
          <w:rtl w:val="true"/>
        </w:rPr>
        <w:t xml:space="preserve">: </w:t>
      </w:r>
      <w:r>
        <w:rPr>
          <w:rtl w:val="true"/>
        </w:rPr>
        <w:t>کلیات و مفاهیم</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94039_2749589250"/>
      <w:bookmarkStart w:id="17" w:name="_Toc6"/>
      <w:bookmarkEnd w:id="16"/>
      <w:r>
        <w:rPr>
          <w:rtl w:val="true"/>
        </w:rPr>
        <w:t>اشاره</w:t>
      </w:r>
      <w:bookmarkStart w:id="18" w:name="pg3074_40153"/>
      <w:bookmarkEnd w:id="17"/>
    </w:p>
    <w:p>
      <w:pPr>
        <w:pStyle w:val="Heading3"/>
        <w:numPr>
          <w:ilvl w:val="2"/>
          <w:numId w:val="1"/>
        </w:numPr>
        <w:rPr/>
      </w:pPr>
      <w:bookmarkStart w:id="19" w:name="__RefHeading___Toc994041_2749589250"/>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نظام جمهوری اسلامی ایران برخلاف نظام‌های دیگر با اندیشه حکومت اسلامی در عصر غیبت و محوریت ولایت فقیه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الگوگیری مسائل مختلف حکومتی از جمله توسعه سیاسی نیاز به رجوع به آموزه‌ها و مبانی دینی برای تشخیص حدود و ثغور و ضابطه‌مند کردن امر توسعه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نیاز به آشنایی با مفاهیم کاربردی در این پژوهش است و آشنایی اجمالی با دیگر تئوری‌های توسعه سیاسی نیز کمک می‌کند تا ضمن تحلیل و بررسی آرای دیگران با مقایسه و بررسی نقاط مشترک و متفاوت این دیدگاه‌ها، راه برای ترسیم و تبیین تئوری‌های جامع تری از توسعه سیاسی باز شود</w:t>
      </w:r>
      <w:r>
        <w:rPr>
          <w:rFonts w:eastAsia="IRNazanin" w:cs="IRNazanin"/>
          <w:color w:val="111111"/>
          <w:sz w:val="28"/>
          <w:szCs w:val="28"/>
          <w:rtl w:val="true"/>
          <w:lang w:bidi="fa-IR"/>
        </w:rPr>
        <w:t>.</w:t>
      </w:r>
      <w:bookmarkStart w:id="21" w:name="pg3074_40154"/>
    </w:p>
    <w:p>
      <w:pPr>
        <w:pStyle w:val="Heading3"/>
        <w:numPr>
          <w:ilvl w:val="2"/>
          <w:numId w:val="1"/>
        </w:numPr>
        <w:rPr/>
      </w:pPr>
      <w:bookmarkStart w:id="22" w:name="__RefHeading___Toc994043_2749589250"/>
      <w:bookmarkStart w:id="23" w:name="_Toc8"/>
      <w:bookmarkEnd w:id="21"/>
      <w:bookmarkEnd w:id="22"/>
      <w:r>
        <w:rPr>
          <w:rtl w:val="true"/>
        </w:rPr>
        <w:t>گفتار اول</w:t>
      </w:r>
      <w:r>
        <w:rPr>
          <w:rtl w:val="true"/>
        </w:rPr>
        <w:t xml:space="preserve">: </w:t>
      </w:r>
      <w:r>
        <w:rPr>
          <w:rtl w:val="true"/>
        </w:rPr>
        <w:t>مفاهیم</w:t>
      </w:r>
      <w:bookmarkEnd w:id="23"/>
    </w:p>
    <w:p>
      <w:pPr>
        <w:pStyle w:val="Heading4"/>
        <w:numPr>
          <w:ilvl w:val="3"/>
          <w:numId w:val="1"/>
        </w:numPr>
        <w:rPr/>
      </w:pPr>
      <w:bookmarkStart w:id="24" w:name="__RefHeading___Toc994045_2749589250"/>
      <w:bookmarkStart w:id="25" w:name="_Toc9"/>
      <w:bookmarkEnd w:id="24"/>
      <w:r>
        <w:rPr>
          <w:rtl w:val="true"/>
        </w:rPr>
        <w:t xml:space="preserve">- </w:t>
      </w:r>
      <w:r>
        <w:rPr>
          <w:rtl w:val="true"/>
        </w:rPr>
        <w:t>الگو</w:t>
      </w:r>
      <w:bookmarkEnd w:id="25"/>
    </w:p>
    <w:p>
      <w:pPr>
        <w:pStyle w:val="BookText"/>
        <w:rPr/>
      </w:pPr>
      <w:r>
        <w:rPr>
          <w:rFonts w:ascii="IRNazanin" w:hAnsi="IRNazanin" w:eastAsia="IRNazanin"/>
          <w:color w:val="111111"/>
          <w:sz w:val="28"/>
          <w:sz w:val="28"/>
          <w:szCs w:val="28"/>
          <w:rtl w:val="true"/>
          <w:lang w:bidi="fa-IR"/>
        </w:rPr>
        <w:t xml:space="preserve">برای مفهوم الگو که معادل واژة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نزدیکی با آن را دارد، در لاتین دو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تعریفی از الگو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و نمونه‌ای از شکل یا اشیاء، یا موردی از رفتار و اخلاق می‌باشد که با آن می‌توان ساخت بدنی، رفتاری و ساخت واژه‌ها را مشخص کرد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تبیینی دیگر، الگو به 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یا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دهی یا گروه بندی اجزاء و یا عناصر به صورت ساختاری و پیوسته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دوم، اجزاء هر چند از هم قابل تفکیک هستند، اما مجموعاً کل به هم پیوسته و منسجم مورد تأکیدی را به وجود می‌آورند که به منزله طرح و نمونه تلقی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این واژه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و نمونه ایده‌آل که ارزش تقلید کردن دارد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جامعه‌شناسی نیز الگو یا مدل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طریقه‌ای تجریدی برای نمایاندن روابط و پیوندهای متقابل میان پدیده‌های اجتماعی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ساده سازی عناصر و مؤلفه‌های دخیل و فروکاهشی روابط و مناسبات به روابط اصلی و اثرگذارتر، پژوهشگر اجتماعی را در یافتن عوامل و ریشه‌های اصلی پدیده مدد می‌رساند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توجه به تعاریف ذکر شده از الگو،شاخصه‌هایی را می‌توان برای آن ذکر کرد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مصداق و نمونه عینی از اصول و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منابع وحیانی از نظام اسلامی بیان شده، اصول، معارف و ارزش‌های ثابت و جاودانی است و آنها به خودی خود به شرایط خاص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مناسبات تاریخی ارتباط ندارند، بلکه الگو، نشان دهنده این نکته است که آن ارزش‌های ثابت در هر دوره تاریخی و اجتماعی بر کدامین رفتار، روحیات و یا قوانین تطبیق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نه تنها به مصداق یا تعیین خارجی نظام شخصیت گفته می‌شود،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مصداق و نمونه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الگو در عین حال که ناظر به عینیت بیرونی است، همواره با واقعیت‌های جاری و بالفعل فاصله داشته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سرمشق برنامه‌ریزی برای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علاوه بر نقشی که در تعیین وضعیت مطلوب و جهت‌گیری حرکت دارد، در تحلیل شرایط موجود نیز به کار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نیز همچون نظام، یک سیستم است که ویژگی‌های عمومی سیستم</w:t>
      </w:r>
      <w:bookmarkStart w:id="26" w:name="pg3074_40156"/>
    </w:p>
    <w:p>
      <w:pPr>
        <w:pStyle w:val="BookText"/>
        <w:rPr/>
      </w:pPr>
      <w:bookmarkEnd w:id="26"/>
      <w:r>
        <w:rPr>
          <w:rFonts w:ascii="IRNazanin" w:hAnsi="IRNazanin" w:eastAsia="IRNazanin"/>
          <w:color w:val="111111"/>
          <w:sz w:val="28"/>
          <w:sz w:val="28"/>
          <w:szCs w:val="28"/>
          <w:rtl w:val="true"/>
          <w:lang w:bidi="fa-IR"/>
        </w:rPr>
        <w:t>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ساختار الگو اصولاً یک ساختار سیستمی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اسوه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مقتدا یا در پی رفتن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پیامبر صلی الله علیه و آله و سلم را به عنوان اسوه حسنه دانسته و در جایی،حضرت ابراهیم علیه السلام و همراهان ایشان را اسوه حسنه معرفی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اسوه با تربیت ربوبی‌که در سلسله هستی از خداوند آغاز می‌شود و تا انسان‌های عادی ادامه می‌یابد و نیز پیوند الگو‌پذیری با تولی به معنای سرپرستی روحی، ذهنی و رفتاری انسان در بعد فردی و اجتماعی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نار و ائمه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فردی، اجتماعی و خروج از ظلمات به نور یا بالعکس</w:t>
      </w:r>
      <w:r>
        <w:rPr>
          <w:rStyle w:val="FootnoteAnchor"/>
          <w:rtl w:val="true"/>
        </w:rPr>
        <w:footnoteReference w:id="6"/>
      </w:r>
      <w:r>
        <w:rPr>
          <w:rFonts w:ascii="IRNazanin" w:hAnsi="IRNazanin" w:eastAsia="IRNazanin"/>
          <w:color w:val="111111"/>
          <w:sz w:val="28"/>
          <w:sz w:val="28"/>
          <w:szCs w:val="28"/>
          <w:rtl w:val="true"/>
          <w:lang w:bidi="fa-IR"/>
        </w:rPr>
        <w:t>در درک مفهوم الگو و الگوگیری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مفهوم مد نظر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نمونه‌ای که عینی نیست، اما شاخصه‌های آن قابل تحقق و ترسیم برای توسعه سیاسی در نظام اسلامی است</w:t>
      </w:r>
      <w:r>
        <w:rPr>
          <w:rFonts w:eastAsia="IRNazanin" w:cs="IRNazanin"/>
          <w:color w:val="111111"/>
          <w:sz w:val="28"/>
          <w:szCs w:val="28"/>
          <w:rtl w:val="true"/>
          <w:lang w:bidi="fa-IR"/>
        </w:rPr>
        <w:t>.</w:t>
      </w:r>
    </w:p>
    <w:p>
      <w:pPr>
        <w:pStyle w:val="Heading4"/>
        <w:numPr>
          <w:ilvl w:val="3"/>
          <w:numId w:val="1"/>
        </w:numPr>
        <w:rPr/>
      </w:pPr>
      <w:bookmarkStart w:id="27" w:name="__RefHeading___Toc994047_2749589250"/>
      <w:bookmarkStart w:id="28" w:name="_Toc10"/>
      <w:bookmarkEnd w:id="27"/>
      <w:r>
        <w:rPr>
          <w:rtl w:val="true"/>
        </w:rPr>
        <w:t xml:space="preserve">- </w:t>
      </w:r>
      <w:r>
        <w:rPr>
          <w:rtl w:val="true"/>
        </w:rPr>
        <w:t>ظرفیت</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هر چقدر هم کمال یافته باشد، وقتی که نام الگو بر آن نهاده شده، نقش ظرفیت‌های اجتماعی و تاریخی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ظرفیت‌ها، همان شرایط عینی و مجموعه‌ای از پدیده‌ها، مناسبات، محصولات و هنجارهای حاکم بر جامعه و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الگوگیری صورت می‌گیرد ـ است</w:t>
      </w:r>
      <w:r>
        <w:rPr>
          <w:rFonts w:eastAsia="IRNazanin" w:cs="IRNazanin"/>
          <w:color w:val="111111"/>
          <w:sz w:val="28"/>
          <w:szCs w:val="28"/>
          <w:rtl w:val="true"/>
          <w:lang w:bidi="fa-IR"/>
        </w:rPr>
        <w:t>.</w:t>
      </w:r>
      <w:bookmarkStart w:id="29" w:name="pg3074_40157"/>
    </w:p>
    <w:p>
      <w:pPr>
        <w:pStyle w:val="BookText"/>
        <w:rPr/>
      </w:pPr>
      <w:bookmarkEnd w:id="29"/>
      <w:r>
        <w:rPr>
          <w:rFonts w:ascii="IRNazanin" w:hAnsi="IRNazanin" w:eastAsia="IRNazanin"/>
          <w:color w:val="111111"/>
          <w:sz w:val="28"/>
          <w:sz w:val="28"/>
          <w:szCs w:val="28"/>
          <w:rtl w:val="true"/>
          <w:lang w:bidi="fa-IR"/>
        </w:rPr>
        <w:t>این‌که یک جامعه تا چه میزان امکانات و توانایی طبیعی یا اجتماعی برای الگوگیری مطلوب دارد، در این مفهوم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تا چه میزان به پیشرفت فن‌آوری رسیده است و همچنین از لحاظ رشد فکری – اجتماعی یا نوع مکتب حاکم بر نظام در حال حاضر چگونه است، اینها در تعیین ظرفیت الگوگیری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منظور از ظرفیت، این است که نظام اسلامی ما، در حوزه‌های طبیعی و عینی و نیز در حوزه‌های اجتماعی و توانایی‌های قابل تغییر و رشد تا چه میزان ظرفیت الگوگیری از آن الگوی مطلوب را دارد</w:t>
      </w:r>
      <w:r>
        <w:rPr>
          <w:rFonts w:eastAsia="IRNazanin" w:cs="IRNazanin"/>
          <w:color w:val="111111"/>
          <w:sz w:val="28"/>
          <w:szCs w:val="28"/>
          <w:rtl w:val="true"/>
          <w:lang w:bidi="fa-IR"/>
        </w:rPr>
        <w:t>.</w:t>
      </w:r>
    </w:p>
    <w:p>
      <w:pPr>
        <w:pStyle w:val="Heading4"/>
        <w:numPr>
          <w:ilvl w:val="3"/>
          <w:numId w:val="1"/>
        </w:numPr>
        <w:rPr/>
      </w:pPr>
      <w:bookmarkStart w:id="30" w:name="__RefHeading___Toc994049_2749589250"/>
      <w:bookmarkStart w:id="31" w:name="_Toc11"/>
      <w:bookmarkEnd w:id="30"/>
      <w:r>
        <w:rPr>
          <w:rtl w:val="true"/>
        </w:rPr>
        <w:t xml:space="preserve">- </w:t>
      </w:r>
      <w:r>
        <w:rPr>
          <w:rtl w:val="true"/>
        </w:rPr>
        <w:t>مدینه فاضله</w:t>
      </w:r>
      <w:bookmarkEnd w:id="31"/>
    </w:p>
    <w:p>
      <w:pPr>
        <w:pStyle w:val="BookText"/>
        <w:rPr/>
      </w:pP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واژه‌ای مرکب از </w:t>
      </w:r>
      <w:r>
        <w:rPr>
          <w:rFonts w:eastAsia="Times New Roman" w:cs="Times New Roman" w:ascii="Times New Roman" w:hAnsi="Times New Roman"/>
          <w:color w:val="111111"/>
          <w:sz w:val="28"/>
          <w:szCs w:val="28"/>
          <w:lang w:val="en-US" w:bidi="en-US"/>
        </w:rPr>
        <w:t>OU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Times New Roman" w:cs="Times New Roman" w:ascii="Times New Roman" w:hAnsi="Times New Roman"/>
          <w:color w:val="111111"/>
          <w:sz w:val="28"/>
          <w:szCs w:val="28"/>
          <w:lang w:val="en-US" w:bidi="en-US"/>
        </w:rPr>
        <w:t>TOPOS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لحاظ لغوی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غالباً به معنای جزیره خیالی توصیف شده که در آن سیاست و قانون و همه چیز در کمال خوبی اجرا می‌گردد که نام کتاب توماس مور نیز از معادل انگلیسی آن گرفته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دیگر این واژه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یا کشور کامل و ایده‌آل، کشور خیالی، کتابی که درباره کشور مرفه الحال بحث می‌کند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انسان به دنبال تأمین جامعه‌ای مطلوب بوده که خبری از ظلم و تبعیض و جنگ و ستیز و جهل و فقر و مرض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بشری، برخی را وادار به طراحی أشکالی از چنین جامعه آرمانی نمود که در این جا به ذکر مختصر برخی از این مدینه‌های فاضله و شاخصه‌های آن</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مدینه فاضله‌ای که ترسیم نموده است، فقط فلاسفه حقیقی را شایسته زمامداری امور سیاسی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مطلوب از نظر فردی در عدل و از نظر اجتماعی در حکومت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باید برای دفاع از شهر و نیز هجوم به همسایگان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را نیز برای زمامداران و نظامیان مضر می‌داند؛ چرا که ایجاد تعلق خاطر، مانع خدمت آنها به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آنان که لیاقت حکومت دارند، خداوند در نهادشان طلا سرشته و در نهاد نگهبانان نقره و در نهاد برزگران و سایر شغل ها، آهن و برنج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فاضله اگوستین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سده چهارم در کتاب شهر خدا، صلح و عدالت‌خواهی را دو ویژگی مدینه فاضله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خدا در آسمان‌ها ست و شهرهای زمینی هر قدر بتوانند به این دو آرمان نزدیک‌تر شوند، قابل احترام‌ترند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فاضله توماس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یوتوپیا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مالکیت خصوصی و پول از شاخصه‌های مدینه فاضله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قمارهای فاسد کننده احمقانه بی‌خبرند، از جمله بازی‌های آنان نبرد میان رذیلت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میخانه و روسپی‌گری در کار نیست، امکانی برای فساد و جایی برای پنهان شدن و دیدارهای پنهانی نیست و همه چشم در چشم هم زندگی می‌کنند…</w:t>
      </w:r>
      <w:r>
        <w:rPr>
          <w:rFonts w:eastAsia="IRNazanin" w:cs="IRNazanin"/>
          <w:color w:val="111111"/>
          <w:sz w:val="28"/>
          <w:szCs w:val="28"/>
          <w:rtl w:val="true"/>
          <w:lang w:bidi="fa-IR"/>
        </w:rPr>
        <w:t>.</w:t>
      </w:r>
      <w:r>
        <w:rPr>
          <w:rStyle w:val="FootnoteAnchor"/>
          <w:rtl w:val="true"/>
        </w:rPr>
        <w:footnoteReference w:id="10"/>
      </w:r>
      <w:bookmarkStart w:id="32" w:name="pg3074_40159"/>
    </w:p>
    <w:p>
      <w:pPr>
        <w:pStyle w:val="BookText"/>
        <w:rPr/>
      </w:pPr>
      <w:bookmarkEnd w:id="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 فاضله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مسلمان 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او یک جامعه جهانی متشکل از کلیه اقوام و امت‌ها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اول آن پیامبر صلی الله علیه و آله و سلم است که متصل به عقل فعال، و پس از او رئیس مماثل و در غیاب او رئیس فقاهت، عهده‌دار امور زمامداری جامعه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مدینه فارابی، سعادت و خیر مطلق است و ریشه در فطرت مشترک همه انسان‌ها دارد…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آیت الله مصباح یزدی، مدینه فاضله دارای ویژگی‌هایی است که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فرد با خدای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فرد با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امانت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فرد با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دو موضع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خدای متعال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فرد با دیگر انسان‌ها بر اساس دو اصل عدالت و احسان، در ارتباط با نهاد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اقتصاد – نهاد سیاست و حکومت – نهاد حقوق و نهاد آموزش و پرورش</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اتین کابه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ایکاری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نصیر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کامپلانلا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 جدید و آتلانتیس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دیگری چون کانت، هگل، راسل از افرادی هستند که تلاش نمودند شاخصه‌هایی را برای مدینه فاضله مطلوب بشر ترسیم نمایند</w:t>
      </w:r>
      <w:r>
        <w:rPr>
          <w:rFonts w:eastAsia="IRNazanin" w:cs="IRNazanin"/>
          <w:color w:val="111111"/>
          <w:sz w:val="28"/>
          <w:szCs w:val="28"/>
          <w:rtl w:val="true"/>
          <w:lang w:bidi="fa-IR"/>
        </w:rPr>
        <w:t>.</w:t>
      </w:r>
    </w:p>
    <w:p>
      <w:pPr>
        <w:pStyle w:val="Heading4"/>
        <w:numPr>
          <w:ilvl w:val="3"/>
          <w:numId w:val="1"/>
        </w:numPr>
        <w:rPr/>
      </w:pPr>
      <w:bookmarkStart w:id="33" w:name="__RefHeading___Toc994051_2749589250"/>
      <w:bookmarkStart w:id="34" w:name="_Toc12"/>
      <w:bookmarkEnd w:id="33"/>
      <w:r>
        <w:rPr>
          <w:rtl w:val="true"/>
        </w:rPr>
        <w:t xml:space="preserve">- </w:t>
      </w:r>
      <w:r>
        <w:rPr>
          <w:rtl w:val="true"/>
        </w:rPr>
        <w:t>مدینه فاضله مهدوی</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و منابع وحیانی نیز برای تعیین جامعه و حکومت مطلوب و</w:t>
      </w:r>
    </w:p>
    <w:p>
      <w:pPr>
        <w:pStyle w:val="BookText"/>
        <w:rPr/>
      </w:pPr>
      <w:r>
        <w:rPr>
          <w:rFonts w:ascii="IRNazanin" w:hAnsi="IRNazanin" w:eastAsia="IRNazanin"/>
          <w:color w:val="111111"/>
          <w:sz w:val="28"/>
          <w:sz w:val="28"/>
          <w:szCs w:val="28"/>
          <w:rtl w:val="true"/>
          <w:lang w:bidi="fa-IR"/>
        </w:rPr>
        <w:t>فاضله، مباحث متعددی یافت می‌شود، اما مدینه فاضله مهدوی به معنای لامکان یوتوپیا نمی‌باشد و تنها آرمان شهری است که قسمت اصلی آن، یعنی رهبری تحقق پیدا کرده و در زمان معین به طور کامل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النبی از مدینه‌های فاضله اسلامی است که جهان عرب را از لحاظ فرهنگی، فکری، عقیدتی، رفتار و منش و آداب و قوانین اجتماعی دچار تغییر و تحولات اساسی و متعالی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کدام با تلاش برای احیای سنت نبوی صلی الله علیه و آله و سلم و حاکمیت ارزش‌های متعالی قرآن، به دنبال نزدیکی تحقق مدینه فاضله اسلامی و حکومت صالحان بر زمین بودند، چنان‌که خداوند متعال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مؤمنان صالح از میان شما وعده داده که آنان را قطعا خلیفه روی زمین خواهد کرد؛ همان‌گونه که پیشینیان را خلافت بخشید و دین و آیینی را که برای آنها پسندیده، پابرجا و ریشه‌دار خواهد ساخت و خوف و ترس آنها را به امنیت و آرامش مبدل می‌کند؛ آن چنان‌که تنها مرا می‌پرستند و چیزی را برای من شریک نخواهند ساخت و کسانی که بعد از آن کافر شوند فاسقند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علامه طباطبائی رحمة الله در ذیل این آیه آورده‌اند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جامعه طیب و طاهر با صفاتی که از فضیلت‌ها و قداست دارد، هرگز تاکنون در دنیا منعقد نشده و دنیا از روزی که پیامبر صلی الله علیه و آله و سلم مبعوث به رسالت گشته، تاکنون چنین جامعه‌ای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اگر مصداقی پیدا</w:t>
      </w:r>
      <w:bookmarkStart w:id="35" w:name="pg3074_40161"/>
    </w:p>
    <w:p>
      <w:pPr>
        <w:pStyle w:val="BookText"/>
        <w:rPr/>
      </w:pPr>
      <w:bookmarkEnd w:id="35"/>
      <w:r>
        <w:rPr>
          <w:rFonts w:ascii="IRNazanin" w:hAnsi="IRNazanin" w:eastAsia="IRNazanin"/>
          <w:color w:val="111111"/>
          <w:sz w:val="28"/>
          <w:sz w:val="28"/>
          <w:szCs w:val="28"/>
          <w:rtl w:val="true"/>
          <w:lang w:bidi="fa-IR"/>
        </w:rPr>
        <w:t>کند، در روزگار مهدی عجل الله تعالی فرجه الشریف خواهد بود؛ چون اخبار متواتری که از پیامبر صلی الله علیه و آله و سلم و ائمه علیه السلام در خصوصیات آن جناب وارد شده از انعقاد چنین جامعه‌ای خبر می‌دهد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معتبر و موثقی، شاخصه‌های اصلی مدینه فاضله مهدویِ ریشه گرفته از قرآن و سنت اسلام ناب محمدی را بیان می‌کند که می‌تواند الگویی مطلوب برای جامعه و نظام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او آخرین و بهترین دولت‌ها ست؛ پس از همه حکومت‌ها می‌آید؛ هیچ خاندانی نمی‌ماند که حکومتی برای آن مقدر شده باشد مگر آن‌که پیش از او به حکمرانی می‌رسد تا پس از دیدن حکمرانی حضرتش بگوید اگر ما هم به قدرت می‌رسیدیم به همین روش عمل می‌کردیم و این است معنای کلام الهی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پرهیزکاران است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994053_2749589250"/>
      <w:bookmarkStart w:id="37" w:name="_Toc13"/>
      <w:bookmarkEnd w:id="36"/>
      <w:r>
        <w:rPr>
          <w:rtl w:val="true"/>
        </w:rPr>
        <w:t xml:space="preserve">- </w:t>
      </w:r>
      <w:r>
        <w:rPr>
          <w:rtl w:val="true"/>
        </w:rPr>
        <w:t>توسعه</w:t>
      </w:r>
      <w:bookmarkEnd w:id="37"/>
    </w:p>
    <w:p>
      <w:pPr>
        <w:pStyle w:val="BookText"/>
        <w:rPr/>
      </w:pPr>
      <w:r>
        <w:rPr>
          <w:rFonts w:ascii="IRNazanin" w:hAnsi="IRNazanin" w:eastAsia="IRNazanin"/>
          <w:color w:val="111111"/>
          <w:sz w:val="28"/>
          <w:sz w:val="28"/>
          <w:szCs w:val="28"/>
          <w:rtl w:val="true"/>
          <w:lang w:bidi="fa-IR"/>
        </w:rPr>
        <w:t>توسعه واژه‌ای است که کاربران آن از زوایای مختلف، مفاهیم متنوعی را از آن برداشت و نشر داده‌اند که به مواردی از کاربرد مفهوم توسعه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به مفهوم پیشرفت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فرایندهای ناشی از اقدامات بشری شامل بهره‌برداری از فرایندهای علمی و عقلانی، آزاد شدن توانایی‌های تجاری مردم از محدودیت‌های دولتی، فرایندهای فنی و برنامه‌ریزی‌های اقتصادی</w:t>
      </w:r>
    </w:p>
    <w:p>
      <w:pPr>
        <w:pStyle w:val="BookText"/>
        <w:rPr/>
      </w:pPr>
      <w:r>
        <w:rPr>
          <w:rFonts w:ascii="IRNazanin" w:hAnsi="IRNazanin" w:eastAsia="IRNazanin"/>
          <w:color w:val="111111"/>
          <w:sz w:val="28"/>
          <w:sz w:val="28"/>
          <w:szCs w:val="28"/>
          <w:rtl w:val="true"/>
          <w:lang w:bidi="fa-IR"/>
        </w:rPr>
        <w:t>می‌شود و گاهی به عنوان فرایندهای ناشی از تحولات مترقی در روابط سیاسی و ساختار اجتماعی جوامع بشری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به مفهوم بهره‌برداری از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استعمارگران و در راستای منافع مورد نظرشان در مستعمرات مطرح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به مفهوم پیشرفت برنامه‌ریزی شده اقتصادی، اجتماعی،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به مفهوم وضعیت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گاهی از توسعه به معنای یک وضعیت، نظیر سن بلوغ یا پیری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توسعه، مرحله یا سطحی از تحقق رشد اقتصادی – اجتماعی و یا احتمالاً سیاسی است که برخی جوامع به دست آورده‌اند و برخی دیگر بی‌نصیب مانده‌اند؛ به این معنا که برخی جوامع در سیر توسعه به مرحله پایانی ـ که از آن به عنوان یک وضعیت یاد می‌شود ـ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به مفهوم یک فرایند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توسعه، یک ویژگی همیشه متغیر و رو به رشد در جامعه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عنوان فرایندی در نظر گرفته می‌شود که شامل ارتقاء و نهادینه‌سازی ظرفیت‌ها به منظور تعدیل مداوم، تطبیق و تغییر می‌باشد که همه کشورها برای حفظ و گسترش منافع و دست آوردهای خود در جهان رقابت‌آمیز، مجبورند آنها را در دستور کار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به عنوان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زمان آدام اسمیت بود که توسعه ؛ به منزله دست یابی به رشد اقتصادی از طریق افزایش ثروت ملی</w:t>
      </w:r>
    </w:p>
    <w:p>
      <w:pPr>
        <w:pStyle w:val="BookText"/>
        <w:rPr/>
      </w:pP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به عنوان تغییر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تغییر ساختاری عبارت است از تغییر در ساختار اقتصادی و در نتیجه، تغییر در خروجی آن و به عبارت دیگر، تغییر در اقتصاد بر پایه کشاورزی به اقتصاد صنعتی شدن و به طور خلاصه صنعتی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به عنوان مدرنیزاسیون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ایده مدرنیزاسیون، این فرض اساسی قرار دارد که ساختارها و فرایندهای جوامع انسانی، از اشکال ساده سنتی به ساختارهای پیچیده مدرن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مدرنیزاسیون، نوعی تغییر ساختار نظام مند است که دارای ویژگی‌هایی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اقتصادی صنعتی، یا فراصنعتی منشأ رفاه مادی مستمر مردم، یک ساختار اجتماعی مبتنی بر فردگرایی و برابری، یک سیستم سیاسی دموکراتیک از نوع نمایندگی و یا حداقل سیستمی که در آن تصمیم‌سازان از طریق انتخابات مشخص می‌شوند، یک فرهنگ سیاسی سکولار با ویژگی‌هایی مثل بهره‌گیری از روش‌های عقلانی در تصمیم‌سازی، احترام به حقوق بشر و تضمین آزادی افراد در قانون و یک نگاه جهانی که در آن نقش منطق و کاربرد اصول علمی رایج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مارکسیسم و توسعه به مفهوم افزایش نیروهای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کلاسیک مارکسیستی از توسعه،ترکیبی است از برداشت‌های توسعه به عنوان رشد اقتصادی، تغییر ساختاری و پیشرفت به سوی یک وضعیت پایانی که اصطلاحاً به آن کمونیسم گفته می‌شود</w:t>
      </w:r>
      <w:r>
        <w:rPr>
          <w:rFonts w:eastAsia="IRNazanin" w:cs="IRNazanin"/>
          <w:color w:val="111111"/>
          <w:sz w:val="28"/>
          <w:szCs w:val="28"/>
          <w:rtl w:val="true"/>
          <w:lang w:bidi="fa-IR"/>
        </w:rPr>
        <w:t xml:space="preserve">. </w:t>
      </w:r>
      <w:r>
        <w:rPr>
          <w:rStyle w:val="FootnoteAnchor"/>
          <w:rtl w:val="true"/>
        </w:rPr>
        <w:footnoteReference w:id="18"/>
      </w:r>
      <w:bookmarkStart w:id="38" w:name="pg3074_40164"/>
    </w:p>
    <w:p>
      <w:pPr>
        <w:pStyle w:val="BookText"/>
        <w:rPr/>
      </w:pPr>
      <w:bookmarkEnd w:id="38"/>
      <w:r>
        <w:rPr>
          <w:rFonts w:ascii="IRNazanin" w:hAnsi="IRNazanin" w:eastAsia="IRNazanin"/>
          <w:color w:val="111111"/>
          <w:sz w:val="28"/>
          <w:sz w:val="28"/>
          <w:szCs w:val="28"/>
          <w:rtl w:val="true"/>
          <w:lang w:bidi="fa-IR"/>
        </w:rPr>
        <w:t>آن چه ذکر شد تعاریف مکاتب و دیدگاه‌های خاص نسبت به توسعه و شاخصه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توسعه رسیدن به وضعیت خاص چون مدرنیته یا کمونیسم یا تغییر ساختار اساسی نظام اسلامی نیست، بلکه توسعه را به مفهوم پیشرفت و رشد برنامه‌ریزی شده و متعالی، با توجه به الگوی مدینه فاضله که در واقع، وضعیت نهایی و مطلوب توسعه اسلامی می‌باشد، در نظر می‌گیریم</w:t>
      </w:r>
      <w:r>
        <w:rPr>
          <w:rFonts w:eastAsia="IRNazanin" w:cs="IRNazanin"/>
          <w:color w:val="111111"/>
          <w:sz w:val="28"/>
          <w:szCs w:val="28"/>
          <w:rtl w:val="true"/>
          <w:lang w:bidi="fa-IR"/>
        </w:rPr>
        <w:t>.</w:t>
      </w:r>
    </w:p>
    <w:p>
      <w:pPr>
        <w:pStyle w:val="Heading4"/>
        <w:numPr>
          <w:ilvl w:val="3"/>
          <w:numId w:val="1"/>
        </w:numPr>
        <w:rPr/>
      </w:pPr>
      <w:bookmarkStart w:id="39" w:name="__RefHeading___Toc994055_2749589250"/>
      <w:bookmarkStart w:id="40" w:name="_Toc14"/>
      <w:bookmarkEnd w:id="39"/>
      <w:r>
        <w:rPr>
          <w:rtl w:val="true"/>
        </w:rPr>
        <w:t xml:space="preserve">- </w:t>
      </w:r>
      <w:r>
        <w:rPr>
          <w:rtl w:val="true"/>
        </w:rPr>
        <w:t>سیاست</w:t>
      </w:r>
      <w:bookmarkEnd w:id="40"/>
    </w:p>
    <w:p>
      <w:pPr>
        <w:pStyle w:val="BookText"/>
        <w:rPr/>
      </w:pPr>
      <w:r>
        <w:rPr>
          <w:rFonts w:ascii="IRNazanin" w:hAnsi="IRNazanin" w:eastAsia="IRNazanin"/>
          <w:color w:val="111111"/>
          <w:sz w:val="28"/>
          <w:sz w:val="28"/>
          <w:szCs w:val="28"/>
          <w:rtl w:val="true"/>
          <w:lang w:bidi="fa-IR"/>
        </w:rPr>
        <w:t>در لغت، صفت سیاسی به معنای ارتباط داشتن با شهر</w:t>
      </w:r>
      <w:r>
        <w:rPr>
          <w:rStyle w:val="FootnoteAnchor"/>
          <w:rtl w:val="true"/>
        </w:rPr>
        <w:footnoteReference w:id="19"/>
      </w:r>
      <w:r>
        <w:rPr>
          <w:rFonts w:ascii="IRNazanin" w:hAnsi="IRNazanin" w:eastAsia="IRNazanin"/>
          <w:color w:val="111111"/>
          <w:sz w:val="28"/>
          <w:sz w:val="28"/>
          <w:szCs w:val="28"/>
          <w:rtl w:val="true"/>
          <w:lang w:bidi="fa-IR"/>
        </w:rPr>
        <w:t>می‌باشد و در یونان قدیم شهر یا سیته، مجموعه‌ای از انسان‌ها بود که دارای حقوق مساوی بوده و کم و بیش به طور مستقیم در اداره کردن منافع مشترکشان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کنونی، دولت تقریباً معادل همان سیته یونانی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قدرت به اشکال مختلف در ابعاد گوناگون جامعه بشری</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عام، به معنای هرگونه راهبرد، روش و مشی برای اداره یا بهکرد هر امری از امور چه شخصی و اجتماعی چنان‌که به عنوان سیاست اقتصادی، سیاست مالی، سیاست آموزشی و … یاد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معنای خاص، هر امری که مربوط به حکومت و مدیریت و تعیین شکل و مقاصد و چگونگی فعالیت دولت می‌باشد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گاه از سیاست به معنای خاص سخن می‌گوییم همواره با دولت، یعنی سازمان قدرت در جامعه ـ که نگهبان نظم موجود یا پیش برنده</w:t>
      </w:r>
    </w:p>
    <w:p>
      <w:pPr>
        <w:pStyle w:val="BookText"/>
        <w:rPr/>
      </w:pPr>
      <w:r>
        <w:rPr>
          <w:rFonts w:ascii="IRNazanin" w:hAnsi="IRNazanin" w:eastAsia="IRNazanin"/>
          <w:color w:val="111111"/>
          <w:sz w:val="28"/>
          <w:sz w:val="28"/>
          <w:szCs w:val="28"/>
          <w:rtl w:val="true"/>
          <w:lang w:bidi="fa-IR"/>
        </w:rPr>
        <w:t>آن است ـ سخن می‌گوییم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خواجه نصیر طوسی در اخلاق ناصری، سیاست فاضله را این گونه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اقسام سیاست ملک، سیاست فاضله است که آن را امامت خوانند و غرض از آن تکمیل خلق بود و لازمه‌اش نیل به سعادت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مد نظر این پژوهش از سیاست در راستای مفاهیم ذکر شده و با توجه به هدف و مقصد اصلی سیاست‌گذاری در نظام اسلامی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انسان‌ها برای تحقق قانون الهی در زمین به رهبری انبیا، اوصیاء و اولیاء جهت رسیدن به سعادت نهایی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مفهوم مد نظر این پژوهش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انسان‌ها برای پیشرفت و رشد برنامه ر‌یزی شده و متعالی برای تحقق پیوستن به قانون الهی در ابعاد مختلف آن در زمین به رهبری انبیاء، اوصیاء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مداران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رسیدن به سعادت نهایی</w:t>
      </w:r>
      <w:r>
        <w:rPr>
          <w:rFonts w:eastAsia="IRNazanin" w:cs="IRNazanin"/>
          <w:color w:val="111111"/>
          <w:sz w:val="28"/>
          <w:szCs w:val="28"/>
          <w:rtl w:val="true"/>
          <w:lang w:bidi="fa-IR"/>
        </w:rPr>
        <w:t>.</w:t>
      </w:r>
      <w:bookmarkStart w:id="41" w:name="pg3074_40166"/>
    </w:p>
    <w:p>
      <w:pPr>
        <w:pStyle w:val="Heading3"/>
        <w:numPr>
          <w:ilvl w:val="2"/>
          <w:numId w:val="1"/>
        </w:numPr>
        <w:rPr/>
      </w:pPr>
      <w:bookmarkStart w:id="42" w:name="__RefHeading___Toc994057_2749589250"/>
      <w:bookmarkStart w:id="43" w:name="_Toc15"/>
      <w:bookmarkEnd w:id="41"/>
      <w:bookmarkEnd w:id="42"/>
      <w:r>
        <w:rPr>
          <w:rtl w:val="true"/>
        </w:rPr>
        <w:t>گفتار دوم</w:t>
      </w:r>
      <w:r>
        <w:rPr>
          <w:rtl w:val="true"/>
        </w:rPr>
        <w:t xml:space="preserve">: </w:t>
      </w:r>
      <w:r>
        <w:rPr>
          <w:rtl w:val="true"/>
        </w:rPr>
        <w:t>تئوری‌های توسعه سیاسی</w:t>
      </w:r>
      <w:bookmarkEnd w:id="43"/>
    </w:p>
    <w:p>
      <w:pPr>
        <w:pStyle w:val="Heading4"/>
        <w:numPr>
          <w:ilvl w:val="3"/>
          <w:numId w:val="1"/>
        </w:numPr>
        <w:rPr/>
      </w:pPr>
      <w:bookmarkStart w:id="44" w:name="__RefHeading___Toc994059_274958925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آن چه از مفهوم و شاخصه‌های توسعه سیاسی در محافل علمی و کتابهای سیاسی مشهور است، توسعه سیاسی از دیدگاه اندیشمندان غربی و یا نظریه‌پردازان سوسیال دموکرات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شاخصه مادی و دنیوی بودن فرهنگ توسعه در این گونه مکاتب لازم است که توصیف مختصری از این دیدگاه‌ها در باب توسعه سیاسی، مبانی و شاخصه‌های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نقاط اشتراک و اختلاف را در این مبحث آسان‌تر جست و جو نمود</w:t>
      </w:r>
      <w:r>
        <w:rPr>
          <w:rFonts w:eastAsia="IRNazanin" w:cs="IRNazanin"/>
          <w:color w:val="111111"/>
          <w:sz w:val="28"/>
          <w:szCs w:val="28"/>
          <w:rtl w:val="true"/>
          <w:lang w:bidi="fa-IR"/>
        </w:rPr>
        <w:t>.</w:t>
      </w:r>
    </w:p>
    <w:p>
      <w:pPr>
        <w:pStyle w:val="Heading4"/>
        <w:numPr>
          <w:ilvl w:val="3"/>
          <w:numId w:val="1"/>
        </w:numPr>
        <w:rPr/>
      </w:pPr>
      <w:bookmarkStart w:id="46" w:name="__RefHeading___Toc994061_2749589250"/>
      <w:bookmarkStart w:id="47" w:name="_Toc17"/>
      <w:bookmarkEnd w:id="46"/>
      <w:r>
        <w:rPr/>
        <w:t>1</w:t>
      </w:r>
      <w:r>
        <w:rPr>
          <w:rtl w:val="true"/>
        </w:rPr>
        <w:t xml:space="preserve">. </w:t>
      </w:r>
      <w:r>
        <w:rPr>
          <w:rtl w:val="true"/>
        </w:rPr>
        <w:t>طبقه بندی نظریات توسعه</w:t>
      </w:r>
      <w:bookmarkEnd w:id="47"/>
    </w:p>
    <w:p>
      <w:pPr>
        <w:pStyle w:val="Heading5"/>
        <w:numPr>
          <w:ilvl w:val="4"/>
          <w:numId w:val="1"/>
        </w:numPr>
        <w:rPr/>
      </w:pPr>
      <w:bookmarkStart w:id="48" w:name="__RefHeading___Toc994063_2749589250"/>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برتران بدیع در کتاب خود، نوعی طبقه بندی از نظریات توسعه ارائه داده است که بدان اشاره می‌شود</w:t>
      </w:r>
      <w:r>
        <w:rPr>
          <w:rFonts w:eastAsia="IRNazanin" w:cs="IRNazanin"/>
          <w:color w:val="111111"/>
          <w:sz w:val="28"/>
          <w:szCs w:val="28"/>
          <w:rtl w:val="true"/>
          <w:lang w:bidi="fa-IR"/>
        </w:rPr>
        <w:t>:</w:t>
      </w:r>
    </w:p>
    <w:p>
      <w:pPr>
        <w:pStyle w:val="Heading5"/>
        <w:numPr>
          <w:ilvl w:val="4"/>
          <w:numId w:val="1"/>
        </w:numPr>
        <w:rPr/>
      </w:pPr>
      <w:bookmarkStart w:id="50" w:name="__RefHeading___Toc994065_2749589250"/>
      <w:bookmarkStart w:id="51" w:name="_Toc19"/>
      <w:bookmarkEnd w:id="50"/>
      <w:r>
        <w:rPr>
          <w:rtl w:val="true"/>
        </w:rPr>
        <w:t>الف</w:t>
      </w:r>
      <w:r>
        <w:rPr>
          <w:rtl w:val="true"/>
        </w:rPr>
        <w:t xml:space="preserve">) </w:t>
      </w:r>
      <w:r>
        <w:rPr>
          <w:rtl w:val="true"/>
        </w:rPr>
        <w:t xml:space="preserve">نظریه های توسعه گرایی کلاسیک </w:t>
      </w:r>
      <w:r>
        <w:rPr>
          <w:rtl w:val="true"/>
        </w:rPr>
        <w:t>(</w:t>
      </w:r>
      <w:r>
        <w:rPr/>
        <w:t>1960</w:t>
      </w:r>
      <w:r>
        <w:rPr>
          <w:rtl w:val="true"/>
        </w:rPr>
        <w:t>-</w:t>
      </w:r>
      <w:r>
        <w:rPr/>
        <w:t>1959</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نظریه‌های کمیت‌گرای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مشخص آنها توسل به فنون کمی است که عبارتند از نظریه‌های رفتارگرایی در مورد دموکراسی، نظریه بسیج دانیل لرنر و نظریه بسیج کارل دویچ</w:t>
      </w:r>
      <w:r>
        <w:rPr>
          <w:rFonts w:eastAsia="IRNazanin" w:cs="IRNazanin"/>
          <w:color w:val="111111"/>
          <w:sz w:val="28"/>
          <w:szCs w:val="28"/>
          <w:rtl w:val="true"/>
          <w:lang w:bidi="fa-IR"/>
        </w:rPr>
        <w:t>.</w:t>
      </w:r>
      <w:bookmarkStart w:id="52" w:name="pg3074_40167"/>
    </w:p>
    <w:p>
      <w:pPr>
        <w:pStyle w:val="BookText"/>
        <w:rPr/>
      </w:pPr>
      <w:bookmarkEnd w:id="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توسعه‌گرایی شیلز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جا نوسازی را به عنوان محصول دگرگونی‌های اجتماعی، اقتصادی محسوب نمی‌کند، بلکه خود نوسازی را موضوع تحلیل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کارگردگرایی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آلموند و جیمز که در آن شکل جامعه یا نظام سیاسی را به مثابه مجموعه‌ای از عناصر به هم وابسته در نظر می‌گیرند، هر یک از عناصر به گونه‌ای خاص در کار سازماندهی و کارکرد همان مجموعه‌ای که خود نیز جزئی از آن به شمار می‌رود،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کارکردی به دنبال تشخیص این مشارکت‌ها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پاسخ‌هایی است که این کارکردها برای نیاز ویژه حفظ مجموعه مورد نظر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این نوع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کارکردگرایی و توسعه از نظر آلموند، توسعه بر اساس کارکردهای نظام سیاسی، کارکردگرایی به لحاظ فرهنگ سیاسی و انواع نظام‌های سیاسی بر اساس کارکردهای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بحران در توسعه سیاسی که به تحلیل و بررسی نقش بحران‌ها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لوسین پای، ارگانسکی</w:t>
      </w:r>
      <w:r>
        <w:rPr>
          <w:rFonts w:eastAsia="IRNazanin" w:cs="IRNazanin"/>
          <w:color w:val="111111"/>
          <w:sz w:val="28"/>
          <w:szCs w:val="28"/>
          <w:rtl w:val="true"/>
          <w:lang w:bidi="fa-IR"/>
        </w:rPr>
        <w:t>).</w:t>
      </w:r>
    </w:p>
    <w:p>
      <w:pPr>
        <w:pStyle w:val="Heading5"/>
        <w:numPr>
          <w:ilvl w:val="4"/>
          <w:numId w:val="1"/>
        </w:numPr>
        <w:rPr/>
      </w:pPr>
      <w:bookmarkStart w:id="53" w:name="__RefHeading___Toc994067_2749589250"/>
      <w:bookmarkStart w:id="54" w:name="_Toc20"/>
      <w:bookmarkEnd w:id="53"/>
      <w:r>
        <w:rPr>
          <w:rtl w:val="true"/>
        </w:rPr>
        <w:t>ب</w:t>
      </w:r>
      <w:r>
        <w:rPr>
          <w:rtl w:val="true"/>
        </w:rPr>
        <w:t xml:space="preserve">) </w:t>
      </w:r>
      <w:r>
        <w:rPr>
          <w:rtl w:val="true"/>
        </w:rPr>
        <w:t xml:space="preserve">نظریه های الگویی </w:t>
      </w:r>
      <w:r>
        <w:rPr>
          <w:rtl w:val="true"/>
        </w:rPr>
        <w:t>(</w:t>
      </w:r>
      <w:r>
        <w:rPr/>
        <w:t>1960</w:t>
      </w:r>
      <w:r>
        <w:rPr>
          <w:rtl w:val="true"/>
        </w:rPr>
        <w:t>)</w:t>
      </w:r>
      <w:bookmarkEnd w:id="54"/>
    </w:p>
    <w:p>
      <w:pPr>
        <w:pStyle w:val="BookText"/>
        <w:rPr/>
      </w:pPr>
      <w:r>
        <w:rPr>
          <w:rFonts w:ascii="IRNazanin" w:hAnsi="IRNazanin" w:eastAsia="IRNazanin"/>
          <w:color w:val="111111"/>
          <w:sz w:val="28"/>
          <w:sz w:val="28"/>
          <w:szCs w:val="28"/>
          <w:rtl w:val="true"/>
          <w:lang w:bidi="fa-IR"/>
        </w:rPr>
        <w:t>در این نظریه‌ها الگوهای توسعه‌ای ارائه 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نهادگرایی ساموئل هانتینگتون، کارکردگرایی دیوید اپتر، نظریه‌های مرکز – پیرامون</w:t>
      </w:r>
      <w:r>
        <w:rPr>
          <w:rFonts w:eastAsia="IRNazanin" w:cs="IRNazanin"/>
          <w:color w:val="111111"/>
          <w:sz w:val="28"/>
          <w:szCs w:val="28"/>
          <w:rtl w:val="true"/>
          <w:lang w:bidi="fa-IR"/>
        </w:rPr>
        <w:t>.</w:t>
      </w:r>
    </w:p>
    <w:p>
      <w:pPr>
        <w:pStyle w:val="Heading5"/>
        <w:numPr>
          <w:ilvl w:val="4"/>
          <w:numId w:val="1"/>
        </w:numPr>
        <w:rPr/>
      </w:pPr>
      <w:bookmarkStart w:id="55" w:name="__RefHeading___Toc994069_2749589250"/>
      <w:bookmarkStart w:id="56" w:name="_Toc21"/>
      <w:bookmarkEnd w:id="55"/>
      <w:r>
        <w:rPr>
          <w:rtl w:val="true"/>
        </w:rPr>
        <w:t>ج</w:t>
      </w:r>
      <w:r>
        <w:rPr>
          <w:rtl w:val="true"/>
        </w:rPr>
        <w:t xml:space="preserve">) </w:t>
      </w:r>
      <w:r>
        <w:rPr>
          <w:rtl w:val="true"/>
        </w:rPr>
        <w:t>نظریه های بازگشت به تاریخ</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حالت منحصر به فرد بودن و تأثیر دوره زمانی بر توسعه سیاسی، برخی این طبقه‌بندی را پسندیدند که عبارت است از</w:t>
      </w:r>
      <w:r>
        <w:rPr>
          <w:rFonts w:eastAsia="IRNazanin" w:cs="IRNazanin"/>
          <w:color w:val="111111"/>
          <w:sz w:val="28"/>
          <w:szCs w:val="28"/>
          <w:rtl w:val="true"/>
          <w:lang w:bidi="fa-IR"/>
        </w:rPr>
        <w:t>:</w:t>
      </w:r>
      <w:bookmarkStart w:id="57" w:name="pg3074_40168"/>
    </w:p>
    <w:p>
      <w:pPr>
        <w:pStyle w:val="BookText"/>
        <w:rPr/>
      </w:pPr>
      <w:bookmarkEnd w:id="5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نظام‌های سیاسی اروپایی که به صور مختلف توسعه سیاسی در اروپا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چون دولت – ملت، نزاع‌های سیاسی و نظام‌های حزبی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نظام‌های سیاسی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بررسی ویژگی‌های تاریخی جهان سوم این مبحث تحلیل 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دیگری از طبقه‌بندی تئوری‌های توسعه وجود دارد که عبارت است از</w:t>
      </w:r>
      <w:r>
        <w:rPr>
          <w:rFonts w:eastAsia="IRNazanin" w:cs="IRNazanin"/>
          <w:color w:val="111111"/>
          <w:sz w:val="28"/>
          <w:szCs w:val="28"/>
          <w:rtl w:val="true"/>
          <w:lang w:bidi="fa-IR"/>
        </w:rPr>
        <w:t>:</w:t>
      </w:r>
    </w:p>
    <w:p>
      <w:pPr>
        <w:pStyle w:val="Heading5"/>
        <w:numPr>
          <w:ilvl w:val="4"/>
          <w:numId w:val="1"/>
        </w:numPr>
        <w:rPr/>
      </w:pPr>
      <w:bookmarkStart w:id="58" w:name="__RefHeading___Toc994071_2749589250"/>
      <w:bookmarkStart w:id="59" w:name="_Toc22"/>
      <w:bookmarkEnd w:id="58"/>
      <w:r>
        <w:rPr>
          <w:rtl w:val="true"/>
        </w:rPr>
        <w:t>د</w:t>
      </w:r>
      <w:r>
        <w:rPr>
          <w:rtl w:val="true"/>
        </w:rPr>
        <w:t xml:space="preserve">) </w:t>
      </w:r>
      <w:r>
        <w:rPr>
          <w:rtl w:val="true"/>
        </w:rPr>
        <w:t>نظریه های معطوف به عوامل درونی</w:t>
      </w:r>
      <w:bookmarkEnd w:id="59"/>
    </w:p>
    <w:p>
      <w:pPr>
        <w:pStyle w:val="BookText"/>
        <w:rPr/>
      </w:pPr>
      <w:r>
        <w:rPr>
          <w:rFonts w:ascii="IRNazanin" w:hAnsi="IRNazanin" w:eastAsia="IRNazanin"/>
          <w:color w:val="111111"/>
          <w:sz w:val="28"/>
          <w:sz w:val="28"/>
          <w:szCs w:val="28"/>
          <w:rtl w:val="true"/>
          <w:lang w:bidi="fa-IR"/>
        </w:rPr>
        <w:t>تئوری‌هایی که در بررسی مسائل عقب ماندگی و توسعه به عوامل درونی و داخلی توجه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دوگانگی اقتصادی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تئوری مراحل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تئوری ماکس وبر و نظریه محتوای باطنی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Heading5"/>
        <w:numPr>
          <w:ilvl w:val="4"/>
          <w:numId w:val="1"/>
        </w:numPr>
        <w:rPr/>
      </w:pPr>
      <w:bookmarkStart w:id="60" w:name="__RefHeading___Toc994073_2749589250"/>
      <w:bookmarkStart w:id="61" w:name="_Toc23"/>
      <w:bookmarkEnd w:id="60"/>
      <w:r>
        <w:rPr>
          <w:rtl w:val="true"/>
        </w:rPr>
        <w:t>ه</w:t>
      </w:r>
      <w:r>
        <w:rPr>
          <w:rtl w:val="true"/>
        </w:rPr>
        <w:t xml:space="preserve">) </w:t>
      </w:r>
      <w:r>
        <w:rPr>
          <w:rtl w:val="true"/>
        </w:rPr>
        <w:t>نظریه های معطوف به عوامل خارجی</w:t>
      </w:r>
      <w:bookmarkEnd w:id="61"/>
    </w:p>
    <w:p>
      <w:pPr>
        <w:pStyle w:val="BookText"/>
        <w:rPr/>
      </w:pPr>
      <w:r>
        <w:rPr>
          <w:rFonts w:ascii="IRNazanin" w:hAnsi="IRNazanin" w:eastAsia="IRNazanin"/>
          <w:color w:val="111111"/>
          <w:sz w:val="28"/>
          <w:sz w:val="28"/>
          <w:szCs w:val="28"/>
          <w:rtl w:val="true"/>
          <w:lang w:bidi="fa-IR"/>
        </w:rPr>
        <w:t>تئوری‌هایی که علت را در عوامل خروجی می‌داند،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امپریالیسم به مثابه آخرین مرحله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تئوری امپریالیسم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کائوتسکی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تئوری انباشت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رزالوکزمبورگ</w:t>
      </w:r>
      <w:r>
        <w:rPr>
          <w:rFonts w:eastAsia="IRNazanin" w:cs="IRNazanin"/>
          <w:color w:val="111111"/>
          <w:sz w:val="28"/>
          <w:szCs w:val="28"/>
          <w:rtl w:val="true"/>
          <w:lang w:bidi="fa-IR"/>
        </w:rPr>
        <w:t>).</w:t>
      </w:r>
    </w:p>
    <w:p>
      <w:pPr>
        <w:pStyle w:val="Heading5"/>
        <w:numPr>
          <w:ilvl w:val="4"/>
          <w:numId w:val="1"/>
        </w:numPr>
        <w:rPr/>
      </w:pPr>
      <w:bookmarkStart w:id="62" w:name="__RefHeading___Toc994075_2749589250"/>
      <w:bookmarkStart w:id="63" w:name="_Toc24"/>
      <w:bookmarkEnd w:id="62"/>
      <w:r>
        <w:rPr>
          <w:rtl w:val="true"/>
        </w:rPr>
        <w:t>و</w:t>
      </w:r>
      <w:r>
        <w:rPr>
          <w:rtl w:val="true"/>
        </w:rPr>
        <w:t xml:space="preserve">) </w:t>
      </w:r>
      <w:r>
        <w:rPr>
          <w:rtl w:val="true"/>
        </w:rPr>
        <w:t>نظریه های معطوف به عوامل داخلی و خارجی</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تئوری‌هایی که بر علل داخلی و خارجی به خصوص علل خارجی تأکید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مبادله نابرابری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امانوئل والرستین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تئوری ساختار امپریالیسم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گالتونگ</w:t>
      </w:r>
      <w:r>
        <w:rPr>
          <w:rFonts w:eastAsia="IRNazanin" w:cs="IRNazanin"/>
          <w:color w:val="111111"/>
          <w:sz w:val="28"/>
          <w:szCs w:val="28"/>
          <w:rtl w:val="true"/>
          <w:lang w:bidi="fa-IR"/>
        </w:rPr>
        <w:t>).</w:t>
      </w:r>
      <w:bookmarkStart w:id="64" w:name="pg3074_40169"/>
    </w:p>
    <w:p>
      <w:pPr>
        <w:pStyle w:val="BookText"/>
        <w:rPr/>
      </w:pPr>
      <w:bookmarkEnd w:id="64"/>
      <w:r>
        <w:rPr>
          <w:rFonts w:ascii="IRNazanin" w:hAnsi="IRNazanin" w:eastAsia="IRNazanin"/>
          <w:color w:val="111111"/>
          <w:sz w:val="28"/>
          <w:sz w:val="28"/>
          <w:szCs w:val="28"/>
          <w:rtl w:val="true"/>
          <w:lang w:bidi="fa-IR"/>
        </w:rPr>
        <w:t>تئوری‌هایی که سهم بیشتری را به علل داخلی می‌دهند،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نابرابر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انسجام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القلم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طبقه‌بندی دیگری هم ارائه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که در آنها به اراده انسانی به عنوان عامل کلیدی توجه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تئوری‌هایی که با طرح مسائلی چون شرایط جغرافیایی، استعمار، نژاد و قضا و قدر قائل به نوعی جبر گرایی هستند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5" w:name="__RefHeading___Toc994077_2749589250"/>
      <w:bookmarkStart w:id="66" w:name="_Toc25"/>
      <w:bookmarkEnd w:id="65"/>
      <w:r>
        <w:rPr/>
        <w:t>2</w:t>
      </w:r>
      <w:r>
        <w:rPr>
          <w:rtl w:val="true"/>
        </w:rPr>
        <w:t xml:space="preserve">. </w:t>
      </w:r>
      <w:r>
        <w:rPr>
          <w:rtl w:val="true"/>
        </w:rPr>
        <w:t>شاخصه های توسعه سیاسی</w:t>
      </w:r>
      <w:bookmarkEnd w:id="66"/>
    </w:p>
    <w:p>
      <w:pPr>
        <w:pStyle w:val="BookText"/>
        <w:rPr/>
      </w:pPr>
      <w:r>
        <w:rPr>
          <w:rFonts w:ascii="IRNazanin" w:hAnsi="IRNazanin" w:eastAsia="IRNazanin"/>
          <w:color w:val="111111"/>
          <w:sz w:val="28"/>
          <w:sz w:val="28"/>
          <w:szCs w:val="28"/>
          <w:rtl w:val="true"/>
          <w:lang w:bidi="fa-IR"/>
        </w:rPr>
        <w:t>در این بخش با گذر به برخی نظریات توسعه سیاسی، شاخصه‌های توسعه سیاسی را از دیدگاه آنان 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ساموئل هانتینگتن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سیاسی هر اندازه از سادگی به پیچیدگی، از وابستگی به استقلال، از انعطاف‌ناپذیری به انعطاف‌پذیری و از پراکندگی به یگانگی گرایش پیدا کند به همان نسبت توسعه سیاسی‌اش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لوسین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مجموع، افزایش ظرفیت نظام را در پاسخ‌گویی نیازها، خواسته‌های‌مردم، تنوع ساختاری و تخصصی شدن ساختار‌ها می‌داند که برای تحقق توسعه مطلوب یک نظام سیاسی باید از یک سلسله بحران‌هایی به صورت موفقیت‌آمیز عبور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نخبگان و توده مردم به صورت احساسات ملی در سرزمین خودش ارتباط می‌یابد که به تدریج، تعارض میان وفاداری‌ها و</w:t>
      </w:r>
    </w:p>
    <w:p>
      <w:pPr>
        <w:pStyle w:val="BookText"/>
        <w:rPr/>
      </w:pPr>
      <w:r>
        <w:rPr>
          <w:rFonts w:ascii="IRNazanin" w:hAnsi="IRNazanin" w:eastAsia="IRNazanin"/>
          <w:color w:val="111111"/>
          <w:sz w:val="28"/>
          <w:sz w:val="28"/>
          <w:szCs w:val="28"/>
          <w:rtl w:val="true"/>
          <w:lang w:bidi="fa-IR"/>
        </w:rPr>
        <w:t>تعهدات ملی را تشدید کرده و مشکلاتی را برای وحدت و یکپارچگی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اختلاف موجود بر سر رهبری و منبع اقتدار بروز می‌کند و مثلاً گروه حاکم مجبور به رقابت باگروه‌های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اقتدار یک گروه رهبری از طرف توده مردم مردود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سلسله تعارضات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فشارهای تحمیلی بر گروه نخبگان حاکم بر سازگاری نهادی و ایجاد ابداعات و نوآوری‌ها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مسائل ایدئولوژیک، منابع فیزیکی و انسانی بروز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آلموند و پاول از لحاظ رفتاری؛ مصلحت‌گرایی، ارجح بودن فعالیت‌های دسته جمعی بر فردگرایی، میزان همبستگی و میثاق با نظام سیاسی و روابط سیاسی بر مبنای اعتماد متقابل را به عنوان معیار‌هایی برای توسعه سیاسی تلقی می‌کنند و از نظر ساختاری بر تنوع ساختاری، فرهنگ دنیوی و سطح بالای استقلال نظام‌های فرعی تأکید می‌ورزند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آلموند و سیدنی 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بررسی‌های خود در مورد پنج کشور انگلستان، آمریکا، آلمان، ایتالیا، مکزیک به این نتیجه می‌رسند که علت عدم توسعه سیاسی در کشورهای جهان سوم مربوط به مسائل روانی، تاریخی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فرهنگ سیاسی از یک سلسله ایستارها، اعتقادات و عناصری تشکیل شده است که به نظام سیاسی معنا می‌دهد و رفتارهای سیاسی خاص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براساس ضوابط مذکور به سه نوع فرهنگ سیاسی</w:t>
      </w:r>
    </w:p>
    <w:p>
      <w:pPr>
        <w:pStyle w:val="BookText"/>
        <w:rPr/>
      </w:pPr>
      <w:r>
        <w:rPr>
          <w:rFonts w:ascii="IRNazanin" w:hAnsi="IRNazanin" w:eastAsia="IRNazanin"/>
          <w:color w:val="111111"/>
          <w:sz w:val="28"/>
          <w:sz w:val="28"/>
          <w:szCs w:val="28"/>
          <w:rtl w:val="true"/>
          <w:lang w:bidi="fa-IR"/>
        </w:rPr>
        <w:t>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محدود و تبعی و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محدود فرد به ندرت خود را در امور سیاسی مرتبط ساخته و از وجود آن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افراد دارای رابطه انفعالی و مطیع‌گونه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مشارکتی، افراد به صورت مثبت نسبت به بسیاری از جنبه‌های نظام سیاسی، احزاب سیاسی، شرکت در انتخابات و رأی دادن جهت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ترکیبی از انواع فرهنگ سیاسی را به صورت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 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فرهنگ مشارکتی – تبعی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آلموند و جیمز 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سیاسی را فرایندی می‌دانند که به موجب آن، نظام‌های سنتی غیر غربی، ویژگی‌های جوامع توسعه یافته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شدید به شهرگرایی، بسط سواد، درآمد سرانه بالا، تحرک مبسوط جغرافیایی – اجتماعی، میزان نسبتا بالای صنعتی شدن اقتصاد، شبکه وسیع رسانه‌ای ارتباط جمعی و به طور کلی، مشارکت گسترده اعضای جامعه در فعالیت‌های سیاسی و غیر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دویچ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عمده وی برای توسعه سیاسی، میزان تحرک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که به موجب آن، اعتقادات و وابستگی‌های سنتی در زمینه‌های سیاسی، روانی، اقتصادی، فرهنگی و اجتماعی دچار دگرگونی شده، توده مردم را برای قبول الگوهای رفتاری جدید آماده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تدوین قانون اساسی و ضوابطی که بر اساس آن قوانین وضع شده و تشکیلات سیاسی که به وجود می‌آیند، تأثیر بسزایی بر رفتار سیاسی در سطح فرد، گروه یا سازمان می‌گذارد که عامل اصلی توسعه سیاسی است</w:t>
      </w:r>
      <w:r>
        <w:rPr>
          <w:rFonts w:eastAsia="IRNazanin" w:cs="IRNazanin"/>
          <w:color w:val="111111"/>
          <w:sz w:val="28"/>
          <w:szCs w:val="28"/>
          <w:rtl w:val="true"/>
          <w:lang w:bidi="fa-IR"/>
        </w:rPr>
        <w:t>.</w:t>
      </w:r>
      <w:bookmarkStart w:id="67" w:name="pg3074_40172"/>
    </w:p>
    <w:p>
      <w:pPr>
        <w:pStyle w:val="BookText"/>
        <w:rPr/>
      </w:pPr>
      <w:bookmarkEnd w:id="6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ایزن اشتات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تنوع ساختاری، تخصصی شدن، بوروکراتیزه شدن نظام سیاسی تأکید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فرضیه بایستی برای توسعه سیاسی به انواع توانایی‌های نظام سیاسی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توزیعی، نمادی، استخراجی، تلفیقی و تنظیمی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8" w:name="__RefHeading___Toc994079_2749589250"/>
      <w:bookmarkStart w:id="69" w:name="_Toc26"/>
      <w:bookmarkEnd w:id="68"/>
      <w:r>
        <w:rPr/>
        <w:t>3</w:t>
      </w:r>
      <w:r>
        <w:rPr>
          <w:rtl w:val="true"/>
        </w:rPr>
        <w:t xml:space="preserve">. </w:t>
      </w:r>
      <w:r>
        <w:rPr>
          <w:rtl w:val="true"/>
        </w:rPr>
        <w:t>نقد و بررسی تئوری های توسعه سیاسی</w:t>
      </w:r>
      <w:bookmarkEnd w:id="69"/>
    </w:p>
    <w:p>
      <w:pPr>
        <w:pStyle w:val="Heading5"/>
        <w:numPr>
          <w:ilvl w:val="4"/>
          <w:numId w:val="1"/>
        </w:numPr>
        <w:rPr/>
      </w:pPr>
      <w:bookmarkStart w:id="70" w:name="__RefHeading___Toc994081_2749589250"/>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آن چه گذشت شمه‌ای از برخی نظریات توسعه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قصد پژوهش، پردازش توسعه سیاسی و کاربرد آن در نظام اسلامی است، با ویژگی‌های خاص هویت دینی، فرهنگی و ملی‌اش، با شاخصه‌های جغرافیایی و تمدنی و نیازها و خواسته‌های عمومی آن در پرتو حاکمیت دینی و اختصاصات دیگر لازم است تا در مبحث حاضر به نقد و بررسی این نظریات به منظور الگوگیری جمهوری اسلامی ایران در توسعه سیاسی اشاره گردد</w:t>
      </w:r>
      <w:r>
        <w:rPr>
          <w:rFonts w:eastAsia="IRNazanin" w:cs="IRNazanin"/>
          <w:color w:val="111111"/>
          <w:sz w:val="28"/>
          <w:szCs w:val="28"/>
          <w:rtl w:val="true"/>
          <w:lang w:bidi="fa-IR"/>
        </w:rPr>
        <w:t>.</w:t>
      </w:r>
    </w:p>
    <w:p>
      <w:pPr>
        <w:pStyle w:val="Heading5"/>
        <w:numPr>
          <w:ilvl w:val="4"/>
          <w:numId w:val="1"/>
        </w:numPr>
        <w:rPr/>
      </w:pPr>
      <w:bookmarkStart w:id="72" w:name="__RefHeading___Toc994083_2749589250"/>
      <w:bookmarkStart w:id="73" w:name="_Toc28"/>
      <w:bookmarkEnd w:id="72"/>
      <w:r>
        <w:rPr>
          <w:rtl w:val="true"/>
        </w:rPr>
        <w:t>الف</w:t>
      </w:r>
      <w:r>
        <w:rPr>
          <w:rtl w:val="true"/>
        </w:rPr>
        <w:t xml:space="preserve">) </w:t>
      </w:r>
      <w:r>
        <w:rPr>
          <w:rtl w:val="true"/>
        </w:rPr>
        <w:t>مزایا</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اندیشه‌های نظریه پردازان توسعه در خارج از کشور، ما را متوجه برخی کاستی‌ها و غفلت‌ها در فهم و اجرای شاخصه‌های توسعه سیاسی ـ که به علت تعلق به میهن از چشم پنهان مانده ـ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 از مبانی و اهداف، برخی از دستورالعمل‌های اجرایی یا لوازم توسعه از دید این تئوری‌ها حاکی از نیازها و ضرورت‌های واقعی توسعه سیاسی در کشورهای توسعه نیافته هم است؛ اگرچه بعد یا ابعادی کوچک باشد یا ناقص</w:t>
      </w:r>
      <w:r>
        <w:rPr>
          <w:rFonts w:eastAsia="IRNazanin" w:cs="IRNazanin"/>
          <w:color w:val="111111"/>
          <w:sz w:val="28"/>
          <w:szCs w:val="28"/>
          <w:rtl w:val="true"/>
          <w:lang w:bidi="fa-IR"/>
        </w:rPr>
        <w:t>.</w:t>
      </w:r>
      <w:bookmarkStart w:id="74" w:name="pg3074_40173"/>
    </w:p>
    <w:p>
      <w:pPr>
        <w:pStyle w:val="BookText"/>
        <w:rPr/>
      </w:pPr>
      <w:bookmarkEnd w:id="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بشری که به دور از توطئه و مکر و برخواسته از فطرت و نیازهای آن باشد، تجربه‌های علمی دانشمندان و حاصل مطالعه دوران‌های تاریخی و ضرورت‌های آن می‌باشد و در این ابعاد و از این زاویه نیز مطالعه این تئوری‌ها مزایایی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دانستن ابعاد وسیع توسعه سیاسی با مبانی، اهداف، وسعت و عمق دیدگاه قرآنی و اسلامی آن، می‌توان از تجربه‌ها و دانش مطلوب و مثبت برخی از این نظریات توسعه سیاسی، به میزان لازم بهره برد و راه رفته را دوباره طی ننمود تا راه برای تکمیل و تعمیق توسعه سیاسی در نظر و اجرا هم آسان‌تر و سریع‌تر شود</w:t>
      </w:r>
      <w:r>
        <w:rPr>
          <w:rFonts w:eastAsia="IRNazanin" w:cs="IRNazanin"/>
          <w:color w:val="111111"/>
          <w:sz w:val="28"/>
          <w:szCs w:val="28"/>
          <w:rtl w:val="true"/>
          <w:lang w:bidi="fa-IR"/>
        </w:rPr>
        <w:t>.</w:t>
      </w:r>
    </w:p>
    <w:p>
      <w:pPr>
        <w:pStyle w:val="Heading5"/>
        <w:numPr>
          <w:ilvl w:val="4"/>
          <w:numId w:val="1"/>
        </w:numPr>
        <w:rPr/>
      </w:pPr>
      <w:bookmarkStart w:id="75" w:name="__RefHeading___Toc994085_2749589250"/>
      <w:bookmarkStart w:id="76" w:name="_Toc29"/>
      <w:bookmarkEnd w:id="75"/>
      <w:r>
        <w:rPr>
          <w:rtl w:val="true"/>
        </w:rPr>
        <w:t>ب</w:t>
      </w:r>
      <w:r>
        <w:rPr>
          <w:rtl w:val="true"/>
        </w:rPr>
        <w:t xml:space="preserve">) </w:t>
      </w:r>
      <w:r>
        <w:rPr>
          <w:rtl w:val="true"/>
        </w:rPr>
        <w:t>نواقص</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عواملی که نمی‌توان از این تئوری‌ها به عنوان یک الگوی کامل استفاده نمود مربوط به اختصاصات منطقه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نظامی؛ تجارب خاصی در فرایند توسعه سیاسی دارد و این فرایند با نظام اقتصادی، سیاسی، فرهنگی و عوامل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انسانی و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 ارتباط دارد و تحت تأثیر این متغیر‌ها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مذهب‌زدایی، عامل دیگری است که در چنین تئوری‌هایی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آلموند که از فعالان این مسیر است در کتاب به سوی توسعه سیاسی معتقد است که فرهنگ سیاسی و جامعه‌پذیری باید با مذهب‌زدایی سنجیده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روش ما از فرهنگ سیاسی و جامعه‌پذیری، مفهوم مذهب‌زدایی، به عنوان معیار تلقی می‌شود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کاهش فعالیت‌ها،</w:t>
      </w:r>
      <w:bookmarkStart w:id="77" w:name="pg3074_40174"/>
    </w:p>
    <w:p>
      <w:pPr>
        <w:pStyle w:val="BookText"/>
        <w:rPr/>
      </w:pPr>
      <w:bookmarkEnd w:id="77"/>
      <w:r>
        <w:rPr>
          <w:rFonts w:ascii="IRNazanin" w:hAnsi="IRNazanin" w:eastAsia="IRNazanin"/>
          <w:color w:val="111111"/>
          <w:sz w:val="28"/>
          <w:sz w:val="28"/>
          <w:szCs w:val="28"/>
          <w:rtl w:val="true"/>
          <w:lang w:bidi="fa-IR"/>
        </w:rPr>
        <w:t>اعتقادات، روش‌های فکری و نهادهای مذهبی</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برتران بدیع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دنیوی کردن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نظریه‌های توسعه سیاسی اشاره می‌کند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هانتینگتون با دیدن تحولات جمهوری اسلامی به مخدوش بودن این‌گونه ادعاها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که مذهب تحت فشارهای مذهب‌زدایی کنار زده می‌شود و یا حداقل نقشی را در قدرت سیاسی بازی نمی‌کند، همگی با تحولات ایران و ظهور مذهب در بسیاری از نقاط جهان اسلام در دهه‌های اخیر نقش بر آب شده است</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78" w:name="__RefHeading___Toc994087_2749589250"/>
      <w:bookmarkStart w:id="79" w:name="_Toc30"/>
      <w:bookmarkEnd w:id="78"/>
      <w:r>
        <w:rPr>
          <w:rtl w:val="true"/>
        </w:rPr>
        <w:t>ج</w:t>
      </w:r>
      <w:r>
        <w:rPr>
          <w:rtl w:val="true"/>
        </w:rPr>
        <w:t xml:space="preserve">) </w:t>
      </w:r>
      <w:r>
        <w:rPr>
          <w:rtl w:val="true"/>
        </w:rPr>
        <w:t>اختصاصات الگوگیری در نظام اسلامی</w:t>
      </w:r>
      <w:bookmarkEnd w:id="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برای توسعه سیاسی خود نیاز به الگویی جامع و کامل دارد که نظام اسلامی را با نظام توسعه یافته متعالی و قدرت مند در آرمان و عقیده تشیع، یعنی حکومت مهدوی عجل الله تعالی فرجه الشریف نزدیک و در این راستا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جامعه، یعنی ابعاد متعدد توسعه سیاسی در نظر است و فقط یک یا چند بعد لحاظ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یعنی پویا ست و به سمت کمال انسان‌ها و جوامع بشری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معتقدند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 کاملی است که مظهر و جامع اسماء حسنای الهی و اوصاف خداوندی</w:t>
      </w:r>
    </w:p>
    <w:p>
      <w:pPr>
        <w:pStyle w:val="BookText"/>
        <w:rPr/>
      </w:pPr>
      <w:r>
        <w:rPr>
          <w:rFonts w:ascii="IRNazanin" w:hAnsi="IRNazanin" w:eastAsia="IRNazanin"/>
          <w:color w:val="111111"/>
          <w:sz w:val="28"/>
          <w:sz w:val="28"/>
          <w:szCs w:val="28"/>
          <w:rtl w:val="true"/>
          <w:lang w:bidi="fa-IR"/>
        </w:rPr>
        <w:t>است … و آن را به منصه ظهور می‌رساند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میان دانشمندان سیاسی ایران بعد از انقلاب راهکارها و الگوهای متنوعی برای توسعه سیاسی ارائه شده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توسعه سیاسی کشورهای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مواردی که مخالف صریح شرع بود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بر اساس ایده‌های توسعه سیاسی با مبانی سوسیالیسم و مارکسیسم مطرح می‌شد و بر اساس تمرکز تصمیم‌گیری‌ها، مخصوصاً تمرکز اقتصادی در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کشورهای غربی، بر اساس آموزه‌های لیبرالیسم و محوریت انسان،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آزادی و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شاخصه‌های خصوصی‌سازی، اقتصاد آزاد و اتکاء به سرمایه و بازار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الگوهای توسعه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الگوهای وارداتی توسعه و توسعه سیاسی، بدون در نظر گرفتن آثار و نتایج استفاده طولانی مدت و توجه به نقش آرمان‌های نظام سیاسی اسلام، منجر به آسیب‌های جدی در مسیر حرکت متعالی و توسعه روزافزون جامعه و نظام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جمهوری اسلامی، کپی‌برداری از الگویی را در توسعه لحاظ می‌کند نمی‌توان انتظار مقاومت و دقت و هوشیاری در برابر نواقص این الگوها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ناخواسته از لحاظ مبانی و اهداف همسو با جوامع لیبرال خواهد شد و به تبع آن جوامع اسلامی تضعیف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می‌فرمایند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نمی‌گویم که علم را از خارج یاد نگیرید، لکن من می‌گویم که آنها خوب‌هایش را یاد می‌گیرند و بدهایش 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بدها را به ما تعلیم می‌دهند خوب‌ها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را درس استعماری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طبشان هم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این هاترقی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آنها چنانچه چیز خوبی دارند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نیستم با این کار، لکن به فکر این باشیم که خودمان درست کنیم … و آن قدم، این است که ما بفهمیم که خودمان هم می‌توانیم</w:t>
      </w:r>
      <w:r>
        <w:rPr>
          <w:rFonts w:eastAsia="IRNazanin" w:cs="IRNazanin"/>
          <w:color w:val="111111"/>
          <w:sz w:val="28"/>
          <w:szCs w:val="28"/>
          <w:rtl w:val="true"/>
          <w:lang w:bidi="fa-IR"/>
        </w:rPr>
        <w:t>.</w:t>
      </w:r>
      <w:r>
        <w:rPr>
          <w:rStyle w:val="FootnoteAnchor"/>
          <w:rtl w:val="true"/>
        </w:rPr>
        <w:footnoteReference w:id="31"/>
      </w:r>
      <w:bookmarkStart w:id="80" w:name="pg3074_40177"/>
    </w:p>
    <w:p>
      <w:pPr>
        <w:pStyle w:val="Heading3"/>
        <w:numPr>
          <w:ilvl w:val="2"/>
          <w:numId w:val="1"/>
        </w:numPr>
        <w:rPr/>
      </w:pPr>
      <w:bookmarkStart w:id="81" w:name="__RefHeading___Toc994089_2749589250"/>
      <w:bookmarkStart w:id="82" w:name="_Toc31"/>
      <w:bookmarkEnd w:id="80"/>
      <w:bookmarkEnd w:id="81"/>
      <w:r>
        <w:rPr>
          <w:rtl w:val="true"/>
        </w:rPr>
        <w:t>گفتار سوم</w:t>
      </w:r>
      <w:r>
        <w:rPr>
          <w:rtl w:val="true"/>
        </w:rPr>
        <w:t xml:space="preserve">: </w:t>
      </w:r>
      <w:r>
        <w:rPr>
          <w:rtl w:val="true"/>
        </w:rPr>
        <w:t xml:space="preserve">بررسی شاخصه‌های توسعه سیاسی در اسلام </w:t>
      </w:r>
      <w:r>
        <w:rPr>
          <w:rtl w:val="true"/>
        </w:rPr>
        <w:t>(</w:t>
      </w:r>
      <w:r>
        <w:rPr>
          <w:rtl w:val="true"/>
        </w:rPr>
        <w:t>دیدگاه آیت الله جوادی آملی</w:t>
      </w:r>
      <w:r>
        <w:rPr>
          <w:rtl w:val="true"/>
        </w:rPr>
        <w:t>)</w:t>
      </w:r>
      <w:bookmarkEnd w:id="82"/>
    </w:p>
    <w:p>
      <w:pPr>
        <w:pStyle w:val="Heading4"/>
        <w:numPr>
          <w:ilvl w:val="3"/>
          <w:numId w:val="1"/>
        </w:numPr>
        <w:rPr/>
      </w:pPr>
      <w:bookmarkStart w:id="83" w:name="__RefHeading___Toc994091_2749589250"/>
      <w:bookmarkStart w:id="84" w:name="_Toc32"/>
      <w:bookmarkEnd w:id="83"/>
      <w:r>
        <w:rPr/>
        <w:t>1</w:t>
      </w:r>
      <w:r>
        <w:rPr>
          <w:rtl w:val="true"/>
        </w:rPr>
        <w:t xml:space="preserve">. </w:t>
      </w:r>
      <w:r>
        <w:rPr>
          <w:rtl w:val="true"/>
        </w:rPr>
        <w:t>مفهوم توسعه، سیاست و توسعه سیاسی</w:t>
      </w:r>
      <w:bookmarkEnd w:id="84"/>
    </w:p>
    <w:p>
      <w:pPr>
        <w:pStyle w:val="Heading5"/>
        <w:numPr>
          <w:ilvl w:val="4"/>
          <w:numId w:val="1"/>
        </w:numPr>
        <w:rPr/>
      </w:pPr>
      <w:bookmarkStart w:id="85" w:name="__RefHeading___Toc994093_2749589250"/>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آیت الله جوادی آملی، مفسر قرآن و نظریه‌پرداز بحث حکومت دینی و لوازم آن از منظر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توسعه سیاسی و لوازم آن را از شئون جامعه انسانی می‌دانند؛ شئونی که در دین بدون حکم نمی‌باشد</w:t>
      </w:r>
      <w:r>
        <w:rPr>
          <w:rFonts w:eastAsia="IRNazanin" w:cs="IRNazanin"/>
          <w:color w:val="111111"/>
          <w:sz w:val="28"/>
          <w:szCs w:val="28"/>
          <w:rtl w:val="true"/>
          <w:lang w:bidi="fa-IR"/>
        </w:rPr>
        <w:t>.</w:t>
      </w:r>
    </w:p>
    <w:p>
      <w:pPr>
        <w:pStyle w:val="Heading5"/>
        <w:numPr>
          <w:ilvl w:val="4"/>
          <w:numId w:val="1"/>
        </w:numPr>
        <w:rPr/>
      </w:pPr>
      <w:bookmarkStart w:id="87" w:name="__RefHeading___Toc994095_2749589250"/>
      <w:bookmarkStart w:id="88" w:name="_Toc34"/>
      <w:bookmarkEnd w:id="87"/>
      <w:r>
        <w:rPr>
          <w:rtl w:val="true"/>
        </w:rPr>
        <w:t xml:space="preserve">- </w:t>
      </w:r>
      <w:r>
        <w:rPr>
          <w:rtl w:val="true"/>
        </w:rPr>
        <w:t>توسعه</w:t>
      </w:r>
      <w:bookmarkEnd w:id="88"/>
    </w:p>
    <w:p>
      <w:pPr>
        <w:pStyle w:val="BookText"/>
        <w:rPr/>
      </w:pPr>
      <w:r>
        <w:rPr>
          <w:rFonts w:ascii="IRNazanin" w:hAnsi="IRNazanin" w:eastAsia="IRNazanin"/>
          <w:color w:val="111111"/>
          <w:sz w:val="28"/>
          <w:sz w:val="28"/>
          <w:szCs w:val="28"/>
          <w:rtl w:val="true"/>
          <w:lang w:bidi="fa-IR"/>
        </w:rPr>
        <w:t xml:space="preserve">از نظر ایشان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فرایندی است که متضمن رشد مداوم در ابزار و روابط مادی و معنوی و بنیان‌های اقتصادی – اجتماعی می‌باشد و انسان در این جریان می‌تواند به کمال برسد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پس توسعه؛ جریانی پویا و مداوم و همه جانبه است؛ با هدفی که آن به کمال رسیدن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ایشان، توسعه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توسعه اگرچه معنای رشد دارد، ولی در اسلام مذموم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کسانی بر می‌گردد که همّ و غمشان در توسعه،</w:t>
      </w:r>
      <w:bookmarkStart w:id="89" w:name="pg3074_40178"/>
    </w:p>
    <w:p>
      <w:pPr>
        <w:pStyle w:val="BookText"/>
        <w:rPr/>
      </w:pPr>
      <w:bookmarkEnd w:id="89"/>
      <w:r>
        <w:rPr>
          <w:rFonts w:ascii="IRNazanin" w:hAnsi="IRNazanin" w:eastAsia="IRNazanin"/>
          <w:color w:val="111111"/>
          <w:sz w:val="28"/>
          <w:sz w:val="28"/>
          <w:szCs w:val="28"/>
          <w:rtl w:val="true"/>
          <w:lang w:bidi="fa-IR"/>
        </w:rPr>
        <w:t>رشد مالی به منظور رفاه‌طلبی، توسعه مصرفی، توسعه شخصی به معنای زراندوزی بیشتر و بخل و … می‌باشد، توسعه سرمایه‌داری اگر به منظور جمع مال و رفاه و راحت‌طلبی و فخرفروشی است در این رده جای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فقط به فکر توسعه شخصی‌اند، مسرفین، مترفین و مرفهین افرادی هستند که چون چهارپایان می‌خورند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انسان برای رفع نیاز خود و جامعه تلاش می‌کند و چون به منظور افزایش ثروت، حب مال و تکاثر نیست، معنای کوثر می‌گیرد،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اقتصادی به معنای افزایش سرمایه، بر اساس خودمحوری و تکاثر مذموم و راه شیطان است، اما توسعه اقتصادی و داشتن کارخانجات و مزرعه و امکانات مادی به منظور رفع نیاز نیازمندان محبوب و مطلوب دین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توسعه ممدوح است که 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توسعه تشویق کرده حتی خود توسعه را توسعه داده و از جهات فقهی و اخلاقی و اعتقادی آن را تصحیح کرده است</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90" w:name="__RefHeading___Toc994097_2749589250"/>
      <w:bookmarkStart w:id="91" w:name="_Toc35"/>
      <w:bookmarkEnd w:id="90"/>
      <w:r>
        <w:rPr>
          <w:rtl w:val="true"/>
        </w:rPr>
        <w:t xml:space="preserve">- </w:t>
      </w:r>
      <w:r>
        <w:rPr>
          <w:rtl w:val="true"/>
        </w:rPr>
        <w:t>تفاوت توسعه در نظام اسلامی و سرمایه داری</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اقسام توسعه آوردیم که توسعه ممدوح مورد سفارش اسلام است و این همان تفاوت دو نوع نظام در تشخیص و تقسیم توسعه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bookmarkStart w:id="92" w:name="pg3074_40179"/>
    </w:p>
    <w:p>
      <w:pPr>
        <w:pStyle w:val="BookText"/>
        <w:rPr/>
      </w:pPr>
      <w:bookmarkEnd w:id="92"/>
      <w:r>
        <w:rPr>
          <w:rFonts w:ascii="IRNazanin" w:hAnsi="IRNazanin" w:eastAsia="IRNazanin"/>
          <w:color w:val="111111"/>
          <w:sz w:val="28"/>
          <w:sz w:val="28"/>
          <w:szCs w:val="28"/>
          <w:rtl w:val="true"/>
          <w:lang w:bidi="fa-IR"/>
        </w:rPr>
        <w:t>توسعه مطلوب را به رفاه‌طلبی و اتراف و اسراف تفسیر کند، سرمایه‌داری غربی را اسوه توسعه اقتصادی قرار می‌دهد؛ حال آن که این تفسیر، باطل و ناصواب است و آن چه که اسوه و الگوست، نظام عقلانی است که اسلام آن را ترویج کرده است که انسان در تولید بر محور عقلانیت حرکت کند و در مصرف نیز بر محور عقل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عقلانی اسلام از توسعه در منابع وسیع کتاب، سنت، عقل، اجماع قابل بررسی است که به آن خواهیم پرداخت</w:t>
      </w:r>
      <w:r>
        <w:rPr>
          <w:rFonts w:eastAsia="IRNazanin" w:cs="IRNazanin"/>
          <w:color w:val="111111"/>
          <w:sz w:val="28"/>
          <w:szCs w:val="28"/>
          <w:rtl w:val="true"/>
          <w:lang w:bidi="fa-IR"/>
        </w:rPr>
        <w:t>.</w:t>
      </w:r>
    </w:p>
    <w:p>
      <w:pPr>
        <w:pStyle w:val="Heading5"/>
        <w:numPr>
          <w:ilvl w:val="4"/>
          <w:numId w:val="1"/>
        </w:numPr>
        <w:rPr/>
      </w:pPr>
      <w:bookmarkStart w:id="93" w:name="__RefHeading___Toc994099_2749589250"/>
      <w:bookmarkStart w:id="94" w:name="_Toc36"/>
      <w:bookmarkEnd w:id="93"/>
      <w:r>
        <w:rPr>
          <w:rtl w:val="true"/>
        </w:rPr>
        <w:t xml:space="preserve">- </w:t>
      </w:r>
      <w:r>
        <w:rPr>
          <w:rtl w:val="true"/>
        </w:rPr>
        <w:t>سیاست</w:t>
      </w:r>
      <w:bookmarkEnd w:id="9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ایشان سیاست، امری ضروری است که در تمام شئون زندگی انسان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سبب وسعت مفهوم سیاست است که دیدگاه خود را در ابعاد فرهنگی، اقتصادی، حقوقی و صنعتی در تفهیم شاخصه‌های توسعه سیاسی از منظر اسلام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سیاست‌گذاری موفق‌مدینه فاضله، زمانی توسعه یافته است که در ابعاد مذکور پیشرفت قابل توجهی داشته است؛ زیرا قوانین دینی جدای از سیاست نیست و در همه شئون زندگی لحاظ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اسلامی؛ فعالیتی است برای تحقق دین در جامعه و در جان انسان‌ها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امری ضروری است و در همه شئون زندگی انسان و در همه احکام و دستورهای اسلام ملحوظ شده است؛ به گونه‌ای که قوانین دینی جدای از سیاست نیست و سیاست صحیح نیز خارج از</w:t>
      </w:r>
      <w:bookmarkStart w:id="95" w:name="pg3074_40180"/>
    </w:p>
    <w:p>
      <w:pPr>
        <w:pStyle w:val="BookText"/>
        <w:rPr/>
      </w:pPr>
      <w:bookmarkEnd w:id="95"/>
      <w:r>
        <w:rPr>
          <w:rFonts w:ascii="IRNazanin" w:hAnsi="IRNazanin" w:eastAsia="IRNazanin"/>
          <w:color w:val="111111"/>
          <w:sz w:val="28"/>
          <w:sz w:val="28"/>
          <w:szCs w:val="28"/>
          <w:rtl w:val="true"/>
          <w:lang w:bidi="fa-IR"/>
        </w:rPr>
        <w:t>قوانین اسلام نخواهد بود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96" w:name="__RefHeading___Toc994101_2749589250"/>
      <w:bookmarkStart w:id="97" w:name="_Toc37"/>
      <w:bookmarkEnd w:id="96"/>
      <w:r>
        <w:rPr/>
        <w:t>2</w:t>
      </w:r>
      <w:r>
        <w:rPr>
          <w:rtl w:val="true"/>
        </w:rPr>
        <w:t xml:space="preserve">. </w:t>
      </w:r>
      <w:r>
        <w:rPr>
          <w:rtl w:val="true"/>
        </w:rPr>
        <w:t>توسعه سیاسی و ابعاد شخصیت مدیران توسعه</w:t>
      </w:r>
      <w:bookmarkEnd w:id="97"/>
    </w:p>
    <w:p>
      <w:pPr>
        <w:pStyle w:val="BookText"/>
        <w:rPr/>
      </w:pPr>
      <w:r>
        <w:rPr>
          <w:rFonts w:ascii="IRNazanin" w:hAnsi="IRNazanin" w:eastAsia="IRNazanin"/>
          <w:color w:val="111111"/>
          <w:sz w:val="28"/>
          <w:sz w:val="28"/>
          <w:szCs w:val="28"/>
          <w:rtl w:val="true"/>
          <w:lang w:bidi="fa-IR"/>
        </w:rPr>
        <w:t>از نظر ایشان، ابعاد توسعه سیاسی را می‌توان از لحاظ شاخصه‌های شخصیتی مدیران و نیز ابعاد مدیریت توسعه سیاسی هم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ابعاد انسانی و فردی مدیر یا کارگزار رشد و توسعه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شاخصه‌هایی برای یک فرد یا کارگزار سیاسی لازم است تا او را در مدیریت و رهبری و سازماندهی توسعه سیاسی مکمل باشد؟ این شاخصه در گروه‌های کوچک کارگزار و مدیران اجرایی و تصمیم‌گیری به طور کامل وجود خواهد داشت و هر چه مسئولیت بالاتر رود، عمق و تأکید و ضرورت آن شاخصه‌ها بیشتر نمود پیدا می‌کند، اما برای همه کارگزاران لازم است و این همان ویژگی‌های مسئولین امور سیاسی و اجتماعی و متولیان نظام در رده‌های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و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رشد کمی و کیفی امور مؤثر است و فردی که تخصص و تعهد دارد از انضباط و وجدان کاری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جامعه‌ای که کار را به کاردان نمی‌سپارد، همواره سیر نزولی خود را طی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سیر پیشرفت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تعهد در کار موجب می‌شود که شخص متوجه نیاز جامعه باشد و از شغل‌های کاذبی که تکاثر و درآمدهای کلان شخصی دارد، ولی خسارت به پیکر اقتصادی جامعه وارد می‌کند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اتقان در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مسئولیتی بدون در نظر گرفتن ضوابط، جوانب و پی‌آمدهای آن نافرجام و بی‌حاصل است، به طور عموم در اسلام از</w:t>
      </w:r>
    </w:p>
    <w:p>
      <w:pPr>
        <w:pStyle w:val="BookText"/>
        <w:rPr/>
      </w:pPr>
      <w:r>
        <w:rPr>
          <w:rFonts w:ascii="IRNazanin" w:hAnsi="IRNazanin" w:eastAsia="IRNazanin"/>
          <w:color w:val="111111"/>
          <w:sz w:val="28"/>
          <w:sz w:val="28"/>
          <w:szCs w:val="28"/>
          <w:rtl w:val="true"/>
          <w:lang w:bidi="fa-IR"/>
        </w:rPr>
        <w:t>کم کاری، خیانت و تزویر در کار، نیرنگ و پنهان کردن حقیقت به شدت نکوهش شده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در مسئولیت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 و 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سختی‌های موقت و محرومیت‌های مقطعی را نادیده می‌گیرد و برای رسیدن به هدف، کوششی همه جانبه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استفاده می‌شود که استقامت موجب تقویت و آرامش دل و وسعت رزق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صبغه عبادی مسئولیت را تقویت می‌کند و به آن رنگ تقدس می‌بخشد و به منزله زینت و زیور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مسئولیتی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برخی شغل‌ها را واجب، بعضی را حرام، بخشی را مستحب و برخی را مکروه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کارهای شکوه مند و عالی را دوست دارد و کارهای پست را خوش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هوش مندی، متخصصانه در طلیعه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متخصص، مسئولیتی را بپذیرد، اما در برخی بخش‌ها از توجه به تخصص خودش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کاری از ورودی، نقشه، معیار، الگو و اندازه بگذرد تا تخصص جلوی افزایش بی‌جا یا کاهش بی‌مورد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اندازه بگیر، آن گاه برش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بیاندیش،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روشن و آگاه شو، آن گاه کار کن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نکته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تولید و کوشش در عرضه کالاهای مورد نیاز جامعه، نه تلاش در مصرف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مصرف، نه قناعت در تولید؛ زیرا تلاش در مصرف و قناعت در تولید پسندیده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در کار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و مسئولیت به منزله دمیدن روح هنر در ماده به ظاهر بی‌روح طبیعت است تا صنایع آدمیان تبلوری از حیات هنر و تجلی زنده بودن و زنده شدن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دلپذیر بودن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هر چیزی را روح ملکوتی آن تشکیل می‌دهد، لذا برای آن که کار و مسئولیت کارگزاران، صبغه ملکوتی پیدا کند، لازم است دلپذیر و دلاویز بودن در ضمن آن مسئولیت ظهور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مسئولیت هدف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شغلی به صورت هنر مدرن متبلور می‌شود که از بدعت سهل انگاری، سست رفتاری و بی‌رونق بودن رهایی یابد و به سنت نوآوری بودن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بایستی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مسئولیت برای هدف برین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معقول و مقبول جامعه انسانی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متنوع همانند اعضاء و جوارح و جوانح یک پیکر زنده بالنده مکمل هم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کار جنبه دینی و مدنی خود را تفسیر وکارهای گوناگون نسبت به یکدیگر تبلور دهد تا مکمل هم باشند و تمام نیازهای صادق جامعه بشری را به بهترین وضع برطرف کنند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روحی، ویژگی‌های متولیان امور توسعه در نظام اسلامی و ساختار فکری و رفتاری آنها نقش اصلی در تصمیم‌گیری، اجرا و تکامل توسعه سیاسی</w:t>
      </w:r>
      <w:bookmarkStart w:id="98" w:name="pg3074_40183"/>
    </w:p>
    <w:p>
      <w:pPr>
        <w:pStyle w:val="BookText"/>
        <w:rPr/>
      </w:pPr>
      <w:bookmarkEnd w:id="98"/>
      <w:r>
        <w:rPr>
          <w:rFonts w:ascii="IRNazanin" w:hAnsi="IRNazanin" w:eastAsia="IRNazanin"/>
          <w:color w:val="111111"/>
          <w:sz w:val="28"/>
          <w:sz w:val="28"/>
          <w:szCs w:val="28"/>
          <w:rtl w:val="true"/>
          <w:lang w:bidi="fa-IR"/>
        </w:rPr>
        <w:t>دارد که توجه به نهادینه کردن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شاخصه‌های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یا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یا نظام توسعه یافته خاصه در بعد سیاسی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تخصص و تعهد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و پایداری در مسئولیت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فرد با مسئولیت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محاسبه‌گری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تحول به منظور پیشرفت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مند بودن</w:t>
      </w:r>
      <w:r>
        <w:rPr>
          <w:rFonts w:eastAsia="IRNazanin" w:cs="IRNazanin"/>
          <w:color w:val="111111"/>
          <w:sz w:val="28"/>
          <w:szCs w:val="28"/>
          <w:rtl w:val="true"/>
          <w:lang w:bidi="fa-IR"/>
        </w:rPr>
        <w:t>.</w:t>
      </w:r>
    </w:p>
    <w:p>
      <w:pPr>
        <w:pStyle w:val="Heading4"/>
        <w:numPr>
          <w:ilvl w:val="3"/>
          <w:numId w:val="1"/>
        </w:numPr>
        <w:rPr/>
      </w:pPr>
      <w:bookmarkStart w:id="99" w:name="__RefHeading___Toc994103_2749589250"/>
      <w:bookmarkStart w:id="100" w:name="_Toc38"/>
      <w:bookmarkEnd w:id="99"/>
      <w:r>
        <w:rPr/>
        <w:t>3</w:t>
      </w:r>
      <w:r>
        <w:rPr>
          <w:rtl w:val="true"/>
        </w:rPr>
        <w:t xml:space="preserve">. </w:t>
      </w:r>
      <w:r>
        <w:rPr>
          <w:rtl w:val="true"/>
        </w:rPr>
        <w:t>ابعاد توسعه سیاسی در نظام اسلامی</w:t>
      </w:r>
      <w:bookmarkEnd w:id="100"/>
    </w:p>
    <w:p>
      <w:pPr>
        <w:pStyle w:val="Heading5"/>
        <w:numPr>
          <w:ilvl w:val="4"/>
          <w:numId w:val="1"/>
        </w:numPr>
        <w:rPr/>
      </w:pPr>
      <w:bookmarkStart w:id="101" w:name="__RefHeading___Toc994105_2749589250"/>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ایشان در شرح و بیان ابعاد رشد و توسعه در مدینه فاضله، ابعاد متعددی را در توسعه مدینه فاضله و نظام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الگوی توسعه را از مدینه فاضله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بعد اصلی آن که لازمه توسعه نظام اسلامی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رشد فرهنگی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رشد اقتصادی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فرایند صحیح صنعتی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رشد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 به بیان دیدگاه ایشان و تبیین آن خواهیم پرداخت</w:t>
      </w:r>
      <w:r>
        <w:rPr>
          <w:rFonts w:eastAsia="IRNazanin" w:cs="IRNazanin"/>
          <w:color w:val="111111"/>
          <w:sz w:val="28"/>
          <w:szCs w:val="28"/>
          <w:rtl w:val="true"/>
          <w:lang w:bidi="fa-IR"/>
        </w:rPr>
        <w:t>.</w:t>
      </w:r>
    </w:p>
    <w:p>
      <w:pPr>
        <w:pStyle w:val="Heading5"/>
        <w:numPr>
          <w:ilvl w:val="4"/>
          <w:numId w:val="1"/>
        </w:numPr>
        <w:rPr/>
      </w:pPr>
      <w:bookmarkStart w:id="103" w:name="__RefHeading___Toc994107_2749589250"/>
      <w:bookmarkStart w:id="104" w:name="_Toc40"/>
      <w:bookmarkEnd w:id="103"/>
      <w:r>
        <w:rPr>
          <w:rtl w:val="true"/>
        </w:rPr>
        <w:t>الف</w:t>
      </w:r>
      <w:r>
        <w:rPr>
          <w:rtl w:val="true"/>
        </w:rPr>
        <w:t xml:space="preserve">) </w:t>
      </w:r>
      <w:r>
        <w:rPr>
          <w:rtl w:val="true"/>
        </w:rPr>
        <w:t>بررسی شاخصه های فرهنگی توسعه سیاسی</w:t>
      </w:r>
      <w:bookmarkEnd w:id="104"/>
    </w:p>
    <w:p>
      <w:pPr>
        <w:pStyle w:val="Heading6"/>
        <w:numPr>
          <w:ilvl w:val="5"/>
          <w:numId w:val="1"/>
        </w:numPr>
        <w:rPr/>
      </w:pPr>
      <w:bookmarkStart w:id="105" w:name="__RefHeading___Toc994109_2749589250"/>
      <w:bookmarkStart w:id="106" w:name="_Toc41"/>
      <w:bookmarkEnd w:id="105"/>
      <w:r>
        <w:rPr>
          <w:rtl w:val="true"/>
        </w:rPr>
        <w:t>اشاره</w:t>
      </w:r>
      <w:bookmarkEnd w:id="1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تعریفی، فرهنگ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و رسوم، اطلاعات، تخصص‌ها، علم و هنر، زندگی خانوادگی و مذهب می‌باشد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توسعه فرهنگی در واقع، رشد و پیشرفت ضابطه‌مند فرهنگ، یعنی آداب و رسوم، پیشرفت اطلاعاتی، رشد تخصص‌ها، پیشرفت علم و هنر و توسعه زندگی خانوادگی و نقش مذهب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ایشان، زمامدار حکومت اسلامی در مورد تأمین و توسعه علمی و فن‌آوری مسئول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توسعه فرهنگی، دو نکته مهم مد نظر ایشان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علمی و به تبع آن رفع جهالت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اخلاقی و تزکیه نفس که منجر به رفع ضلالت و گمراهی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توسعه علوم را می‌توان به معنای جامع آن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ترغیب به علوم تجربی و ریاضی و … هم به ترتیب منطقی مباحث آن پرداخته و هم از اکتفای به آنها و اعتزاز به داشتن آنها و اعمال نابجای آنها ترهیب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اصل تحریص اسلام به فراگیری این گونه از علوم را نیازمند به طرح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بیان منطقی مسائل این علوم به این است که سبک متداول تبیین آنها به شرح سیر افقی اشیاء و تفسیر غرضی اسرار طبیعی و ریاضی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 و شناخت توسعه یافته علوم را با مثالی مطرح می‌کنند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فلان موجود زمینی یا سپهری در گذشته دور چنین بوده است و هم اکنون نیز چنین است و پیش بینی می‌شود در آینده به فلان صورت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فقط به نظام داخلی امور طبیعی و ریاضی پرداخته می‌شود، لکن اسلام به غیر از اشاره کوتاه موضوعی به کیفیت ساختار درونی آنها به تبیین نظام فاعلی و نظام غایی آنها نیز همت می‌گمارد و با رمز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w:t>
      </w:r>
    </w:p>
    <w:p>
      <w:pPr>
        <w:pStyle w:val="BookText"/>
        <w:rPr/>
      </w:pP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مبدأ پیدایش اسرار جهان می‌پردازد و به مبدأ غایی و هدف آن کاملا عنایت می‌کند و علم تجربی و مانند آن را تفسیر صحیح کتاب تکوینی خدای سبحان دانسته و غفلت از آن را مایه ابتر بودن علوم می‌داند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تأکید زیاد ایشان به این‌که نقش نظام فاعلی و نظام غایی اگر در علوم تجربی غافل بماند در واقع علم ناقص است و اشاره ایشان به ابتر بودن آن، چیزی شبیه به عقب افتادگی علمی می‌باشد، لذا عقب‌ماندگی یا توسعه علمی از نظر ایشان علاوه بر رشد کمی علوم تجربی رشد تبیین و فهم آن را هم در بر می‌گیرد که این شامل تمام علوم تجربی می‌شود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علوم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عقلی بشر به تنهایی عقب‌ماندگی آن است و بایستی در کنار آنها متوجه ارسال انبیاء و انزال وحی بود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نتیجه رشد عقلی فردی به تشخیص او ست که در کنار عقل، کتاب و سنت را متوجه و متذکر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علم شهودی همان تزکیه است و این دو جدای از هم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باید به زحمت تعلیم خود را به تزکیه مرتبط کنند، 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قیامت و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باید پرهیز کنم، ولی اگر کسی به علم شهودی رسید علم او همان تزکیه است و تزکیه او همان تعلیم</w:t>
      </w:r>
      <w:bookmarkStart w:id="107" w:name="pg3074_40186"/>
    </w:p>
    <w:p>
      <w:pPr>
        <w:pStyle w:val="BookText"/>
        <w:rPr/>
      </w:pPr>
      <w:bookmarkEnd w:id="107"/>
      <w:r>
        <w:rPr>
          <w:rFonts w:ascii="IRNazanin" w:hAnsi="IRNazanin" w:eastAsia="IRNazanin"/>
          <w:color w:val="111111"/>
          <w:sz w:val="28"/>
          <w:sz w:val="28"/>
          <w:szCs w:val="28"/>
          <w:rtl w:val="true"/>
          <w:lang w:bidi="fa-IR"/>
        </w:rPr>
        <w:t>چنین علمی مطلوب بوده و مقدور وارثان انبیاء و اولیای الهی می‌باشد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اهمیت توسعه علمی و کارگزاران آن 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دانشمندی که با دانش و تحقیق خود در رفع مشکل علمی جامعه می‌کوشد یا پزشکی که بیماران را مداوا می‌کند یا مهندسی که طرح فنی می‌ریزد یا دانش‌پژوهی که در راه دانش رنج می‌برد هر کدام از این کوشش‌های علمی و پژوهش‌های تحقیقی مصداق بارزی از مصادیق کارند، اما ارزش آنها یکسان نیست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کاربرد علوم توسعه یافته نیز مهم است؛ چرا که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تباهی محیط زیست و محروم کردن دیگران از حقوق خداداد می‌شود</w:t>
      </w:r>
      <w:r>
        <w:rPr>
          <w:rFonts w:eastAsia="IRNazanin" w:cs="IRNazanin"/>
          <w:color w:val="111111"/>
          <w:sz w:val="28"/>
          <w:szCs w:val="28"/>
          <w:rtl w:val="true"/>
          <w:lang w:bidi="fa-IR"/>
        </w:rPr>
        <w:t>.»</w:t>
      </w:r>
      <w:r>
        <w:rPr>
          <w:rStyle w:val="FootnoteAnchor"/>
          <w:rtl w:val="true"/>
        </w:rPr>
        <w:footnoteReference w:id="49"/>
      </w:r>
    </w:p>
    <w:p>
      <w:pPr>
        <w:pStyle w:val="Heading6"/>
        <w:numPr>
          <w:ilvl w:val="5"/>
          <w:numId w:val="1"/>
        </w:numPr>
        <w:rPr/>
      </w:pPr>
      <w:bookmarkStart w:id="108" w:name="__RefHeading___Toc994111_2749589250"/>
      <w:bookmarkStart w:id="109" w:name="_Toc42"/>
      <w:bookmarkEnd w:id="108"/>
      <w:r>
        <w:rPr>
          <w:rtl w:val="true"/>
        </w:rPr>
        <w:t xml:space="preserve">- </w:t>
      </w:r>
      <w:r>
        <w:rPr>
          <w:rtl w:val="true"/>
        </w:rPr>
        <w:t>هماهنگی علم و تزکیه و نقش آن در توسعه</w:t>
      </w:r>
      <w:bookmarkEnd w:id="109"/>
    </w:p>
    <w:p>
      <w:pPr>
        <w:pStyle w:val="Heading6"/>
        <w:numPr>
          <w:ilvl w:val="5"/>
          <w:numId w:val="1"/>
        </w:numPr>
        <w:rPr/>
      </w:pPr>
      <w:bookmarkStart w:id="110" w:name="__RefHeading___Toc994113_2749589250"/>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معیار دیگری که ایشان در توسعه فرهنگی تأکید دارد، بحث تزکیه است که راه رهایی از ضلالت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جامعه و نظام اسلامی، انحرافات عملی و اخلاقی با رشد و ترویج مسأله تهذیب روح درمان می‌شود و فرهنگی که از انحرافات رفتاری و اخلاقی در هر بعدی از زندگی فردی و اجتماعی به وسیله رشد و نهادینه کردن علم با تزکیه، پیشگیری می‌نماید فرهنگ مدینه فاضله است که الگوی توسعه فرهنگی در نظام اسلامی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عالم است و مواظب است که به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باید اهل محاسبه باشد تا علم خود را به عمل برساند، اما یک وقت او علمی دارد که با تزکیه است، یعنی دو لفظ و دو مفهوم است و یک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رنجی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رسیدن به این‌جا سخت است، ولی از این پس به آسانی کار خیر را انجام می‌دهد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توجه ایشان به هماهنگ بودن علم و تزکیه در رشد فرهنگی جامعه اسلامی، مبحثی فراتر از همراه بودن علم و تزکیه است که در نظام اسلامی مورد توجه کارگزاران توسعه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مطلب را بتوان در آن چه بسیار مورد تأکید ایشان و از اهداف اصلی حکومت اسلامی است نیز بررسی کرد که آن، راهنمایی انسان به سمت خلیفة الله شدن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الله همان انسان کامل است که از گزند هر گونه زوال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پرورش روحی به گونه‌ای است که مدینه فاضله به مثابه جسم است و خلیفة الله به مثابه روح آن و مدینه فاضله را انسان کامل تأسیس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طرفی، ایشان توسعه فرهنگی را بر اساس حرکت فردی و اجتماعی انسان‌ها با مدیریت و رهبری نظام اسلامی اصل دانسته که نورانی شدن جامعه انسانی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آن‌که هدف حکومت الهی، نورانی نمودن جامعه انسانی است و انسان نورانی از گزند تیرگی هوا و آسیب تاریکی هوا مصون بودن از دسیسه وسوسه و پند و مغالطه محفوظ خواهد بود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نورانی کردن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نورانی، مردمی هستند که حق را بدانند</w:t>
      </w:r>
      <w:bookmarkStart w:id="112" w:name="pg3074_40188"/>
    </w:p>
    <w:p>
      <w:pPr>
        <w:pStyle w:val="BookText"/>
        <w:rPr/>
      </w:pPr>
      <w:bookmarkEnd w:id="112"/>
      <w:r>
        <w:rPr>
          <w:rFonts w:ascii="IRNazanin" w:hAnsi="IRNazanin" w:eastAsia="IRNazanin"/>
          <w:color w:val="111111"/>
          <w:sz w:val="28"/>
          <w:sz w:val="28"/>
          <w:szCs w:val="28"/>
          <w:rtl w:val="true"/>
          <w:lang w:bidi="fa-IR"/>
        </w:rPr>
        <w:t>و طبق دانسته و علم خویش عمل کنند…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نمود تلاش در جهت توسعه علم، رهایی از جهل، توسعه تزکیه و رهایی از ضلالت را می‌توان در ابعاد مختلف فرهنگی در آداب و رسوم، تخصص‌ها، هنر، زندگی خانوادگی، مذهب و …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شئون مختلف فرهنگی در اثر پیشرفت و نهادینه شدن دو اصل مذکور در جهت تعالی و سعادت انسان‌ها تثبیت، تصحیح و یا تکمیل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سیاست‌گذاری فرهنگی در مدینه فاضله می‌توان موارد زیر را جمع‌بندی کرد</w:t>
      </w:r>
      <w:r>
        <w:rPr>
          <w:rFonts w:eastAsia="IRNazanin" w:cs="IRNazanin"/>
          <w:color w:val="111111"/>
          <w:sz w:val="28"/>
          <w:szCs w:val="28"/>
          <w:rtl w:val="true"/>
          <w:lang w:bidi="fa-IR"/>
        </w:rPr>
        <w:t>:</w:t>
      </w:r>
    </w:p>
    <w:p>
      <w:pPr>
        <w:pStyle w:val="Heading6"/>
        <w:numPr>
          <w:ilvl w:val="5"/>
          <w:numId w:val="1"/>
        </w:numPr>
        <w:rPr/>
      </w:pPr>
      <w:bookmarkStart w:id="113" w:name="__RefHeading___Toc994115_2749589250"/>
      <w:bookmarkStart w:id="114" w:name="_Toc44"/>
      <w:bookmarkEnd w:id="113"/>
      <w:r>
        <w:rPr>
          <w:rtl w:val="true"/>
        </w:rPr>
        <w:t>یکم</w:t>
      </w:r>
      <w:r>
        <w:rPr>
          <w:rtl w:val="true"/>
        </w:rPr>
        <w:t xml:space="preserve">. </w:t>
      </w:r>
      <w:r>
        <w:rPr>
          <w:rtl w:val="true"/>
        </w:rPr>
        <w:t>توسعه علمی</w:t>
      </w:r>
      <w:bookmarkEnd w:id="114"/>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علوم تجربی که با تفسیر نظام فاعلی و غایی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علوم عقلی که همراه با کتاب و سنت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فاضله، علم مطلوب و توسعه یافته هماهنگ با تزکیه است</w:t>
      </w:r>
      <w:r>
        <w:rPr>
          <w:rFonts w:eastAsia="IRNazanin" w:cs="IRNazanin"/>
          <w:color w:val="111111"/>
          <w:sz w:val="28"/>
          <w:szCs w:val="28"/>
          <w:rtl w:val="true"/>
          <w:lang w:bidi="fa-IR"/>
        </w:rPr>
        <w:t>.</w:t>
      </w:r>
    </w:p>
    <w:p>
      <w:pPr>
        <w:pStyle w:val="Heading6"/>
        <w:numPr>
          <w:ilvl w:val="5"/>
          <w:numId w:val="1"/>
        </w:numPr>
        <w:rPr/>
      </w:pPr>
      <w:bookmarkStart w:id="115" w:name="__RefHeading___Toc994117_2749589250"/>
      <w:bookmarkStart w:id="116" w:name="_Toc45"/>
      <w:bookmarkEnd w:id="115"/>
      <w:r>
        <w:rPr>
          <w:rtl w:val="true"/>
        </w:rPr>
        <w:t>دوم</w:t>
      </w:r>
      <w:r>
        <w:rPr>
          <w:rtl w:val="true"/>
        </w:rPr>
        <w:t xml:space="preserve">. </w:t>
      </w:r>
      <w:r>
        <w:rPr>
          <w:rtl w:val="true"/>
        </w:rPr>
        <w:t>توسعه بعد روحی و اخلاقی جامعه</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رشد فضایل اخلاقی در مدینه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مدینه فاضله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تشخیص حق از باطل و عمل به حق در مدینه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مدینه فاضله</w:t>
      </w:r>
    </w:p>
    <w:p>
      <w:pPr>
        <w:pStyle w:val="Heading5"/>
        <w:numPr>
          <w:ilvl w:val="4"/>
          <w:numId w:val="1"/>
        </w:numPr>
        <w:rPr/>
      </w:pPr>
      <w:bookmarkStart w:id="117" w:name="__RefHeading___Toc994119_2749589250"/>
      <w:bookmarkStart w:id="118" w:name="_Toc46"/>
      <w:bookmarkEnd w:id="117"/>
      <w:r>
        <w:rPr>
          <w:rtl w:val="true"/>
        </w:rPr>
        <w:t>ب</w:t>
      </w:r>
      <w:r>
        <w:rPr>
          <w:rtl w:val="true"/>
        </w:rPr>
        <w:t xml:space="preserve">) </w:t>
      </w:r>
      <w:r>
        <w:rPr>
          <w:rtl w:val="true"/>
        </w:rPr>
        <w:t>بررسی شاخصه های اقتصادی توسعه سیاسی</w:t>
      </w:r>
      <w:bookmarkEnd w:id="118"/>
    </w:p>
    <w:p>
      <w:pPr>
        <w:pStyle w:val="Heading6"/>
        <w:numPr>
          <w:ilvl w:val="5"/>
          <w:numId w:val="1"/>
        </w:numPr>
        <w:rPr/>
      </w:pPr>
      <w:bookmarkStart w:id="119" w:name="__RefHeading___Toc994121_2749589250"/>
      <w:bookmarkStart w:id="120" w:name="_Toc47"/>
      <w:bookmarkEnd w:id="119"/>
      <w:r>
        <w:rPr>
          <w:rtl w:val="true"/>
        </w:rPr>
        <w:t>اشاره</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که الگوی مدینه فاضله دارد از لحاظ سیاست‌گذاری‌های اقتصادی نیز بایستی به سمت پیشرفت و توسعه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اقتصادی به وضعیتی از اقتصاد اطلاق می‌شود که امکانات مادی برای رشد و تعالی انسان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وضعیت به معنای دسترسی بیشتر انسان به کالا و خدمات برای به کارگیری آن در جهت رشد و تعالی نوع بشر، مستلزم تولید بیشتر است و تولید بیشتر درک و استفاده از روش‌های علمی و فنی و بهره‌مندی از فن‌آوری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دین همه جانبه در رابطه با توسعه اقتصادی، حقایقی را بیان کرده که دولت اسلامی باید در جهت رساندن جامعه به توسعه اقتصادی برنامه‌ریزی داشته باشند و از طریق کار و کوشش و تلاش و فعالیت در این راستا گام بردارند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درباره نکاتی که ایشان مد نظر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یا عمل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که در آن عامل منحصراً به نحو مسالمت آمیز از سیطره خود بر منابع استفاده می‌کند تا اهداف اقتصادی خاص را به دست آورد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تولید و رشد تولیدی در اقتصاد در نظر ایشان در ذیل چند مبحث قابل بررسی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تولید می‌شود؟ در دولت اسلامی کالایی تولید می‌شود که برای ادامه زندگی در جامعه اسلامی ضروری و در واقع واجب است، اما برخی کالاها در اسلام مصرفش مجاز نیست و در نتیجه تولید آن هم وجهی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تولید شود؟ در این جا تولید کالاهای تجملی و مصرفی اسراف و اتلاف را به همراه دارد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تولید شود؟ روش</w:t>
      </w:r>
      <w:bookmarkStart w:id="121" w:name="pg3074_40190"/>
    </w:p>
    <w:p>
      <w:pPr>
        <w:pStyle w:val="BookText"/>
        <w:rPr/>
      </w:pPr>
      <w:bookmarkEnd w:id="121"/>
      <w:r>
        <w:rPr>
          <w:rFonts w:ascii="IRNazanin" w:hAnsi="IRNazanin" w:eastAsia="IRNazanin"/>
          <w:color w:val="111111"/>
          <w:sz w:val="28"/>
          <w:sz w:val="28"/>
          <w:szCs w:val="28"/>
          <w:rtl w:val="true"/>
          <w:lang w:bidi="fa-IR"/>
        </w:rPr>
        <w:t>تولیدی بایستی زیان جبران ناپذیر به محیط زیست وارد نکند، با شئونات اداره نظام اسلامی سازگار باشد و به نسل آینده ضرر نرساند</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122" w:name="__RefHeading___Toc994123_2749589250"/>
      <w:bookmarkStart w:id="123" w:name="_Toc48"/>
      <w:bookmarkEnd w:id="122"/>
      <w:r>
        <w:rPr>
          <w:rtl w:val="true"/>
        </w:rPr>
        <w:t xml:space="preserve">- </w:t>
      </w:r>
      <w:r>
        <w:rPr>
          <w:rtl w:val="true"/>
        </w:rPr>
        <w:t>نقش افراد در توسعه اقتصادی</w:t>
      </w:r>
      <w:bookmarkEnd w:id="123"/>
    </w:p>
    <w:p>
      <w:pPr>
        <w:pStyle w:val="BookText"/>
        <w:rPr/>
      </w:pPr>
      <w:r>
        <w:rPr>
          <w:rFonts w:ascii="IRNazanin" w:hAnsi="IRNazanin" w:eastAsia="IRNazanin"/>
          <w:color w:val="111111"/>
          <w:sz w:val="28"/>
          <w:sz w:val="28"/>
          <w:szCs w:val="28"/>
          <w:rtl w:val="true"/>
          <w:lang w:bidi="fa-IR"/>
        </w:rPr>
        <w:t xml:space="preserve">از نظر ایشان، رشد و توسعه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رشد و توسعه در این‌جا به یک معنا آمده، اما با توجه به محتوای دیدگاه ایشان پی می‌بریم که منظور از توسعه تأکید بر ساختارها و اساس آن می‌باشد نه صرفاً رشد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گاهی اوقات در حیطه اختیارات فرد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به اصلاح معیشت دیگران بپردازد که زن و فرزند و والدین از جمله آنها هستند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به تأمین نیازمندی‌های محرومان در جامعه اسلامی توجه داشته باشند که واجب عینی یا کفایی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به تأمین نیازمندی محرومان در سراسر امت اسلامی مبادرت ورزند که این هم واجب عینی یا کفایی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ولایهتم بأمور المسلمین فلیس بمسلم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نیاز غیرمسلمانان که از مسلمانان استمداد کنند، یعنی بر مسلمانان متمکن لازم است که برای نجات وی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ینادی یاللمسلمین فلم یجبه فلیس بمسلم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یعنی اگر کافر و غیرمسلمان</w:t>
      </w:r>
      <w:bookmarkStart w:id="124" w:name="pg3074_40191"/>
    </w:p>
    <w:p>
      <w:pPr>
        <w:pStyle w:val="BookText"/>
        <w:rPr/>
      </w:pPr>
      <w:bookmarkEnd w:id="124"/>
      <w:r>
        <w:rPr>
          <w:rFonts w:ascii="IRNazanin" w:hAnsi="IRNazanin" w:eastAsia="IRNazanin"/>
          <w:color w:val="111111"/>
          <w:sz w:val="28"/>
          <w:sz w:val="28"/>
          <w:szCs w:val="28"/>
          <w:rtl w:val="true"/>
          <w:lang w:bidi="fa-IR"/>
        </w:rPr>
        <w:t>از مسلمان کمک خواست و راهی برای تأمین خود نداشت و نیز او مزاحم، رهزن و اهل توطئه بر ضد اسلام و مسلمانان نبود باید او را تأمین کرد و استمداد او را اجابت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نیاز حیوان، حتی اگر حیوان غیر مزاحمی گرسنه و یا تشنه باشد باید برای رفع گرسنگی و یا تشنگی او اقدام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الصدقه إبراد کبد حری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5" w:name="__RefHeading___Toc994125_2749589250"/>
      <w:bookmarkStart w:id="126" w:name="_Toc49"/>
      <w:bookmarkEnd w:id="125"/>
      <w:r>
        <w:rPr>
          <w:rtl w:val="true"/>
        </w:rPr>
        <w:t xml:space="preserve">- </w:t>
      </w:r>
      <w:r>
        <w:rPr>
          <w:rtl w:val="true"/>
        </w:rPr>
        <w:t>تفاوت توسعه اقتصادی در نظام اسلامی و غیر آن</w:t>
      </w:r>
      <w:bookmarkEnd w:id="126"/>
    </w:p>
    <w:p>
      <w:pPr>
        <w:pStyle w:val="BookText"/>
        <w:rPr/>
      </w:pPr>
      <w:r>
        <w:rPr>
          <w:rFonts w:ascii="IRNazanin" w:hAnsi="IRNazanin" w:eastAsia="IRNazanin"/>
          <w:color w:val="111111"/>
          <w:sz w:val="28"/>
          <w:sz w:val="28"/>
          <w:szCs w:val="28"/>
          <w:rtl w:val="true"/>
          <w:lang w:bidi="fa-IR"/>
        </w:rPr>
        <w:t>افراد در نظام اسلامی، نقش مهمی در رشد اقتصادی و تأمین نیازهای جامعه بشر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نیازهای مادی به حکم اسلام بیشتر و فراگیرتر برطرف شود، بسیاری از موانع توسعه اقتصادی حذف و عوامل رشد اقتصادی فراهم می‌شود و حیطه و گستره توجه به فقر و کاستی‌های اقتصادی از افراد، اجتماع، امت و بشر به سطح تمام موجودات می‌رسد و این تفاوت توسعه اقتصادی در نظام اسلامی و غیر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اهمیت توسعه اقتصادی در سیره مدیریت توسعه اسلامی، آن را بسان ستون فقرات جامعه و مایه قوام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جاری نشدن خون در بعضی رگ‌ها موجب فلج شدن آن عضو می‌شود، مال نیز باید در همه شرایین جامعه جریان داشته باشد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تفاوت دیگر نظام اسلامی و غیر آن در توسعه اقتصادی، موضوع</w:t>
      </w:r>
      <w:bookmarkStart w:id="127" w:name="pg3074_40192"/>
    </w:p>
    <w:p>
      <w:pPr>
        <w:pStyle w:val="BookText"/>
        <w:rPr/>
      </w:pPr>
      <w:bookmarkEnd w:id="127"/>
      <w:r>
        <w:rPr>
          <w:rFonts w:ascii="IRNazanin" w:hAnsi="IRNazanin" w:eastAsia="IRNazanin"/>
          <w:color w:val="111111"/>
          <w:sz w:val="28"/>
          <w:sz w:val="28"/>
          <w:szCs w:val="28"/>
          <w:rtl w:val="true"/>
          <w:lang w:bidi="fa-IR"/>
        </w:rPr>
        <w:t>طبقاتی بودن و جمع آوری میزان زیادی از منابع و اموال اقتصادی در سیطره گروه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سرمایه داری، ثروت‌های کلان و سنگین در دست گروه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دنیا داد و ستدهای مهم را انجام می‌دهند محدودند؛ به طوری که گاه ممکن است شرکت‌ها، تراست‌ها، کشتی‌ها یا هواپیماهای مختلفی را خریداری کرده و بفروشند، ولی قرآن، مال را به منزله خون در پیکر جامعه می‌داند…</w:t>
      </w:r>
      <w:r>
        <w:rPr>
          <w:rStyle w:val="FootnoteAnchor"/>
          <w:rtl w:val="true"/>
        </w:rPr>
        <w:footnoteReference w:id="62"/>
      </w:r>
    </w:p>
    <w:p>
      <w:pPr>
        <w:pStyle w:val="Heading6"/>
        <w:numPr>
          <w:ilvl w:val="5"/>
          <w:numId w:val="1"/>
        </w:numPr>
        <w:rPr/>
      </w:pPr>
      <w:bookmarkStart w:id="128" w:name="__RefHeading___Toc994127_2749589250"/>
      <w:bookmarkStart w:id="129" w:name="_Toc50"/>
      <w:bookmarkEnd w:id="128"/>
      <w:r>
        <w:rPr>
          <w:rtl w:val="true"/>
        </w:rPr>
        <w:t xml:space="preserve">- </w:t>
      </w:r>
      <w:r>
        <w:rPr>
          <w:rtl w:val="true"/>
        </w:rPr>
        <w:t>شاخصه مهم کارگزاران توسعه اقتصادی</w:t>
      </w:r>
      <w:bookmarkEnd w:id="129"/>
    </w:p>
    <w:p>
      <w:pPr>
        <w:pStyle w:val="BookText"/>
        <w:rPr/>
      </w:pPr>
      <w:r>
        <w:rPr>
          <w:rFonts w:ascii="IRNazanin" w:hAnsi="IRNazanin" w:eastAsia="IRNazanin"/>
          <w:color w:val="111111"/>
          <w:sz w:val="28"/>
          <w:sz w:val="28"/>
          <w:szCs w:val="28"/>
          <w:rtl w:val="true"/>
          <w:lang w:bidi="fa-IR"/>
        </w:rPr>
        <w:t>قبل از این‌که وارد تأکیدات و معیارهای ایشان در توسعه اقتصادی توسط نظام اسلامی شویم لازم است ویژگی کارگزاران نظام اسلامی را خاصه در توسعه اقتصادی مطرح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کارگزاران توسعه اقتصادی نباید سفیه باشند و در توضیح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مال را از راه رشوه یا ریا و بدون تولید صحیح و کسب حلال به دست می‌آورد و نیز کسی که مال را از راه صحیح فراهم می‌کند، ولی در مصرف اسراف و اتراف دارد هر دو سفیهند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علائم عقل و عقلانیت کارگزار توسعه اقتصادی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عقل و سفاهت، اطاعت از خدا و تخلف از فرمان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w:t>
      </w:r>
    </w:p>
    <w:p>
      <w:pPr>
        <w:pStyle w:val="BookText"/>
        <w:rPr/>
      </w:pPr>
      <w:r>
        <w:rPr>
          <w:rFonts w:ascii="IRNazanin" w:hAnsi="IRNazanin" w:eastAsia="IRNazanin"/>
          <w:color w:val="111111"/>
          <w:sz w:val="28"/>
          <w:sz w:val="28"/>
          <w:szCs w:val="28"/>
          <w:rtl w:val="true"/>
          <w:lang w:bidi="fa-IR"/>
        </w:rPr>
        <w:t>فرمان خدا نیکوسرشت و عاقل می‌باشد و مخالف فرمان خدا سفیه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شاید به نظر ما کسی که از راه‌های طبقاتی و اشرافی‌گری، یا از راه ربا و تولید نامشروع مالی، سرمایه‌ای جمع می‌کند فکر اقتصادی دارد، ولی لوازم شرعی را رعایت نمی‌کند، از نظر ایشان او عقل اقتصادی ندارد و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تأکید دارند که عقل در مدینه فاضله مهدوی از اسارت هواپرستی آزاد شده و در نتیجه از سرچشمه وحی انسان‌های تشنه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خورشید حاکمیت مهدوی عجل الله تعالی فرجه الشریف عقل اسیر هواپرستی آزادی خویش را بازیافته و به برکت وجود آن حضرت چون گنجی نهفته آثاره می‌شود، شکوفه می‌دهد و به بار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دل‌های تشنه کمال را از سرچشمه وحی سیراب می‌کند… و بدین سان مدینه آرمانی انسان را سامان می‌بخشد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معتقدند که عقل و نقل در سیطره وحی می‌باشد و هیچ کدام از اینها قانونی مستقل برای سعادت انسان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نقل هر دو تحت اشراف و سیطره وحی معصوم به سر می‌برند و نیازمند آن می‌باشند، دین خداوند صراط المستقیم است و عقل برهانی و نقل معتبر معراج آن صراطند و هیچ کدام از خود قانونی ندارند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اصلی حکومت و مردم، شناخت مفسدان اقتصادی و مقابله با</w:t>
      </w:r>
      <w:bookmarkStart w:id="130" w:name="pg3074_40194"/>
    </w:p>
    <w:p>
      <w:pPr>
        <w:pStyle w:val="BookText"/>
        <w:rPr/>
      </w:pPr>
      <w:bookmarkEnd w:id="130"/>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دقیقاً خلاف توسعه اقتصادی در نظام اسلامی حرکت می‌کنند و هم خودشان و هم جامعه را دچار آسیب و آفت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حریص نسبت به دنیا، داستان کرم ابریشم است که دائماً در خود می‌تند که خودش را دفن کند، چون محصول کرم ابریشم جز این نیست که دور خود می‌تند و خود را خفه می‌کند و قبل از هر چیزی خودش می‌میرد و محصولش را دیگری استفاده می‌کند</w:t>
      </w:r>
      <w:r>
        <w:rPr>
          <w:rFonts w:eastAsia="IRNazanin" w:cs="IRNazanin"/>
          <w:color w:val="111111"/>
          <w:sz w:val="28"/>
          <w:szCs w:val="28"/>
          <w:rtl w:val="true"/>
          <w:lang w:bidi="fa-IR"/>
        </w:rPr>
        <w:t>.</w:t>
      </w:r>
      <w:r>
        <w:rPr>
          <w:rStyle w:val="FootnoteAnchor"/>
          <w:rtl w:val="true"/>
        </w:rPr>
        <w:footnoteReference w:id="67"/>
      </w:r>
    </w:p>
    <w:p>
      <w:pPr>
        <w:pStyle w:val="Heading6"/>
        <w:numPr>
          <w:ilvl w:val="5"/>
          <w:numId w:val="1"/>
        </w:numPr>
        <w:rPr/>
      </w:pPr>
      <w:bookmarkStart w:id="131" w:name="__RefHeading___Toc994129_2749589250"/>
      <w:bookmarkStart w:id="132" w:name="_Toc51"/>
      <w:bookmarkEnd w:id="131"/>
      <w:r>
        <w:rPr>
          <w:rtl w:val="true"/>
        </w:rPr>
        <w:t xml:space="preserve">- </w:t>
      </w:r>
      <w:r>
        <w:rPr>
          <w:rtl w:val="true"/>
        </w:rPr>
        <w:t>وظایف دولت در سیاست گذاری های اقتصادی</w:t>
      </w:r>
      <w:bookmarkEnd w:id="132"/>
    </w:p>
    <w:p>
      <w:pPr>
        <w:pStyle w:val="BookText"/>
        <w:rPr/>
      </w:pPr>
      <w:r>
        <w:rPr>
          <w:rFonts w:ascii="IRNazanin" w:hAnsi="IRNazanin" w:eastAsia="IRNazanin"/>
          <w:color w:val="111111"/>
          <w:sz w:val="28"/>
          <w:sz w:val="28"/>
          <w:szCs w:val="28"/>
          <w:rtl w:val="true"/>
          <w:lang w:bidi="fa-IR"/>
        </w:rPr>
        <w:t>تأکیدات ایشان در مدیریت توسعه اقتصادی توسط نظام اسلامی شامل موارد زیر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مدیریت اسلامی در شئون مختلفی که یک اجتماع و نظام بایستی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 داشت، برداشت و همه شئون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مدیریت اسلامی در حلال بودن تمام شئون و مراحل مختلف تولید، توزیع، مصرف و … به عنوان رکن و شاخصه لازم اقتصاد سالم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ایشان سود اقتصادی حرام نه بر فرد به تنهایی، بلکه بر جامعه، اثرات مخرب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حلال و حرام مثلاً در آینده نزدیک به صورت بینش علمی یا گرایش عملی در می‌آید و سبب جزم صائب یا عزم صحیح یا سقیم خواهد شد و از این رهگذر در فرزند که حامل وراثت‌های بدنی و روحی پدر و مادر است ظهور</w:t>
      </w:r>
    </w:p>
    <w:p>
      <w:pPr>
        <w:pStyle w:val="BookText"/>
        <w:rPr/>
      </w:pPr>
      <w:r>
        <w:rPr>
          <w:rFonts w:ascii="IRNazanin" w:hAnsi="IRNazanin" w:eastAsia="IRNazanin"/>
          <w:color w:val="111111"/>
          <w:sz w:val="28"/>
          <w:sz w:val="28"/>
          <w:szCs w:val="28"/>
          <w:rtl w:val="true"/>
          <w:lang w:bidi="fa-IR"/>
        </w:rPr>
        <w:t xml:space="preserve">می‌کند و شاید گوشه‌ای از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وَشَارِکهُمْ فِی الأَمْوَالِ وَالأَوْلادِ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تحلیل باشد و نیز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الحرام یبین فی الذریعه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کسب حرام و آلوده در نسل آینده ظاهر می‌شود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مجموع، ایشان لوازم توسعه سیاست‌گذاری‌های اقتصادی را از نظر اسلام در موارد ذیل خلاصه می‌نمایند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مالکیت انسان‌ها نسبت به یکدیگر پذیرفته شده است، ولی تمام انسان‌ها نسبت به خداوند امین و نائبند نه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مالکیت خصوصی تا جایی که منجر به فقر و حرمان جامعه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اموال متعلق به مجموع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به منزله خون در عروق تمام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به منزله خون بدن و به مثابه ستون فقرات جامعه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دهنده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مال در اختیار سفیه ممنوع است و صرف آن به نحو اسراف یا اتراف نارواست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ثروت و اکتسار نان ممنوع است و جریان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در دست گروه یا طبقه خاصی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ناقص مال ممنوع می‌باشد و دور کامل آن لازم است</w:t>
      </w:r>
      <w:r>
        <w:rPr>
          <w:rFonts w:eastAsia="IRNazanin" w:cs="IRNazanin"/>
          <w:color w:val="111111"/>
          <w:sz w:val="28"/>
          <w:szCs w:val="28"/>
          <w:rtl w:val="true"/>
          <w:lang w:bidi="fa-IR"/>
        </w:rPr>
        <w:t>.</w:t>
      </w:r>
      <w:bookmarkStart w:id="133" w:name="pg3074_40196"/>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یا جریان مال در دست طبقه خاصی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عمومی مال گذشته از راه‌های پیش بینی شده در شرع مانند ارث و بخشش همانا بر اساس تجارت با رضایت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تجارت بدون رضایت یا رضایت بدون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w:t>
      </w:r>
      <w:r>
        <w:rPr>
          <w:rFonts w:eastAsia="IRNazanin" w:cs="IRNazanin"/>
          <w:color w:val="111111"/>
          <w:sz w:val="28"/>
          <w:szCs w:val="28"/>
          <w:rtl w:val="true"/>
          <w:lang w:bidi="fa-IR"/>
        </w:rPr>
        <w:t>]</w:t>
      </w:r>
    </w:p>
    <w:p>
      <w:pPr>
        <w:pStyle w:val="Heading5"/>
        <w:numPr>
          <w:ilvl w:val="4"/>
          <w:numId w:val="1"/>
        </w:numPr>
        <w:rPr/>
      </w:pPr>
      <w:bookmarkStart w:id="134" w:name="__RefHeading___Toc994131_2749589250"/>
      <w:bookmarkStart w:id="135" w:name="_Toc52"/>
      <w:bookmarkEnd w:id="134"/>
      <w:r>
        <w:rPr>
          <w:rtl w:val="true"/>
        </w:rPr>
        <w:t>ج</w:t>
      </w:r>
      <w:r>
        <w:rPr>
          <w:rtl w:val="true"/>
        </w:rPr>
        <w:t xml:space="preserve">) </w:t>
      </w:r>
      <w:r>
        <w:rPr>
          <w:rtl w:val="true"/>
        </w:rPr>
        <w:t>بررسی شاخصه های صنعتی در توسعه سیاسی</w:t>
      </w:r>
      <w:bookmarkEnd w:id="135"/>
    </w:p>
    <w:p>
      <w:pPr>
        <w:pStyle w:val="BookText"/>
        <w:rPr/>
      </w:pPr>
      <w:r>
        <w:rPr>
          <w:rFonts w:ascii="IRNazanin" w:hAnsi="IRNazanin" w:eastAsia="IRNazanin"/>
          <w:color w:val="111111"/>
          <w:sz w:val="28"/>
          <w:sz w:val="28"/>
          <w:szCs w:val="28"/>
          <w:rtl w:val="true"/>
          <w:lang w:bidi="fa-IR"/>
        </w:rPr>
        <w:t>ایشان از دیگر شاخصه‌های توسعه یافتگی مدینه فاضله را در بعد سیاست‌گذاری‌های صنعتی می‌دانند که نظام اسلامی لازم است در الگوی توسعه به آن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روندی که در مفهوم صنعت و صنعتی شدن لازم به ذکر است از صنایع دستی با قدمت چند هزار ساله را شامل می‌شود تا صنایع مصرفی و تولیدی کشاورزی، صنایع فضایی، هواپیمایی، الکترونیک و کامپیوترها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انقلاب صنعتی معاصر با محوریت میکروپروسورها، رایانه‌های پیچیده‌تر، روبوت‌ها، انتقال از طریق فیبر نوری، مهندسی ژنتیک و کاربردهای آن در کشاورزی، شیمی، انرژی و پزشکی و بهره‌گیری از میکروپروسورها و رایانه‌ها در پزشکی و آموزش و ارتباطات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بررسی انقلاب صنعتی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برخی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انقلاب صنعتی گذشته و تأثیر آن در فرایند، نوع و شیوه تولید صنایع نیز می‌توان اشاره نمود که در نیمه دوم سده هجدهم میلادی و اواخر قرن نوزدهم و اوائل قرن بیستم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را می‌توان در تقسیم‌های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کوچک روستایی، صنایع کوچک شهری و صنایع بزرگ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سبک و صنایع سنگین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یا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صنایع تولیدی قرار داد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ایشان نقش فرایند صنعتی در توسعه همه جانبه نظام اسلامی را با توجه به آموزه‌های قرآنی و قرائن آن در زندگی سلیمان نبی، نوح علیه السلام و ذوالقرنین مورد بررسی قرار می‌دهند که فرایند صحیح صنعتی در سیره ائمه و پیشوایان دینی مورد ترغیب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نظام اسلامی عهده دار ترغیب به فراگیری کامل فرایند صحیح صنعتی و تعلیم کیفیت بهره‌برداری از آن می‌باشند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تحصیل، تحقیق و آموزش فرایند صحیح صنعتی مد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عمل هم آموزش بهره برداری خوب و بهینه از صنایع در جهت رشد و توسعه نظام اسلامی و رسیدن به اهداف آن مورد سفارش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توسعه صنعتی در عصر سلیمان را ایشان این گونه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ورود ملکه صبا به ساحت قدس سلیمان علیه السلام و مشاهده قصر ظریف شیشه‌ای و پندار آب و بالا زدن پوشش پا، شاهد بر پیشرفت صنعت معماری، هنری و صنعتی آن عصر است</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لَهَا ادْخُلِی الصَّرْحَ فَلَمَّا رَأَتْهُ حَسِبَتْهُ لُجَّةً وَکشَفَتْ عَن سَاقَیْهَا قَالَ إِنَّهُ صَرْحٌ مُّمَرَّدٌ مِّن قَوَارِیرَ</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در باب شاخصه‌های توسعه صنعتی در نظام اسلامی به</w:t>
      </w:r>
    </w:p>
    <w:p>
      <w:pPr>
        <w:pStyle w:val="BookText"/>
        <w:rPr/>
      </w:pPr>
      <w:r>
        <w:rPr>
          <w:rFonts w:ascii="IRNazanin" w:hAnsi="IRNazanin" w:eastAsia="IRNazanin"/>
          <w:color w:val="111111"/>
          <w:sz w:val="28"/>
          <w:sz w:val="28"/>
          <w:szCs w:val="28"/>
          <w:rtl w:val="true"/>
          <w:lang w:bidi="fa-IR"/>
        </w:rPr>
        <w:t>موارد زیر اشاره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فرایند صنعتی در حکومت اسلامی ممدوح و مورد ترغیب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بهره درست از صنایع پیشرفته در هر عصر عبارت از نیازهای علمی و عملی مردم آن عصر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قرآن یاد شده شده است،؛ جنبه تمثیل دارد نه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قرآن، مثال بهره‌وری صحیح از صنعت بازگو شده نه این‌که استفاده درست از صنعت منحصر در همین چند مورد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الگوی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کشتی‌سازی نوح علیه السلام الگویی برای ساخت و پرداخت هر گونه وسایل نقلی دریایی و زیر دریایی، اعم از وسیله نقلیه مسافر، بار و مانند آن و نیز وسایل نقلی زمینی و هوایی به طور عام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زره بافی داود، الگویی برای شناخت هر گونه وسائل دفاعی خواه در برابر تیر و مانند آن باشد و خواه در برابر سموم شیمیایی و مانند آن و صنعت معماری و کارهای دستی و ظرایف هنری و ساختن ظروف فلزی سلیمان علیه السلام نمونه‌ای برای ساختن هر گونه لوازم زندگی است که نیازمندی‌های فردی یا گروهی و همچنین نیازمندی‌های هنری و ادبی توسط آن برطرف می‌گردد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ایشان در تبیین الگوی صنعت کشتی‌سازان نوح علیه السلام معتقدند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در جریان استفاده صحیح از علم صنعت از پیش‌کسوتان به شمار می‌آید و خداوند، هم تعلیم کشتی‌سازی او را به عهده گرفته و هم توفیق و تأیید عملی</w:t>
      </w:r>
    </w:p>
    <w:p>
      <w:pPr>
        <w:pStyle w:val="BookText"/>
        <w:rPr/>
      </w:pPr>
      <w:r>
        <w:rPr>
          <w:rFonts w:ascii="IRNazanin" w:hAnsi="IRNazanin" w:eastAsia="IRNazanin"/>
          <w:color w:val="111111"/>
          <w:sz w:val="28"/>
          <w:sz w:val="28"/>
          <w:szCs w:val="28"/>
          <w:rtl w:val="true"/>
          <w:lang w:bidi="fa-IR"/>
        </w:rPr>
        <w:t xml:space="preserve">آنرا عهده‌دار شد، </w:t>
      </w:r>
      <w:r>
        <w:rPr>
          <w:rStyle w:val="FootnoteAnchor"/>
          <w:rtl w:val="true"/>
        </w:rPr>
        <w:footnoteReference w:id="79"/>
      </w:r>
      <w:r>
        <w:rPr>
          <w:rFonts w:ascii="Amiri" w:hAnsi="Amiri" w:eastAsia="Amiri" w:cs="Amiri"/>
          <w:color w:val="111111"/>
          <w:sz w:val="28"/>
          <w:sz w:val="28"/>
          <w:szCs w:val="28"/>
          <w:rtl w:val="true"/>
          <w:lang w:bidi="ar-SA"/>
        </w:rPr>
        <w:t>اشاره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الْفُلْک بِأَعْیُنِنَا وَوَحْیِنَا</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فاوحینا الیه أن اصنع الفلک باعیننا و وحینا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لذا نظام اسلامی می‌تواند در موارد مذکور از این الگو تبعیت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دربارة الگوی صنعتی حضرت داود علیه السلام ایشان این گونه تبیین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مأمور شده بود از نعمت غیبی خداوند ـ که آهن سرد و سخت را در دستش چون موم نرم کرده بود ـ صنعت زره‌بافی را ارائه دهد و نظم هماهنگ بند‌ها و حلقه‌های زره را رعایت نماید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اشاره به سوره سباء آیات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لَّکمْ لِتُحْصِنَکم مِّن بَأْسِکمْ فَهَلْ أَنتُمْ شَاکرُونَ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نظر ایشان صنعت زره بافی جزو علوم عملی و هنری و قابل انتقال به غیر است و قابلیت الگوگیری دارد، اما نرم کردن آهن چون موم به وسیله دست، جزء علوم نظری و قدرت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الگوی صنعتی حضرت سلیمان علیه السلام نیز بدین شرح است 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نظام اسلامی حضرت سلیمان علیه السلام، هم در صفت معماری بناهای بلند و قصرهای منیع می‌ساختند و هم در صنعت نقاشی و هنر، تمثال فرشتگان و پیامبران و صالحان را با زیبایی ترسیم می‌کردند تا ضمن تشویق به هنر و ارضای غریزه هنر جویی، روش بهره‌برداری درست را ارائه نمایند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صنعت فلزکاری؛ ظروف مورد نیاز فردی و جمعی را می‌ساختند تا در کنار هنرآموزی، وسایل رفاهی را هم فراهم کنند و آیین بهزیستی را در سایه تأمین لوازم ضروری بیاموزند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ایشان با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سبا، این مطلب را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تسلیحات حتی نوع کشنده و تخریبی آن برای نظام اسلامی لازم است، اما از نظر ایشان تحقیق و آشنایی با انواع تکنولوژی پیشرفته با استفاده از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تکنولوژی در تمام امور سازنده و سودمند رواست، ولی بهره‌برداری از آن در امور تخریبی و تهاجمی و سوزنده و کشنده و تباه کننده زمین، دریا، هوا، گیاهان، جانوران، انسان‌ها، مناطق معمور و … هرگز روا نیست و با این مسئله می‌توان فرق میان کادر صنعتی در مدینه فاضله که هدف حکومت اسلامی است را با کادر صنعتی کشورهای مهاجم و مخرب و مدعی تمدن بررسی نمود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توجه به حفظ محیط زیست و حتی توسعه و رونق فضای سبز و آبادانی از وظایف مورد توجه کارگزاران توسعه صنعتی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صنایع تجربی موظفند که در راستای تأمین سعادت و سلامت تمام بشر جهت‌گیری کنند؛ چنان‌که مکلفند حقوق طبیعی هر موجود دیگر را اعم از دریا و آبزیان هوا و پرندگان و استنشاق‌کنندگان از آن و نیز هر پدیده طبیعی دیگر را رعایت</w:t>
      </w:r>
      <w:bookmarkStart w:id="136" w:name="pg3074_40201"/>
    </w:p>
    <w:p>
      <w:pPr>
        <w:pStyle w:val="BookText"/>
        <w:rPr/>
      </w:pPr>
      <w:bookmarkEnd w:id="136"/>
      <w:r>
        <w:rPr>
          <w:rFonts w:ascii="IRNazanin" w:hAnsi="IRNazanin" w:eastAsia="IRNazanin"/>
          <w:color w:val="111111"/>
          <w:sz w:val="28"/>
          <w:sz w:val="28"/>
          <w:szCs w:val="28"/>
          <w:rtl w:val="true"/>
          <w:lang w:bidi="fa-IR"/>
        </w:rPr>
        <w:t>نمایند و هرگز به هلاکت نسل رضایت ندهند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با رعایت این گونه موازین و رعایت حقوق دیگر موجودات است که حوزه فعالیت در تولیدات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به نقطه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اعماق دریاها تا اوج آسمان‌ها و فراخنای خشکی و صحرا میدان کار و تلاش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طرفی، خداوند زمینه هر گونه نوآوری و ابداع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همه مواد خام و لازم برای هر گونه ابتکار را در سفره سنت الهی قرار داده است و زمینه هر گونه صنعت بدیع و هر نوع نوآوری را در نهان بشر نهادینه کرده است تا اصل کار از سادگی صدف به پیچیدگی گوهر بار یابد و از تکرار پرهیز شود و به سمت خلاقیت جهت‌گیری شود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37" w:name="__RefHeading___Toc994133_2749589250"/>
      <w:bookmarkStart w:id="138" w:name="_Toc53"/>
      <w:bookmarkEnd w:id="137"/>
      <w:r>
        <w:rPr>
          <w:rtl w:val="true"/>
        </w:rPr>
        <w:t>د</w:t>
      </w:r>
      <w:r>
        <w:rPr>
          <w:rtl w:val="true"/>
        </w:rPr>
        <w:t xml:space="preserve">) </w:t>
      </w:r>
      <w:r>
        <w:rPr>
          <w:rtl w:val="true"/>
        </w:rPr>
        <w:t>بررسی شاخصه های حقوقی توسعه سیاسی</w:t>
      </w:r>
      <w:bookmarkEnd w:id="138"/>
    </w:p>
    <w:p>
      <w:pPr>
        <w:pStyle w:val="Heading6"/>
        <w:numPr>
          <w:ilvl w:val="5"/>
          <w:numId w:val="1"/>
        </w:numPr>
        <w:rPr/>
      </w:pPr>
      <w:bookmarkStart w:id="139" w:name="__RefHeading___Toc994135_2749589250"/>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همان طور که در ابعاد قبل هم متذکر شدیم ایشان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اسلامی و مسئولان دینی، عهده‌دار تبیین و تحقیق رشد حقوق داخلی و بین المللی هستند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سلاح‌های صنعتی و اقتصادی بدون صلاح حقوقی و اخلاقی، زمینه تباهی را فراهم می‌کند و جنگ جهانی اول و دوم گواه بر صدق همین مطلب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حقوق، مجموعه قواعد و مقرراتی است که به وسیله قوه</w:t>
      </w:r>
    </w:p>
    <w:p>
      <w:pPr>
        <w:pStyle w:val="BookText"/>
        <w:rPr/>
      </w:pPr>
      <w:r>
        <w:rPr>
          <w:rFonts w:ascii="IRNazanin" w:hAnsi="IRNazanin" w:eastAsia="IRNazanin"/>
          <w:color w:val="111111"/>
          <w:sz w:val="28"/>
          <w:sz w:val="28"/>
          <w:szCs w:val="28"/>
          <w:rtl w:val="true"/>
          <w:lang w:bidi="fa-IR"/>
        </w:rPr>
        <w:t>مقننه وضع می‌گردد تا روابط بین مردم یک جامعه را تحت نظم در آورد و از طرفی نظم عمومی را در جامعه مستقر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از لحاظ قلمرو حکومت و حدود تنظیم روابط به دو دسته تقسیم می‌شود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مرزها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خارجی یا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ملت‌ها و دولت‌ها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دوی اینها به دو دسته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داخلی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افراد با 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داخلی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افراد دولت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 الملل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کشورها با 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 الملل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دولت‌ها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ما بحث تفصیلی درباره اینها نیست، اما لازمه توسعه حقوقی توجه به تمام ابعاد و زوایای حقوق داخلی و بین 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حقوقی، ایشان، عواملی را برای سیاست‌گذاری‌های توسعه در نظام اسلامی لازم برمی شمارند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هرگونه سلطه‌گری و سلطه‌پذیری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ظْلِمُونَ وَلاَ تُظْلَمُونَ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عهدها و مواثیق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ابرار است که وقتی عهدی می‌بندند به عهد خود وفا می‌کنند</w:t>
      </w:r>
      <w:r>
        <w:rPr>
          <w:rStyle w:val="FootnoteAnchor"/>
          <w:rtl w:val="true"/>
        </w:rPr>
        <w:footnoteReference w:id="93"/>
      </w:r>
      <w:r>
        <w:rPr>
          <w:rFonts w:ascii="IRNazanin" w:hAnsi="IRNazanin" w:eastAsia="IRNazanin"/>
          <w:color w:val="111111"/>
          <w:sz w:val="28"/>
          <w:sz w:val="28"/>
          <w:szCs w:val="28"/>
          <w:rtl w:val="true"/>
          <w:lang w:bidi="fa-IR"/>
        </w:rPr>
        <w:t>و از سوی دیگر، خدای سبحان، مشرکان و کافران را به دلیل بی‌تعهدی و نقض عهد چنین نکوهش می‌کند</w:t>
      </w:r>
      <w:r>
        <w:rPr>
          <w:rFonts w:eastAsia="IRNazanin" w:cs="IRNazanin"/>
          <w:color w:val="111111"/>
          <w:sz w:val="28"/>
          <w:szCs w:val="28"/>
          <w:rtl w:val="true"/>
          <w:lang w:bidi="fa-IR"/>
        </w:rPr>
        <w:t>:</w:t>
      </w:r>
      <w:bookmarkStart w:id="141" w:name="pg3074_40203"/>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عَاهَدتَّ مِنْهُمْ ثُمَّ یَنقُضُونَ عَهْدَهُمْ فِی کلِّ مَرَّةٍ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اهتمام حکومت اسلامی برای برقراری نظام تعهد و قانون و عمل به پیمان و احترام به میثاق برای آن است که جامعه متعهد از امنیت و آزادی ـ که از لوازم تمدن و اصول مدینه فاضله به شمار می‌آید ـ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امنیت در پرتو رعایت حقوق فراهم می‌شود و همچنین حقوق و رعایت آن برای همه اقشار ضروری است و کسی اجازه برتری طلبی و بر هم زدن تعادل اجتماعی را با خوی استکبار و پیمان شکنی ندارد تا جایی که کفار نه به جهت بی‌ایمانیشان بلکه به لحاظ عدم تعهد مطرود و مورد مبارزه هستند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ایشان مشکل حقوق بین الملل را در پیمان‌شکنی زورمداران عصر حاضر معرفی می‌کنند که سازمان بین الملل نارسا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امانت و پرهیز از خیانت در اموال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لزوم رعایت امانت و تأدیه آن به صاحبش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تأثیر احترام متقابل به امانت‌های یکدیگر در برقراری امنیت و آزادی در تأسیس مدینه فاضله کاملا مشهود است</w:t>
      </w:r>
      <w:r>
        <w:rPr>
          <w:rFonts w:eastAsia="IRNazanin" w:cs="IRNazanin"/>
          <w:color w:val="111111"/>
          <w:sz w:val="28"/>
          <w:szCs w:val="28"/>
          <w:rtl w:val="true"/>
          <w:lang w:bidi="fa-IR"/>
        </w:rPr>
        <w:t>.</w:t>
      </w:r>
    </w:p>
    <w:p>
      <w:pPr>
        <w:pStyle w:val="Heading6"/>
        <w:numPr>
          <w:ilvl w:val="5"/>
          <w:numId w:val="1"/>
        </w:numPr>
        <w:rPr/>
      </w:pPr>
      <w:bookmarkStart w:id="142" w:name="__RefHeading___Toc994137_2749589250"/>
      <w:bookmarkStart w:id="143" w:name="_Toc55"/>
      <w:bookmarkEnd w:id="142"/>
      <w:r>
        <w:rPr>
          <w:rtl w:val="true"/>
        </w:rPr>
        <w:t xml:space="preserve">- </w:t>
      </w:r>
      <w:r>
        <w:rPr>
          <w:rtl w:val="true"/>
        </w:rPr>
        <w:t>زوایای توسعه حقوقی</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زاوایای توسعه حقوقی را از سه بعد نظری، اجراء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ضمانت</w:t>
      </w:r>
    </w:p>
    <w:p>
      <w:pPr>
        <w:pStyle w:val="BookText"/>
        <w:rPr/>
      </w:pP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می‌توان در نظام اسلامی بررسی نمود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دینی و نظام الهی، قانون‌گذار، معصوم و مصون از جهل و خطا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منفعت‌طلب و سودجو نیست تا به سود افراد یا گروهی قانون وضع کند و در این قانون، عرب و عجم فرقی ندارند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سیاه و سفید و سرخ تفاوتی با هم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ارسلت الی الابیض والاسود والاحمر</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مانند دندانه‌های شانه یکسان و مساویند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سواء کأسنان المشط</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نخستین این قانون، انسان‌های وارسته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نیز کارگزاران حکومت دینی کسانی هستند که انگیزه حفظ قانون و عمل به آن را دارند و آن انگیزه از همان اعتقاد و عبادت ایشان برمی‌خیزد و اگر بر اساس غفلت یا تغافل شخص دنیاطلبی در جامعه دینی درآمد و آخرت را با دنیا معامله کرد، مؤمنان متعهد چنین جامعه دینی او را خلع جا کرده و از قلمرو پیش‌کسوتان دینی طرد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مردم در توسعه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این‌که نظام الهی از هر گزندی محفوظ بماند مردم را نیز به عنوان ناظر ملی موظف کرده است و این گونه نیست که مردم فقط مشمول قانون باشند و دیگر هیچ سمتی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ناظر حسن اجرای قانون دینی و الهی قرار داد و امر به معروف و نهی از منکر را بر همه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قانون الهی، خود از منابع بسیار مهم حقوق و قانون‌گذاری در قوه مقننه است که</w:t>
      </w:r>
      <w:bookmarkStart w:id="144" w:name="pg3074_40205"/>
    </w:p>
    <w:p>
      <w:pPr>
        <w:pStyle w:val="BookText"/>
        <w:rPr/>
      </w:pPr>
      <w:bookmarkEnd w:id="144"/>
      <w:r>
        <w:rPr>
          <w:rFonts w:ascii="IRNazanin" w:hAnsi="IRNazanin" w:eastAsia="IRNazanin"/>
          <w:color w:val="111111"/>
          <w:sz w:val="28"/>
          <w:sz w:val="28"/>
          <w:szCs w:val="28"/>
          <w:rtl w:val="true"/>
          <w:lang w:bidi="fa-IR"/>
        </w:rPr>
        <w:t>اعمال نظارت بر رعایت موازین آن از سوی شورای نگهبان صورت می‌گیرد</w:t>
      </w:r>
      <w:r>
        <w:rPr>
          <w:rFonts w:eastAsia="IRNazanin" w:cs="IRNazanin"/>
          <w:color w:val="111111"/>
          <w:sz w:val="28"/>
          <w:szCs w:val="28"/>
          <w:rtl w:val="true"/>
          <w:lang w:bidi="fa-IR"/>
        </w:rPr>
        <w:t>.</w:t>
      </w:r>
    </w:p>
    <w:p>
      <w:pPr>
        <w:pStyle w:val="Heading6"/>
        <w:numPr>
          <w:ilvl w:val="5"/>
          <w:numId w:val="1"/>
        </w:numPr>
        <w:rPr/>
      </w:pPr>
      <w:bookmarkStart w:id="145" w:name="__RefHeading___Toc994139_2749589250"/>
      <w:bookmarkStart w:id="146" w:name="_Toc56"/>
      <w:bookmarkEnd w:id="145"/>
      <w:r>
        <w:rPr>
          <w:rtl w:val="true"/>
        </w:rPr>
        <w:t xml:space="preserve">- </w:t>
      </w:r>
      <w:r>
        <w:rPr>
          <w:rtl w:val="true"/>
        </w:rPr>
        <w:t>مسئله صلح جهانی، مقدمه توسعه حقوق بین الملل</w:t>
      </w:r>
      <w:bookmarkEnd w:id="146"/>
    </w:p>
    <w:p>
      <w:pPr>
        <w:pStyle w:val="BookText"/>
        <w:rPr/>
      </w:pPr>
      <w:r>
        <w:rPr>
          <w:rFonts w:ascii="IRNazanin" w:hAnsi="IRNazanin" w:eastAsia="IRNazanin"/>
          <w:color w:val="111111"/>
          <w:sz w:val="28"/>
          <w:sz w:val="28"/>
          <w:szCs w:val="28"/>
          <w:rtl w:val="true"/>
          <w:lang w:bidi="fa-IR"/>
        </w:rPr>
        <w:t>از نظر ایشان، صلح عادلانه جهانی است که منجر به نمود توسعه در تمام ابعاد آن به خصوص توسعه حقوق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توسعه جهانی خواه تجارت یا سیاست یا امور دیگر در پرتو صلح عادلانه جهانی جلوه می‌کند وگرنه توسعه آن امور، محصولی جز فساد و ناامنی ندارد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راه رسیدن به صلح جهانی، جلوگیری از تعدی به حقوق دیگران و گسترش فساد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صلح جهانی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تأکید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نباید تن به تباهی ظلم داد و به آن مباهات کرد، بلکه باید جلوی هرگونه تعدی را گرفت وگرنه فساد اولاً زمینه ضعف مراکز عبادی – فرهنگی را فراهم می‌کند و ثانیاً به گستره زمین و اهل آن می‌رسد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نظر ایشان، راه تأمین صلح عادلانه به کیفیت بهره‌وری از علوم عقلی کامل شده توسط اسلام برمی‌گردد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تکمیل علوم عقلی، کیفیت بهره‌وری از آنها را در تأمین صلح عادلانه جهانی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محوری علوم عقلی مانند کلام، حکمت، عرفان و … معرفت خدا و شناخت اسماء و صفات علیای او تشکیل می‌دهد و سهم مؤثر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معارف، توسعه، تعلیل و تبیین</w:t>
      </w:r>
      <w:bookmarkStart w:id="147" w:name="pg3074_40206"/>
    </w:p>
    <w:p>
      <w:pPr>
        <w:pStyle w:val="BookText"/>
        <w:rPr/>
      </w:pPr>
      <w:bookmarkEnd w:id="147"/>
      <w:r>
        <w:rPr>
          <w:rFonts w:ascii="IRNazanin" w:hAnsi="IRNazanin" w:eastAsia="IRNazanin"/>
          <w:color w:val="111111"/>
          <w:sz w:val="28"/>
          <w:sz w:val="28"/>
          <w:szCs w:val="28"/>
          <w:rtl w:val="true"/>
          <w:lang w:bidi="fa-IR"/>
        </w:rPr>
        <w:t>آن، به طوری که از گزند اضلال، آسیب اغوا و خطر مغالطه مصون باشد…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شاخصه‌های ذیل از جمع‌بندی مباحث توسعه سیاست‌گذاری‌های مدینه در عرصه قانون و حقوق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و تحقیق برای رشد حقوق داخلی و بین المللی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حقوق و رعایت قوانین برای همه اقشار مدینه فاضله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جهانی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مدینه فاضله مورد تأکید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جهانی عادلانه به کیفیت بهره‌گیری از علوم عقلی و تکمیل آن توسط اسلام بر می‌گردد</w:t>
      </w:r>
      <w:r>
        <w:rPr>
          <w:rFonts w:eastAsia="IRNazanin" w:cs="IRNazanin"/>
          <w:color w:val="111111"/>
          <w:sz w:val="28"/>
          <w:szCs w:val="28"/>
          <w:rtl w:val="true"/>
          <w:lang w:bidi="fa-IR"/>
        </w:rPr>
        <w:t>.</w:t>
      </w:r>
    </w:p>
    <w:p>
      <w:pPr>
        <w:pStyle w:val="Heading5"/>
        <w:numPr>
          <w:ilvl w:val="4"/>
          <w:numId w:val="1"/>
        </w:numPr>
        <w:rPr/>
      </w:pPr>
      <w:bookmarkStart w:id="148" w:name="__RefHeading___Toc994141_2749589250"/>
      <w:bookmarkStart w:id="149" w:name="_Toc57"/>
      <w:bookmarkEnd w:id="148"/>
      <w:r>
        <w:rPr>
          <w:rtl w:val="true"/>
        </w:rPr>
        <w:t>ه</w:t>
      </w:r>
      <w:r>
        <w:rPr>
          <w:rtl w:val="true"/>
        </w:rPr>
        <w:t xml:space="preserve">) </w:t>
      </w:r>
      <w:r>
        <w:rPr>
          <w:rtl w:val="true"/>
        </w:rPr>
        <w:t>جایگاه رهبری و مردم در توسعه سیاسی</w:t>
      </w:r>
      <w:bookmarkEnd w:id="149"/>
    </w:p>
    <w:p>
      <w:pPr>
        <w:pStyle w:val="Heading6"/>
        <w:numPr>
          <w:ilvl w:val="5"/>
          <w:numId w:val="1"/>
        </w:numPr>
        <w:rPr/>
      </w:pPr>
      <w:bookmarkStart w:id="150" w:name="__RefHeading___Toc994143_2749589250"/>
      <w:bookmarkStart w:id="151" w:name="_Toc58"/>
      <w:bookmarkEnd w:id="150"/>
      <w:r>
        <w:rPr/>
        <w:t>1</w:t>
      </w:r>
      <w:r>
        <w:rPr>
          <w:rtl w:val="true"/>
        </w:rPr>
        <w:t xml:space="preserve">- </w:t>
      </w:r>
      <w:r>
        <w:rPr>
          <w:rtl w:val="true"/>
        </w:rPr>
        <w:t>امامت و ولایت</w:t>
      </w:r>
      <w:bookmarkEnd w:id="151"/>
    </w:p>
    <w:p>
      <w:pPr>
        <w:pStyle w:val="Heading6"/>
        <w:numPr>
          <w:ilvl w:val="5"/>
          <w:numId w:val="1"/>
        </w:numPr>
        <w:rPr/>
      </w:pPr>
      <w:bookmarkStart w:id="152" w:name="__RefHeading___Toc994145_2749589250"/>
      <w:bookmarkStart w:id="153" w:name="_Toc59"/>
      <w:bookmarkEnd w:id="152"/>
      <w:r>
        <w:rPr>
          <w:rtl w:val="true"/>
        </w:rPr>
        <w:t>اشاره</w:t>
      </w:r>
      <w:bookmarkEnd w:id="15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عناصر اساسی توسعه سیاسی در مدینه فاضله، رهبری می‌باشد که نقش و جایگاه او در توسعه تأثیرات مستقیم و اساسی دارد و لازمه نظام کمال یافته در اندیشه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که در این جا معادل رهبری الهی می‌باشد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چیزی است در پی چیز دیگر بدون آن‌که فاصله‌ای بین این دو باشد و لازمه چنین مقامی نزدیکی این دو است</w:t>
      </w:r>
      <w:r>
        <w:rPr>
          <w:rFonts w:eastAsia="IRNazanin" w:cs="IRNazanin"/>
          <w:color w:val="111111"/>
          <w:sz w:val="28"/>
          <w:szCs w:val="28"/>
          <w:rtl w:val="true"/>
          <w:lang w:bidi="fa-IR"/>
        </w:rPr>
        <w:t>.»</w:t>
      </w:r>
      <w:r>
        <w:rPr>
          <w:rStyle w:val="FootnoteAnchor"/>
          <w:rtl w:val="true"/>
        </w:rPr>
        <w:footnoteReference w:id="103"/>
      </w:r>
      <w:bookmarkStart w:id="154" w:name="pg3074_40207"/>
    </w:p>
    <w:p>
      <w:pPr>
        <w:pStyle w:val="BookText"/>
        <w:rPr/>
      </w:pPr>
      <w:bookmarkEnd w:id="154"/>
      <w:r>
        <w:rPr>
          <w:rFonts w:ascii="IRNazanin" w:hAnsi="IRNazanin" w:eastAsia="IRNazanin"/>
          <w:color w:val="111111"/>
          <w:sz w:val="28"/>
          <w:sz w:val="28"/>
          <w:szCs w:val="28"/>
          <w:rtl w:val="true"/>
          <w:lang w:bidi="fa-IR"/>
        </w:rPr>
        <w:t>در اندیشه اسلامی، ولایت اقسامی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موجودات جهان و تصرف عینی به آنها را در بر می‌گیرد که در این باره ولی واقعی همه اشیاء و اشخاص فقط ذات خدا‌ست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جعل قانون و تشریع احکام و آن هم منحصر به خدا‌ست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محدوده تشریع و قانون که ولایت بر جامعه خردمندان و تصدی امور جامعه اسلامی در این قسم جای 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سلسله مراتب ولایت و رهبری جامعه مسلمین و مدینه فاضله را می‌توان از ولایت خداوند آغاز نمود که در واقع، مبنای اصلی ولایت و حکومت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از کسی اطاعت می‌کند که فیض هستی خود را از او دریافت کرده باشد و چون افراد عادی نه به انسان هستی بخشیده و نه در بقاء و دوام هستی او مؤثرند، بنابراین رأی هیچ کس برای دیگری لازم الاتباع نیست</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155" w:name="__RefHeading___Toc994147_2749589250"/>
      <w:bookmarkStart w:id="156" w:name="_Toc60"/>
      <w:bookmarkEnd w:id="155"/>
      <w:r>
        <w:rPr>
          <w:rtl w:val="true"/>
        </w:rPr>
        <w:t>یکم</w:t>
      </w:r>
      <w:r>
        <w:rPr>
          <w:rtl w:val="true"/>
        </w:rPr>
        <w:t xml:space="preserve">. </w:t>
      </w:r>
      <w:r>
        <w:rPr>
          <w:rtl w:val="true"/>
        </w:rPr>
        <w:t>رهبری الهی در عصر ظهور معصوم</w:t>
      </w:r>
      <w:bookmarkEnd w:id="1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هستند که از طرف خداوند متعال، مأذون به سرپرستی جامعه اسلامی و نیز رهبری سیاسی و اجتماعی هستند، از جمله انبیاء در مقام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کسانی هستند که با تحدی و اعجاز، رسالت آنها از طرف خداوند اثبات شده و بر اتّباع و پیروی از آنها فرمان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الا لیطاع بإذن الله؛ هیچ پیامبری نفرستادیم مگر این‌که به اذن خداوند مردم موظف به اطاعت و فرمانبرداری از او هستند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اتمام رسالت آخرین پیامبر، ولایت و سرپرستی الهی در مدینه فاضله اسلامی به اذن خداوند در ولایت ائمه علیه السلام استمرار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رهبری امری ضروری است، برای جوامع بشری تداوم رهبری الهی ضرورت دارد؛ زیرا گذشته از یک سلسله دستورات اجتماعی درون‌مرزی نظیر حدود و دیات و قصاص و تعزیرات و امثال آن، یک سلسله دستورات اجتماعی برون‌مرزی مانند جهاد؛ دفاع و مانند آن نیز در دین وجود دارد که نشان دهنده آن است که دین نیازمند به یک قدرت اجرایی و یک سرپرستی و ولایت اجتماعی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دلیل این‌که امام منصوب از سوی خداوند است، از نظر ایشان این است که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کسی می‌تواند امام باشد که نه تنها در ایفای وظیفه امامت و اعلام و اخبار احکام الهی و تشریع و تبیین آن، مرتکب خلاف، غفلت، سهو و نسیان نشود، بلکه در اعمال و وظایف فردی خود گرفتار خلاف نگردد… نه تنها دستش به گناه دراز نشود و فکر گناه و تصمیم آن در دل او خطور نکند، بلکه فکر و اندیشه‌اش نیز از خطا و اشتباه مصون و محفوظ</w:t>
      </w:r>
      <w:bookmarkStart w:id="157" w:name="pg3074_40209"/>
    </w:p>
    <w:p>
      <w:pPr>
        <w:pStyle w:val="BookText"/>
        <w:rPr/>
      </w:pPr>
      <w:bookmarkEnd w:id="157"/>
      <w:r>
        <w:rPr>
          <w:rFonts w:ascii="IRNazanin" w:hAnsi="IRNazanin" w:eastAsia="IRNazanin"/>
          <w:color w:val="111111"/>
          <w:sz w:val="28"/>
          <w:sz w:val="28"/>
          <w:szCs w:val="28"/>
          <w:rtl w:val="true"/>
          <w:lang w:bidi="fa-IR"/>
        </w:rPr>
        <w:t>باشد، این همان مقام والای عصمت است…</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نتیجه، عمده‌ترین تفاوت رهبری الهی در عصر ظهور و عصر غیبت، مربوط به مقام عصمت و عدم عصمت در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بودن از خطا و اشتباه در فکر و عمل و نکته دیگر در تفاوت این دو مبحث، علم لدنی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است که می‌تواند همه اسرار عالم را به تعلیم الهی بفهمد، آن‌چه را که در تعیین سعادت بشر نقش دارد درست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اشیاء و اشخاص را به اذن خدا بنگرد و در این نگرش اشتباه نکند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این توصیف از دیدگاه ایشان، رهبری الهی در عصر غیبت را نیز می‌توان این گونه مورد بررسی قرار داد</w:t>
      </w:r>
      <w:r>
        <w:rPr>
          <w:rFonts w:eastAsia="IRNazanin" w:cs="IRNazanin"/>
          <w:color w:val="111111"/>
          <w:sz w:val="28"/>
          <w:szCs w:val="28"/>
          <w:rtl w:val="true"/>
          <w:lang w:bidi="fa-IR"/>
        </w:rPr>
        <w:t>.</w:t>
      </w:r>
    </w:p>
    <w:p>
      <w:pPr>
        <w:pStyle w:val="Heading6"/>
        <w:numPr>
          <w:ilvl w:val="5"/>
          <w:numId w:val="1"/>
        </w:numPr>
        <w:rPr/>
      </w:pPr>
      <w:bookmarkStart w:id="158" w:name="__RefHeading___Toc994149_2749589250"/>
      <w:bookmarkStart w:id="159" w:name="_Toc61"/>
      <w:bookmarkEnd w:id="158"/>
      <w:r>
        <w:rPr>
          <w:rtl w:val="true"/>
        </w:rPr>
        <w:t>دوم</w:t>
      </w:r>
      <w:r>
        <w:rPr>
          <w:rtl w:val="true"/>
        </w:rPr>
        <w:t xml:space="preserve">. </w:t>
      </w:r>
      <w:r>
        <w:rPr>
          <w:rtl w:val="true"/>
        </w:rPr>
        <w:t>رهبری الهی در عصر غیبت</w:t>
      </w:r>
      <w:bookmarkEnd w:id="1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ایشان، تمام اجزای فرهنگی، حقوقی، اقتصادی، سیاسی و نظامی ساختار حکومت اسلامی در عصر غیبت از اجزای ساختار ولایت فقیه و زیر مجموعه آن است که اجرای همه جانبه اسلامی و اداره جامعه اسلامی در گرو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اسلامی باید برای اجرای تمام احکام اسلامی حکومتی تشکیل دهد و در اجرای دستورات اسلام، تزاحم احکام را به وسیله تقدم اهم بر مهم رفع کند؛ اجرای قوانین جزایی و اقتصادی و سایر شئون اسلام و جلوگیری از مفاسد و انحرافات جامعه از وظایف فقیه جامع الشرایط است که</w:t>
      </w:r>
    </w:p>
    <w:p>
      <w:pPr>
        <w:pStyle w:val="BookText"/>
        <w:rPr/>
      </w:pPr>
      <w:r>
        <w:rPr>
          <w:rFonts w:ascii="IRNazanin" w:hAnsi="IRNazanin" w:eastAsia="IRNazanin"/>
          <w:color w:val="111111"/>
          <w:sz w:val="28"/>
          <w:sz w:val="28"/>
          <w:szCs w:val="28"/>
          <w:rtl w:val="true"/>
          <w:lang w:bidi="fa-IR"/>
        </w:rPr>
        <w:t>حاکم اسلامی برای اداره جامعه و اجرای همه جانبه اسلام باید مسئولان جامعه را تعیین کند و مقررات لازم برای کشورداری را در محدوده قوانین ثابت اسلام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نظامی را نصب کند و برای حفظ جان و مال و نوامیس مردم و استقلال و آزادی جامعه اسلامی، فرمان جنگ و صلح صادر نماید؛ کنترل روابط داخلی و خارجی اعم از مرزداران و مدافعان حکومت، نصب ائمه جمعه و 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مباشرت یا 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مسئولان اقتصادی برای دریافت زکات و اموال ملی و صدها برنامه اجرایی و مقررات فرهنگی، حقوقی، اقتصادی، سیاسی و نظامی همگی از وظایف و مسئولیت‌های مطلقه فقیه است که بدون چنین وظیفه‌ای، اجرای کامل و همه جانبه اسلام و اداره مطلوب جامعه اسلامی، آن گونه که مورد رضایت خداوند باشد،امکان‌پذیر نیست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غیبت امام عصر عجل الله تعالی فرجه الشریف فقیه جامع شرایط در نقش و جایگاه ولایت فقیه در نظام اسلامی عهده‌دار امور جامعه می‌شود که سه شاخصه در او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مطلق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مدیریت و استعداد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علاوه بر این‌که علم دین را درست می‌فهمد، باید آن علم را خودش و در جامعه اسلامی به درستی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و هوس کاری نکند و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علاوه بر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و توانایی رهبری و کشورداری ضروری فقیه است،</w:t>
      </w:r>
    </w:p>
    <w:p>
      <w:pPr>
        <w:pStyle w:val="BookText"/>
        <w:rPr/>
      </w:pPr>
      <w:r>
        <w:rPr>
          <w:rFonts w:ascii="IRNazanin" w:hAnsi="IRNazanin" w:eastAsia="IRNazanin"/>
          <w:color w:val="111111"/>
          <w:sz w:val="28"/>
          <w:sz w:val="28"/>
          <w:szCs w:val="28"/>
          <w:rtl w:val="true"/>
          <w:lang w:bidi="fa-IR"/>
        </w:rPr>
        <w:t>یعنی اولاً بینش صحیح نسبت به امور سیاسی و اجتماعی داخل و خارج کشور داشته باشد و ترفندهای دشمن را خوب بشناسد و ثانیاً از هنر مدیریت و لوازم آن برخوردار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 چنین شاخصه هایی، مصداق ولی فقیه توسط مجلس خبرگان رهبری تشخیص داده می‌شود و نیز بر بقای این شاخصه‌ها در او نظارت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این صورت دارای شئون و اختیاراتی خواهد بود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سرپرست نظام اسلامی این است که جامعه اسلامی را بر اساس معارف اعتقادی و احکام عملی کتاب و سنت معصومین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پیش از هر چیز به حفاظت و صیانت و دفاع از این دو وزنه وزین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مستمر فقیه با استمداد از منابع معتبر و اعتماد بر مبانی استوار و پذیرفته شده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شرایط در زمینه‌های مختلف اجتماعی؛ چه در امور فرهنگی، نظیر تعلیم و تربیت و تنظیم نظام آموزشی صالح، چه در امور اقتصادی مانند منابع طبیعی، جنگل‌ها، معادن و دریاها و … چه در امور سیاسی داخلی و خارجی مانند روابط بین الملل؛ در زمینه‌های نظامی همانند دفاع در برابر مهاجمان و تجهیز نیروهای رزمی و در سایر امور لازم به تطبیق قوانین اسلام و اجرای آن مبادرت می‌ورزد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تشخیص و تطبیق قوانین اسلامی و تطبیق آن در مواجهه با مسائل و</w:t>
      </w:r>
    </w:p>
    <w:p>
      <w:pPr>
        <w:pStyle w:val="BookText"/>
        <w:rPr/>
      </w:pPr>
      <w:r>
        <w:rPr>
          <w:rFonts w:ascii="IRNazanin" w:hAnsi="IRNazanin" w:eastAsia="IRNazanin"/>
          <w:color w:val="111111"/>
          <w:sz w:val="28"/>
          <w:sz w:val="28"/>
          <w:szCs w:val="28"/>
          <w:rtl w:val="true"/>
          <w:lang w:bidi="fa-IR"/>
        </w:rPr>
        <w:t>حوادث روز و اجرای آنها، همه در حیطه وظایف ولی فقیه در عصر غیبت محسوب می‌شود و در این گونه امور، تفاوتی در ولایت معصوم در مدینه فاضله امام عصر عجل الله تعالی فرجه الشریف و ولایت در حکومت اسلامی عصر غیبت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همه اختیارات پیامبر اکرم صلی الله علیه و آله و سلم و امامان علیه السلام را در اداره جامعه دارا‌ست؛ زیرا او در غیبت امام عصر عجل الله تعالی فرجه الشریف متولی دین است و باید اسلام را در همه ابعاد و احکام گوناگون اجتماعی اش اجرا نماید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تشخیص اهم از مهم، احکام حکومتی و مقید نبودن فقیه به حکم شرعی، از شاخصه‌های ولایت فقیه است که مورد نظر امام خمینی رحمة الله بود و ایشان نیز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موظف است نظام اسلامی را برای اجرای احکام تشکیل دهد و برای این منظور اگر حکمی از احکام را مانع اصل نظام اسلامی و مضر به حال مسلمانان دانست موقتا آن را تعطیل می‌نماید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جایگاه و نقش رهبری الهی را در توسعه سیاسی در موارد ذیل می‌توان جمع بندی‌نمود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الهی در مدینه فاضله، نقش محوری دارد و تمام بخش‌ها زیرمجموعه و تابع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الهی در مدینه فاضله دارای مقام عصمت و علم لدنی است و در غیاب معصوم، ولایت فقیه جامع الشرایط، عهده‌دار رهبری الهی است</w:t>
      </w:r>
      <w:r>
        <w:rPr>
          <w:rFonts w:eastAsia="IRNazanin" w:cs="IRNazanin"/>
          <w:color w:val="111111"/>
          <w:sz w:val="28"/>
          <w:szCs w:val="28"/>
          <w:rtl w:val="true"/>
          <w:lang w:bidi="fa-IR"/>
        </w:rPr>
        <w:t>.</w:t>
      </w:r>
      <w:bookmarkStart w:id="160" w:name="pg3074_40213"/>
    </w:p>
    <w:p>
      <w:pPr>
        <w:pStyle w:val="Heading6"/>
        <w:numPr>
          <w:ilvl w:val="5"/>
          <w:numId w:val="1"/>
        </w:numPr>
        <w:rPr/>
      </w:pPr>
      <w:bookmarkStart w:id="161" w:name="__RefHeading___Toc994151_2749589250"/>
      <w:bookmarkStart w:id="162" w:name="_Toc62"/>
      <w:bookmarkEnd w:id="160"/>
      <w:bookmarkEnd w:id="161"/>
      <w:r>
        <w:rPr/>
        <w:t>2</w:t>
      </w:r>
      <w:r>
        <w:rPr>
          <w:rtl w:val="true"/>
        </w:rPr>
        <w:t xml:space="preserve">- </w:t>
      </w:r>
      <w:r>
        <w:rPr>
          <w:rtl w:val="true"/>
        </w:rPr>
        <w:t>مردم</w:t>
      </w:r>
      <w:bookmarkEnd w:id="162"/>
    </w:p>
    <w:p>
      <w:pPr>
        <w:pStyle w:val="BookText"/>
        <w:rPr/>
      </w:pPr>
      <w:r>
        <w:rPr>
          <w:rFonts w:ascii="IRNazanin" w:hAnsi="IRNazanin" w:eastAsia="IRNazanin"/>
          <w:color w:val="111111"/>
          <w:sz w:val="28"/>
          <w:sz w:val="28"/>
          <w:szCs w:val="28"/>
          <w:rtl w:val="true"/>
          <w:lang w:bidi="fa-IR"/>
        </w:rPr>
        <w:t>مردم در ساختار نظام اسلامی شاخصه‌هایی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تثبیت این ویژگی‌ها، پیروزی و توفیق آنها را در پی دارد و در واقع، الگویی از پیروزی نهایی مکتب حق و حکومت جهانی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مکتب حق به صورت قرآن کریم و سنت معصومین تبلور یافته و بر تمام مکاتب و قوانین جهان پیروز خواهد شد و حکومتش جهانی خواهد گشت، ملتی پیروز می‌گردد که اولاً در شناخت حق محقق باشد و ثانیاً در مقام عمل به حق متحقق باشد و جامه حق بر تن کند و ثالثاً همانند دین خود دارای انسجام و اتحاد و هماهنگی باشد و از اختلاف و نزاع و درگیری مصون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 تحقق دین خداوند توسط مردم چگونه امکان پذیر است؟ مردم با پذیرش دین اولاً و پذیرش ولایت حاکم اسلامی ثانیاً دین خدا را در جامعه متحقق می‌سازند و چنین مردمی اگرچه اندک باشند، خداوند نصر خود را به آنان می‌رساند و در جنگ با بیگانگان، همه معادلات ریاضی و سیاسی و نظامی را بر هم می‌زند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جا است که قدرت و جایگاه مردم در نظام دین با تکیه بر پذیرش دین خدا، ولایت فقیه و تلاش برای تحقق دین خداوند بروز پیدا می‌کند و مورد تأکید واقع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از دیگر علل مهم پیروزی آنها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از مهم‌ترین علل پیروزی است و مقصود از آن صرف گردهمایی صوری و حضور در صحنه نیست، بلکه گذشته از اجتماعات صوری و ظاهری لازم است دل‌ها به هم مرتبط و جان‌ها با یکدیگر منسجم باشند و این اتحاد وقتی دائمی و بی‌نقص خواهد بود که بر محور مادیات نباشد، بلکه برای رضای خداوند و بر محور حق قرار گیرد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نشانه اتحاد را نه تنها در حضور در صحنه و … بلکه علاوه بر آن بایستی در تلاش بر محور حق و نه مادیات جست و جو نمود و محوریت رضای خداوند در امور مربوط به ملت خودبه خود موجب نزدیکی و اتحاد جان‌هایشان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اساسی این نظام اسلامی با دولت‌های مستبد در نقش مردم در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هیچ گاه بدون خواست و اراده مردم متحقق نمی‌شود و تفاوت اساسی حکومت اسلامی با حکومت‌های جائر در همین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مردم در ساختار نظام اسلامی، نقش ناظر ملی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حسن اجرای قوانین دینی و امر به معروف و نهی از منکر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این‌که نظام الهی از هر گزندی محفوظ بماند، مردم را نیز به عنوان ناظر ملی موظف کرده است و این گونه نیست که مردم فقط مشمول قانون باشند و دیگر هیچ سمتی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ناظر حسن اجرای قوانین دینی</w:t>
      </w:r>
      <w:bookmarkStart w:id="163" w:name="pg3074_40215"/>
    </w:p>
    <w:p>
      <w:pPr>
        <w:pStyle w:val="BookText"/>
        <w:rPr/>
      </w:pPr>
      <w:bookmarkEnd w:id="163"/>
      <w:r>
        <w:rPr>
          <w:rFonts w:ascii="IRNazanin" w:hAnsi="IRNazanin" w:eastAsia="IRNazanin"/>
          <w:color w:val="111111"/>
          <w:sz w:val="28"/>
          <w:sz w:val="28"/>
          <w:szCs w:val="28"/>
          <w:rtl w:val="true"/>
          <w:lang w:bidi="fa-IR"/>
        </w:rPr>
        <w:t>و الهی قرار داده و امر به معروف و نهی از منکر را به همه واجب کرده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جایگاه اکثریت در نظام اسلامی با دموکراسی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کاشف حق است نه به بوجودآورنده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مقدم بر رأی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اساسی اکثریت در نظام دموکراسی با اکثریت در نظام اسلامی در این است که در حکومت اسلامی، حق و قانون پیش از اکثریت و مقدم بر آن است و اکثریت، کاشف حق است نه مولد و به وجود آورنده آن؛ ولی در نظام دموکراسی و غیردینی، اکثریت پیش از حق و قانون و به وجودآورنده آن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مجموع در مورد جایگاه و نقش مردم نیز به موارد زیر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مدینه فاضله با خواست مردم متحقق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اکثریت، کاشف حق است، یعنی قانون الهی مقدم بر رأی اکثریت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موظف به شناخت حق و عمل به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مدینه فاضله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علاوه بر این‌که مشمول قوانین هستند، ناظر بر حسن اجرای قوانین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در مدینه فاضله متحد و منسجم هستند و اتحاد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اتحاد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محوریت حق و رضای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توسعه می‌یابد</w:t>
      </w:r>
      <w:r>
        <w:rPr>
          <w:rFonts w:eastAsia="IRNazanin" w:cs="IRNazanin"/>
          <w:color w:val="111111"/>
          <w:sz w:val="28"/>
          <w:szCs w:val="28"/>
          <w:rtl w:val="true"/>
          <w:lang w:bidi="fa-IR"/>
        </w:rPr>
        <w:t>.</w:t>
      </w:r>
    </w:p>
    <w:p>
      <w:pPr>
        <w:pStyle w:val="Heading5"/>
        <w:numPr>
          <w:ilvl w:val="4"/>
          <w:numId w:val="1"/>
        </w:numPr>
        <w:rPr/>
      </w:pPr>
      <w:bookmarkStart w:id="164" w:name="__RefHeading___Toc994153_2749589250"/>
      <w:bookmarkStart w:id="165" w:name="_Toc63"/>
      <w:bookmarkEnd w:id="164"/>
      <w:r>
        <w:rPr>
          <w:rtl w:val="true"/>
        </w:rPr>
        <w:t>و</w:t>
      </w:r>
      <w:r>
        <w:rPr>
          <w:rtl w:val="true"/>
        </w:rPr>
        <w:t xml:space="preserve">) </w:t>
      </w:r>
      <w:r>
        <w:rPr>
          <w:rtl w:val="true"/>
        </w:rPr>
        <w:t>اشاره ای به اهداف مدینه فاضله</w:t>
      </w:r>
      <w:bookmarkEnd w:id="1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مبحث اهداف حکومت اسلامی که کامل‌ترین نوع آن تحت</w:t>
      </w:r>
    </w:p>
    <w:p>
      <w:pPr>
        <w:pStyle w:val="BookText"/>
        <w:rPr/>
      </w:pPr>
      <w:r>
        <w:rPr>
          <w:rFonts w:ascii="IRNazanin" w:hAnsi="IRNazanin" w:eastAsia="IRNazanin"/>
          <w:color w:val="111111"/>
          <w:sz w:val="28"/>
          <w:sz w:val="28"/>
          <w:szCs w:val="28"/>
          <w:rtl w:val="true"/>
          <w:lang w:bidi="fa-IR"/>
        </w:rPr>
        <w:t>عنوان مدینه فاضله است، دو نوع هدف اصلی و فرعی را مطرح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و مهم ترین اهداف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به سوی خلیفة الله شدن راهنمایی کردن و مقدمات سیر و سلوک آنها را فراهم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را مدینه فاضله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این دو هدف هم یکی اصل و ریشه است و دیگری فرع به منزله روح برای جسم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مدینه فاضله نیز برای پرورش انسان‌هایی است که در جهت خلیفة الله شدن گام بر می‌دارند و اصالت در بین دو رکن یاد شده همانا از آن خلافت الهی است؛ زیرا بدن هر چند سالم باشد، پس از مدتی می‌میرد و می‌پوسد، اما روح همچنان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مدینه فاضله هر چند از تمدن بالا برخوردار باشد پس از مدتی ویران می‌گردد، ولی خلیفة الله که همان انسان کامل است از گزند هرگونه زوال؛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مدینه فاضله به منزله بدن است و خلیفة الله به مثابه روح آن و همان گونه که بر اساس اصالت روح، بدن را روح سالم می‌سازد، بنابر اصالت، خلیفة الله، مدینه فاضله را انسان کامل، تأسیس و تأمین می‌نماید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تحقق مدینه فاضله هدف اصلی خلیفة الله شدن است و برای نظام جمهوری اسلامی که الگویش مدینه فاضله است باز هدف اصلی خلیفة الله شدن و به تبع آن هدف حکومت اسلامی تشکیل مدینه فاضله خواهد بود و تلاش برای رسیدن به این هدف و تحقق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خلیفه شدن انسان و رسیدن به این هدف اساسی، فرد و جامعه، خط مشی و سیاست خاصی را مد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 نورانی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مهم تأسیس نظام اسلامی مبتنی بر وحی و نبوت همانا خلیفه شدن انسان است و در چنین جامعه‌ای خط مشی انسان بسیار روشن است و او با نور الهی که بهره وی گشته حرکت می‌کند و زندگی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لَهُ 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خط مشی که حاصل فضایل و کمالات خلیفه خدا‌ست چگونه شناخته و قابل تمیز است؟ از آثار این خط در زندگی فردی و اجتماعی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آموزنده انسان نورانی آن است که در عین رعایت ادب و پاسداری از حرمت انسانیت دیگران، هیچ انسانی را شایسته ستایش و پرستش نمی‌داند و نیز در عین زیبا دیدن نظام کیهانی و تحسین سراسر گیتی، هیچ موجود سپهری و یا زمینی را شایسته تکریم عبادی ندانسته، برای آن قداست و پرستش قائل نیست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شرک‌زدایی که انواع و مراتبی دارد به تمام معنی نمود اتخاذ خط مشی نورانی شدن است و در سیاست‌های اجتماعی توجه به این هدف و فرایند رسیدن به آن در الگوی مدینه فاضله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انسان کامل اهداف فرعی را در سیره اجتماعی و فردی‌اش مد نظر دارد که از اهداف فرعی مدینه فاضله است مثل قسط و عدل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عنوان قسط و عدل و نظایر آن به عنوان اهداف</w:t>
      </w:r>
      <w:bookmarkStart w:id="166" w:name="pg3074_40218"/>
    </w:p>
    <w:p>
      <w:pPr>
        <w:pStyle w:val="BookText"/>
        <w:rPr/>
      </w:pPr>
      <w:bookmarkEnd w:id="166"/>
      <w:r>
        <w:rPr>
          <w:rFonts w:ascii="IRNazanin" w:hAnsi="IRNazanin" w:eastAsia="IRNazanin"/>
          <w:color w:val="111111"/>
          <w:sz w:val="28"/>
          <w:sz w:val="28"/>
          <w:szCs w:val="28"/>
          <w:rtl w:val="true"/>
          <w:lang w:bidi="fa-IR"/>
        </w:rPr>
        <w:t>حکومت اسلامی یاد می‌شود، اگرچه کمال به شمار می‌آید، لکن همه آنها جزء فروعات کمال اصلی اند؛ زیرا انسان متعالی که خلیفه خداست؛ مصدر همه آن کمالات خواهد بود؛ چرا که خلافت خداوند مستلزم آن است که خلیفه وی مظهر همه آن چه که در تأمین سعادت ابد سهیم است و در تدبیر جوامع بشری نقش سازنده دارد باشد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مشاهده می‌شود که از نظر ایشان، اهداف فرعی متعدد و حاصل بروز کمالات خلیفة الله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خصوص نظام سیاسی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ایشان در منابع دینی، تأکید بیشتری را بر هدف فرعی اقامه قسط و عدل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عمومی همه پیام آوران و زمامداران حکومت اسلامی در طول تاریخ همان قسط و عدل جامعه شمرده شد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تحلیل‌گران و نظریه‌پردازان توسعه معترفند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 انجام شدنی نیست مگر آن‌که در کنار آن، ساختارهای اجتماعی، فرهنگی و افتصادی هم توسعه یابند</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فصلی که گذشت سعی شد مباحث لازم برای استقرار توسعه سیاسی از دیدگاه آیت الله جوادی آملی استخراج و ارائه شود</w:t>
      </w:r>
      <w:r>
        <w:rPr>
          <w:rFonts w:eastAsia="IRNazanin" w:cs="IRNazanin"/>
          <w:color w:val="111111"/>
          <w:sz w:val="28"/>
          <w:szCs w:val="28"/>
          <w:rtl w:val="true"/>
          <w:lang w:bidi="fa-IR"/>
        </w:rPr>
        <w:t>.</w:t>
      </w:r>
    </w:p>
    <w:p>
      <w:pPr>
        <w:pStyle w:val="Heading4"/>
        <w:numPr>
          <w:ilvl w:val="3"/>
          <w:numId w:val="1"/>
        </w:numPr>
        <w:rPr/>
      </w:pPr>
      <w:bookmarkStart w:id="167" w:name="__RefHeading___Toc994155_2749589250"/>
      <w:bookmarkStart w:id="168" w:name="_Toc64"/>
      <w:bookmarkEnd w:id="167"/>
      <w:r>
        <w:rPr>
          <w:rtl w:val="true"/>
        </w:rPr>
        <w:t>جمع بندی و پیش درآمدی بر فصول آتی</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فاضله، الگوی جامعی از توسعه سیاسی و سیاست‌گذاری‌های مربوط به آن است که تأثیرات آن در تمام بخش‌های حیات اجتماعی انسان، اعم از عرصه‌های سیاسی– حقوقی، سیاسی – فرهنگی، سیاسی – اقتصادی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سیاست‌های رهبری در مدینه فاضله و سایر کارگزاران خود نوعی سیاست توسعه یافته و جهان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بررسی دیدگاه آیت الله جوادی آملی سعی شده عرصه‌ای از سیاست‌گذاری‌های توسعه اسلامی نادیده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ابعاد رشد و توسعه در مدینه فاضله را در جمع سیاست‌گذاری‌های فرهنگی، اقتصادی، صنعتی و حقوقی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فاضله مهدوی هم، سیاست‌گذاری‌های توسعه و همچنین توسعه سیاسی با توجه به مفهوم سیاست در اسلام که در صفحات پیش بدان اشاره شده، ابعاد گسترده و فراگیری دارد و در حوزه‌های مختلف در اهداف، مبانی، ساختارها و کارویژه‌ها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کنار طرح تئوری‌های دیگر نیاز بود که دیدگاه یک دانشمند و نظریه‌پرداز اسلامی ارائه شود تا مخاطب، خود، تفاوت انواع نظریه‌های توسعه سیاسی را در توجه به اصول و محتوای مباحث، نکته‌سنجی‌ها و جامع‌نگری‌ها ملاحظه و قضاوت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پژوهش در فصول آتی چهار مسئله مربوط به توسعه سیاسی را از میان دیدگاه آیت الله جوادی آملی و تئوری‌های مطرح شده دیگر اتخاذ کرده و بررسی می‌نماید، به چند دلیل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مدینه فاضله مهدوی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چهارگزینه، یعنی مشروعیت، مشارکت، نظارت و رقابت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ایراد مسائل و شبهاتی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بررسی شده است؛ حال آن‌که از مسائل روز و مشترک بین جهان اسلام و غرب است و پاسخ جهان اسلام</w:t>
      </w:r>
    </w:p>
    <w:p>
      <w:pPr>
        <w:pStyle w:val="BookText"/>
        <w:rPr/>
      </w:pPr>
      <w:r>
        <w:rPr>
          <w:rFonts w:ascii="IRNazanin" w:hAnsi="IRNazanin" w:eastAsia="IRNazanin"/>
          <w:color w:val="111111"/>
          <w:sz w:val="28"/>
          <w:sz w:val="28"/>
          <w:szCs w:val="28"/>
          <w:rtl w:val="true"/>
          <w:lang w:bidi="fa-IR"/>
        </w:rPr>
        <w:t>می‌تواند کامل‌تر، دقیق‌تر و کاربردی‌تر از پاسخ‌های داده شده جهان غرب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گزینه‌ها در مدینه فاضله مهدوی به عنوان شاخصه‌های توسعه سیاسی مطرح است؟ بر چه استدلالی و چه حدود و ثغوری؟</w:t>
      </w:r>
    </w:p>
    <w:p>
      <w:pPr>
        <w:pStyle w:val="BookText"/>
        <w:rPr/>
      </w:pPr>
      <w:r>
        <w:rPr>
          <w:rFonts w:ascii="IRNazanin" w:hAnsi="IRNazanin" w:eastAsia="IRNazanin"/>
          <w:color w:val="111111"/>
          <w:sz w:val="28"/>
          <w:sz w:val="28"/>
          <w:szCs w:val="28"/>
          <w:rtl w:val="true"/>
          <w:lang w:bidi="fa-IR"/>
        </w:rPr>
        <w:t>آیا در همین راستا مدینه فاضله مهدوی طرحی نو و کارآمدتر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شاهد منابع متعددی هستیم که غالباً شاخصه‌های توسعه سیاسی در نظام‌های غربی را از جمله مشارکت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فراتر از آن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 بدون توجه یا تأکید بر تمایز کارویژه‌ها و اهداف هر کدام به طور جداگانه، به استناد آیاتی چون شورا و امر به معروف و نهی از منکر و … مورد پذیرش قرار می‌دهند و از طرف دیگر، مخالفان بدون کار تحقیقی مستقل و استفاده از استدلال‌های مناسب درباره هر کدام به طور جداگانه، کلیت آنها را مورد تردید و نفی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رسید که تجزیه و تحلیل گزینه‌های مذکور، بتواند به سؤالات متعددی در این باره جواب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آن‌که متذکر می‌شویم انتخاب و بررسی این چهار گزینه معروف در توسعه سیاسی به این معنا نیست که شاخصه‌های توسعه سیاسی بدون هیچ تغییر و اصلاحی این موارد بوده یا در اینها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این برداشت، طرح کلی و فراگیری از توسعه سیاسی و ابعاد آن را در چارچوب تحلیلی از دیدگاه آیت الله جوادی آملی، مد نظر و توجه مخاطب قرار دادیم و بی‌تردید در مدینه فاضله مهدوی، شاخصه‌های توسعه‌یافتگی را می‌توان در ابعاد و موارد متعددی جست و جو و بررسی نمود و این‌که موضوع این پژوهش، بررسی ظرفیت الگودهی است نه بررسی شاخصه‌های توسعه سیاسی ودر نتیجه</w:t>
      </w:r>
    </w:p>
    <w:p>
      <w:pPr>
        <w:pStyle w:val="BookText"/>
        <w:rPr/>
      </w:pPr>
      <w:r>
        <w:rPr>
          <w:rFonts w:ascii="IRNazanin" w:hAnsi="IRNazanin" w:eastAsia="IRNazanin"/>
          <w:color w:val="111111"/>
          <w:sz w:val="28"/>
          <w:sz w:val="28"/>
          <w:szCs w:val="28"/>
          <w:rtl w:val="true"/>
          <w:lang w:bidi="fa-IR"/>
        </w:rPr>
        <w:t>به بررسی ظرفیت الگودهی در برخی گزینه‌ها پرداخته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فصل‌های آتی، بخشی اندک از مباحث توسعه سیاسی در مدینه فاضله مهدوی را در خصوص چهار موضوع مشروعیت، مشارکت، رقابت و نظارت سیاسی مورد بررسی قرار خواهد داد</w:t>
      </w:r>
      <w:r>
        <w:rPr>
          <w:rFonts w:eastAsia="IRNazanin" w:cs="IRNazanin"/>
          <w:color w:val="111111"/>
          <w:sz w:val="28"/>
          <w:szCs w:val="28"/>
          <w:rtl w:val="true"/>
          <w:lang w:bidi="fa-IR"/>
        </w:rPr>
        <w:t>.</w:t>
      </w:r>
      <w:bookmarkStart w:id="169" w:name="pg3074_40222"/>
    </w:p>
    <w:p>
      <w:pPr>
        <w:pStyle w:val="Heading2"/>
        <w:numPr>
          <w:ilvl w:val="1"/>
          <w:numId w:val="1"/>
        </w:numPr>
        <w:rPr/>
      </w:pPr>
      <w:bookmarkStart w:id="170" w:name="__RefHeading___Toc994157_2749589250"/>
      <w:bookmarkStart w:id="171" w:name="_Toc65"/>
      <w:bookmarkEnd w:id="169"/>
      <w:bookmarkEnd w:id="170"/>
      <w:r>
        <w:rPr>
          <w:rtl w:val="true"/>
        </w:rPr>
        <w:t>فصل دوم</w:t>
      </w:r>
      <w:r>
        <w:rPr>
          <w:rtl w:val="true"/>
        </w:rPr>
        <w:t xml:space="preserve">: </w:t>
      </w:r>
      <w:r>
        <w:rPr>
          <w:rtl w:val="true"/>
        </w:rPr>
        <w:t>الگوی مدینه فاضله و مشروعیت سیاسی</w:t>
      </w:r>
      <w:bookmarkEnd w:id="1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994159_2749589250"/>
      <w:bookmarkStart w:id="173" w:name="_Toc66"/>
      <w:bookmarkEnd w:id="172"/>
      <w:r>
        <w:rPr>
          <w:rtl w:val="true"/>
        </w:rPr>
        <w:t>اشاره</w:t>
      </w:r>
      <w:bookmarkStart w:id="174" w:name="pg3074_40223"/>
      <w:bookmarkEnd w:id="173"/>
    </w:p>
    <w:p>
      <w:pPr>
        <w:pStyle w:val="Heading3"/>
        <w:numPr>
          <w:ilvl w:val="2"/>
          <w:numId w:val="1"/>
        </w:numPr>
        <w:rPr/>
      </w:pPr>
      <w:bookmarkStart w:id="175" w:name="__RefHeading___Toc994161_2749589250"/>
      <w:bookmarkStart w:id="176" w:name="_Toc67"/>
      <w:bookmarkEnd w:id="174"/>
      <w:bookmarkEnd w:id="175"/>
      <w:r>
        <w:rPr>
          <w:rtl w:val="true"/>
        </w:rPr>
        <w:t>مقدمه</w:t>
      </w:r>
      <w:bookmarkEnd w:id="1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حساس و متداولی که در باب توسعه سیاسی و شاخصه‌های آن مطرح است، میزان مشروعیت یا عدم مشروعیت یک نظام سیاسی و تأثیر آن در روند توسعه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پس از تبیین مفهوم مشروعیت و برخی مباحث تأثیرگذار دیگر در نظریه‌های مشروعیت نظام سیاسی، نحوه مشروعیت و مقبولیت نظام سیاسی در عصر مهدوی را مورد بررسی قرار خواهیم داد</w:t>
      </w:r>
      <w:r>
        <w:rPr>
          <w:rFonts w:eastAsia="IRNazanin" w:cs="IRNazanin"/>
          <w:color w:val="111111"/>
          <w:sz w:val="28"/>
          <w:szCs w:val="28"/>
          <w:rtl w:val="true"/>
          <w:lang w:bidi="fa-IR"/>
        </w:rPr>
        <w:t>.</w:t>
      </w:r>
      <w:bookmarkStart w:id="177" w:name="pg3074_40224"/>
    </w:p>
    <w:p>
      <w:pPr>
        <w:pStyle w:val="Heading3"/>
        <w:numPr>
          <w:ilvl w:val="2"/>
          <w:numId w:val="1"/>
        </w:numPr>
        <w:rPr/>
      </w:pPr>
      <w:bookmarkStart w:id="178" w:name="__RefHeading___Toc994163_2749589250"/>
      <w:bookmarkStart w:id="179" w:name="_Toc68"/>
      <w:bookmarkEnd w:id="177"/>
      <w:bookmarkEnd w:id="178"/>
      <w:r>
        <w:rPr>
          <w:rtl w:val="true"/>
        </w:rPr>
        <w:t>گفتار اول</w:t>
      </w:r>
      <w:r>
        <w:rPr>
          <w:rtl w:val="true"/>
        </w:rPr>
        <w:t xml:space="preserve">: </w:t>
      </w:r>
      <w:r>
        <w:rPr>
          <w:rtl w:val="true"/>
        </w:rPr>
        <w:t>نظریه‌های مشروعیت</w:t>
      </w:r>
      <w:bookmarkEnd w:id="179"/>
    </w:p>
    <w:p>
      <w:pPr>
        <w:pStyle w:val="Heading4"/>
        <w:numPr>
          <w:ilvl w:val="3"/>
          <w:numId w:val="1"/>
        </w:numPr>
        <w:rPr/>
      </w:pPr>
      <w:bookmarkStart w:id="180" w:name="__RefHeading___Toc994165_2749589250"/>
      <w:bookmarkStart w:id="181" w:name="_Toc69"/>
      <w:bookmarkEnd w:id="180"/>
      <w:r>
        <w:rPr/>
        <w:t>1</w:t>
      </w:r>
      <w:r>
        <w:rPr>
          <w:rtl w:val="true"/>
        </w:rPr>
        <w:t xml:space="preserve">. </w:t>
      </w:r>
      <w:r>
        <w:rPr>
          <w:rtl w:val="true"/>
        </w:rPr>
        <w:t>مفهوم مشروعیت</w:t>
      </w:r>
      <w:bookmarkEnd w:id="181"/>
    </w:p>
    <w:p>
      <w:pPr>
        <w:pStyle w:val="Heading5"/>
        <w:numPr>
          <w:ilvl w:val="4"/>
          <w:numId w:val="1"/>
        </w:numPr>
        <w:rPr/>
      </w:pPr>
      <w:bookmarkStart w:id="182" w:name="__RefHeading___Toc994167_2749589250"/>
      <w:bookmarkStart w:id="183" w:name="_Toc70"/>
      <w:bookmarkEnd w:id="182"/>
      <w:r>
        <w:rPr>
          <w:rtl w:val="true"/>
        </w:rPr>
        <w:t>اشاره</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مشروعیت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مشخص می‌کند چه اشخاصی محقّند تا به عنوان نمایندگان قدرت سیاسی عمل کنند، چه چیزی حکومت یا اعمال حکومت را بر حق می‌سازد … به طور کلی قدرتی که اعمال می‌شود اگر حقی برای اعمال آن وجود نداشته باشد، نامشروع و اگر برای اعمال آن حقی وجود داشته باشد،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قدرت و حق را می‌توان از مفاهیم اساسی درک مشروعیت یا حقانیت دانست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در ارتباط با حقانیت یک نظام یا ساختار سیاسی مفهوم پیدا کرده و دو رکن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حق حکومت برای حاکمان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پذیرش این حق از سوی حکومت‌شوندگان</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نظامی که مشروعیت پیدا می‌کند، حق فرمانداران و رهبری را دارد و جامعه فرمان پذیر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غصب</w:t>
      </w:r>
      <w:r>
        <w:rPr>
          <w:rStyle w:val="FootnoteAnchor"/>
          <w:rtl w:val="true"/>
        </w:rPr>
        <w:footnoteReference w:id="131"/>
      </w:r>
      <w:r>
        <w:rPr>
          <w:rFonts w:ascii="IRNazanin" w:hAnsi="IRNazanin" w:eastAsia="IRNazanin"/>
          <w:color w:val="111111"/>
          <w:sz w:val="28"/>
          <w:sz w:val="28"/>
          <w:szCs w:val="28"/>
          <w:rtl w:val="true"/>
          <w:lang w:bidi="fa-IR"/>
        </w:rPr>
        <w:t>در مقابل این مفهوم برای حکومت‌های نامشروع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نظریات مشروعیت در غرب می‌توان از دو مقوله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مفهوم قرارداد اجتماعی به واژگان و معانی علوم سیاسی اضافه شد، بر اساس آن ادعا شد که اراده عمومی هیچ گاه به خطا نمی‌رود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مشروعیت در دو اندیشه محافظه‌کاری و لیبرالیسم غرب، تفاسیر جدیدی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سعی می‌کردند استدلالشان را درباره مشروعیت با اتکاء به شکل‌های سنتی سامان دهند و در نتیجه، نظام‌های انقلابی را رد کرده و نامشروع معرفی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این توضیح که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جریانات نه نظریه‌پردازان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سنت، نخبگان و اراده ملت در جست و جوی راهی برای رسیدن به قدرت سیاسی بودند یا نه، از تئوری‌هایی برای رسیدن به مشروعیت سیاسی دم می‌زدند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بعد به انواع مشروعیت از حیث منشأ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تمامی نظریات منشأ مشروعیت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غربی، نظریات اهل سنت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مطرح می‌نماییم، اما بایستی بدانیم که فلسفه سیاسی و مبانی نظری هر یک از سه گروه مذکور متفاوت است، لذا زوایای دلیل و تبیین‌ها ممکن است به ظاهر شبیه هم باشد، ولی در محتوا و معیارها اساساً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مفهوم مشروعیت الهی که در هر سه صنف یافت می‌شود، می‌توان بررسی کرد</w:t>
      </w:r>
      <w:r>
        <w:rPr>
          <w:rFonts w:eastAsia="IRNazanin" w:cs="IRNazanin"/>
          <w:color w:val="111111"/>
          <w:sz w:val="28"/>
          <w:szCs w:val="28"/>
          <w:rtl w:val="true"/>
          <w:lang w:bidi="fa-IR"/>
        </w:rPr>
        <w:t>:</w:t>
      </w:r>
      <w:bookmarkStart w:id="184" w:name="pg3074_40226"/>
    </w:p>
    <w:p>
      <w:pPr>
        <w:pStyle w:val="Heading5"/>
        <w:numPr>
          <w:ilvl w:val="4"/>
          <w:numId w:val="1"/>
        </w:numPr>
        <w:rPr/>
      </w:pPr>
      <w:bookmarkStart w:id="185" w:name="__RefHeading___Toc994169_2749589250"/>
      <w:bookmarkStart w:id="186" w:name="_Toc71"/>
      <w:bookmarkEnd w:id="184"/>
      <w:bookmarkEnd w:id="185"/>
      <w:r>
        <w:rPr/>
        <w:t>1</w:t>
      </w:r>
      <w:r>
        <w:rPr>
          <w:rtl w:val="true"/>
        </w:rPr>
        <w:t xml:space="preserve">) </w:t>
      </w:r>
      <w:r>
        <w:rPr>
          <w:rtl w:val="true"/>
        </w:rPr>
        <w:t>منشأ الهی مشروعیت</w:t>
      </w:r>
      <w:bookmarkEnd w:id="186"/>
    </w:p>
    <w:p>
      <w:pPr>
        <w:pStyle w:val="Heading6"/>
        <w:numPr>
          <w:ilvl w:val="5"/>
          <w:numId w:val="1"/>
        </w:numPr>
        <w:rPr/>
      </w:pPr>
      <w:bookmarkStart w:id="187" w:name="__RefHeading___Toc994171_2749589250"/>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که در بخش‌های مختلفی طرح شده است</w:t>
      </w:r>
      <w:r>
        <w:rPr>
          <w:rFonts w:eastAsia="IRNazanin" w:cs="IRNazanin"/>
          <w:color w:val="111111"/>
          <w:sz w:val="28"/>
          <w:szCs w:val="28"/>
          <w:rtl w:val="true"/>
          <w:lang w:bidi="fa-IR"/>
        </w:rPr>
        <w:t>:</w:t>
      </w:r>
    </w:p>
    <w:p>
      <w:pPr>
        <w:pStyle w:val="Heading6"/>
        <w:numPr>
          <w:ilvl w:val="5"/>
          <w:numId w:val="1"/>
        </w:numPr>
        <w:rPr/>
      </w:pPr>
      <w:bookmarkStart w:id="189" w:name="__RefHeading___Toc994173_2749589250"/>
      <w:bookmarkStart w:id="190" w:name="_Toc73"/>
      <w:bookmarkEnd w:id="189"/>
      <w:r>
        <w:rPr>
          <w:rtl w:val="true"/>
        </w:rPr>
        <w:t>الف</w:t>
      </w:r>
      <w:r>
        <w:rPr>
          <w:rtl w:val="true"/>
        </w:rPr>
        <w:t xml:space="preserve">) </w:t>
      </w:r>
      <w:r>
        <w:rPr>
          <w:rtl w:val="true"/>
        </w:rPr>
        <w:t>شاه خدایی</w:t>
      </w:r>
      <w:bookmarkEnd w:id="1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خدایی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این نظریه چون پادشاه به عنوان خدای جهان معرفی شده، مشروع و مردم موظفند از او پیروی نمایند و تخلف از پادشاه نافرمانی از دستورات خداوند است</w:t>
      </w:r>
      <w:r>
        <w:rPr>
          <w:rFonts w:eastAsia="IRNazanin" w:cs="IRNazanin"/>
          <w:color w:val="111111"/>
          <w:sz w:val="28"/>
          <w:szCs w:val="28"/>
          <w:rtl w:val="true"/>
          <w:lang w:bidi="fa-IR"/>
        </w:rPr>
        <w:t>.</w:t>
      </w:r>
    </w:p>
    <w:p>
      <w:pPr>
        <w:pStyle w:val="Heading6"/>
        <w:numPr>
          <w:ilvl w:val="5"/>
          <w:numId w:val="1"/>
        </w:numPr>
        <w:rPr/>
      </w:pPr>
      <w:bookmarkStart w:id="191" w:name="__RefHeading___Toc994175_2749589250"/>
      <w:bookmarkStart w:id="192" w:name="_Toc74"/>
      <w:bookmarkEnd w:id="191"/>
      <w:r>
        <w:rPr>
          <w:rtl w:val="true"/>
        </w:rPr>
        <w:t>ب</w:t>
      </w:r>
      <w:r>
        <w:rPr>
          <w:rtl w:val="true"/>
        </w:rPr>
        <w:t xml:space="preserve">) </w:t>
      </w:r>
      <w:r>
        <w:rPr>
          <w:rtl w:val="true"/>
        </w:rPr>
        <w:t>منشأ خدایی پادشاه</w:t>
      </w:r>
      <w:bookmarkEnd w:id="1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خدایی پادشاه</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دیدگاه مردم ضمن اعتقاد به خداوند قادر، پادشاه را به عنوان فرزند او می‌دانند و برای او منشأ خدایی قائلند</w:t>
      </w:r>
      <w:r>
        <w:rPr>
          <w:rFonts w:eastAsia="IRNazanin" w:cs="IRNazanin"/>
          <w:color w:val="111111"/>
          <w:sz w:val="28"/>
          <w:szCs w:val="28"/>
          <w:rtl w:val="true"/>
          <w:lang w:bidi="fa-IR"/>
        </w:rPr>
        <w:t xml:space="preserve">.» </w:t>
      </w:r>
      <w:r>
        <w:rPr>
          <w:rStyle w:val="FootnoteAnchor"/>
          <w:rtl w:val="true"/>
        </w:rPr>
        <w:footnoteReference w:id="134"/>
      </w:r>
    </w:p>
    <w:p>
      <w:pPr>
        <w:pStyle w:val="Heading6"/>
        <w:numPr>
          <w:ilvl w:val="5"/>
          <w:numId w:val="1"/>
        </w:numPr>
        <w:rPr/>
      </w:pPr>
      <w:bookmarkStart w:id="193" w:name="__RefHeading___Toc994177_2749589250"/>
      <w:bookmarkStart w:id="194" w:name="_Toc75"/>
      <w:bookmarkEnd w:id="193"/>
      <w:r>
        <w:rPr>
          <w:rtl w:val="true"/>
        </w:rPr>
        <w:t>ج</w:t>
      </w:r>
      <w:r>
        <w:rPr>
          <w:rtl w:val="true"/>
        </w:rPr>
        <w:t xml:space="preserve">) </w:t>
      </w:r>
      <w:r>
        <w:rPr>
          <w:rtl w:val="true"/>
        </w:rPr>
        <w:t>مأموریت و موهبت الهی</w:t>
      </w:r>
      <w:bookmarkEnd w:id="1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و موهبت الهی</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نظریه، پادشاه نه خدا، و نه فرزند فرزند خدا است، بلکه حکومت، مأموریت و موهبتی است که از جانب خداوند به وی اعطا شده است</w:t>
      </w:r>
      <w:r>
        <w:rPr>
          <w:rFonts w:eastAsia="IRNazanin" w:cs="IRNazanin"/>
          <w:color w:val="111111"/>
          <w:sz w:val="28"/>
          <w:szCs w:val="28"/>
          <w:rtl w:val="true"/>
          <w:lang w:bidi="fa-IR"/>
        </w:rPr>
        <w:t>.»</w:t>
      </w:r>
    </w:p>
    <w:p>
      <w:pPr>
        <w:pStyle w:val="Heading6"/>
        <w:numPr>
          <w:ilvl w:val="5"/>
          <w:numId w:val="1"/>
        </w:numPr>
        <w:rPr/>
      </w:pPr>
      <w:bookmarkStart w:id="195" w:name="__RefHeading___Toc994179_2749589250"/>
      <w:bookmarkStart w:id="196" w:name="_Toc76"/>
      <w:bookmarkEnd w:id="195"/>
      <w:r>
        <w:rPr>
          <w:rtl w:val="true"/>
        </w:rPr>
        <w:t>د</w:t>
      </w:r>
      <w:r>
        <w:rPr>
          <w:rtl w:val="true"/>
        </w:rPr>
        <w:t xml:space="preserve">) </w:t>
      </w:r>
      <w:r>
        <w:rPr>
          <w:rtl w:val="true"/>
        </w:rPr>
        <w:t>الهام از جانب خداوند</w:t>
      </w:r>
      <w:bookmarkEnd w:id="1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الهام از جانب خداوند یا منبع ماوراء طبیعی، منشأ مشروعیت حکومت پادشاه تلقی می‌شود</w:t>
      </w:r>
      <w:r>
        <w:rPr>
          <w:rFonts w:eastAsia="IRNazanin" w:cs="IRNazanin"/>
          <w:color w:val="111111"/>
          <w:sz w:val="28"/>
          <w:szCs w:val="28"/>
          <w:rtl w:val="true"/>
          <w:lang w:bidi="fa-IR"/>
        </w:rPr>
        <w:t>.</w:t>
      </w:r>
      <w:bookmarkStart w:id="197" w:name="pg3074_40227"/>
    </w:p>
    <w:p>
      <w:pPr>
        <w:pStyle w:val="BookText"/>
        <w:rPr/>
      </w:pPr>
      <w:bookmarkEnd w:id="197"/>
      <w:r>
        <w:rPr>
          <w:rFonts w:ascii="IRNazanin" w:hAnsi="IRNazanin" w:eastAsia="IRNazanin"/>
          <w:color w:val="111111"/>
          <w:sz w:val="28"/>
          <w:sz w:val="28"/>
          <w:szCs w:val="28"/>
          <w:rtl w:val="true"/>
          <w:lang w:bidi="fa-IR"/>
        </w:rPr>
        <w:t>در ذیل نظریات الهی مشروعیت و آثار و پی آمدهای آن در اندیشه‌های غربی، خوب است که اشاره به تأثیرات جانبی وقایع فرمانروایی کلیسا ـ که گویا دیکتاتورگونه بوده است ـ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رنسانس، اوضاع به گونه‌ای پیش رفت که نظریات جدید به سرعت در رد یا کریه نشان دادن مشروعیت با منشأ الهی رونق گرفت و هنوز هم گویا به قوت خود باقی است و این نسبت به تمام ادیان حتی اسلام در ناتوانی اداره مملکت تعمیم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نظریه‌پردازان اصلاح‌طلب و مدرنیته ما هم تمایزات در مبانی، فلسفه سیاسی، آثار اجتماعی، اقتضائات زمانی و انحرافات روشی و … این مسئله را نادیده گرفته و همه را در هم آمیخته و آن را در مجموعه حکومت اسلامی مورد قضاوت قبل از عمل قرار دادند</w:t>
      </w:r>
      <w:r>
        <w:rPr>
          <w:rFonts w:eastAsia="IRNazanin" w:cs="IRNazanin"/>
          <w:color w:val="111111"/>
          <w:sz w:val="28"/>
          <w:szCs w:val="28"/>
          <w:rtl w:val="true"/>
          <w:lang w:bidi="fa-IR"/>
        </w:rPr>
        <w:t>.</w:t>
      </w:r>
    </w:p>
    <w:p>
      <w:pPr>
        <w:pStyle w:val="Heading5"/>
        <w:numPr>
          <w:ilvl w:val="4"/>
          <w:numId w:val="1"/>
        </w:numPr>
        <w:rPr/>
      </w:pPr>
      <w:bookmarkStart w:id="198" w:name="__RefHeading___Toc994181_2749589250"/>
      <w:bookmarkStart w:id="199" w:name="_Toc77"/>
      <w:bookmarkEnd w:id="198"/>
      <w:r>
        <w:rPr/>
        <w:t>2</w:t>
      </w:r>
      <w:r>
        <w:rPr>
          <w:rtl w:val="true"/>
        </w:rPr>
        <w:t xml:space="preserve">) </w:t>
      </w:r>
      <w:r>
        <w:rPr>
          <w:rtl w:val="true"/>
        </w:rPr>
        <w:t>مشروعیت با منشأ سنت</w:t>
      </w:r>
      <w:bookmarkEnd w:id="1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با منشأ سنت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استدلال به سنت، از عوامل دیگری است که مشروعیت حکومت را توضیح می‌دهد و مهم‌ترین اشکال مشروعیت سنتی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وراثت، سالمندسالاری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فئودالیسم به معنی جنگسالارانی که حاصل سنت اشرافی هستند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عبارت است از</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نانوشته‌ای از عرف‌ها، هنجارها و ارزش‌های مشترک که از فرط تکرار به شیوه خود انگیخته‌ای از عمل تبدیل شدند و به تدریج دارای اعتبار</w:t>
      </w:r>
      <w:bookmarkStart w:id="200" w:name="pg3074_40228"/>
    </w:p>
    <w:p>
      <w:pPr>
        <w:pStyle w:val="BookText"/>
        <w:rPr/>
      </w:pPr>
      <w:bookmarkEnd w:id="200"/>
      <w:r>
        <w:rPr>
          <w:rFonts w:ascii="IRNazanin" w:hAnsi="IRNazanin" w:eastAsia="IRNazanin"/>
          <w:color w:val="111111"/>
          <w:sz w:val="28"/>
          <w:sz w:val="28"/>
          <w:szCs w:val="28"/>
          <w:rtl w:val="true"/>
          <w:lang w:bidi="fa-IR"/>
        </w:rPr>
        <w:t>مقدس می‌شوند که به تعبیر مارکس، برخی برای توجیه حکومت و قدرت خود، مشروعیت را به این سنت‌های دیرین و اطاعت از رهبرانی که طبق این سنت‌ها اعمال می‌کنند، برمی‌گردانند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01" w:name="__RefHeading___Toc994183_2749589250"/>
      <w:bookmarkStart w:id="202" w:name="_Toc78"/>
      <w:bookmarkEnd w:id="201"/>
      <w:r>
        <w:rPr/>
        <w:t>3</w:t>
      </w:r>
      <w:r>
        <w:rPr>
          <w:rtl w:val="true"/>
        </w:rPr>
        <w:t xml:space="preserve">) </w:t>
      </w:r>
      <w:r>
        <w:rPr>
          <w:rtl w:val="true"/>
        </w:rPr>
        <w:t>مشروعیت کاریزما</w:t>
      </w:r>
      <w:bookmarkEnd w:id="2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کاریزما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کاریزما بودن یک فرد به اعتقاد افراد به ارزش‌های شخصی او نظیر قداست، شهود یا تجربیاتش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شاخصه‌های استثنایی، او را در حد یک قدرت فوق طبیعی، فوق بشری یا دست کم غیرعادی بالا می‌برد و لذا مریدانی گرد او جمع می‌شوند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شاخصه‌های رهبری امام را با شخص کاریزما و پیروانش برابر دانست یا خیر؟ چنان‌که برخی‌ها چنین نسبتی را به ارتباط امام خمینی رحمة الله با مردم در عصر انقلاب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چنین مطلبی لازم و راه تشخیص و نتیجه گیری با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شاخصه‌های مشروعیت کاریزمایی عبارتند از</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وجود دارد که داعیه پیشوایی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بایستی مطیع رهبر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بین رهبر و پیروان بر اساس یک رابطه عاطفی است نه عقلانی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دائماً به هنجارشکنی پرداخته و سنت‌های فراموش شده را احیا می‌کند و گاه، راه و رسم‌های تازه‌ای را جای گزین راه و رسم‌های قدیمی می‌سازد</w:t>
      </w:r>
      <w:r>
        <w:rPr>
          <w:rFonts w:eastAsia="IRNazanin" w:cs="IRNazanin"/>
          <w:color w:val="111111"/>
          <w:sz w:val="28"/>
          <w:szCs w:val="28"/>
          <w:rtl w:val="true"/>
          <w:lang w:bidi="fa-IR"/>
        </w:rPr>
        <w:t>.</w:t>
      </w:r>
      <w:bookmarkStart w:id="203" w:name="pg3074_40229"/>
    </w:p>
    <w:p>
      <w:pPr>
        <w:pStyle w:val="BookText"/>
        <w:rPr/>
      </w:pPr>
      <w:bookmarkEnd w:id="2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به طور پیوسته حرکت‌آفرین باشد و لحظه‌ای آرام ننشیند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جسارت، شجاعت و مخاطره‌جویی، یکی از ویژگی‌های بارز این رهبر است</w:t>
      </w:r>
      <w:r>
        <w:rPr>
          <w:rFonts w:eastAsia="IRNazanin" w:cs="IRNazanin"/>
          <w:color w:val="111111"/>
          <w:sz w:val="28"/>
          <w:szCs w:val="28"/>
          <w:rtl w:val="true"/>
          <w:lang w:bidi="fa-IR"/>
        </w:rPr>
        <w:t>.</w:t>
      </w:r>
    </w:p>
    <w:p>
      <w:pPr>
        <w:pStyle w:val="Heading5"/>
        <w:numPr>
          <w:ilvl w:val="4"/>
          <w:numId w:val="1"/>
        </w:numPr>
        <w:rPr/>
      </w:pPr>
      <w:bookmarkStart w:id="204" w:name="__RefHeading___Toc994185_2749589250"/>
      <w:bookmarkStart w:id="205" w:name="_Toc79"/>
      <w:bookmarkEnd w:id="204"/>
      <w:r>
        <w:rPr/>
        <w:t>4</w:t>
      </w:r>
      <w:r>
        <w:rPr>
          <w:rtl w:val="true"/>
        </w:rPr>
        <w:t xml:space="preserve">) </w:t>
      </w:r>
      <w:r>
        <w:rPr>
          <w:rtl w:val="true"/>
        </w:rPr>
        <w:t>مشروعیت به واسطه انتخاب مردم</w:t>
      </w:r>
      <w:bookmarkEnd w:id="205"/>
    </w:p>
    <w:p>
      <w:pPr>
        <w:pStyle w:val="BookText"/>
        <w:rPr/>
      </w:pPr>
      <w:r>
        <w:rPr>
          <w:rFonts w:ascii="IRNazanin" w:hAnsi="IRNazanin" w:eastAsia="IRNazanin"/>
          <w:color w:val="111111"/>
          <w:sz w:val="28"/>
          <w:sz w:val="28"/>
          <w:szCs w:val="28"/>
          <w:rtl w:val="true"/>
          <w:lang w:bidi="fa-IR"/>
        </w:rPr>
        <w:t>در این نوع مشروعیت، حکومت با رضایت مردم مشروع است و بر اساس همان نظریه قرارداد اجتماعی که اشاره شد و اصل حق تعیین سرنوشت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از نظرات هوگو گروسیوس، حقوقدان هلندی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توماس هابز، جان لاک، کانت و در انقلاب فرانسه، ژان ژاک روسو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 توضیح مشروعیت مردمی، امروز نیز در غرب تحت عناوین دموکراسی و …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اراده ملت‌ها را اساس قدرت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مشروعیت قانونی هم نامیده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باور به قوانین و قواعد جامعه مدنی، منشأ عقلانی توجیه قدرت حاکمان و اطاعت از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این دلیل، حکومت خود را مشروع می‌دانند که حق اعمال قدرت به طور عقلایی از طریق قانون یا توافق یا قرارداد به آنها واگذار شده است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مخاطب لازم است که در این جا کاربرد مفهوم عقلایی بودن را در کنار مردمی بودن و قانونی بودن بررسی نماید و نوع منظور از عقلانیت را از دیدگاه این نظریه‌پردازان در این نوع مشروعیت مورد توجه قرار دهد</w:t>
      </w:r>
      <w:r>
        <w:rPr>
          <w:rFonts w:eastAsia="IRNazanin" w:cs="IRNazanin"/>
          <w:color w:val="111111"/>
          <w:sz w:val="28"/>
          <w:szCs w:val="28"/>
          <w:rtl w:val="true"/>
          <w:lang w:bidi="fa-IR"/>
        </w:rPr>
        <w:t>.</w:t>
      </w:r>
      <w:bookmarkStart w:id="206" w:name="pg3074_40230"/>
    </w:p>
    <w:p>
      <w:pPr>
        <w:pStyle w:val="Heading5"/>
        <w:numPr>
          <w:ilvl w:val="4"/>
          <w:numId w:val="1"/>
        </w:numPr>
        <w:rPr/>
      </w:pPr>
      <w:bookmarkStart w:id="207" w:name="__RefHeading___Toc994187_2749589250"/>
      <w:bookmarkStart w:id="208" w:name="_Toc80"/>
      <w:bookmarkEnd w:id="206"/>
      <w:bookmarkEnd w:id="207"/>
      <w:r>
        <w:rPr/>
        <w:t>5</w:t>
      </w:r>
      <w:r>
        <w:rPr>
          <w:rtl w:val="true"/>
        </w:rPr>
        <w:t xml:space="preserve">) </w:t>
      </w:r>
      <w:r>
        <w:rPr>
          <w:rtl w:val="true"/>
        </w:rPr>
        <w:t>مشروعیت به واسطه غلبه و زور</w:t>
      </w:r>
      <w:bookmarkEnd w:id="208"/>
    </w:p>
    <w:p>
      <w:pPr>
        <w:pStyle w:val="BookText"/>
        <w:rPr/>
      </w:pPr>
      <w:r>
        <w:rPr>
          <w:rFonts w:ascii="IRNazanin" w:hAnsi="IRNazanin" w:eastAsia="IRNazanin"/>
          <w:color w:val="111111"/>
          <w:sz w:val="28"/>
          <w:sz w:val="28"/>
          <w:szCs w:val="28"/>
          <w:rtl w:val="true"/>
          <w:lang w:bidi="fa-IR"/>
        </w:rPr>
        <w:t>گاهی اوقات اعمال غلبه و زور از سوی قدرت حاکم، نوعی مشروعیت ایجاد می‌کند، یعنی مردم به فرمانبری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مشروعیت اگرچه ممکن است از نوع اولیه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استقرار حکومت مشروع با اطاعت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استقرار حکومت، زور و غلبه اطاعت‌آفرین است</w:t>
      </w:r>
      <w:r>
        <w:rPr>
          <w:rFonts w:eastAsia="IRNazanin" w:cs="IRNazanin"/>
          <w:color w:val="111111"/>
          <w:sz w:val="28"/>
          <w:szCs w:val="28"/>
          <w:rtl w:val="true"/>
          <w:lang w:bidi="fa-IR"/>
        </w:rPr>
        <w:t>.</w:t>
      </w:r>
    </w:p>
    <w:p>
      <w:pPr>
        <w:pStyle w:val="Heading5"/>
        <w:numPr>
          <w:ilvl w:val="4"/>
          <w:numId w:val="1"/>
        </w:numPr>
        <w:rPr/>
      </w:pPr>
      <w:bookmarkStart w:id="209" w:name="__RefHeading___Toc994189_2749589250"/>
      <w:bookmarkStart w:id="210" w:name="_Toc81"/>
      <w:bookmarkEnd w:id="209"/>
      <w:r>
        <w:rPr/>
        <w:t>6</w:t>
      </w:r>
      <w:r>
        <w:rPr>
          <w:rtl w:val="true"/>
        </w:rPr>
        <w:t xml:space="preserve">) </w:t>
      </w:r>
      <w:r>
        <w:rPr>
          <w:rtl w:val="true"/>
        </w:rPr>
        <w:t>مشروعیت از طریق استخلاف</w:t>
      </w:r>
      <w:bookmarkEnd w:id="210"/>
    </w:p>
    <w:p>
      <w:pPr>
        <w:pStyle w:val="BookText"/>
        <w:rPr/>
      </w:pPr>
      <w:r>
        <w:rPr>
          <w:rFonts w:ascii="IRNazanin" w:hAnsi="IRNazanin" w:eastAsia="IRNazanin"/>
          <w:color w:val="111111"/>
          <w:sz w:val="28"/>
          <w:sz w:val="28"/>
          <w:szCs w:val="28"/>
          <w:rtl w:val="true"/>
          <w:lang w:bidi="fa-IR"/>
        </w:rPr>
        <w:t>در این گونه مشروعیت، برخی از اهل سنت معتقدند که رهبری، می‌تواند رهبر بعد را به عنوان خلیفه و جانشین تعییین کند و تعیین او مشروعیت می‌آورد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211" w:name="__RefHeading___Toc994191_2749589250"/>
      <w:bookmarkStart w:id="212" w:name="_Toc82"/>
      <w:bookmarkEnd w:id="211"/>
      <w:r>
        <w:rPr/>
        <w:t>7</w:t>
      </w:r>
      <w:r>
        <w:rPr>
          <w:rtl w:val="true"/>
        </w:rPr>
        <w:t xml:space="preserve">) </w:t>
      </w:r>
      <w:r>
        <w:rPr>
          <w:rtl w:val="true"/>
        </w:rPr>
        <w:t>مشروعیت از طریق رأی اهل حل و عقد</w:t>
      </w:r>
      <w:bookmarkEnd w:id="212"/>
    </w:p>
    <w:p>
      <w:pPr>
        <w:pStyle w:val="BookText"/>
        <w:rPr/>
      </w:pPr>
      <w:r>
        <w:rPr>
          <w:rFonts w:ascii="IRNazanin" w:hAnsi="IRNazanin" w:eastAsia="IRNazanin"/>
          <w:color w:val="111111"/>
          <w:sz w:val="28"/>
          <w:sz w:val="28"/>
          <w:szCs w:val="28"/>
          <w:rtl w:val="true"/>
          <w:lang w:bidi="fa-IR"/>
        </w:rPr>
        <w:t>در این دیدگاه، جمعی از اهل شور و نظر با هم تشکیل جلسه داده و درباره رهبر سیاسی تصمیم و اعلام نظر می‌نمایند و نظر اینها به رهبری او مشروعیت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افراد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نفر، سه نفر، حتی یک نفر و …</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13" w:name="__RefHeading___Toc994193_2749589250"/>
      <w:bookmarkStart w:id="214" w:name="_Toc83"/>
      <w:bookmarkEnd w:id="213"/>
      <w:r>
        <w:rPr/>
        <w:t>8</w:t>
      </w:r>
      <w:r>
        <w:rPr>
          <w:rtl w:val="true"/>
        </w:rPr>
        <w:t xml:space="preserve">) </w:t>
      </w:r>
      <w:r>
        <w:rPr>
          <w:rtl w:val="true"/>
        </w:rPr>
        <w:t>مشروعیت از طریق نصب الهی</w:t>
      </w:r>
      <w:bookmarkEnd w:id="214"/>
    </w:p>
    <w:p>
      <w:pPr>
        <w:pStyle w:val="BookText"/>
        <w:rPr/>
      </w:pPr>
      <w:r>
        <w:rPr>
          <w:rFonts w:ascii="IRNazanin" w:hAnsi="IRNazanin" w:eastAsia="IRNazanin"/>
          <w:color w:val="111111"/>
          <w:sz w:val="28"/>
          <w:sz w:val="28"/>
          <w:szCs w:val="28"/>
          <w:rtl w:val="true"/>
          <w:lang w:bidi="fa-IR"/>
        </w:rPr>
        <w:t>خداوند متعال عقلاً امور مردم را مهمل رها نکرده و در امور سیاسی و اجتماعی برای آنها رهبر تعیین نموده است که با توجه به انشعاب دیدگاه‌ها در این باره سه تقسیم‌بندی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اکثر شیعه و سنی است که پیامبر صلی الله علیه و آله و سلم تشکیل</w:t>
      </w:r>
    </w:p>
    <w:p>
      <w:pPr>
        <w:pStyle w:val="BookText"/>
        <w:rPr/>
      </w:pPr>
      <w:r>
        <w:rPr>
          <w:rFonts w:ascii="IRNazanin" w:hAnsi="IRNazanin" w:eastAsia="IRNazanin"/>
          <w:color w:val="111111"/>
          <w:sz w:val="28"/>
          <w:sz w:val="28"/>
          <w:szCs w:val="28"/>
          <w:rtl w:val="true"/>
          <w:lang w:bidi="fa-IR"/>
        </w:rPr>
        <w:t>حکومت دادند و این رهبری سیاسی به امر خداوند و منصوب از سوی حق تعالی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یا خلیفه یا امام بعد از پیامبر صلی الله علیه و آله و سلم نیز به اذن خداوند و توسط پیامبر صلی الله علیه و آله و سلم برای امور سیاسی و اجتماعی مسلمین منصوب شدند و این تبیین عقلائی دارد که در فصول بعد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مورد انکار اهل سنت است، ولی شیعیان آن را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نظریه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زمامداری و حکومت کردن برای کسی جز خداوند جایز نیست و این ولایت الهی در تدبیر امور اجتماعی و مدیریت سیاسی جامعه مستقیماً به پیامبر صلی الله علیه و آله و سلم تفویض شده است و پس از ایشان امامان معصوم، به ولایت سیاسی بر امت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نیز فقیهان عادل از سوی امام معصوم، عهده‌دار امور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ولی امر مسلمین هستند و در نظریه ولایت فقیه، فقیه جامع الشرایط به زمامداری امور مسلمین منصوب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لایقی دارای این خصلت به پا خاست، تشکیل حکومت داد، همان ولایت را که حضرت رسول اکرم صلی الله علیه و آله و سلم در امر اداره جامعه داشت، دارا می‌باشد و بر همه لازم است که از او اطاعت کنند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امام خمینی رحمة 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مشروعیت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نصب ولی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رأی ملت را تنفیذ و ایشان را به سمت ریاست جمهوری ایران منصوب می‌کنم</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مشروعیت نظام،</w:t>
      </w:r>
      <w:bookmarkStart w:id="215" w:name="pg3074_40232"/>
    </w:p>
    <w:p>
      <w:pPr>
        <w:pStyle w:val="BookText"/>
        <w:rPr/>
      </w:pPr>
      <w:bookmarkEnd w:id="215"/>
      <w:r>
        <w:rPr>
          <w:rFonts w:ascii="IRNazanin" w:hAnsi="IRNazanin" w:eastAsia="IRNazanin"/>
          <w:color w:val="111111"/>
          <w:sz w:val="28"/>
          <w:sz w:val="28"/>
          <w:szCs w:val="28"/>
          <w:rtl w:val="true"/>
          <w:lang w:bidi="fa-IR"/>
        </w:rPr>
        <w:t>حتی زیرمجموعه‌های آن با مشروعیت ولایت فقیه به مشروعیت می‌رسند و این در دیدگاه آیت الله جوادی آملی نیز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انتخاب مردم در تحقق حکومت، نه مشروعیت آن نقش دارد، اما بر اساس نظریه انتخاب</w:t>
      </w:r>
      <w:r>
        <w:rPr>
          <w:rStyle w:val="FootnoteAnchor"/>
          <w:rtl w:val="true"/>
        </w:rPr>
        <w:footnoteReference w:id="146"/>
      </w:r>
      <w:r>
        <w:rPr>
          <w:rFonts w:ascii="IRNazanin" w:hAnsi="IRNazanin" w:eastAsia="IRNazanin"/>
          <w:color w:val="111111"/>
          <w:sz w:val="28"/>
          <w:sz w:val="28"/>
          <w:szCs w:val="28"/>
          <w:rtl w:val="true"/>
          <w:lang w:bidi="fa-IR"/>
        </w:rPr>
        <w:t>این آرای مردم است که تعیین‌کننده مشروعیت‌بخش نظام سیاسی و رهبری آن است</w:t>
      </w:r>
      <w:r>
        <w:rPr>
          <w:rFonts w:eastAsia="IRNazanin" w:cs="IRNazanin"/>
          <w:color w:val="111111"/>
          <w:sz w:val="28"/>
          <w:szCs w:val="28"/>
          <w:rtl w:val="true"/>
          <w:lang w:bidi="fa-IR"/>
        </w:rPr>
        <w:t>.</w:t>
      </w:r>
    </w:p>
    <w:p>
      <w:pPr>
        <w:pStyle w:val="Heading4"/>
        <w:numPr>
          <w:ilvl w:val="3"/>
          <w:numId w:val="1"/>
        </w:numPr>
        <w:rPr/>
      </w:pPr>
      <w:bookmarkStart w:id="216" w:name="__RefHeading___Toc994195_2749589250"/>
      <w:bookmarkStart w:id="217" w:name="_Toc84"/>
      <w:bookmarkEnd w:id="216"/>
      <w:r>
        <w:rPr/>
        <w:t>2</w:t>
      </w:r>
      <w:r>
        <w:rPr>
          <w:rtl w:val="true"/>
        </w:rPr>
        <w:t xml:space="preserve">. </w:t>
      </w:r>
      <w:r>
        <w:rPr>
          <w:rtl w:val="true"/>
        </w:rPr>
        <w:t>مشروعیت و مقبولیت</w:t>
      </w:r>
      <w:bookmarkEnd w:id="217"/>
    </w:p>
    <w:p>
      <w:pPr>
        <w:pStyle w:val="BookText"/>
        <w:rPr/>
      </w:pPr>
      <w:r>
        <w:rPr>
          <w:rFonts w:ascii="IRNazanin" w:hAnsi="IRNazanin" w:eastAsia="IRNazanin"/>
          <w:color w:val="111111"/>
          <w:sz w:val="28"/>
          <w:sz w:val="28"/>
          <w:szCs w:val="28"/>
          <w:rtl w:val="true"/>
          <w:lang w:bidi="fa-IR"/>
        </w:rPr>
        <w:t>در نظریه مشروعیت از طریق نصب، اگرچه فعلیت ولایت فقیه به نصب الهی مشروعیت می‌یابد و مردم در آن دخالتی ندارند، اما چنان‌که ذکر شده؛ مقبولیت و انتخاب و همراهی مردم در غیبت و تحقق نظام اسلامی نقش اساسی دارد و این رهبری سیاسی معصومین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برخلاف نظریه مشروعیت الهی در غرب که بی‌چون و چرا مردم مطیع و منقادند و نقشی در حاکمیت کلیسا و نیز رهبری ندارند، در این نظر، مردم آزادانه در انتخاب اعضای مجلس خبرگان، قوه مقننه و ریاست جمهوری و … دخیل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در این جا بیان تفاوت‌های مشروعیت الهی از دیدگاه غرب و نظریه نصب امام و ولایت فقیه نیست که آن مطلب گسترده و پیچیده‌ای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مشروعیت اولیه و ثانویه که تلویحا در صفحات پیش بدان اشاره شد، نصب امام با مشروعیت اولیه و پس از آن توانایی اعمال و حفظ حکومت مطرح می‌شود که مشروعیت ثانویه مشروعیت یابی و یا کارآمدی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فرایندی که طی آن حکومت به ایجاد و گسترش مقبولیت اجتماعی و تثبیت موقعیت سیاسی خود می‌پردازد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گاهی اوقات چنان‌که ذکر شد مشروعیت ثانویه برای حکومت‌هایی که بر پایه زور بدون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رضایت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 به وجود آمده‌اند و نوعی اطاعت ثانویه را در مردم بعد از استقرار ایجاد کرده‌اند به کارگرفته می‌شود که برای تشخیص تمایز این دو در برخورد با منابع لازم به ذکر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گرفتن مشروعیت با مقبولیت حتی در نظام‌های مشروع و بر پایه انتخاب هم مورد سؤال و خدشه است؛ زیرا مشروعیت، وضعیتی ثابت و مبیّن صفتی در حکومت و مقبولیت نوعی مشروعیت‌یابی است که به صورت فرایند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مقبولیت، فرایندی است که طی آن حکومت‌ها به بسط و گسترش پایگاه اجتماعی خود و همچنین بالا بردن درجه رضایت عمومی اقدام می‌کنند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مبتنی بر ولایت فقیه، رشد اندیشه و خواسته‌های مردم در جهت اهداف متعالی لازم می‌باشد و تأمین و البته تغییر نیازهای عمومی جامعه به سمت نیازهای متعالی و حرکت‌ساز در توسعه نظام اسلامی نقش و وظیفه مهمی است و مقبولیت و رضایت عمومی برخلاف نظام‌های مصرف‌گرای دیگر جهت پیدا می‌کند، تا جایی که در مسیر توسعه همه‌جانبه نظام قرار می‌گیرد</w:t>
      </w:r>
      <w:r>
        <w:rPr>
          <w:rFonts w:eastAsia="IRNazanin" w:cs="IRNazanin"/>
          <w:color w:val="111111"/>
          <w:sz w:val="28"/>
          <w:szCs w:val="28"/>
          <w:rtl w:val="true"/>
          <w:lang w:bidi="fa-IR"/>
        </w:rPr>
        <w:t>.</w:t>
      </w:r>
      <w:bookmarkStart w:id="218" w:name="pg3074_40234"/>
    </w:p>
    <w:p>
      <w:pPr>
        <w:pStyle w:val="Heading3"/>
        <w:numPr>
          <w:ilvl w:val="2"/>
          <w:numId w:val="1"/>
        </w:numPr>
        <w:rPr/>
      </w:pPr>
      <w:bookmarkStart w:id="219" w:name="__RefHeading___Toc994197_2749589250"/>
      <w:bookmarkStart w:id="220" w:name="_Toc85"/>
      <w:bookmarkEnd w:id="218"/>
      <w:bookmarkEnd w:id="219"/>
      <w:r>
        <w:rPr>
          <w:rtl w:val="true"/>
        </w:rPr>
        <w:t>گفتار دوم</w:t>
      </w:r>
      <w:r>
        <w:rPr>
          <w:rtl w:val="true"/>
        </w:rPr>
        <w:t xml:space="preserve">: </w:t>
      </w:r>
      <w:r>
        <w:rPr>
          <w:rtl w:val="true"/>
        </w:rPr>
        <w:t>مشروعیت سیاسی در مدینه فاضله مهدوی</w:t>
      </w:r>
      <w:bookmarkEnd w:id="220"/>
    </w:p>
    <w:p>
      <w:pPr>
        <w:pStyle w:val="Heading4"/>
        <w:numPr>
          <w:ilvl w:val="3"/>
          <w:numId w:val="1"/>
        </w:numPr>
        <w:rPr/>
      </w:pPr>
      <w:bookmarkStart w:id="221" w:name="__RefHeading___Toc994199_2749589250"/>
      <w:bookmarkStart w:id="222" w:name="_Toc86"/>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بعد از بیان نظریات مختلف در باب مشروعیت سیاسی و منشأ آن نوبت به بررسی اوضاع و احوال مشروعیت‌یابی حکومت اسلامی در مدینه فاضله مهدوی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که در رأس این نظام است، چگونه مشروعیت خود را کسب نموده و بر چه منشأ استوار است؟ رأی مردم، خلافت، زور و غلبه، شورا، شاخصه‌های کاریزماتیک، نصب یا چیز دیگر؟</w:t>
      </w:r>
    </w:p>
    <w:p>
      <w:pPr>
        <w:pStyle w:val="Heading4"/>
        <w:numPr>
          <w:ilvl w:val="3"/>
          <w:numId w:val="1"/>
        </w:numPr>
        <w:rPr/>
      </w:pPr>
      <w:bookmarkStart w:id="223" w:name="__RefHeading___Toc994201_2749589250"/>
      <w:bookmarkStart w:id="224" w:name="_Toc87"/>
      <w:bookmarkEnd w:id="223"/>
      <w:r>
        <w:rPr/>
        <w:t>1</w:t>
      </w:r>
      <w:r>
        <w:rPr>
          <w:rtl w:val="true"/>
        </w:rPr>
        <w:t xml:space="preserve">. </w:t>
      </w:r>
      <w:r>
        <w:rPr>
          <w:rtl w:val="true"/>
        </w:rPr>
        <w:t>مشروعیت سیاسی</w:t>
      </w:r>
      <w:bookmarkEnd w:id="2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تشیّع، رهبری سیاسی در حکومت مهدوی از سوی خداوند متعال برگزیده و منصوب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و سلم که رهبری سیاسی ایشان نیز منصوب از سوی خدا است از دنیا رحلت نمودند، برای مردم، سه حالت پیش می‌آید که بعد از ذکر و بررسی آن عقلانی بودن نصب الهی توجه مخاطب را جلب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نظرات قرارداد و انتخاب، عقلانی بودن با رأی مردم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حالت عبارتند از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تکلیف را از آنان ساقط کند و آنها به دنبال حیوانات و</w:t>
      </w:r>
    </w:p>
    <w:p>
      <w:pPr>
        <w:pStyle w:val="BookText"/>
        <w:rPr/>
      </w:pPr>
      <w:r>
        <w:rPr>
          <w:rFonts w:ascii="IRNazanin" w:hAnsi="IRNazanin" w:eastAsia="IRNazanin"/>
          <w:color w:val="111111"/>
          <w:sz w:val="28"/>
          <w:sz w:val="28"/>
          <w:szCs w:val="28"/>
          <w:rtl w:val="true"/>
          <w:lang w:bidi="fa-IR"/>
        </w:rPr>
        <w:t>دنیایی فارغ از نظام و قانون حلال و حرام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بشوند که در قول و فعل عالم بالذات گردند؛ چنان‌که رسول خدا صلی الله علیه و آله و سلم بود و در چنان حالی، احتیاج به هادی و مرشدی ناصح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روزگار پیامبر صلی الله علیه و آله و سلم علم و جهل، خطا و صواب، هدایت و ضلالت با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نیاز به امام منصوب از سوی خداوند نیست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اما چنان‌که می‌دانیم مدینه فاضله مهدوی، آرمان‌شهر شیعه و دارای فضایل و کمالات اخلاقی، عقیدتی، فکری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اول اگر نگوییم دینی است، چون در این فرض قانون حلال و حرام وجود ندارد، منشأ انسانی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اصالتا 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مدینه با توجه به تجربه بشری، چنین چیزی قابل تحقق بوده و هست؟ بدون امامی لایق، نیاز به بررسی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که همه در قول و فعل عالم بالذات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تجربه و عقل بشری غیرممکن است و حتی در آرمان شهر مهدوی به سبب وجود امام لایق است که اخلاق و عقل به مرحله کمال خود می‌رسد و این دو به هم وابسته‌اند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آخر بعد از رحلت پیامبر صلی الله علیه و آله و سلم، چه در عصر سایر ائمه یا امام عصر عجل الله تعالی فرجه الشریف، قبل از تشکیل مدینه فاضله و زمامداری یا رهبری سیاسی حضرت حجت عجل الله تعالی فرجه الشریف، مردم به روال طبیعی گروهی در خطا و گروهی در صوابند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نیاز به امامی است منصوب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کامل، معصوم و</w:t>
      </w:r>
    </w:p>
    <w:p>
      <w:pPr>
        <w:pStyle w:val="BookText"/>
        <w:rPr/>
      </w:pPr>
      <w:r>
        <w:rPr>
          <w:rFonts w:ascii="IRNazanin" w:hAnsi="IRNazanin" w:eastAsia="IRNazanin"/>
          <w:color w:val="111111"/>
          <w:sz w:val="28"/>
          <w:sz w:val="28"/>
          <w:szCs w:val="28"/>
          <w:rtl w:val="true"/>
          <w:lang w:bidi="fa-IR"/>
        </w:rPr>
        <w:t xml:space="preserve">دارای علم لدنی، کسی که شاخصه‌های رهبری سیاسی آرمان‌شهر شیعه را داشته باشد و در جهت کمالی که خود دارا ست نظام و جامعه سیاسی را پیش ببرد، این رهبری در مدینه فاضله دارای خصایصی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عالم‌ترین مردم است و علم حاضر دارد و از هر چیزی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از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زاهدترین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أعلی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 از همه مردم و ملت اسلام و فردی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هر کس دیگر به سیاست، آگاه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نظر شیعه، لطف خداوند در ابتدا موجب شد که امام بعد از پیامبر صلی الله علیه و آله و سلم منصوب شود و چنین شخصیت جامع و لایقی به بشر معرفی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همان طور که پیامبر صلی الله علیه و آله و سلم در روز غدیر معرفی سلسله امامت را به اتمام و اکمال دین پیوند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در عصر مدینه فاضله مهدوی و رهبری سیاسی ایشان لطف خداوند همچنان جاری است</w:t>
      </w:r>
      <w:r>
        <w:rPr>
          <w:rStyle w:val="FootnoteAnchor"/>
          <w:rtl w:val="true"/>
        </w:rPr>
        <w:footnoteReference w:id="153"/>
      </w:r>
      <w:r>
        <w:rPr>
          <w:rFonts w:ascii="IRNazanin" w:hAnsi="IRNazanin" w:eastAsia="IRNazanin"/>
          <w:color w:val="111111"/>
          <w:sz w:val="28"/>
          <w:sz w:val="28"/>
          <w:szCs w:val="28"/>
          <w:rtl w:val="true"/>
          <w:lang w:bidi="fa-IR"/>
        </w:rPr>
        <w:t>که با امتداد وجود بشر و نیاز مستمر به رهبری با شاخصه‌های امام، نصب ایشان نیز از همان زمان رحلت پیامبر صلی الله علیه و آله و سلم بعد از نام سلسله ائمه مورد تذکر واقع شده است که در صفحات بعد به آن مستندات</w:t>
      </w:r>
    </w:p>
    <w:p>
      <w:pPr>
        <w:pStyle w:val="BookText"/>
        <w:rPr/>
      </w:pPr>
      <w:r>
        <w:rPr>
          <w:rFonts w:ascii="IRNazanin" w:hAnsi="IRNazanin" w:eastAsia="IRNazanin"/>
          <w:color w:val="111111"/>
          <w:sz w:val="28"/>
          <w:sz w:val="28"/>
          <w:szCs w:val="28"/>
          <w:rtl w:val="true"/>
          <w:lang w:bidi="fa-IR"/>
        </w:rPr>
        <w:t>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از آنجا که بر اساس نظریه مشروعیت عقلانی یا قانونی در اندیشه برخی‌ها یا نظریه انتخاب، رأی و گزینش مردم تعیین کننده است آیا با وجود چنین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شاخصه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 انتخاب می‌شدند،شایسته نبود؟</w:t>
      </w:r>
    </w:p>
    <w:p>
      <w:pPr>
        <w:pStyle w:val="BookText"/>
        <w:rPr/>
      </w:pPr>
      <w:r>
        <w:rPr>
          <w:rFonts w:ascii="IRNazanin" w:hAnsi="IRNazanin" w:eastAsia="IRNazanin"/>
          <w:color w:val="111111"/>
          <w:sz w:val="28"/>
          <w:sz w:val="28"/>
          <w:szCs w:val="28"/>
          <w:rtl w:val="true"/>
          <w:lang w:bidi="fa-IR"/>
        </w:rPr>
        <w:t>در این صورت،ما بایستی مدعی می‌شدیم که همه یا اکثریت مردم،آن شخص را که جامع فضایل، پاک از رذایل و دارای شاخصه‌های امامت است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شناختن امامی با شاخصه‌های علم لدنی و عصمت و … آن هم توسط اکثریت کاری سخت و نزدیک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تعیین خلفا از سوی برگزیدگان انصار و خوارج نشان داد که عواملی چون هوا و هوس، قدرت طلبی، ساده لوحی، سست عنصری، تبلیغات نادرست و کم اطلاعی همه در تعیین و شناخت امام معصوم توسط اکثریت نقش داشت و رجوع به زندگی مظلومانه ائمه صلی الله علیه و آله و سلم ما را به این گونه مطالب آگاه‌تر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عصر عجل الله تعالی فرجه الشریف هم شناختن و تعیین او به مقام رهبری سیاسی که جزء امامت است، از سوی اکثریت با این موانع مواجه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حدیثی از امام رضا علیه السلام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جلالت قدر، عظمت شأن، علو منزلت، کمال فایده و عمق معنا برتر از آن است که انسان‌ها به عقل دریابند و ادراک کنند و با اختیار و انتخاب خود امامی برگزینند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با ذکر برجستگی‌های امام، ما را به این مطلب رهنمون</w:t>
      </w:r>
    </w:p>
    <w:p>
      <w:pPr>
        <w:pStyle w:val="BookText"/>
        <w:rPr/>
      </w:pPr>
      <w:r>
        <w:rPr>
          <w:rFonts w:ascii="IRNazanin" w:hAnsi="IRNazanin" w:eastAsia="IRNazanin"/>
          <w:color w:val="111111"/>
          <w:sz w:val="28"/>
          <w:sz w:val="28"/>
          <w:szCs w:val="28"/>
          <w:rtl w:val="true"/>
          <w:lang w:bidi="fa-IR"/>
        </w:rPr>
        <w:t>می‌سازند که رهبری سیاسی در مدینه فاضله مهدوی با چنین شاخصه‌هایی به حق، لزوم نصب از سوی خداوند را در اندیشه‌ها به اثبات می‌رساند و به تبع آن آرمان‌شهر شیعه و تحقق تمام فضایل و کمالات آن و رفع تمام عیوب و مفاسد موجود در دیگر نظام‌های سلطه بشری تنها با سکان‌داری و مدیریت سیاسی امامت حضرت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چگونه می‌توانند امام را انتخاب کنند؟ حال آن که او عالمی است که جهل بر او راه نمی‌یابد و نگهبانی است که به غفلت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قدس و طهارت، در عین پارسایی و زهد و علم و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علمش تمام و حلمش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مقام امامت پرورده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سیاست، عهده‌دار امر خدا، خیرخواه و ناصح بندگان و نگهبان دین اوست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نیز این حضرت ادامه می‌دهند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بنده‌ای را که خداوند بر امور بندگان خود برگزیده صدر داد و دل او را سرچشمه حکمت ساخت و به مدد الهی خاص او را آگاهی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جواب سؤالی نمی‌ماند و در آن به اشتباه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مؤید و موفق مسدد و از هر خطا و لغزشی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این صفات والا مخصوص داشته است تا حجت او بر بندگان و شاهد او بر آفریدگان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و کرامت خدا‌ست که آن لطف را در حق هر که بخواهد می‌کند و خدا را فضل و رحمت نامنتها‌ست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تأمل در این شاخصه‌های امامت، تصدیق آن و تدبر در نوع و میزان شناخت انسان‌ها نسبت به مقام امامت و تشخیص شاخصه‌های امام در مصادیق، ما را بر این مطلب رهنمون می‌سازد که آسان ترین و درست ترین تشخیص برای مصداق این صفات متعالی در مدینه فاضله مهدوی و امامت آن عصر گزینشی است که توسط خداوند صورت می‌گیرد و به وسیله پیامبر صلی الله علیه و آله و سلم و ائمه طاهرین به مردم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امام امت من و خلیفه پس از من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منتظر از فرزندان اوست که خدای عزوجل به وسیله او زمین را از عدل و داد پر می‌فرماید؛ همان‌گونه که از ظلم و جور پر شده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این جا علاوه بر موضوع نصب، رهبری سیاسی در مدینه فاضله مهدوی سیطره و گستره رهبری ایشان نیز مورد اشاره است و از نتایج مدیریت کارآمد ایشان خبر می‌دهد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 غدیر پیامبر صلی الله علیه و آله و سلم تنها از نصب امام علی علیه السلام خبر ندادند، بلکه ایشان از انتصاب رهبری مدینه فاضله مهدوی به ما اطلاع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جانب خدای متعال در من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و پس از علی در نسل او تا مهدی … یعنی آن کس که حقوق خدا و تمام حقوقی که از آن ما‌ست می‌گیرد</w:t>
      </w:r>
      <w:r>
        <w:rPr>
          <w:rFonts w:eastAsia="IRNazanin" w:cs="IRNazanin"/>
          <w:color w:val="111111"/>
          <w:sz w:val="28"/>
          <w:szCs w:val="28"/>
          <w:rtl w:val="true"/>
          <w:lang w:bidi="fa-IR"/>
        </w:rPr>
        <w:t>».</w:t>
      </w:r>
      <w:r>
        <w:rPr>
          <w:rStyle w:val="FootnoteAnchor"/>
          <w:rtl w:val="true"/>
        </w:rPr>
        <w:footnoteReference w:id="158"/>
      </w:r>
      <w:bookmarkStart w:id="225" w:name="pg3074_40240"/>
    </w:p>
    <w:p>
      <w:pPr>
        <w:pStyle w:val="BookText"/>
        <w:rPr/>
      </w:pPr>
      <w:bookmarkEnd w:id="225"/>
      <w:r>
        <w:rPr>
          <w:rFonts w:ascii="IRNazanin" w:hAnsi="IRNazanin" w:eastAsia="IRNazanin"/>
          <w:color w:val="111111"/>
          <w:sz w:val="28"/>
          <w:sz w:val="28"/>
          <w:szCs w:val="28"/>
          <w:rtl w:val="true"/>
          <w:lang w:bidi="fa-IR"/>
        </w:rPr>
        <w:t>همچنین در حدیث دیگر، ایشان به عنوان حجت الهی بر امت مهدی عجل الله تعالی فرجه الشریف در عصر امامت معرفی می‌شود و از آن‌جا که امامت دارای شئونی می‌باشد؛ از جمله در شئون سیاسی و اجتماعی است که به رهبری مدینه فاضله منصوب و حجت الهی بر مردمان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دوازده امامند که اول آنها علی بن أبی طالب و آخر ایشان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و اوصیا و اولیای من و حجت‌های الهی بر امتم پس از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مُقر ایشان باشد مؤمن است و کسی که منکر باشد کافر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زمان عجل الله تعالی فرجه الشریف از اوصیای پیامبر صلی الله علیه و آله و سلم بعد از پدرانش در امر حکومت و ولایت جامعه مسلمین، مدینه فاضله و جامعه جهانی می‌باشند و پیامبر صلی الله علیه و آله و سلم این مطلب را ابلاغ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سیدالنبیین هستم و علی بن أبی طالب سیدالوصیین و اوصیای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اول ایشان علی‌بن أبی طالب و آخر ایشان قائم است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994203_2749589250"/>
      <w:bookmarkStart w:id="227" w:name="_Toc88"/>
      <w:bookmarkEnd w:id="226"/>
      <w:r>
        <w:rPr/>
        <w:t>2</w:t>
      </w:r>
      <w:r>
        <w:rPr>
          <w:rtl w:val="true"/>
        </w:rPr>
        <w:t xml:space="preserve">. </w:t>
      </w:r>
      <w:r>
        <w:rPr>
          <w:rtl w:val="true"/>
        </w:rPr>
        <w:t>مشروعیت و مقبولیت در مدینه فاضله</w:t>
      </w:r>
      <w:bookmarkEnd w:id="22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نصب رهبری سیاسی در مدینه فاضله مهدوی مردم چه جایگاهی دارند؟ آیا مانند حکومت‌های دیکتاتوری یا پادشاهی کلیسا تحقیر شده و منقاد از زور و ترس می‌باشند؟ در حالی که در نام و مرام امام، مردمی بودن، هدایت و دلسوزی نسبت به مردم وجود دارد یا این‌که ارتباط مردم و امام بر مبنای محکمی استوار است؟ بنایی که در آن امام حقیقتاً راهبر و مایه خشنودی و رضایت روحانی و دنیایی مردم است؟ وجود امام نیاز بشر است و مردم در هر</w:t>
      </w:r>
    </w:p>
    <w:p>
      <w:pPr>
        <w:pStyle w:val="BookText"/>
        <w:rPr/>
      </w:pPr>
      <w:r>
        <w:rPr>
          <w:rFonts w:ascii="IRNazanin" w:hAnsi="IRNazanin" w:eastAsia="IRNazanin"/>
          <w:color w:val="111111"/>
          <w:sz w:val="28"/>
          <w:sz w:val="28"/>
          <w:szCs w:val="28"/>
          <w:rtl w:val="true"/>
          <w:lang w:bidi="fa-IR"/>
        </w:rPr>
        <w:t>عصر نیازهایی دارند و آن خواسته‌هایی که نیست را بیشتر متوجه شده و در پی آنند، لکن چون امام این نیاز حیاتی مردم هست از این موضوع به آسانی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یک روز بدون امامی از ما باقی بماند، اهلش را فرو خواهد برد و خداوند، آنها را به اشدّ عذاب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حجت در زمینش قرار داد و وسیله امان برای اهل زمین گردانیده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دلیل فراموشی چنین نیازی نه در بعد هستی امام عصر عجل الله تعالی فرجه الشریف است که نبود آن موجب نیستی مردم می‌شود، بلکه در بعد بهره‌وری از مقام هدایت ایشان با نفوذ فرهنگ‌های مادی‌گرا، نیازهای کاذب و مصرفی و تشدید آن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در مدینه فاضله همراه، پیشرو و پشت سر مردم است، یعنی از هر جایی دستگیر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مهدوی، تحقق چنین امامتی منجر به رشد و کمال همه جانبه جامعه و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پیش از خلق و همراه خلق و پس از خلق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این تفاوتی دیگر از وجهه و نوع مشروعیت‌یابی نظام‌های دموکراتیک یا دیکتاتوری و دولت‌های فارغ از فهم معنای بلند امامت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بحث مشروعیت و مقبولیت، مبحث تحقق کامل امامت و ولایت حضرت حجت عجل الله تعالی فرجه الشریف می‌باشد که مانند سایر ائمه به تحقق سه امر واجب</w:t>
      </w:r>
    </w:p>
    <w:p>
      <w:pPr>
        <w:pStyle w:val="BookText"/>
        <w:rPr/>
      </w:pP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یکی از بندگان خود را که در ملکات نفسانی و صفات روحانی دارای اهلیت است و برای ادای مسؤلیت دشوار امامت شایسته و توانا می‌بیند به امامت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جهت اسم، قبیله و خاندان مشخص می‌کند و به اقتضای حاجت، او را به اظهار معجزه‌ای قدرت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به فرمانبرداری از او امر کرده و از مخالفت با او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از جانب خداوند جلّ شأنه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این امامت را بپذیرد و رنج راه را بر خود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امری بود که امام به آن قیام کرده و همه دلایل و آثار نیز در پذیرش این مسؤلیت و قبول این رنج‌ها شهادت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باید این امام را بپذیرند و اوامر او را اطاعت کنند؛ همان طور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این جا مبحث پذیرش و اطاعت از رهبری مطرح می‌شود، اگرچه در دوران ائمه پیشین چنین مسأله‌ای در تحقق رهبری سیاسی ائمه غالباً به وقوع نپیوست، ولی در مدینه فاضله مهدوی، مقبولیت و رضایت مردمی از رهبری بعد از نصب و در دوران حکومت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کارآمدی آن را هم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به مهدی مهر می‌ورزند و به سویش پناه می‌برند؛ آن گونه که زنبوران عسل به سوی ملکه خود پناه‌می‌برند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پهنه گیتی می‌گستراند و صفا و صمیمیت صدر اسلام را به آنها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خفته‌ای را بیدار نمی‌کند و خونی را نمی‌ریزد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خشنودی و رضایت از حکومت مهدی عجل الله تعالی فرجه الشریف، رهبر سیاسی مدینه فاضله، از شیوه‌های حکمرانی و مدیریت حضرتش نشأت می‌گیرد و این رضایت همگانی می‌باشد، نه اقلیتی، یا بر اساس نظر نخبگان و نه اکثریتی است، بلکه تمام اهل زمین و آسمان از این حکومت راضیند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ساکن‌های زمین و آسمان به او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فرو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گیاهان خود را می‌رویاند،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اطاعت همگانی که ناشی از مقبولیت برخواسته از رضایت و اطمینان خاطر می‌شود نه زور و غلبه در مدینه فاضله مهدوی نسبت به حکومت خبر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این آیه که خداوند قومی را می‌آورد که آنها را دوست می‌دارد و آنها نیز او را دوست می‌دارند می‌فرمایند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میان آنها غریب است بر آنها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ممالک اسلامی را با امنیت و آسایش تحت سیطره خود اداره می‌کند؛ روزگار با او سازگار می‌شود؛ پیر و جوان از او فرمان می‌برند؛ زمین آباد می‌شود و به وسیله مهدی عجل الله تعالی فرجه الشریف خرم و سرسبز می‌شود؛ فتنه‌ها از بین می‌رود و خیر و برکت فراوان می‌شود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مدینه فاضله مهدوی، مردم بر محبت رهبری با هم متحد و هم پیمان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من خبر داد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زایل می‌شود که قائم ایشان قیام کند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بلندی می‌گیرد و امت بر محبت ایشان هم پیمان می‌شوند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یکی از دلایل رضایت همگانی و به تبع آن اطاعت همگانی از نوع مشروعیت سیاسی مدینه فاضله مهدوی را می‌توان در رشد عقول و فهم مردم جست وجو کرد که آن هم توسط رهبری سیاسی و ارتباط دوستانه او با مردم چون کشیدن دست بر سر آنها می‌باشد که از این طریق نوع نیازهای آنها از حالت مصرف‌گرایی و ثانویه بودن، به نیازهای متعالی در بهبود زندگی دنیوی و حیات اخروی مبدل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ما ظهور کند، خداوند دست او را بر سر بندگان می‌گذارد، پس عقول و افکار مردم کامل می‌شود</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مدینه فاضله مهدوی، مقبولیت را در ارکان دیگر و سایر کارگزاران حکومت مهدوی نیز تحقق خواهند بخشید و مطیع اصحاب و نمایندگان حکومتی ایشان هم هستند، اطاعتی همراه با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اصحاب قائم عجل الله تعالی فرجه الشریف را می‌بینم که به مشرق تا مغرب احاطه پیدا کرده‌اند و هر چیزی حتی درندگان و پرندگان وحشی مطیع آنها باشند و خشنودی آنها را طلب کنند تا جایی که زمینی بر زمین دیگر ببالد و بگوید امروز یکی از یاران قائم بر من گذشت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تصور این‌که زمانی در حکومتی حتی رضایت و مقبولیت از حد انسان‌ها عبور کند و دیگر موجودات هم نقش در کارآمدی بهینه نظام سیاسی داشته باشند آرمانی است که تنها در مدینه فاضله مهدوی تحقق می‌یابد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زمامداری سیاسی به گونه‌ای کامل در ولایت امام عصر عجل الله تعالی فرجه الشریف تحقق یابد، خواهیم دید که چگونه امام و مردم با رابطه‌ای عاقلانه، قانونی الهی، عاشقانه و عارفانه با هم پیوند خواهند خورد آن هم رابطه‌ای که امت را به سوی برترین‌های هستی و افضل کمالات پیش می‌برد و عقل و اعمال و رفتار و سیره فردی – اجتماعی آنان را توسعه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یاری امین و پدری مهربان و برادری دلسوز و پناهگاه بندگان در حوادث ناگوار است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228" w:name="pg3074_40246"/>
    </w:p>
    <w:p>
      <w:pPr>
        <w:pStyle w:val="Heading2"/>
        <w:numPr>
          <w:ilvl w:val="1"/>
          <w:numId w:val="1"/>
        </w:numPr>
        <w:rPr/>
      </w:pPr>
      <w:bookmarkStart w:id="229" w:name="__RefHeading___Toc994205_2749589250"/>
      <w:bookmarkStart w:id="230" w:name="_Toc89"/>
      <w:bookmarkEnd w:id="228"/>
      <w:bookmarkEnd w:id="229"/>
      <w:r>
        <w:rPr>
          <w:rtl w:val="true"/>
        </w:rPr>
        <w:t>فصل سوم</w:t>
      </w:r>
      <w:r>
        <w:rPr>
          <w:rtl w:val="true"/>
        </w:rPr>
        <w:t xml:space="preserve">: </w:t>
      </w:r>
      <w:r>
        <w:rPr>
          <w:rtl w:val="true"/>
        </w:rPr>
        <w:t>الگوی مدینه فاضله و مشارکت سیاسی</w:t>
      </w:r>
      <w:bookmarkEnd w:id="23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994207_2749589250"/>
      <w:bookmarkStart w:id="232" w:name="_Toc90"/>
      <w:bookmarkEnd w:id="231"/>
      <w:r>
        <w:rPr>
          <w:rtl w:val="true"/>
        </w:rPr>
        <w:t>اشاره</w:t>
      </w:r>
      <w:bookmarkStart w:id="233" w:name="pg3074_40247"/>
      <w:bookmarkEnd w:id="232"/>
    </w:p>
    <w:p>
      <w:pPr>
        <w:pStyle w:val="Heading3"/>
        <w:numPr>
          <w:ilvl w:val="2"/>
          <w:numId w:val="1"/>
        </w:numPr>
        <w:rPr/>
      </w:pPr>
      <w:bookmarkStart w:id="234" w:name="__RefHeading___Toc994209_2749589250"/>
      <w:bookmarkStart w:id="235" w:name="_Toc91"/>
      <w:bookmarkEnd w:id="233"/>
      <w:bookmarkEnd w:id="234"/>
      <w:r>
        <w:rPr>
          <w:rtl w:val="true"/>
        </w:rPr>
        <w:t>گفتار اول</w:t>
      </w:r>
      <w:r>
        <w:rPr>
          <w:rtl w:val="true"/>
        </w:rPr>
        <w:t xml:space="preserve">: </w:t>
      </w:r>
      <w:r>
        <w:rPr>
          <w:rtl w:val="true"/>
        </w:rPr>
        <w:t>دیدگاه‌های مشارکت سیاسی</w:t>
      </w:r>
      <w:bookmarkEnd w:id="235"/>
    </w:p>
    <w:p>
      <w:pPr>
        <w:pStyle w:val="Heading4"/>
        <w:numPr>
          <w:ilvl w:val="3"/>
          <w:numId w:val="1"/>
        </w:numPr>
        <w:rPr/>
      </w:pPr>
      <w:bookmarkStart w:id="236" w:name="__RefHeading___Toc994211_2749589250"/>
      <w:bookmarkStart w:id="237" w:name="_Toc92"/>
      <w:bookmarkEnd w:id="236"/>
      <w:r>
        <w:rPr/>
        <w:t>1</w:t>
      </w:r>
      <w:r>
        <w:rPr>
          <w:rtl w:val="true"/>
        </w:rPr>
        <w:t xml:space="preserve">. </w:t>
      </w:r>
      <w:r>
        <w:rPr>
          <w:rtl w:val="true"/>
        </w:rPr>
        <w:t>چیستی مشارکت سیاسی</w:t>
      </w:r>
      <w:bookmarkEnd w:id="237"/>
    </w:p>
    <w:p>
      <w:pPr>
        <w:pStyle w:val="BookText"/>
        <w:rPr/>
      </w:pPr>
      <w:r>
        <w:rPr>
          <w:rFonts w:ascii="IRNazanin" w:hAnsi="IRNazanin" w:eastAsia="IRNazanin"/>
          <w:color w:val="111111"/>
          <w:sz w:val="28"/>
          <w:sz w:val="28"/>
          <w:szCs w:val="28"/>
          <w:rtl w:val="true"/>
          <w:lang w:bidi="fa-IR"/>
        </w:rPr>
        <w:t>از جمله مفاهیم رایجی که در بحث توسعه سیاسی در عصر کنونی نیاز به بحث و بررسی دارد، مفهوم مشارکت سیاسی و مسائل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در زبان عربی از واژه شرک است که راغب در معنای آن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یوجد شیئ لاثنین فصاعداً عیناً کان ذلک الشیئ</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اصطلاح، تعاریف مختلفی از مشارکت سیاسی نشده و برخی با شاخصه‌های مشارکت، آن را تبیین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داوز و هیوز، مشارکت سیاسی را این گونه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سیاسی عبارت است از درگیر شدن مردم در عرصه سیاست، با راه‌های مختلف، در درجات مختلف، از درگیری عاطفی در انتخابات مختلف</w:t>
      </w:r>
      <w:r>
        <w:rPr>
          <w:rFonts w:eastAsia="IRNazanin" w:cs="IRNazanin"/>
          <w:color w:val="111111"/>
          <w:sz w:val="28"/>
          <w:szCs w:val="28"/>
          <w:rtl w:val="true"/>
          <w:lang w:bidi="fa-IR"/>
        </w:rPr>
        <w:t>.</w:t>
      </w:r>
      <w:r>
        <w:rPr>
          <w:rStyle w:val="FootnoteAnchor"/>
          <w:rtl w:val="true"/>
        </w:rPr>
        <w:footnoteReference w:id="17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تعریف، درگیری عموم مردم در عرصه‌های سیاسی به معنای مشارکت سیاسی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مشارکت سیاسی، فعالیت</w:t>
      </w:r>
    </w:p>
    <w:p>
      <w:pPr>
        <w:pStyle w:val="BookText"/>
        <w:rPr/>
      </w:pPr>
      <w:r>
        <w:rPr>
          <w:rFonts w:ascii="IRNazanin" w:hAnsi="IRNazanin" w:eastAsia="IRNazanin"/>
          <w:color w:val="111111"/>
          <w:sz w:val="28"/>
          <w:sz w:val="28"/>
          <w:szCs w:val="28"/>
          <w:rtl w:val="true"/>
          <w:lang w:bidi="fa-IR"/>
        </w:rPr>
        <w:t>داوطلبانه اعضای جامعه در انتخاب رهبران و شرکت مستقیم و غیرمستقیم در سیاست‌گذاری عمومی است</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تفاوت این تعریف با تعریف پیشین، بحث داوطلبانه بودن این فعالیت سیاسی با تعریف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گاهی مشارکت با ورود به حزبی در دوران محمد رضا شاه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است و برخی اوقات به انتخاب خود مردم، مشارکت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آلموند، پژوهشگر مبحث توسعه سیاسی و مسائل آن، مشارکت سیاسی</w:t>
      </w:r>
    </w:p>
    <w:p>
      <w:pPr>
        <w:pStyle w:val="BookText"/>
        <w:rPr/>
      </w:pPr>
      <w:r>
        <w:rPr>
          <w:rFonts w:ascii="IRNazanin" w:hAnsi="IRNazanin" w:eastAsia="IRNazanin"/>
          <w:color w:val="111111"/>
          <w:sz w:val="28"/>
          <w:sz w:val="28"/>
          <w:szCs w:val="28"/>
          <w:rtl w:val="true"/>
          <w:lang w:bidi="fa-IR"/>
        </w:rPr>
        <w:t>آن دسته فعالیت‌هایی است که شهروند معمولی می‌کوشد از راه آنها بر روند سیاست‌گذاری، اعمال نفوذ کند که این مشارکت در قالب نوشتن نامه به کنگره، به نامزد انتخاباتی و … جلوه می‌کند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اگر هر گونه فعالیتی را که مؤثر بر سیاست‌گذاری‌ها باشد در حیطه مشارکت سیاسی قرار دهیم، گاهی فعالیت‌های اقتصادی، فرهنگی، علمی … هم به قصد تخریب یا تقویت با نفوذ در سیاست‌گذاری‌ها صورت می‌گیرد و این تفاوت معنای جدید با معنای قبلی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سیاسی در اشکال مختلفی بروز می‌کند که از نظر رابرت دال، 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انتخابات ریاست جمهوری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انتخابات محلی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یک سازمان درگیر حل مشکلات جامعه</w:t>
      </w:r>
      <w:bookmarkStart w:id="238" w:name="pg3074_40249"/>
    </w:p>
    <w:p>
      <w:pPr>
        <w:pStyle w:val="BookText"/>
        <w:rPr/>
      </w:pPr>
      <w:bookmarkEnd w:id="23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با افراد دیگر برای حل برخی مسائل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امتناع دیگران در راهی که خود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برای یک نامزد یا حزب در طول انتخابات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تماس با دستگاه‌های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یا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جلسات سیاسی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گروه و سازمانی برای حل مشکلات جامعه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یک سازمان سیاسی بودن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پول به یک نهاد حزب یا نامزد انتخاباتی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یکی از تقسیمات مشارکت سیاسی، نوع مسالمت آمیز و غیرمسالمت آمیز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دیگر در صفحات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در ادامه مفهوم‌شناسی این واژه بدان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مسالمت‌آمیز از روش‌های مشروع و قانونی در چارچوب نظام سیاسی برای انتخاب سیاست‌های عمومی، اداره امور عمومی و مانند اینها استفاده می‌شود و در نوع دوم از روش‌های غیر قانونی برای دست یابی به اهداف استفاده‌می‌شود و منظور ما از مشارکت سیاسی نوع دوم نیست</w:t>
      </w:r>
      <w:r>
        <w:rPr>
          <w:rFonts w:eastAsia="IRNazanin" w:cs="IRNazanin"/>
          <w:color w:val="111111"/>
          <w:sz w:val="28"/>
          <w:szCs w:val="28"/>
          <w:rtl w:val="true"/>
          <w:lang w:bidi="fa-IR"/>
        </w:rPr>
        <w:t>.</w:t>
      </w:r>
    </w:p>
    <w:p>
      <w:pPr>
        <w:pStyle w:val="Heading4"/>
        <w:numPr>
          <w:ilvl w:val="3"/>
          <w:numId w:val="1"/>
        </w:numPr>
        <w:rPr/>
      </w:pPr>
      <w:bookmarkStart w:id="239" w:name="__RefHeading___Toc994213_2749589250"/>
      <w:bookmarkStart w:id="240" w:name="_Toc93"/>
      <w:bookmarkEnd w:id="239"/>
      <w:r>
        <w:rPr/>
        <w:t>2</w:t>
      </w:r>
      <w:r>
        <w:rPr>
          <w:rtl w:val="true"/>
        </w:rPr>
        <w:t xml:space="preserve">. </w:t>
      </w:r>
      <w:r>
        <w:rPr>
          <w:rtl w:val="true"/>
        </w:rPr>
        <w:t>دیدگاه های مشارکت سیاسی</w:t>
      </w:r>
      <w:bookmarkEnd w:id="240"/>
    </w:p>
    <w:p>
      <w:pPr>
        <w:pStyle w:val="Heading5"/>
        <w:numPr>
          <w:ilvl w:val="4"/>
          <w:numId w:val="1"/>
        </w:numPr>
        <w:rPr/>
      </w:pPr>
      <w:bookmarkStart w:id="241" w:name="__RefHeading___Toc994215_2749589250"/>
      <w:bookmarkStart w:id="242" w:name="_Toc94"/>
      <w:bookmarkEnd w:id="241"/>
      <w:r>
        <w:rPr>
          <w:rtl w:val="true"/>
        </w:rPr>
        <w:t>اشاره</w:t>
      </w:r>
      <w:bookmarkEnd w:id="2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متفاوتی در باب انواع و لوازم مشارکت سیاسی مطرح شده است که در این جا به جمع بندی این مباحث ذیل عنوان مذکور که حد مشترک آنها است اشاره می‌نماییم</w:t>
      </w:r>
      <w:r>
        <w:rPr>
          <w:rFonts w:eastAsia="IRNazanin" w:cs="IRNazanin"/>
          <w:color w:val="111111"/>
          <w:sz w:val="28"/>
          <w:szCs w:val="28"/>
          <w:rtl w:val="true"/>
          <w:lang w:bidi="fa-IR"/>
        </w:rPr>
        <w:t>.</w:t>
      </w:r>
      <w:bookmarkStart w:id="243" w:name="pg3074_40250"/>
    </w:p>
    <w:p>
      <w:pPr>
        <w:pStyle w:val="Heading5"/>
        <w:numPr>
          <w:ilvl w:val="4"/>
          <w:numId w:val="1"/>
        </w:numPr>
        <w:rPr/>
      </w:pPr>
      <w:bookmarkStart w:id="244" w:name="__RefHeading___Toc994217_2749589250"/>
      <w:bookmarkStart w:id="245" w:name="_Toc95"/>
      <w:bookmarkEnd w:id="243"/>
      <w:bookmarkEnd w:id="244"/>
      <w:r>
        <w:rPr>
          <w:rtl w:val="true"/>
        </w:rPr>
        <w:t>الف</w:t>
      </w:r>
      <w:r>
        <w:rPr>
          <w:rtl w:val="true"/>
        </w:rPr>
        <w:t xml:space="preserve">) </w:t>
      </w:r>
      <w:r>
        <w:rPr>
          <w:rtl w:val="true"/>
        </w:rPr>
        <w:t>مشارکت سیاسی در محدوده قوانین اجتماعی</w:t>
      </w:r>
      <w:bookmarkEnd w:id="245"/>
    </w:p>
    <w:p>
      <w:pPr>
        <w:pStyle w:val="Heading6"/>
        <w:numPr>
          <w:ilvl w:val="5"/>
          <w:numId w:val="1"/>
        </w:numPr>
        <w:rPr/>
      </w:pPr>
      <w:bookmarkStart w:id="246" w:name="__RefHeading___Toc994219_2749589250"/>
      <w:bookmarkStart w:id="247" w:name="_Toc96"/>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در این دیدگاه‌ها مشارکت در سطوح نظام اجتماعی و جامعه ملی، در سطح ساختار سیاسی، در حد تعیین حاکمان و در انتخاب قوانین و خط مشی‌ها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نوع مشارکت فعالند و برخی پیرو منشانه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نوع دوم، شهروند در جریان اجرای سیاست‌های نظام درگیر می‌شود، یعنی بعد از تصویب قوانین، شهروند یاد شده خواه در مقام پرداخت کننده مالیات، دریافت کننده تسهیلات یا صرفاً رعایت کننده قوانین باشد به آنها پاسخ می‌دهد، اما در نوع فعال، شهروند به سیاست‌گذاری‌ها اعمال نفوذ می‌کند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دو تقسیم‌بندی شاید در تقسیمی دیگر مشارکت سیاسی به خودجوش و برانگیخته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اول، افراد به گونه‌ای خودجوش با توجه به علاقه‌ها و سلیقه‌های خود به تشکیل انجمن، حزب یا گروه به فعالیت دست می‌زنند و در نوع برانگیخته از طرف دولتمردان حمایت می‌شوند و به نوعی مشارکت سازمان یافته و هدایت شده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نقش دولتمردان و مشارکت سیاسی گاهی اوقات می‌تواند موجب افزایش انگیزه مشارکت شود و راهیابی به توسعه با همکاری خودجوش مردم توأم باشد که در این تقسیم بندی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مشارکت به توده‌ای و مدنی تقسیم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مشارکت مدنی با وجود احزاب سیاسی و نهادمند به وقوع</w:t>
      </w:r>
      <w:bookmarkStart w:id="248" w:name="pg3074_40251"/>
    </w:p>
    <w:p>
      <w:pPr>
        <w:pStyle w:val="BookText"/>
        <w:rPr/>
      </w:pPr>
      <w:bookmarkEnd w:id="248"/>
      <w:r>
        <w:rPr>
          <w:rFonts w:ascii="IRNazanin" w:hAnsi="IRNazanin" w:eastAsia="IRNazanin"/>
          <w:color w:val="111111"/>
          <w:sz w:val="28"/>
          <w:sz w:val="28"/>
          <w:szCs w:val="28"/>
          <w:rtl w:val="true"/>
          <w:lang w:bidi="fa-IR"/>
        </w:rPr>
        <w:t>می‌پیوندد و مردم با واسطه در احزاب مشارکت می‌کنند، اما در مشارکت توده‌ای، افراد با هدایت دولتی به صورت توده‌ای و مستقیم شرکت می‌کنند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چیزی که در این دیدگاه‌ها به فراموشی سپرده شده، این حقیقت است که گاهی کاملاً عکس مطلب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دولتی، دو یا سه حزب را تطمیع یا توجیه می‌کند یا یک حزب را با پرداخت امکانات تبلیغاتی و … در سیطره خط مشی‌های سیاسی خود قرار داده و مردم ناگزیرند به یکی از این دو حزب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مشارکت سیاسی مردم مجبورند یا خط مشی این حزب را برگزینند یا حزب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فکری در حد انتخاب دو گزینه تحمیلی است و نه بیشتر و معمولاً حزبی که از دولت حمایت می‌شود با امکانات ویژه، مردم را به سمت انتخاب خود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دیگر، مشارکت دو نوع ایجابی و سلبی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مردم تلاش می‌کنند بر اساس روش‌ها و برنامه‌های اعلام شده حرکت کنند و حضور و تصمیم خود را بر اساس چارچوب‌های از قبل پیش بینی شده اعلام نمایند؛ در حالی که در نوع سلبی ساز وکارهای معمولی مورد اعتراض و نفی قرار می‌گیرد</w:t>
      </w:r>
      <w:r>
        <w:rPr>
          <w:rFonts w:eastAsia="IRNazanin" w:cs="IRNazanin"/>
          <w:color w:val="111111"/>
          <w:sz w:val="28"/>
          <w:szCs w:val="28"/>
          <w:rtl w:val="true"/>
          <w:lang w:bidi="fa-IR"/>
        </w:rPr>
        <w:t>.</w:t>
      </w:r>
    </w:p>
    <w:p>
      <w:pPr>
        <w:pStyle w:val="Heading6"/>
        <w:numPr>
          <w:ilvl w:val="5"/>
          <w:numId w:val="1"/>
        </w:numPr>
        <w:rPr/>
      </w:pPr>
      <w:bookmarkStart w:id="249" w:name="__RefHeading___Toc994221_2749589250"/>
      <w:bookmarkStart w:id="250" w:name="_Toc97"/>
      <w:bookmarkEnd w:id="249"/>
      <w:r>
        <w:rPr>
          <w:rtl w:val="true"/>
        </w:rPr>
        <w:t>مشارکت و انتخاب</w:t>
      </w:r>
      <w:bookmarkEnd w:id="250"/>
    </w:p>
    <w:p>
      <w:pPr>
        <w:pStyle w:val="BookText"/>
        <w:rPr/>
      </w:pPr>
      <w:r>
        <w:rPr>
          <w:rFonts w:ascii="IRNazanin" w:hAnsi="IRNazanin" w:eastAsia="IRNazanin"/>
          <w:color w:val="111111"/>
          <w:sz w:val="28"/>
          <w:sz w:val="28"/>
          <w:szCs w:val="28"/>
          <w:rtl w:val="true"/>
          <w:lang w:bidi="fa-IR"/>
        </w:rPr>
        <w:t>در این مبحث به نقش انتخاب در مشارکت سیاسی و ارتباط این دو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لوسین‌پای از محققان توسعه سیاسی معتقد است که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جدید، دو تصمیم خاص در افزایش هر چه بیشتر مشارکت سیاسی، اهمیت بسیاری داشته است؛ نخست تصمیم</w:t>
      </w:r>
    </w:p>
    <w:p>
      <w:pPr>
        <w:pStyle w:val="BookText"/>
        <w:rPr/>
      </w:pPr>
      <w:r>
        <w:rPr>
          <w:rFonts w:ascii="IRNazanin" w:hAnsi="IRNazanin" w:eastAsia="IRNazanin"/>
          <w:color w:val="111111"/>
          <w:sz w:val="28"/>
          <w:sz w:val="28"/>
          <w:szCs w:val="28"/>
          <w:rtl w:val="true"/>
          <w:lang w:bidi="fa-IR"/>
        </w:rPr>
        <w:t>به گسترش حقوق شهروندی به جمعیت بزرگسال و تصمیم دیگر تأسیس نظام انتخاباتی بر اساس برابری آراء</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راستای مبحث انتخاب و مشارکت سیاسی خوب است که بدانیم در این نگرش‌ها اساساً انتخاب، ورای وظیفه است یا حق؟ در این مورد، نظرات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انتخاب را حق می‌دانند که مربوط به تئوری حاکمیت سیستمی و حاکمیت مردم است و واضع آن ژان ژاک روسو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فردی سهمی در حاکمیت مردم دارد حق دارد مشارکت داشته باشد و اگر مشارکت از طریق انتخاب است حق دارد رأی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مردم را موظف می‌دانند؛ وظیفه‌ای عمومی نه این‌که محق باشند و این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حاکمیت فقط از آن ملت است نه افراد تشکیل دهنده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نوع قرارداد اجتماعی مطرح می‌شود که آیا دو طرفه است یا فقط مردم شامل آن می‌شوند؟ هابز یکی از نظریه‌پردازان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حقوق طبیعی خود را به یک شخص یا هیأتی از اشخاص که از آن پس فرمانروا شدند واگذار کردند؛ بنابر این، حاکم، طرف قرارداد اجتماعی نیست؛ او محصول این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که مردم میان خودشان گذاشتند تا یکی را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قراری بین مردم و حاکم گذاشته نشده و بنابراین، این قرارداد یک جانبه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برخی هم قرارداد را دو طرفه و گروه حاکم و مردم را</w:t>
      </w:r>
    </w:p>
    <w:p>
      <w:pPr>
        <w:pStyle w:val="BookText"/>
        <w:rPr/>
      </w:pPr>
      <w:r>
        <w:rPr>
          <w:rFonts w:ascii="IRNazanin" w:hAnsi="IRNazanin" w:eastAsia="IRNazanin"/>
          <w:color w:val="111111"/>
          <w:sz w:val="28"/>
          <w:sz w:val="28"/>
          <w:szCs w:val="28"/>
          <w:rtl w:val="true"/>
          <w:lang w:bidi="fa-IR"/>
        </w:rPr>
        <w:t>توأمان دارای وظایفی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انتخاب یا رأی با مشارکت سیاسی، نظر پروفسور ودل را مطرح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در دنیای معاصر، انتخابات عمومی شامل سه مفهوم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نشانه مشارکت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موجب بالا رفتن بینش سیاسی افراد آن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لسان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 و انتقال تصمیمات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آرای افراد، متضمّن یک انشای سیاسی باشد باید اولاً سطح فکر سیاسی رأی دهنده بالا باشد تا بتواند نتیجه تصمیم سیاسی خود را پیش‌بینی کند و به مرحله انشای رأی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اوضاع و احوال طوری باشد که رأی انشا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انتخابات عمومی وسیله‌ای باشد که با تمسک بدان مردم بتوانند تصمیمات سیاسی خود را انشاء کنند و واقعاً متحقق شود؛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عملیات انتخاباتی، راه حل‌هایی را برای فرد مطرح کند که او بتواند از بین راه حل‌های پیشنهادی،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انتخاب افراد در معادلات سیاسی به حساب آید و به قدرت منتقل شود، یعنی قدرت حاکمه، آن را چون پیامی از منبع اصلی قدرت تلقی کرده و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 که واقعاً حکومت در دست مردم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دموکراسی و این‌که حکومت در دست مردم است، در ذیل عنوان مشارکت سیاسی، آثار، پی آمدها وفاصله بین تحقق دموکراسی تا تئوری آن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گسترده‌ای است که خود، پژوهشی جداگانه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میزان مشارکت سیاسی مردم را در این راستا متفاوت معرفی می‌نمایند، برای مثال در بررسی انجام شده در کشور آمریکا، این گونه تقسیم‌بندی از مردم در مشارکت سیاسی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گلاویرها یا کسانی که غالباً در سیاست فعالند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تماشاگرها یا کسانی که به حداقل در سیاست درگیرند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بی‌تفاوت‌ها یا کسانی که در سیاست درگیر نمی‌شوند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تفاوت‌ها در نوع و میزان مشارکت سیاسی مردم به چه دلیل است؟</w:t>
      </w:r>
    </w:p>
    <w:p>
      <w:pPr>
        <w:pStyle w:val="BookText"/>
        <w:rPr/>
      </w:pPr>
      <w:r>
        <w:rPr>
          <w:rFonts w:ascii="IRNazanin" w:hAnsi="IRNazanin" w:eastAsia="IRNazanin"/>
          <w:color w:val="111111"/>
          <w:sz w:val="28"/>
          <w:sz w:val="28"/>
          <w:szCs w:val="28"/>
          <w:rtl w:val="true"/>
          <w:lang w:bidi="fa-IR"/>
        </w:rPr>
        <w:t>عده‌ای اساساً علل مشارکت نکردن را به اندازه کافی روشن می‌دانند که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سوادی و نبود اطلاعات کافی، موانع زبانی و فرهنگی، کمبود وقت و دسترس‌ناپذیری، عادت به کناره‌گیری، طرز تلقی شکاکانه نسبت به مؤثر بودن تلاش‌های درخواست شده و مانند این ها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ارائه این مبحث لازم است اشاره‌ای به نظام‌های انتخاباتی غالب در دنیای معاصر نموده و از درون این مبحث با میزان و نوع مشارکت سیاسی مردمشان بیشتر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انتخاباتی اکثریتی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خاستگاه آن در انگلستان و بر اساس اصل معروفی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طی آن اصل، احزاب و گروه‌های رقیب در مبارزات</w:t>
      </w:r>
      <w:bookmarkStart w:id="251" w:name="pg3074_40255"/>
    </w:p>
    <w:p>
      <w:pPr>
        <w:pStyle w:val="BookText"/>
        <w:rPr/>
      </w:pPr>
      <w:bookmarkEnd w:id="251"/>
      <w:r>
        <w:rPr>
          <w:rFonts w:ascii="IRNazanin" w:hAnsi="IRNazanin" w:eastAsia="IRNazanin"/>
          <w:color w:val="111111"/>
          <w:sz w:val="28"/>
          <w:sz w:val="28"/>
          <w:szCs w:val="28"/>
          <w:rtl w:val="true"/>
          <w:lang w:bidi="fa-IR"/>
        </w:rPr>
        <w:t>انتخاباتی یا پیروز کامل و بلامنازعه‌اند و یا بازنده صد در صد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حوزه‌هایی بر اساس طبقات مختلف تقسیم‌بندی اولیه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اکثریتی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به اضافه یک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مرحله اول سرنوشت انتخابات تعیین‌نشود، چندین بار تکرار می‌شود تا برای احراز کرسی‌های نمایندگی درصد آرای ذکر شده کسب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انتخاباتی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احزاب به تناسب میزان آرای خود در انتخابات‌می‌توانند کرسی‌های پارلمانی را به خود اختصاص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انتخاباتی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اصلی آن در آلمان است و هر رأی دهنده در ایام انتخابات، دو رأی متفاوت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اساس نظام اکثریتی و دیگری بر اساس نظام تناسب محاسبه می‌شود</w:t>
      </w:r>
      <w:r>
        <w:rPr>
          <w:rFonts w:eastAsia="IRNazanin" w:cs="IRNazanin"/>
          <w:color w:val="111111"/>
          <w:sz w:val="28"/>
          <w:szCs w:val="28"/>
          <w:rtl w:val="true"/>
          <w:lang w:bidi="fa-IR"/>
        </w:rPr>
        <w:t>.</w:t>
      </w:r>
    </w:p>
    <w:p>
      <w:pPr>
        <w:pStyle w:val="Heading5"/>
        <w:numPr>
          <w:ilvl w:val="4"/>
          <w:numId w:val="1"/>
        </w:numPr>
        <w:rPr/>
      </w:pPr>
      <w:bookmarkStart w:id="252" w:name="__RefHeading___Toc994223_2749589250"/>
      <w:bookmarkStart w:id="253" w:name="_Toc98"/>
      <w:bookmarkEnd w:id="252"/>
      <w:r>
        <w:rPr>
          <w:rtl w:val="true"/>
        </w:rPr>
        <w:t>ب</w:t>
      </w:r>
      <w:r>
        <w:rPr>
          <w:rtl w:val="true"/>
        </w:rPr>
        <w:t xml:space="preserve">) </w:t>
      </w:r>
      <w:r>
        <w:rPr>
          <w:rtl w:val="true"/>
        </w:rPr>
        <w:t>مشارکت سیاسی در محدوده قوانین الهی</w:t>
      </w:r>
      <w:bookmarkEnd w:id="253"/>
    </w:p>
    <w:p>
      <w:pPr>
        <w:pStyle w:val="BookText"/>
        <w:rPr/>
      </w:pPr>
      <w:r>
        <w:rPr>
          <w:rFonts w:ascii="IRNazanin" w:hAnsi="IRNazanin" w:eastAsia="IRNazanin"/>
          <w:color w:val="111111"/>
          <w:sz w:val="28"/>
          <w:sz w:val="28"/>
          <w:szCs w:val="28"/>
          <w:rtl w:val="true"/>
          <w:lang w:bidi="fa-IR"/>
        </w:rPr>
        <w:t>برخی دیدگاه‌ها به مشارکت سیاسی با محوریت قوانین الهی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نظرات، سطوح مختلف مشارکت سیاسی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انتخاب رهبری، مشارکت سیاسی در درجه مقبولیت تأثیرگذار است نه در تعیین رهبری و این همان نظریه منصوب بودن امام و رهبری سیاسی از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سطوح دیگر مشارکت سیاسی در چه وضعی هستند؟ آیا رأی و بیعت به یک معناست؟ مشورت همان مشارکت سیاسی یا نوعی از آن است؟ رأی مردم اعتبار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آیت الله مصباح یزدی، بیعت با پیامبر صلی الله علیه و آله و سلم و امام اسراری به شرح ذیل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رسمی در جامعه اسلامی، یعنی به منظور ورود به جامعه مسلمانان، همان طور که امروز اگر کسی بخواهد تبعه کشوری شود و در زمره مردم آن کشور به حساب آید، باید از بعضی مسؤلان امور اجتماعی درخواست تبعیت نماید و با موافقت آنان وی به طور قانونی در شمار مردم آن کشور در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برای شرکت در امری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بیعت برای این صورت می‌گرفت که شمار کسانی که به صور ت جدا قصد داشتند در امر مهمی مانند جنگ مشارکت کنند مشخص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سوره 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بیعت‌هایی که ائمه معصومین صلی الله علیه و آله و سلم با عده‌ای از مردم داشتند نیز به قصد مشروع ساختن حکومت‌هایشان نبود، بلکه برای فعلیت بخشیدن و جامه عمل پوشاندن به حکومت‌هایشان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برای آن کسی که بخواهد بر جامعه مسلمین حکومت کند، لازم است که دو ویژگی مشروعیت و مقبولیت را داشته باشد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ایشان، رأی یا بیعت یا شورا اموری است که نه به حکومت مشروعیت می‌بخشد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مقبولیت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ساختار بعدی، آراء به قانون قانونیت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قانون نیز از منبع الهی صورت می‌گیرد، اما رأی مردم در قوانین جزئی مورد نیاز جامعه مثل راهنمایی و رانندگی و … تعیین کننده است، بلکه لازم است که با همه مردم یا نمایندگان آن مشورت شود و آرای مختلف آنها شنیده شود و سپس با عنایت به رأی آنها قانون وضع</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پس قوانین اصلی اولیه از سوی خداوند تعیین شده است و قوانین جزئی و اجتماعی با رأی و انتخاب مردم وضع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باب مشورت و اهمیت آن در مشارکت سیاسی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بر مبنای عقل است و علاوه بر آن حکم عقلی است؛ زیرا وقتی که حصول یک مصلحت مطلوب است و کوشش‌ها همه صرف تحصیل آن می‌شود، طبعاً شناخت راه‌های گوناگون تحصیل آن مصلحت در فهم بهترین آن ما را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رایزنی و تبادل نظر، جهات ابهام مسائل و مشکلات زدوده می‌شود و حقایق برای آدمی آشکارتر و روشن تر می‌گردد و انسان قدرت می‌یابد که با بصیرت و روشن‌بینی هر چه بیشتر به کاری روی آورد و بدان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عقل حکم می‌کند به حسن مشورت برای کشف مصلحت و بهترین راه نیل آن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ایشان احتمال برخی را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مشورت صرفاً در امور فردی است را ضعیف‌ترین احتمال می‌دانند و احتمال دیگری را مطرح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را دارای این صنف می‌داند که در امور و شؤن مربوط به کل جامعه با همدیگر به مشورت می‌پردازند، پس آیه شریفه به امر جمعی اشاره دارد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عمل به آرای مشاورین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مشورت</w:t>
      </w:r>
    </w:p>
    <w:p>
      <w:pPr>
        <w:pStyle w:val="BookText"/>
        <w:rPr/>
      </w:pPr>
      <w:r>
        <w:rPr>
          <w:rFonts w:ascii="IRNazanin" w:hAnsi="IRNazanin" w:eastAsia="IRNazanin"/>
          <w:color w:val="111111"/>
          <w:sz w:val="28"/>
          <w:sz w:val="28"/>
          <w:szCs w:val="28"/>
          <w:rtl w:val="true"/>
          <w:lang w:bidi="fa-IR"/>
        </w:rPr>
        <w:t>ممدوح است و هم عمل به آن چه از مشورت فهم شد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توجه و إعمال این نقش در تمام سطوح نظام اسلامی، رؤسای قوای سه گانه، مسئولین دیگر … از نظر ایشان لازم الاجرا‌ست، بدون قید و شرطی جز رعایت ضوابط اسلامی در مراحل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مسئله حاکمیت رأی و انتخاب در شورا یا مشارکت عمومی و ولایت فقیه، ایشان تشخیص ولی فقیه در باب قوانین حکومتی را در نهایت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حاکمیت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تأثیرات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نداریم که رأی شورا یا نظر اکثریت یا همه مردم به نظر ورای ولی فقیه حاکمیت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ولی فقیه است که یا تشخیص می‌دهد و یا استدلال قوی‌تر را می‌پذیرد و یا در صورت تساوی قدرت استدلال رأی اکثریت را می‌پذیرد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اصل مشورت را چنان که ذکر شد، حتی با بالاترین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در عصر غیبت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و لازم می‌شمارند و فواید مشورت با پیامبر را چنین ذکر می‌نمایند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پذیرش همگانی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همکاری و مشارکت 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دیگران تا آنها از فواید و منابع مشورت غافل نشوند و این‌که سنت نکویی پایه گذاری نمودند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معتقدند برای این‌که قوانینی که وضع آن بر عهده ولی فقیه است نیز اعتبار و ارزشی قانونی بیابد و موافق مصالح دنیوی و اخروی مردم تشخیص داده شود، از آنجا که نیاز به شناخت همه ابعادی است که از عهده غیرمعصوم</w:t>
      </w:r>
    </w:p>
    <w:p>
      <w:pPr>
        <w:pStyle w:val="BookText"/>
        <w:rPr/>
      </w:pPr>
      <w:r>
        <w:rPr>
          <w:rFonts w:ascii="IRNazanin" w:hAnsi="IRNazanin" w:eastAsia="IRNazanin"/>
          <w:color w:val="111111"/>
          <w:sz w:val="28"/>
          <w:sz w:val="28"/>
          <w:szCs w:val="28"/>
          <w:rtl w:val="true"/>
          <w:lang w:bidi="fa-IR"/>
        </w:rPr>
        <w:t xml:space="preserve">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ولی فقیه ناگزیر است که با دانشمندان و کارشناسان امور مختلف، مشاوره و رایزنی داشته باشد و برای قانون‌گذاری در هر یک از این فنون به متخصصان همان امر رجوع کند نه همه مردم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رأی و نظر کارشناسی و رأی مردم هر کدام جایگاه و نقش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قوانین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آرای عمومی از طریق نظرخواهی از یکایک افراد و یا رأی اکثریت یا از طریق نمایندگان مردم</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این قوانین جزئی مورد نیاز جامعه نام دارد، در قوانین جزئی حکومتی که توسط رهبر وضع می‌شود هم مشورت با اهل تخصص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مشارکت در امور اجتماعی را یک اصل استوار اسلامی می‌دانند که از آغاز، عنوان جامعه اسلامی و به تعبیر برخی از مسئولین مدینة النبی بر آن نهاده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مفاهیم جامعه مدنی این است که تا حد امکان، کارهای اجتماعی به عهده خود مردم سپرده شود و از تصدی دولت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مردم، خود داوطلبانه در انجام فعالیت‌های اجتماعی حضور داشته باشند و تنها در حد ضرورت، دولت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سیاست‌گذاری‌های کلان در امور اجتماعی در همه کشورها به عهده دولت‌ها است و برنامه‌ریزی‌های عملی و مراحل گوناگون اجرائی حتی المقدور به عهده مردم نهاده می‌شود</w:t>
      </w:r>
      <w:r>
        <w:rPr>
          <w:rFonts w:eastAsia="IRNazanin" w:cs="IRNazanin"/>
          <w:color w:val="111111"/>
          <w:sz w:val="28"/>
          <w:szCs w:val="28"/>
          <w:rtl w:val="true"/>
          <w:lang w:bidi="fa-IR"/>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پس در ذیل این مباحث چند نکته را به عنوان نتیجه‌گیری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از آنجا که ارائه نظر و رأی در مشورت هم از جهاتی شبیه به رأی در انتخاب است، هر دو را یک جا ذکر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رهبری سیاسی، منصوب از سوی خداوند است نه انتخاب مردم یا متخصصین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 رهبری سیاسی متوجه انتخاب از سوی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رده‌ها و سطوح مسؤلین بعد از رهبری به انتخاب مردم بر اساس شرایط و شاخصه‌های اسلامی نمایندگان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سطوح قانون‌گذاری، رأی مردم در امور جزئی اجتماعی، تعیین کننده و به صورت همه پرسی یا اکثریت آراء یا از طریق نمایندگان است، اما در سطوح قوانین اولیه انتخاب نقشی ندارد و تعیین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جزئی حکومت نیز متخصصین به عنوان مشاورین ولایت فقیه مشارکت داشته و اعلام رأی می‌کنند که البته حکم نهایی با تشخیص رهبری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مردم چه از طریق انتخاب در آرای عمومی یا مشورت با متخصصین امری عقلائی و بر طبق سنت پیامبر صلی الله علیه و آله و سلم و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توجه به حدود الهی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حسین طباطبایی با ذکر مواردی به تفاوت مشارکت سیاسی در حکومت‌های دموکراسی و اسلامی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بزرگ‌ترین تفاوت‌های رژیم اسلام و دموکراسی، آن است که در حکومت‌های دموکراسی از آنجا که اساس کار، بهره‌گیری مادی است … این همان استکبار بشری است که همه چیز را تحت اراده انسان حاکم و عمل او</w:t>
      </w:r>
    </w:p>
    <w:p>
      <w:pPr>
        <w:pStyle w:val="BookText"/>
        <w:rPr/>
      </w:pP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انسان‌های دیگر را، و به او اجازه می‌دهد از هر راهی که خواست، انسان‌های دیگر را مقبول خود کند… و این همان دیکتاتوری شاهی است که در اعصار گذشته وجود داشت، چیزی که هست اسمش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اسم و مسمّا هر دو زشت بود و امروز مسمای زشت‌تر از آن در اسم و لباس زیبا جلوه کرده، یعنی استبداد با لباس دموکراسی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طریقه رژیم اسلام، منزّه از این هوا ها‌ست و دلیل روشن آن، سیره رسول خدا در فتوحات و پیمان‌هایی است که آن جناب با ملل مغلوب خود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رفتار حکومت‌های دموکرات با ملل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تفاوت‌های رژیم به اصطلاح دموکراسی با حکومت اسلامی … این است که رژیم‌های اسلامی خالی از اختلافات طبقاتی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این رژیم‌ها را در دو طبقه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طبقه مرفه و ثروت مند و صاحب جاه و مقام و طبقه دیگر، فقیر و بینوا و دور از مقام و جاه و این اختلاف طبقاتی بالاخره منجر به فساد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فساد، لازمه اختلاف طبقاتی است، اما در رژیم حکومتی اسلام، افراد اجتماع همه نظیر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تقوا ست که زمام آن به دست خدای تعالی است نه به دست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 این‌که قوه مجریه در اسلام، طایفه‌ای خاص و ممتاز نیست، بلکه همه افراد جامعه مسؤل اجرای قانون‌اند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است که دیگران را به خیر، دعوت و امر به معروف و نهی از منکر کنند؛ برخلاف رژیم‌های</w:t>
      </w:r>
    </w:p>
    <w:p>
      <w:pPr>
        <w:pStyle w:val="BookText"/>
        <w:rPr/>
      </w:pPr>
      <w:r>
        <w:rPr>
          <w:rFonts w:ascii="IRNazanin" w:hAnsi="IRNazanin" w:eastAsia="IRNazanin"/>
          <w:color w:val="111111"/>
          <w:sz w:val="28"/>
          <w:sz w:val="28"/>
          <w:szCs w:val="28"/>
          <w:rtl w:val="true"/>
          <w:lang w:bidi="fa-IR"/>
        </w:rPr>
        <w:t>دیگر که به افراد، چنین حقی را نمی‌دهد…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ایشان به مواردی اشاره کرده‌اند که تفاوت بین حکومت‌های مدعی مشارکت گسترده مردمی یا دموکراتیک و حکومت مبتنی بر قانون اسلام را در عمل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مشارکت مردم و دموکراسی بایستی به مساوات و عدم تبعیض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این گونه است و بر اساس قانون الهی، تقوا</w:t>
      </w:r>
      <w:r>
        <w:rPr>
          <w:rStyle w:val="FootnoteAnchor"/>
          <w:rtl w:val="true"/>
        </w:rPr>
        <w:footnoteReference w:id="196"/>
      </w:r>
      <w:r>
        <w:rPr>
          <w:rFonts w:ascii="IRNazanin" w:hAnsi="IRNazanin" w:eastAsia="IRNazanin"/>
          <w:color w:val="111111"/>
          <w:sz w:val="28"/>
          <w:sz w:val="28"/>
          <w:szCs w:val="28"/>
          <w:rtl w:val="true"/>
          <w:lang w:bidi="fa-IR"/>
        </w:rPr>
        <w:t>مایه برتری است، ولی در نظام‌های دموکرات، پول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دموکرات، حقوق مردم دیگر را سلب می‌کنند، ولی در حکومت اسلامی، احترام به ملل دیگر و بازپس دادن حقوقشان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سیره پیامبر صلی الله علیه و آله و سلم در فتح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دیکتاتوری از طریق اعمال نظر و خط مشی‌های دولت یا حزب خاصی صورت می‌گیرد که می‌توان آن را زیر پوشش و پوسته دموکراسی و مردم سالاری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حکومت اسلامی علاوه بر رأی، مشورت و…، حتی در نظارت به سیاست‌گذاری‌ها هم به طور مستمر مشارکت دارند، ولی در حکومت‌های غربی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سیره پیامبر صلی الله علیه و آله و سلم در آخرین صحبتشان 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می‌نمایند که مردم به چند نکته مهم سفارش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عمل برای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کیان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خون‌ها و جان‌ها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مشارکت برای همه در قراردادهای اجتماعی و میثاق مشترک عمومی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خمینی رحمة الله در باب نقش مردم در انتخابات و مشارکت سیاسی آنها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انتخابات آزادند و احتیاج به قیم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یا گروه و دسته‌ای، حق تحمیل فرد یا افرادی را به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ایران که با درایت و رشد سیاسی خود جمهوری اسلامی و ارزش‌های والای آن و حاکمیت قوانین خدا را پذیرفته‌اند و به این بیعت و پیمان بزرگ وفادار مانده‌اند، مسلّم قدرت تشخیص و انتخاب کاندیدای اصلح را دارند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مردم در اندیشه امام رحمة الله ، مستقیم یا غیرمستقیم نبایستی به واسطه تحمیل فکری، فرهنگی، حزبی، گروهی و … به افراد خاصی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آزاد و محق در انتخابات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قبل از انتخاب و مشارکت سیاسی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و حاکمیت قوانین خدا را پذیرفته‌اند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بیعت و پیمان بزرگ وفادار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می‌فرمایند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رمز بقای انقلاب اسلامی، همان رمز پیروزی است و رمز پیروزی را ملت می‌داند و نسل‌های آینده در تاریخ خواهند خواند که دو رکن اصلی آن، انگیزه الهی و مقصد عالی حکومت اسلامی و اجتماع ملت در سراسر کشور با</w:t>
      </w:r>
    </w:p>
    <w:p>
      <w:pPr>
        <w:pStyle w:val="BookText"/>
        <w:rPr/>
      </w:pPr>
      <w:r>
        <w:rPr>
          <w:rFonts w:ascii="IRNazanin" w:hAnsi="IRNazanin" w:eastAsia="IRNazanin"/>
          <w:color w:val="111111"/>
          <w:sz w:val="28"/>
          <w:sz w:val="28"/>
          <w:szCs w:val="28"/>
          <w:rtl w:val="true"/>
          <w:lang w:bidi="fa-IR"/>
        </w:rPr>
        <w:t>وحدت کلمه برای همان انگیزه و مقصد می‌باشد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تأکید بر اجتماع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مردمی در ابعاد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دو رکن اصلی رمز بقای نظام و حکومت، این مشارکت و اجتماع را برای رکن اول رمز بقای نظام و با این جهت‌دهی و به منظور رسیدن به آن معرفی می‌کنند که آن انگیزه الهی و مقصد عالی حکومت اسلامی می‌باشد</w:t>
      </w:r>
      <w:r>
        <w:rPr>
          <w:rFonts w:eastAsia="IRNazanin" w:cs="IRNazanin"/>
          <w:color w:val="111111"/>
          <w:sz w:val="28"/>
          <w:szCs w:val="28"/>
          <w:rtl w:val="true"/>
          <w:lang w:bidi="fa-IR"/>
        </w:rPr>
        <w:t>.</w:t>
      </w:r>
      <w:bookmarkStart w:id="254" w:name="pg3074_40265"/>
    </w:p>
    <w:p>
      <w:pPr>
        <w:pStyle w:val="Heading3"/>
        <w:numPr>
          <w:ilvl w:val="2"/>
          <w:numId w:val="1"/>
        </w:numPr>
        <w:rPr/>
      </w:pPr>
      <w:bookmarkStart w:id="255" w:name="__RefHeading___Toc994225_2749589250"/>
      <w:bookmarkStart w:id="256" w:name="_Toc99"/>
      <w:bookmarkEnd w:id="254"/>
      <w:bookmarkEnd w:id="255"/>
      <w:r>
        <w:rPr>
          <w:rtl w:val="true"/>
        </w:rPr>
        <w:t>گفتار دوم</w:t>
      </w:r>
      <w:r>
        <w:rPr>
          <w:rtl w:val="true"/>
        </w:rPr>
        <w:t xml:space="preserve">: </w:t>
      </w:r>
      <w:r>
        <w:rPr>
          <w:rtl w:val="true"/>
        </w:rPr>
        <w:t>مشارکت سیاسی در مدینه فاضله مهدوی</w:t>
      </w:r>
      <w:bookmarkEnd w:id="256"/>
    </w:p>
    <w:p>
      <w:pPr>
        <w:pStyle w:val="Heading4"/>
        <w:numPr>
          <w:ilvl w:val="3"/>
          <w:numId w:val="1"/>
        </w:numPr>
        <w:rPr/>
      </w:pPr>
      <w:bookmarkStart w:id="257" w:name="__RefHeading___Toc994227_2749589250"/>
      <w:bookmarkStart w:id="258" w:name="_Toc100"/>
      <w:bookmarkEnd w:id="257"/>
      <w:r>
        <w:rPr/>
        <w:t>1</w:t>
      </w:r>
      <w:r>
        <w:rPr>
          <w:rtl w:val="true"/>
        </w:rPr>
        <w:t xml:space="preserve">. </w:t>
      </w:r>
      <w:r>
        <w:rPr>
          <w:rtl w:val="true"/>
        </w:rPr>
        <w:t>مدینه فاضله مهدوی، شهر قرآنی</w:t>
      </w:r>
      <w:bookmarkEnd w:id="258"/>
    </w:p>
    <w:p>
      <w:pPr>
        <w:pStyle w:val="Heading5"/>
        <w:numPr>
          <w:ilvl w:val="4"/>
          <w:numId w:val="1"/>
        </w:numPr>
        <w:rPr/>
      </w:pPr>
      <w:bookmarkStart w:id="259" w:name="__RefHeading___Toc994229_2749589250"/>
      <w:bookmarkStart w:id="260" w:name="_Toc101"/>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برای بررسی این شاخصه در مدینه فاضله مهدوی در آغاز به موضوع قرآنی و تفسیری شورا در مشارکت و بیعت در انتخاب پرداخته می‌شود؛ زیرا در حدیث ثقلین ـ که متواتر شیعه و سنی است ـ سیره ائمه معصومین علیه السلام و قرآن دو چیز جدانشدنی از یکدیگر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و در مدینه فاضله مهدوی، حضرت حجت عجل الله تعالی فرجه الشریف سیره و سیاست‌گذاری‌های حکومتی و اجتماعی نظامشان بر پایه قرآن و همراه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میان شما دو چیز نفیس و گرانبها به جا می‌گذارم؛ کتاب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آن دو از یکدیگر جدا نشوند تا آن‌که در حوض کوثر بر من درآیند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در روایتی از ائمه معصومین یاد می‌کنند؛ آنها که در سیره و منش فردی و اجتماعی خود از قرآن جدا نیستند و عترت پیامبر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پدرانشان روایت می‌کنند که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در معنی این کلام رسول خدا صلی الله علیه و آله و سلم که من دو چیز</w:t>
      </w:r>
      <w:bookmarkStart w:id="261" w:name="pg3074_40266"/>
    </w:p>
    <w:p>
      <w:pPr>
        <w:pStyle w:val="BookText"/>
        <w:rPr/>
      </w:pPr>
      <w:bookmarkEnd w:id="261"/>
      <w:r>
        <w:rPr>
          <w:rFonts w:ascii="IRNazanin" w:hAnsi="IRNazanin" w:eastAsia="IRNazanin"/>
          <w:color w:val="111111"/>
          <w:sz w:val="28"/>
          <w:sz w:val="28"/>
          <w:szCs w:val="28"/>
          <w:rtl w:val="true"/>
          <w:lang w:bidi="fa-IR"/>
        </w:rPr>
        <w:t>گرانبها در میان شما نهادم،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عترت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حسین و ائمه نه گانه که از فرزندان حسین است و نهمین آنها مهدی و قائم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جدا نشوند و کتاب خدا نیز از آنها جدا نشود تا آن‌که بر رسول خدا صلی الله علیه و آله و سلم در حوض کوثر درآیند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حدیثی دیگر از امام محمد باقر علیه السلام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دوازدهم کسی است که عیسی بن مریم پشت سر او نماز گذارد و بر توست که ملازم سنت او و قرآن کریم باشی</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استناد این احادیث و روایات متعدد دیگر در این باره، ذیل این عنوان، اشاره‌ای به مبحث قرآنی مشارکت سیاسی می‌نماییم</w:t>
      </w:r>
      <w:r>
        <w:rPr>
          <w:rFonts w:eastAsia="IRNazanin" w:cs="IRNazanin"/>
          <w:color w:val="111111"/>
          <w:sz w:val="28"/>
          <w:szCs w:val="28"/>
          <w:rtl w:val="true"/>
          <w:lang w:bidi="fa-IR"/>
        </w:rPr>
        <w:t>.</w:t>
      </w:r>
    </w:p>
    <w:p>
      <w:pPr>
        <w:pStyle w:val="Heading5"/>
        <w:numPr>
          <w:ilvl w:val="4"/>
          <w:numId w:val="1"/>
        </w:numPr>
        <w:rPr/>
      </w:pPr>
      <w:bookmarkStart w:id="262" w:name="__RefHeading___Toc994231_2749589250"/>
      <w:bookmarkStart w:id="263" w:name="_Toc102"/>
      <w:bookmarkEnd w:id="262"/>
      <w:r>
        <w:rPr>
          <w:rtl w:val="true"/>
        </w:rPr>
        <w:t>الف</w:t>
      </w:r>
      <w:r>
        <w:rPr>
          <w:rtl w:val="true"/>
        </w:rPr>
        <w:t xml:space="preserve">) </w:t>
      </w:r>
      <w:r>
        <w:rPr>
          <w:rtl w:val="true"/>
        </w:rPr>
        <w:t>مشارکت سیاسی و شورا</w:t>
      </w:r>
      <w:bookmarkEnd w:id="2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کریمه، نزدیک‌ترین استناد به مشارکت در عرصه‌های مختلف سیاسی – اجتماعی در مفهوم واژه شورا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از 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بیرون آوردن از کندو گرفته شده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مورد مفهوم این واژه در زبان عرب آورده‌اند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واژه شورا از مشاوره گرفته شده و مشاوره عبارت است از تحقیق و بررسی در سخن و کلامی تا حق آشکار شود، یعنی هیچ کاری را به طور انفرادی انجام نمی‌دهند؛ مگر این‌که با</w:t>
      </w:r>
    </w:p>
    <w:p>
      <w:pPr>
        <w:pStyle w:val="BookText"/>
        <w:rPr/>
      </w:pPr>
      <w:r>
        <w:rPr>
          <w:rFonts w:ascii="IRNazanin" w:hAnsi="IRNazanin" w:eastAsia="IRNazanin"/>
          <w:color w:val="111111"/>
          <w:sz w:val="28"/>
          <w:sz w:val="28"/>
          <w:szCs w:val="28"/>
          <w:rtl w:val="true"/>
          <w:lang w:bidi="fa-IR"/>
        </w:rPr>
        <w:t>غیر خود درباره آن مشورت کنند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راغب نیز شورا را این 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کاری است که در آن مشورت‌می‌کنند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لذا بخشی از تصورات که امروزه از شنیدن واژه شورا در ذهن ما نقش می‌بندد، نه از مفهوم لغوی و اصطلاحی کلمه، بلکه ناشی از جو آلوده فرهنگی و حاکمیت مفاهیم بیگانه بر ادبیات ما‌ست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ما در این جا قصد بررسی تفاوت دیدگاه‌ها در مورد شورا و مصداق آن را نداریم، بلکه به حد وسط در مفهوم آن،که همان مشورت با دیگران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اکتفا می‌نماییم و به آیات قرآن در این باره رجوع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متعال در سوره شورا آیه کریمه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بر شمردن صفات نیک مؤمنین و نشانه‌های ایمان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اهل رشد هستند و در به دست آوردن و استخراج رأی صحیح دقت به عمل می‌آورند و به این منظور به صاحبان عقل رجوع می‌کنند و مقیّد به مشورت هستند و این کار، رویه دائمی آنها‌ست نه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فراموش کرد که شورا منحصراً در مورد کارهای اجرایی و شناسایی موضوعات است نه احکام که باید از مبدأ وحی و کتاب و سنت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همین مطلب است، یعنی در کار خودتان شورا کنید، اما در احکام که کار خدا‌ست حق شورا ندارید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متعال در سوره آل عمران، آیه کریمه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پیامبر صلی الله علیه و آله و سلم امر می‌کند که در کارها با مسلمانان مشورت کن و رأی و نظر آنها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توهم پیدا شده بود که بعد از مشورت ناموفق در مورد جنگ احد، پیامبر صلی الله علیه و آله و سلم در آینده نباید با فردی مشورت کند، اما آیه پاسخ می‌دهد که باز هم با آنها مشورت کن، هر چند نتیجه مشورت در بعضی موارد سودمند نباشد؛ زیرا منافع آن بسیار بیشتر از زیان‌های احتمالی آن است و اثر عجیبی در پرورش شخصیت افراد و رشد اجتماعی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دامنه مشورت مربوط به نحوه اجرای دستورات و احکام است و نه قانون‌گذاری و بیان احکام الهی، لذا پیامبر صلی الله علیه و آله و سلم هیچ‌گاه در قانون‌گذاری مشورت نمی‌کردند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کتاب تفسیری پیام قرآن، تأکید بر مشورت در موضوعات مختلف شده و این‌که تعیین خلیفه پیامبر صلی الله علیه و آله و سلم نیاز به شورا ندارد، امر بدیهی معرفی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شورا در مسائلی است که حکم خاصی از</w:t>
      </w:r>
    </w:p>
    <w:p>
      <w:pPr>
        <w:pStyle w:val="BookText"/>
        <w:rPr/>
      </w:pPr>
      <w:r>
        <w:rPr>
          <w:rFonts w:ascii="IRNazanin" w:hAnsi="IRNazanin" w:eastAsia="IRNazanin"/>
          <w:color w:val="111111"/>
          <w:sz w:val="28"/>
          <w:sz w:val="28"/>
          <w:szCs w:val="28"/>
          <w:rtl w:val="true"/>
          <w:lang w:bidi="fa-IR"/>
        </w:rPr>
        <w:t>سوی خداوند نازل نشده و اگر می‌گوییم شورا در امر خلافت پیامبر صلی الله علیه و آله و سلم بی‌اعتبار است، به خاطر این می‌باشد که در این زمینه، دستور خاصی از سوی خداوند رسیده بود و با تعیین وصی و خلیفه پیامبر صلی الله علیه و آله و سلم از طریق وحی به ایشان جایی برای شورا باقی نمی‌ماند و به تعبیر دیگر، مشورت همیشه در موضوعات است نه در احکام که دستور آن از سوی خداوند صادر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به امر خداوند، مسئله شورا در قرآن مورد اهتمام و توجه بوده و شاید بتوان ابعاد، شرایط، ویژگی‌ها و مباحث دیگر آن را هم در فرصت و حجم مقتضی جستجو کرد، مثلاً در مشورت، رعایت ادب اهل شورا با رهبر حتی در نوع کلام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او پیشی مگیرید و بترسید از خدا؛ به درستی که خدا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بالای صدای پیغمبر بلند نکنید و با وی بلند سخن نگویید؛ همانند بلند سخن گفتن برخی از شما برای برخی، مبادا که اعمالتان تباه شود و شما درنیابید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جا مشخص می‌شود قابل سرایت به مدینه قرآنی مهدوی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شورا به معنای گفته شده مورد پذیرش و تأکید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موضوعات صورت می‌گیرد نه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شورا در امور اجتماعی مربوط به مردم می‌باشد نه قوانین تعیین شده از سوی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به کلام عترت و اهل بیت علیه السلام، مکمل تبیین جایگاه شورا و مشارکت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پشتیبان و یاوری محکم‌تر از مشورت نیست</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عین هدایت است و کسی که تنها به فکر خود قناعت کند خویشتن را به خطر انداخته است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طرح این است که گاهی هدایت الهی از طریق فکر و رأی و نظر دیگری به او اطلاع داده می‌شود و انسان نباید فکر کند که تنها راه رسیدن به هدایت و کمال، نظر و فکر خودش فی نفسه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امام علی علیه السلام به ما متذکر می‌شوند که شاخصه اهل مشورت برای در امان ماندن از پسروی، تعقل و اندیشه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خردمندان مشورت کن تا از لغزش و پشیمانی در امان بمانی</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چهار شرط را برای کارآمدی مشورت در امر توسعه و ابعاد مختلف آن مطرح می‌نمایند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تنها با چهار شرط،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مشاور تو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آزاده و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دوست، علاقه مند و دلسوز باشد و چهارم، این‌که او را به سرّ خود آگاه سازی تا آگاهی او نسبت به موضوع مورد مشورت همچون آگاهی تو باشد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نکته‌ای که در این جا قابل طرح است، آزاده بودن فرد و علاقه مند بودن وی است که در مباحث پیشین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گرفتار هوا و هوس است یا در امر توسعه، خود را در حصار افکار و ایده‌های مخالف موازین دینی سیاست قرار داده یا اصولاً نظام اسلامی را نمی‌پذیرد و علاقه مند به توسعه این نظام نیست، نمی‌تواند در امر توسعه سیاسی حکومت اسلامی، مشاور باشد، بلکه شاید ضررش بیش از سودش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عهدنامه خود به مالک اشتر، افرادی را که شاخصه‌های لازم برای مشاوره ندارند، چنین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را در مشورت کردن دخالت نده که تو را از نیکوکاری باز می‌دارد و از تنگدستی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در مشورت کردن دخالت مده که در انجام کارها، روحیه تو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را در مشورت کردن دخالت مده که حرص را با ستمکاری در نظرت زینت می‌دهد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مشاور می‌بایست در بیان نظرش صداقت داشته و از نفاق مبرّا باشد و از سوی دیگر، تصمیم نهایی اتخاذ شده را حتی اگر مخالف رأی او بود پذیرفته و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یکی از شما با برادر خود مشورت می‌کند، وی باید نظر خود را صریح اعلام کند</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امام علی علیه السلام در حدیثی به ابن عباس می‌فرمایند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تو آن است که نظر مشورتی خود را به من عرضه بداری، آن‌گاه من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موافق رأی تو عمل</w:t>
      </w:r>
      <w:bookmarkStart w:id="264" w:name="pg3074_40272"/>
    </w:p>
    <w:p>
      <w:pPr>
        <w:pStyle w:val="BookText"/>
        <w:rPr/>
      </w:pPr>
      <w:bookmarkEnd w:id="264"/>
      <w:r>
        <w:rPr>
          <w:rFonts w:ascii="IRNazanin" w:hAnsi="IRNazanin" w:eastAsia="IRNazanin"/>
          <w:color w:val="111111"/>
          <w:sz w:val="28"/>
          <w:sz w:val="28"/>
          <w:szCs w:val="28"/>
          <w:rtl w:val="true"/>
          <w:lang w:bidi="fa-IR"/>
        </w:rPr>
        <w:t>نکردم، وظیفه تو آن است که از نظرم تبعیت و از فرمانم اطاعت کنی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بنابر این، شورش و کارشکنی و رفتارهای غیرقانونی کاندیداها و طرف دارانشان در هر رأی گیری و شورایی در نظام اسلامی پس از آن‌که رأی نهایی اتخاذ شد، خارج از قواعد شورا و مشارکت سیاسی در نظام اسلامی خواهد بود</w:t>
      </w:r>
      <w:r>
        <w:rPr>
          <w:rFonts w:eastAsia="IRNazanin" w:cs="IRNazanin"/>
          <w:color w:val="111111"/>
          <w:sz w:val="28"/>
          <w:szCs w:val="28"/>
          <w:rtl w:val="true"/>
          <w:lang w:bidi="fa-IR"/>
        </w:rPr>
        <w:t>.</w:t>
      </w:r>
    </w:p>
    <w:p>
      <w:pPr>
        <w:pStyle w:val="Heading5"/>
        <w:numPr>
          <w:ilvl w:val="4"/>
          <w:numId w:val="1"/>
        </w:numPr>
        <w:rPr/>
      </w:pPr>
      <w:bookmarkStart w:id="265" w:name="__RefHeading___Toc994233_2749589250"/>
      <w:bookmarkStart w:id="266" w:name="_Toc103"/>
      <w:bookmarkEnd w:id="265"/>
      <w:r>
        <w:rPr>
          <w:rtl w:val="true"/>
        </w:rPr>
        <w:t>ب</w:t>
      </w:r>
      <w:r>
        <w:rPr>
          <w:rtl w:val="true"/>
        </w:rPr>
        <w:t xml:space="preserve">) </w:t>
      </w:r>
      <w:r>
        <w:rPr>
          <w:rtl w:val="true"/>
        </w:rPr>
        <w:t>مشارکت سیاسی و بیعت</w:t>
      </w:r>
      <w:bookmarkEnd w:id="266"/>
    </w:p>
    <w:p>
      <w:pPr>
        <w:pStyle w:val="BookText"/>
        <w:rPr/>
      </w:pPr>
      <w:r>
        <w:rPr>
          <w:rFonts w:ascii="IRNazanin" w:hAnsi="IRNazanin" w:eastAsia="IRNazanin"/>
          <w:color w:val="111111"/>
          <w:sz w:val="28"/>
          <w:sz w:val="28"/>
          <w:szCs w:val="28"/>
          <w:rtl w:val="true"/>
          <w:lang w:bidi="fa-IR"/>
        </w:rPr>
        <w:t>واژه دیگری که بیان گر مشارکت سیاسی در قوانین اسلام است، بیعت و مفهوم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مدینه فاضله مهدوی، پیاده کردن دستورات قرآن و تمسّک به آن از اصول اساسی است، در نتیجه، ما مفهوم قرآنی آن را بررسی نموده و پس از آن به استناد احادیثی که امام را خلیفه و جانشین پیامبر صلی الله علیه و آله و سلم در قول و فعل معرفی می‌نماید و مهدی عجل الله تعالی فرجه الشریف را برپا کننده سیره حدیثی پیامبر صلی الله علیه و آله و سلم می‌نماید، از مدیریت نبوی در مفهوم‌شناسی بیعت و نقش آن در مشارکت سیاسی بهره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 الله علیه و آله و سلم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نهمین آنها قائم اهل بیتم و مهدی امتم است که در شمایل و اقوال و افعال شبیه‌ترین مردم به من است…</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امام محمد باقر صلی الله علیه و آله و سلم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سنتی از عیسی و سنتی از یوسف و سنتی از محمد صلی الله علیه و آله و سلم است … و اما محمد، قیام به سیره او و تبیین آثار او است</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مفردات راغب، مفهوم بیعت را در لسان عربی، یک نوع پیمان</w:t>
      </w:r>
    </w:p>
    <w:p>
      <w:pPr>
        <w:pStyle w:val="BookText"/>
        <w:rPr/>
      </w:pPr>
      <w:r>
        <w:rPr>
          <w:rFonts w:ascii="IRNazanin" w:hAnsi="IRNazanin" w:eastAsia="IRNazanin"/>
          <w:color w:val="111111"/>
          <w:sz w:val="28"/>
          <w:sz w:val="28"/>
          <w:szCs w:val="28"/>
          <w:rtl w:val="true"/>
          <w:lang w:bidi="fa-IR"/>
        </w:rPr>
        <w:t>می‌داند که بیعت کننده؛ خود را مطیع بیعت شونده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می‌گویند با سلطان بیعت کرد که بیعتش متضمّن طاعت باشد، البته طاعت به حدالمقدور</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بعد از تفحص در مفهوم بیع، آن را این گونه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از ماده بیع است که معنای معروفی دارد و چون رسم عرب این بود که وقتی می‌خواستند معامله را قطعی کنند به یکدیگر دست می‌دادند و گویا با این عمل مسئله نقل و انتقال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نتیجه نقل و انتقال که همان تصرف است، بیشتر به دست ارتباط دارد، لذا دست به دست یکدیگر می‌زدند و به همین جهت، دست زدن به دست دیگری در هنگام بذل اطاعت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حقیقت، معنایش این بوده که بیعت کننده، دست خود را به بیعت شونده می‌بخشید و به سلطان بیعت شونده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مال تو است، هر کاری که می‌خواهی با آن انجام بده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سوره فتح، آیه کریمه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انها یبایعون الله یدالله فوق أیدیهم فمن نکث فإنما ینکث علی نفسه و من أوفی بما عاهد علیه الله فسیؤتیه أجرا عظیما؛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با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در حقیقت با خدا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بیعت را نقض کند، در حقیقت به زیان و هلاکت خویش اقدام کرده است و هر کس بر عهدی که با خدا بسته وفا کند، به زودی، خدا به وی پاداش بزرگ عطا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کریمه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 الْمُؤْمِنِینَ إِذْ یُبَایِعُونَک تَحْتَ الشَّجَرَةِ فَعَلِمَ مَا فِی قُلُوبِهِمْ فَأَنزَلَ السَّکینَةَ عَلَیْهِمْ وَأَثَابَهُمْ فَتْحًا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مؤمنانی که زیر درخت با تو بیعت کردند، به حقیقت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 و خلوص قلبی آنها آگاه بود که وقار و اطمینان کامل بر آنان نازل فرمود و آنان را به فتحی نزدیک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بحثی تفسیری بر این باور است که از آیات مذکور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گرچه به خودی خود دارای اهمیت است، لکن در طبع آن، هم احتمال وفادارای و هم احتمال پیمان‌شکنی وجود دارد و از این رو به کسانی که بر بیعت خود پایبند هستند، اجر عظیم داده شده است و به طور ضمنی، بیعت کسانی که پیمان خود با پیامبر صلی الله علیه و آله و سلم را بشکنند و به حالت قبل از بیعت بازگردند، بی‌ارزشی اعلام کرده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موارد قابل استفاده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لازم و مورد تأکید است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بیعت‌شکنی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بیعت‌شکنی، خلاف و بیعت‌شکنان مطرود نظامند، یعنی بیعت اولیه برای حضور و شمول در جامعه و نظام اسلامی برای بیعت‌شکنان دیگر پذیرفته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سوره ممتحنه آیه کریمه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w:t>
      </w:r>
    </w:p>
    <w:p>
      <w:pPr>
        <w:pStyle w:val="BookText"/>
        <w:rPr/>
      </w:pPr>
      <w:r>
        <w:rPr>
          <w:rFonts w:ascii="Amiri" w:hAnsi="Amiri" w:eastAsia="Amiri" w:cs="Amiri"/>
          <w:color w:val="111111"/>
          <w:sz w:val="28"/>
          <w:sz w:val="28"/>
          <w:szCs w:val="28"/>
          <w:rtl w:val="true"/>
          <w:lang w:bidi="ar-SA"/>
        </w:rPr>
        <w:t>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نورالثقلین از امام صادق علیه السلام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و سلم مکه را فتح کرد، مردان همه با ایشان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زنان آمدند 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شریفه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تو بیعت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زن‌ها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ظرف آبی خواست و دست خویش را در آب زد و بیرون آورد و به زنان فرمود دست خویش را در این آب فرو برید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این‌که آیا بیعت، همان انتخاب و رأی است یا نه؟ بخشی از آن است یا اصلاً به هم ارتباطی ندارد؟ مباحثی هست که زیر این عنوان مطرح است، لازم است که در ادامه مبحث به سیره نبوی رجوع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نبوی مواردی از اعمال بیعت گزارش شده که به آن مختصراً اشاره نموده و در حین ذکر موارد، پاسخ این سؤال را بررسی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انذار عشیره، بیعت صورت گرفت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عقبه 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ایمان آورندگان یثرب بر التزام به دستورات دینی با رسول خدا بیعت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عقبه دوم، هفتاد و دو مرد و دو زن بر دفاع از جان رسول خدا پس</w:t>
      </w:r>
    </w:p>
    <w:p>
      <w:pPr>
        <w:pStyle w:val="BookText"/>
        <w:rPr/>
      </w:pPr>
      <w:r>
        <w:rPr>
          <w:rFonts w:ascii="IRNazanin" w:hAnsi="IRNazanin" w:eastAsia="IRNazanin"/>
          <w:color w:val="111111"/>
          <w:sz w:val="28"/>
          <w:sz w:val="28"/>
          <w:szCs w:val="28"/>
          <w:rtl w:val="true"/>
          <w:lang w:bidi="fa-IR"/>
        </w:rPr>
        <w:t>از آمدن به مدینه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سوی آنان به عنوان نقیب انتخاب شده و به پیامبر صلی الله علیه و آله و سلم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هم یک نفر، نقیب النقبا تعیین و انتخاب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دو نوع بیعت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رهبر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طرفه به منظور اطاعت، اگرچه رهبر فی نفسه عهده‌دار رهبری جامعه، هدایت امور دنیوی و اخروی جامعه و بیعت‌کنندگان می‌شود و در واقع التزام به این بیعت در محتوا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بیعت کنندگان در انتخاب رهبر نقشی ندارند و او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یا انتخاب زیرمجموعه‌ها به امر پیامبر صلی الله علیه و آله و سلم توسط مردم از میان گزینه‌های متعدد صورت می‌گیرد و این بیعت هم در محتوا دو طرفه است و نمایندگان با عنوان نقبا وظایف خود را تحت رهبری پیامبر صلی الله علیه و آله و سلم انجام داده و مردم هم به طور طبیعی از نقبای منتخب خود از سویی و کارگزاران پیامبر صلی الله علیه و آله و سلم از طرف دیگر اطاعت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رضوان یا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پیامبر صلی الله علیه و آله و سلم با اصحاب خود برای جنگ با مشرکان گرفتند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واقع نشده و قرارداد صلح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مردم با پیامبر صلی الله علیه و آله و سلم بر اسلام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تبعات آن که رهبری معنوی و سیاسی پیامبر صلی الله علیه و آله و سلم و …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نساء</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تعدادی از زنان با حضرت بر اسلام بیعت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حجة الوداع بر ولایت معنوی و سیاسی امام علی علیه السلام از مردم بیعت گرفته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مسائلی را برای شما بیان کردم و مطالبی را به شما فهماندم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پس از من مسائل را به شما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پس از پایان سخن من برای بیعت با وی دست به دست من دهید و به ولایت او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من نیز برای بیعت دست به دست او بدهید و به ولایت او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خدا بیعت کرده‌ام و پیمان بسته‌ام و علی با من بیعت کرده است و من از سوی خداوند برای او بیعت می‌گیرم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با علی، أمیرالمؤمنان و حسن و حسین و سایر ائمه بیعت کنید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علی علیه السلام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بیعت کردید؛ همچنان‌که با افراد پیش از من بیعت شد و مردم پیش از آن‌که بیعت کنند، مختار و آزادند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این دو روایت می‌توان به این نتیجه رسید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و مقام اول حکومت در مدینه فاضله مهدوی، یعنی امام عصر عجل الله تعالی فرجه الشریف به تعیین امام صورت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حکم لا اکراه فی الدین مختارند ولایت معنوی – سیاسی امام معصوم را در مدینه فاضله حضرت حجت بپذیرند و با ایشان بیعت کنند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بخش‌های بعد اشاره می‌شود که از روی میل و رغبت این کار</w:t>
      </w:r>
      <w:bookmarkStart w:id="267" w:name="pg3074_40278"/>
    </w:p>
    <w:p>
      <w:pPr>
        <w:pStyle w:val="BookText"/>
        <w:rPr/>
      </w:pPr>
      <w:bookmarkEnd w:id="267"/>
      <w:r>
        <w:rPr>
          <w:rFonts w:ascii="IRNazanin" w:hAnsi="IRNazanin" w:eastAsia="IRNazanin"/>
          <w:color w:val="111111"/>
          <w:sz w:val="28"/>
          <w:sz w:val="28"/>
          <w:szCs w:val="28"/>
          <w:rtl w:val="true"/>
          <w:lang w:bidi="fa-IR"/>
        </w:rPr>
        <w:t>را انجام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با امام و زندگی در زیر پرچم زمامداری ایشان، مردم بایست مطیع رهبری باشند و بیعت‌شکنی نکنند</w:t>
      </w:r>
      <w:r>
        <w:rPr>
          <w:rFonts w:eastAsia="IRNazanin" w:cs="IRNazanin"/>
          <w:color w:val="111111"/>
          <w:sz w:val="28"/>
          <w:szCs w:val="28"/>
          <w:rtl w:val="true"/>
          <w:lang w:bidi="fa-IR"/>
        </w:rPr>
        <w:t>.</w:t>
      </w:r>
    </w:p>
    <w:p>
      <w:pPr>
        <w:pStyle w:val="Heading4"/>
        <w:numPr>
          <w:ilvl w:val="3"/>
          <w:numId w:val="1"/>
        </w:numPr>
        <w:rPr/>
      </w:pPr>
      <w:bookmarkStart w:id="268" w:name="__RefHeading___Toc994235_2749589250"/>
      <w:bookmarkStart w:id="269" w:name="_Toc104"/>
      <w:bookmarkEnd w:id="268"/>
      <w:r>
        <w:rPr/>
        <w:t>2</w:t>
      </w:r>
      <w:r>
        <w:rPr>
          <w:rtl w:val="true"/>
        </w:rPr>
        <w:t xml:space="preserve">. </w:t>
      </w:r>
      <w:r>
        <w:rPr>
          <w:rtl w:val="true"/>
        </w:rPr>
        <w:t>جلوه های دیگر از مشارکت سیاسی</w:t>
      </w:r>
      <w:bookmarkEnd w:id="269"/>
    </w:p>
    <w:p>
      <w:pPr>
        <w:pStyle w:val="BookText"/>
        <w:rPr/>
      </w:pPr>
      <w:r>
        <w:rPr>
          <w:rFonts w:ascii="IRNazanin" w:hAnsi="IRNazanin" w:eastAsia="IRNazanin"/>
          <w:color w:val="111111"/>
          <w:sz w:val="28"/>
          <w:sz w:val="28"/>
          <w:szCs w:val="28"/>
          <w:rtl w:val="true"/>
          <w:lang w:bidi="fa-IR"/>
        </w:rPr>
        <w:t>در روایات رسیده از وضعیت مدینه فاضله مهدوی در موضوع مشارکت سیاسی با مواردی مواجه می‌شویم که از مشارکت زنان در تشخیص حکم قضایی یا قانونی و در تعیین مصداق احکام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او چنان حکمت ارزانی می‌شود که زنان در خانه به کتاب خدا و سنت و روش پیامبر صلی الله علیه و آله و سلم حکم می‌کنند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بالا رفتن درک و آگاهی‌های سیاسی – اجتماعی مردم و راه رسیدن به آن را از مقوله مباحث مربوط به مشارکت سیاسی بدانیم، لازم به تذکر است که مردم نسبت به قرآن با تمام حقایق فردی و اجتماعی آن آگاهی می‌یابند و این توسط گروه‌های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آموزش و هم در یادگیری از نقش و حضور مردم بهره‌مندمی‌شوند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آل محمد صلی الله علیه و آله و سلم قیام کند، خیمه‌هایی نصب می‌کند برای کسانی که قرآن را همان گونه که نازل شده به مردم تعلیم کنند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پیاده کردن احکام قرآن، شاخصه اصلی مدینه فاضله است، آگاهی و آموزش کامل و دقیق قرآن، در واقع مانند نشر و یادگیری قوانین حکومتی در کشورهای دیگر محسوب می‌شود و جایگاه حکومتی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 شیعیانم را می‌بینم که در دست ایشان مثانی است و مردم را می‌آموزند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در اجرای این امر حکومتی مشارکت دارند و تبعیضی در نظام آموزشی مدینه فاضله مهدوی یا در مشارکت سیاسی مردم از این لحاظ‌ها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من غیر عرب‌ها را می‌بینم که خیمه‌هایشان در مسجد کوفه است و به مردم، قرآن را آن چنان که نازل شده است می‌آموزند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تأمین نیازهای مادی دولت با حکومت مشارکت دارند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در مدینه فاضله مهدوی، مالیات با رضایت و به سرعت توسط خود مردم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مردم به اندازه‌ای تأمین هستند که از طریق ثروت‌هایشان به یاری حکومت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شیعیان ما توسعه داده شده است که از آن‌چه در دستشان است به نیکی 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قائم قیام کند، بر هر صاحب گنجی، گنج او حرام می‌شود تا آن‌که آن گنج را به سوی آن حضرت ببرد و توسط آن، حضرتش را یاری کند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حدیث مشخص است، این یاری، دو طرفه است و عبارت توسعه دادن وضعیت معیشتی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مردم عصر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منجر به مشارکت مردم در تأمین بودجه مورد نیاز حکومت می‌شود و تأمین این توسعه توسط حکومت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مهدی آن قدر می‌ستیزند تا آن که خدا به یکتایی پرستیده شود و برای او شرک آورده نشود … و مردم خراج خود را بر دوش خود به سوی مهدی می‌برند و به شیعیان، توسعه در حکم داده می‌شود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نظر می‌رسد که قسمت اول مربوط به قیام و بخش دیگر مربوط به حکومت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این همدلی و مشارکت مردمی در مدینه فاضله تحقق پیدا می‌کند؟ آیا از روی اجبار است یا رضایت و افتخار؟ امام محمد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اصحاب قائم را می‌بینم که بر آن‌چه در شرق و غرب است احاطه نموده‌اند و چیزی از اشیاء نیست مگر آن که مطیع ایشانند، حتی درندگان زمین و پرندگان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ایشان را در هر چیزی می‌طلبند تا این‌که زمین بر زمین دیگر مباهات می‌کند که امروز مردی از اصحاب قائم بر من عبور کرد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ذکر شد مردم در مدینه فاضله در احکام، قوانین و امور مالی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لحاظ خط مشی و عقیده و فکر سیاسی – دینی نیز با</w:t>
      </w:r>
    </w:p>
    <w:p>
      <w:pPr>
        <w:pStyle w:val="BookText"/>
        <w:rPr/>
      </w:pPr>
      <w:r>
        <w:rPr>
          <w:rFonts w:ascii="IRNazanin" w:hAnsi="IRNazanin" w:eastAsia="IRNazanin"/>
          <w:color w:val="111111"/>
          <w:sz w:val="28"/>
          <w:sz w:val="28"/>
          <w:szCs w:val="28"/>
          <w:rtl w:val="true"/>
          <w:lang w:bidi="fa-IR"/>
        </w:rPr>
        <w:t>حکومت همراه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 در آخرالزمان و دوران شدت روزگار و عصر نادانی مردمان، مردی را بر انگیزد … تا آن‌که کافری باقی نماند، مگر این‌که ایمان آورد و گنهکار و پلیدی نماند مگر این‌که صالح شود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سودمندترین اشتراکات مردم و دولت می‌تواند در ایمان و عمل صالح باشد که مبنا برای سایر مشارکت‌های سیاسی – اجتماعی واقع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حکومت حضرت در برآوردن نیازهای یکدیگر به یاری و تقویت خود می‌پردازندکه این در واقع، مشارکت در بخشی از وظایف حکومتی به شمار می‌ورد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عجل الله تعالی فرجه الشریف ظهور کند، کمک کردن به برادران واجب می‌شود و باید آنها را تقویت و کمک کنند</w:t>
      </w:r>
      <w:r>
        <w:rPr>
          <w:rFonts w:eastAsia="IRNazanin" w:cs="IRNazanin"/>
          <w:color w:val="111111"/>
          <w:sz w:val="28"/>
          <w:szCs w:val="28"/>
          <w:rtl w:val="true"/>
          <w:lang w:bidi="fa-IR"/>
        </w:rPr>
        <w:t>.»</w:t>
      </w:r>
      <w:r>
        <w:rPr>
          <w:rStyle w:val="FootnoteAnchor"/>
          <w:rtl w:val="true"/>
        </w:rPr>
        <w:footnoteReference w:id="238"/>
      </w:r>
      <w:bookmarkStart w:id="270" w:name="pg3074_40282"/>
    </w:p>
    <w:p>
      <w:pPr>
        <w:pStyle w:val="Heading2"/>
        <w:numPr>
          <w:ilvl w:val="1"/>
          <w:numId w:val="1"/>
        </w:numPr>
        <w:rPr/>
      </w:pPr>
      <w:bookmarkStart w:id="271" w:name="__RefHeading___Toc994237_2749589250"/>
      <w:bookmarkStart w:id="272" w:name="_Toc105"/>
      <w:bookmarkEnd w:id="270"/>
      <w:bookmarkEnd w:id="271"/>
      <w:r>
        <w:rPr>
          <w:rtl w:val="true"/>
        </w:rPr>
        <w:t>فصل چهارم</w:t>
      </w:r>
      <w:r>
        <w:rPr>
          <w:rtl w:val="true"/>
        </w:rPr>
        <w:t xml:space="preserve">: </w:t>
      </w:r>
      <w:r>
        <w:rPr>
          <w:rtl w:val="true"/>
        </w:rPr>
        <w:t>الگوی مدینه فاضله، رقابت و نظارت سیاسی</w:t>
      </w:r>
      <w:bookmarkEnd w:id="27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994239_2749589250"/>
      <w:bookmarkStart w:id="274" w:name="_Toc106"/>
      <w:bookmarkEnd w:id="273"/>
      <w:r>
        <w:rPr>
          <w:rtl w:val="true"/>
        </w:rPr>
        <w:t>اشاره</w:t>
      </w:r>
      <w:bookmarkStart w:id="275" w:name="pg3074_40283"/>
      <w:bookmarkEnd w:id="274"/>
    </w:p>
    <w:p>
      <w:pPr>
        <w:pStyle w:val="Heading3"/>
        <w:numPr>
          <w:ilvl w:val="2"/>
          <w:numId w:val="1"/>
        </w:numPr>
        <w:rPr/>
      </w:pPr>
      <w:bookmarkStart w:id="276" w:name="__RefHeading___Toc994241_2749589250"/>
      <w:bookmarkStart w:id="277" w:name="_Toc107"/>
      <w:bookmarkEnd w:id="275"/>
      <w:bookmarkEnd w:id="276"/>
      <w:r>
        <w:rPr>
          <w:rtl w:val="true"/>
        </w:rPr>
        <w:t>گفتار اول</w:t>
      </w:r>
      <w:r>
        <w:rPr>
          <w:rtl w:val="true"/>
        </w:rPr>
        <w:t xml:space="preserve">: </w:t>
      </w:r>
      <w:r>
        <w:rPr>
          <w:rtl w:val="true"/>
        </w:rPr>
        <w:t>دیدگاه‌های رقابت سیاسی</w:t>
      </w:r>
      <w:bookmarkEnd w:id="277"/>
    </w:p>
    <w:p>
      <w:pPr>
        <w:pStyle w:val="Heading4"/>
        <w:numPr>
          <w:ilvl w:val="3"/>
          <w:numId w:val="1"/>
        </w:numPr>
        <w:rPr/>
      </w:pPr>
      <w:bookmarkStart w:id="278" w:name="__RefHeading___Toc994243_2749589250"/>
      <w:bookmarkStart w:id="279" w:name="_Toc108"/>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یکی از موضوعات مهمی که در ذیل بحث توسعه سیاسی لازم به بررسی و تبیین می‌باشد، رقابت سیاسی</w:t>
      </w:r>
      <w:r>
        <w:rPr>
          <w:rStyle w:val="FootnoteAnchor"/>
          <w:rtl w:val="true"/>
        </w:rPr>
        <w:footnoteReference w:id="2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80" w:name="__RefHeading___Toc994245_2749589250"/>
      <w:bookmarkStart w:id="281" w:name="_Toc109"/>
      <w:bookmarkEnd w:id="280"/>
      <w:r>
        <w:rPr/>
        <w:t>1</w:t>
      </w:r>
      <w:r>
        <w:rPr>
          <w:rtl w:val="true"/>
        </w:rPr>
        <w:t xml:space="preserve">. </w:t>
      </w:r>
      <w:r>
        <w:rPr>
          <w:rtl w:val="true"/>
        </w:rPr>
        <w:t>چیستی رقابت سیاسی</w:t>
      </w:r>
      <w:bookmarkEnd w:id="281"/>
    </w:p>
    <w:p>
      <w:pPr>
        <w:pStyle w:val="Heading5"/>
        <w:numPr>
          <w:ilvl w:val="4"/>
          <w:numId w:val="1"/>
        </w:numPr>
        <w:rPr/>
      </w:pPr>
      <w:bookmarkStart w:id="282" w:name="__RefHeading___Toc994247_2749589250"/>
      <w:bookmarkStart w:id="283" w:name="_Toc110"/>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در کتاب لغت‌نامه دهخدا، ذیل مفهوم رقابت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کنش‌ها و واکنش‌های احزاب سیاسی در سازمان دهی سیاسی امور، عین رقابت سیاسی تلقی شده است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رقابت سیاسی در مفهوم وسیع‌تر آن‌رقابتی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کسب قدرت سیاسی و اعمال آن مربوط می‌شود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احزاب سیاسی به منزله یکی از مصادیق بارز برای رقابت‌های سیاسی در جهان معاصر ذکر شده است، اما با این تعریف می‌توان مصادیق کلی‌تر یا جزئی‌تری از رقابت‌کنندگان سیاسی را ذکر کرد که شمول در احزاب</w:t>
      </w:r>
    </w:p>
    <w:p>
      <w:pPr>
        <w:pStyle w:val="BookText"/>
        <w:rPr/>
      </w:pP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رقابت سیاسی را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فعالیت‌های سیاسی تعبیر کرده‌اند که در مقابل گروه‌های دیگر رقیب صورت می‌گیرد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و با توجه به این‌که این واژه در فرهنگ‌های علوم سیاسی هم تعریف نشده است، با تفاوت‌هایی در تبیین حدود و ثغور آن در دیدگاه‌های توسعه سیاسی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تعریفی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سیاسی، بخشی اساسی از بازی کلی سیاسی است که متکی بر اصول خاص است و به وسیله نهادهای معیّن به جریان می‌افتد و در حقیقت، نوعی نگهبانی و مراقبت عمل سیاست مداران از یکدیگر است که به امید دست یابی به قدرت سیاسی و حفظ آن به شکل بازی حاصل جمع مثبت انجام می‌گیرد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این تعریف ارائه شده از رقابت سیاسی، نکاتی قابل توجه است که به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سیاسی، بخشی از بازی کلی سیاسی است، پس مستقلاً جایگاه ندارد، بلکه در بازی کلی سیاسی، نقش و کارکرد آن تعریف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سیاسی، متکی بر اصول خاص است و توسط نهادهای معیّن به جریان می‌افتد، پس رقابت‌های فردی بدون در نظر گرفتن شخصیت حقوقی آنها ظاهراً در این معنا جایی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مراقبت عمل سیاست مداران از هم است؛ با توجه به واژه لغوی</w:t>
      </w:r>
    </w:p>
    <w:p>
      <w:pPr>
        <w:pStyle w:val="BookText"/>
        <w:rPr/>
      </w:pPr>
      <w:r>
        <w:rPr>
          <w:rFonts w:ascii="IRNazanin" w:hAnsi="IRNazanin" w:eastAsia="IRNazanin"/>
          <w:color w:val="111111"/>
          <w:sz w:val="28"/>
          <w:sz w:val="28"/>
          <w:szCs w:val="28"/>
          <w:rtl w:val="true"/>
          <w:lang w:bidi="fa-IR"/>
        </w:rPr>
        <w:t>رقابت که به معنای نگهبانی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رقابت سیاسی؛ نهادها، نگهبان رفتار رقیب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نگهبانی فقط با هدف کسب قدرت یا حفظ آن است که می‌توان مواردی چون مصالح عمومی، منافع ملی، حاکمیت قوانین، حفظ و تثبیت هنجارها و ارزش‌ها را در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مهم نیست، بلکه هدف اصلی، رسیدن طرفین رقابت سیاسی به قدرت است و بر اساس این هدف، رفتارها و برنامه‌های خود را تنظیم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بازی در رقابت سیاسی حاصل جمع مثبت است، یعنی به هر حال هر دو گروه رقیب سیاسی یا چند گروه از آن نفع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رقابت سیاسی اصولا از لحاظ پدیدار‌شناسی، یا در سایه قدرت سیاسی به دست می‌آید و یا در سایه باز هم قدرت افکار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قدرت، یعنی این‌که گروه‌هایی که تحت یک قدرتی هستند و صاحب امکاناتی می‌باشند، با هم به رقابت برمی خیزند، بدون این‌که نیازی باشد افکار عمومی را وادار کنند، اما از طریق افکار عمومی هم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قصد کنند کرسی‌های بیشتری را در مجلس به دست بیاورند یا ریاست جمهوری را بگیرند یا امثال این‌ها</w:t>
      </w:r>
      <w:r>
        <w:rPr>
          <w:rFonts w:eastAsia="IRNazanin" w:cs="IRNazanin"/>
          <w:color w:val="111111"/>
          <w:sz w:val="28"/>
          <w:szCs w:val="28"/>
          <w:rtl w:val="true"/>
          <w:lang w:bidi="fa-IR"/>
        </w:rPr>
        <w:t>.</w:t>
      </w:r>
      <w:r>
        <w:rPr>
          <w:rStyle w:val="FootnoteAnchor"/>
          <w:rtl w:val="true"/>
        </w:rPr>
        <w:footnoteReference w:id="2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برخی دیگر، این نکات لحاظ شده در مفهوم‌شناسی رقابت سیاسی می‌تواند به گونه دیگری تغییر پذیری باشد که حداقل با استناد به اصول رقابت سیاسی در کشوری چون جمهوری اسلامی ایران قابل طرح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w:t>
      </w:r>
    </w:p>
    <w:p>
      <w:pPr>
        <w:pStyle w:val="BookText"/>
        <w:rPr/>
      </w:pPr>
      <w:r>
        <w:rPr>
          <w:rFonts w:ascii="IRNazanin" w:hAnsi="IRNazanin" w:eastAsia="IRNazanin"/>
          <w:color w:val="111111"/>
          <w:sz w:val="28"/>
          <w:sz w:val="28"/>
          <w:szCs w:val="28"/>
          <w:rtl w:val="true"/>
          <w:lang w:bidi="fa-IR"/>
        </w:rPr>
        <w:t>توجه به این اصول، مخاطب بتواند تعریف مناسب‌تری از مفهوم رقابت سیاسی برای خود فرض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اصول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قدرت، هدف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برای حفظ و بسط ارزش‌های حق و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به منافع شخصی و امتیازات و پاداش ها، منشأ و انگیزه اصلی رقابت سیاسی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سیاسی برای روشن شدن راه صحیح است نه منافع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منافع فرد و شخص، ترک اختلاف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و وسایل رقابت مشروع است، از این رو وجود اسراف، تبذیر و تهمت، خارج از اصول رقابت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وجود افراد و نظرات اصلح، ترک رقابت در آن مورد ضروری است و باید به فرد و نظر اصلح 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رقابت سیاسی، پیدا کردن و پیشنهاد راه حل‌هایی بهتر برای توسعه اهداف اساسی جامعه اسلامی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اکنون که شاخصه‌های رقابت سیاسی از دیدگاه قانون جمهوری اسلامی مطرح شد، ویژگی‌های این پدیده سیاسی در دوران مدرنیته و قبل ازآن را هم جمع‌بندی نموده تا اقوال مختلف اسلامی – ملی، مدرنیته و ماقبل آن در شاخصه‌های رقابت سیاسی ملموس‌تر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ماقبل مدرن، رقابت سیاسی با خشونت ممزوج بود و حالت گریز از مرکز داشت؛ چون بر سر هویت صورت</w:t>
      </w:r>
    </w:p>
    <w:p>
      <w:pPr>
        <w:pStyle w:val="BookText"/>
        <w:rPr/>
      </w:pPr>
      <w:r>
        <w:rPr>
          <w:rFonts w:ascii="IRNazanin" w:hAnsi="IRNazanin" w:eastAsia="IRNazanin"/>
          <w:color w:val="111111"/>
          <w:sz w:val="28"/>
          <w:sz w:val="28"/>
          <w:szCs w:val="28"/>
          <w:rtl w:val="true"/>
          <w:lang w:bidi="fa-IR"/>
        </w:rPr>
        <w:t>می‌گرفت، از ماهیتی هویتی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متحرک سیاسی جمعی و توده‌ای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دست یابی به صرف منافع بود و حالت بدون سیستمی داشت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طرفی در دوران مدرن، اصل روشنگری و شاخصه‌های آن برای رقابت سیاسی ویژگی‌های دیگری در کشورهای حامل این فرهنگ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مسالمت آمیز و مبتنی بر گفتگو شد؛ حالت متمایل به مرکز پیدا کرد؛ خصلتی درون سیستمی پیدا کرد؛ به جای مایه‌های ماهیتی از بنیاد اجتماعی و اقتصادی برخوردار شد؛ حالت نهادینه و قانونمند به خود گرفته و گویا هدف آن تحقق شایسته سالاری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در این جا این سوال مطرح می‌شود که اساساً چرا رقابت سیاسی وجود دارد و یا در کشورهایی که نهادها و گروه‌های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تضاد سیاسی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همراستا با اهدافشان می‌دانند، دلیل آن چیست؟ در این باره سه دیدگاه مطرح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قول ارسطو این مسئله را به مدنی الطبع بودن انسان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انسان‌ها و تشدید وابستگی آنها موجب روابط اجتماعی می‌شود که آن هم مبتنی بر عواملی چون خصومت، رقابت، کشمکش و مسالمت و حتی ترکیبی از اینها می‌باشد، ولی عده‌ای معتقدند دلیل اقتصادی دارد و تقاطع تلاش‌ها، خواست‌ها و مسابقه دست یابی به منابع کمیاب، همواره موجب پیکار و ایجاد رقابت می‌شود</w:t>
      </w:r>
      <w:r>
        <w:rPr>
          <w:rFonts w:eastAsia="IRNazanin" w:cs="IRNazanin"/>
          <w:color w:val="111111"/>
          <w:sz w:val="28"/>
          <w:szCs w:val="28"/>
          <w:rtl w:val="true"/>
          <w:lang w:bidi="fa-IR"/>
        </w:rPr>
        <w:t>.</w:t>
      </w:r>
      <w:bookmarkStart w:id="284" w:name="pg3074_40288"/>
    </w:p>
    <w:p>
      <w:pPr>
        <w:pStyle w:val="BookText"/>
        <w:rPr/>
      </w:pPr>
      <w:bookmarkEnd w:id="284"/>
      <w:r>
        <w:rPr>
          <w:rFonts w:ascii="IRNazanin" w:hAnsi="IRNazanin" w:eastAsia="IRNazanin"/>
          <w:color w:val="111111"/>
          <w:sz w:val="28"/>
          <w:sz w:val="28"/>
          <w:szCs w:val="28"/>
          <w:rtl w:val="true"/>
          <w:lang w:bidi="fa-IR"/>
        </w:rPr>
        <w:t>گروهی هم رقابت را مقتضای سیاست می‌دانند، یعنی اگر همان موضوع کمیابی منابع را در نظر بگیریم و بقای اجتماعی را هم مطلوب بدانیم در این جا جنبه مدیریت سیاسی غلبه می‌کند و فلسفه وجودی سیاست به معنای مدیریت نزاع و رقابت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مجموع آیا مدنی الطبع بودن انسان و مسابقه برای دست یابی به منابع اقتصادی، دلیل اصلی رقابت سیاسی است یا خیر؟ آیا فلسفه وجودی سیاست چیزی جز مدیریت بر رقابت سیاسی است یا دلیل دیگری وجود دارد؟</w:t>
      </w:r>
    </w:p>
    <w:p>
      <w:pPr>
        <w:pStyle w:val="Heading5"/>
        <w:numPr>
          <w:ilvl w:val="4"/>
          <w:numId w:val="1"/>
        </w:numPr>
        <w:rPr/>
      </w:pPr>
      <w:bookmarkStart w:id="285" w:name="__RefHeading___Toc994249_2749589250"/>
      <w:bookmarkStart w:id="286" w:name="_Toc111"/>
      <w:bookmarkEnd w:id="285"/>
      <w:r>
        <w:rPr>
          <w:rtl w:val="true"/>
        </w:rPr>
        <w:t xml:space="preserve">- </w:t>
      </w:r>
      <w:r>
        <w:rPr>
          <w:rtl w:val="true"/>
        </w:rPr>
        <w:t>پیش شرط های فکری و رفتاری رقابت سیاسی</w:t>
      </w:r>
      <w:bookmarkEnd w:id="286"/>
    </w:p>
    <w:p>
      <w:pPr>
        <w:pStyle w:val="Heading6"/>
        <w:numPr>
          <w:ilvl w:val="5"/>
          <w:numId w:val="1"/>
        </w:numPr>
        <w:rPr/>
      </w:pPr>
      <w:bookmarkStart w:id="287" w:name="__RefHeading___Toc994251_2749589250"/>
      <w:bookmarkStart w:id="288" w:name="_Toc112"/>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از نظر عده‌ای، رقابت سیاسی دارای پیش‌شرط‌های خاصی است و هر کشور یا نهادی که این ضروریات نظری و رفتاری را درباره این موضوع نهادینه کرد، می‌تواند در عرصه رقابت سیاسی حضور خود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پیش‌شرط‌ها عبارتند از</w:t>
      </w:r>
      <w:r>
        <w:rPr>
          <w:rFonts w:eastAsia="IRNazanin" w:cs="IRNazanin"/>
          <w:color w:val="111111"/>
          <w:sz w:val="28"/>
          <w:szCs w:val="28"/>
          <w:rtl w:val="true"/>
          <w:lang w:bidi="fa-IR"/>
        </w:rPr>
        <w:t>:</w:t>
      </w:r>
    </w:p>
    <w:p>
      <w:pPr>
        <w:pStyle w:val="Heading6"/>
        <w:numPr>
          <w:ilvl w:val="5"/>
          <w:numId w:val="1"/>
        </w:numPr>
        <w:rPr/>
      </w:pPr>
      <w:bookmarkStart w:id="289" w:name="__RefHeading___Toc994253_2749589250"/>
      <w:bookmarkStart w:id="290" w:name="_Toc113"/>
      <w:bookmarkEnd w:id="289"/>
      <w:r>
        <w:rPr>
          <w:rtl w:val="true"/>
        </w:rPr>
        <w:t>یکم</w:t>
      </w:r>
      <w:r>
        <w:rPr>
          <w:rtl w:val="true"/>
        </w:rPr>
        <w:t xml:space="preserve">. </w:t>
      </w:r>
      <w:r>
        <w:rPr>
          <w:rtl w:val="true"/>
        </w:rPr>
        <w:t>تکثرگرایی سیاسی</w:t>
      </w:r>
      <w:bookmarkEnd w:id="290"/>
    </w:p>
    <w:p>
      <w:pPr>
        <w:pStyle w:val="BookText"/>
        <w:rPr/>
      </w:pPr>
      <w:r>
        <w:rPr>
          <w:rFonts w:ascii="IRNazanin" w:hAnsi="IRNazanin" w:eastAsia="IRNazanin"/>
          <w:color w:val="111111"/>
          <w:sz w:val="28"/>
          <w:sz w:val="28"/>
          <w:szCs w:val="28"/>
          <w:rtl w:val="true"/>
          <w:lang w:bidi="fa-IR"/>
        </w:rPr>
        <w:t>در این دیدگاه، سیاست به مثابه بازی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بازی‌ای همچون فوتبال که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گروه‌های رقیب به رسمیت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رقیب متعدد و متفاوت به مثابه دو تیم در مقابل هم قرار می‌گیرند</w:t>
      </w:r>
      <w:r>
        <w:rPr>
          <w:rFonts w:eastAsia="IRNazanin" w:cs="IRNazanin"/>
          <w:color w:val="111111"/>
          <w:sz w:val="28"/>
          <w:szCs w:val="28"/>
          <w:rtl w:val="true"/>
          <w:lang w:bidi="fa-IR"/>
        </w:rPr>
        <w:t>.</w:t>
      </w:r>
      <w:bookmarkStart w:id="291" w:name="pg3074_40289"/>
    </w:p>
    <w:p>
      <w:pPr>
        <w:pStyle w:val="BookText"/>
        <w:rPr/>
      </w:pPr>
      <w:bookmarkEnd w:id="29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بازی، دست یابی به پیروزی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همه بازی‌ها قواعدی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بر روی قواعد بازی برای انتظام رقابت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بازی کننده با عنایت به قواعد بازی و اجماع شکل گرفته، راهبردهای خود برای پیروزی را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حالت، نتیجه بازی ممکن است به سه صورت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به یک پیروزی نسبی دست یابند که این رقابت سیاسی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گروه در رقابت ببازند که این رقابت سیاسی نامطلوب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گروه‌ها ببرد و بقیه ببازند که این رقابت سیاسی هم نامطلوب است</w:t>
      </w:r>
      <w:r>
        <w:rPr>
          <w:rFonts w:eastAsia="IRNazanin" w:cs="IRNazanin"/>
          <w:color w:val="111111"/>
          <w:sz w:val="28"/>
          <w:szCs w:val="28"/>
          <w:rtl w:val="true"/>
          <w:lang w:bidi="fa-IR"/>
        </w:rPr>
        <w:t>.</w:t>
      </w:r>
      <w:r>
        <w:rPr>
          <w:rStyle w:val="FootnoteAnchor"/>
          <w:rtl w:val="true"/>
        </w:rPr>
        <w:footnoteReference w:id="249"/>
      </w:r>
    </w:p>
    <w:p>
      <w:pPr>
        <w:pStyle w:val="Heading6"/>
        <w:numPr>
          <w:ilvl w:val="5"/>
          <w:numId w:val="1"/>
        </w:numPr>
        <w:rPr/>
      </w:pPr>
      <w:bookmarkStart w:id="292" w:name="__RefHeading___Toc994255_2749589250"/>
      <w:bookmarkStart w:id="293" w:name="_Toc114"/>
      <w:bookmarkEnd w:id="292"/>
      <w:r>
        <w:rPr>
          <w:rtl w:val="true"/>
        </w:rPr>
        <w:t>دوم</w:t>
      </w:r>
      <w:r>
        <w:rPr>
          <w:rtl w:val="true"/>
        </w:rPr>
        <w:t xml:space="preserve">. </w:t>
      </w:r>
      <w:r>
        <w:rPr>
          <w:rtl w:val="true"/>
        </w:rPr>
        <w:t>آزادی</w:t>
      </w:r>
      <w:bookmarkEnd w:id="293"/>
    </w:p>
    <w:p>
      <w:pPr>
        <w:pStyle w:val="BookText"/>
        <w:rPr/>
      </w:pPr>
      <w:r>
        <w:rPr>
          <w:rFonts w:ascii="IRNazanin" w:hAnsi="IRNazanin" w:eastAsia="IRNazanin"/>
          <w:color w:val="111111"/>
          <w:sz w:val="28"/>
          <w:sz w:val="28"/>
          <w:szCs w:val="28"/>
          <w:rtl w:val="true"/>
          <w:lang w:bidi="fa-IR"/>
        </w:rPr>
        <w:t>آزادی در چارچوب، پیش‌شرط دیگر رقابت سیاسی ذکر شده و منظور از چارچوب،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قانونی، الگویی است که در آن ضمن پذیرش حق فعالیت آزادانه برای کلیه بازیگران بر این نکته مهم نیز تأکید شده است که آزادی نمی‌تواند بدون مبنا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گفت آزادی مشروع، لازمه شکل‌گیری رقابت سیاسی است که به حکم قانون از آزادی نامشروع تقسیم می‌گردد</w:t>
      </w:r>
      <w:r>
        <w:rPr>
          <w:rFonts w:eastAsia="IRNazanin" w:cs="IRNazanin"/>
          <w:color w:val="111111"/>
          <w:sz w:val="28"/>
          <w:szCs w:val="28"/>
          <w:rtl w:val="true"/>
          <w:lang w:bidi="fa-IR"/>
        </w:rPr>
        <w:t>.</w:t>
      </w:r>
    </w:p>
    <w:p>
      <w:pPr>
        <w:pStyle w:val="Heading6"/>
        <w:numPr>
          <w:ilvl w:val="5"/>
          <w:numId w:val="1"/>
        </w:numPr>
        <w:rPr/>
      </w:pPr>
      <w:bookmarkStart w:id="294" w:name="__RefHeading___Toc994257_2749589250"/>
      <w:bookmarkStart w:id="295" w:name="_Toc115"/>
      <w:bookmarkEnd w:id="294"/>
      <w:r>
        <w:rPr>
          <w:rtl w:val="true"/>
        </w:rPr>
        <w:t>سوم</w:t>
      </w:r>
      <w:r>
        <w:rPr>
          <w:rtl w:val="true"/>
        </w:rPr>
        <w:t xml:space="preserve">. </w:t>
      </w:r>
      <w:r>
        <w:rPr>
          <w:rtl w:val="true"/>
        </w:rPr>
        <w:t>اقتدار</w:t>
      </w:r>
      <w:bookmarkEnd w:id="2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اقتدار، لازمه شکل‌گیری رقابت سیاسی هدف مند، و لازمه وجود اقتدار هم وجود یک نظام سیاسی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قوی نیز وقتی می‌تواند وجود</w:t>
      </w:r>
      <w:bookmarkStart w:id="296" w:name="pg3074_40290"/>
    </w:p>
    <w:p>
      <w:pPr>
        <w:pStyle w:val="BookText"/>
        <w:rPr/>
      </w:pPr>
      <w:bookmarkEnd w:id="296"/>
      <w:r>
        <w:rPr>
          <w:rFonts w:ascii="IRNazanin" w:hAnsi="IRNazanin" w:eastAsia="IRNazanin"/>
          <w:color w:val="111111"/>
          <w:sz w:val="28"/>
          <w:sz w:val="28"/>
          <w:szCs w:val="28"/>
          <w:rtl w:val="true"/>
          <w:lang w:bidi="fa-IR"/>
        </w:rPr>
        <w:t>داشته باشد که حداقل نهادینگی و نهادمندی در جامعه وجود داشته باشد یا به عبارت دیگر، نظام سیاسی، مرحله تثبیت اولیه خود را پشت سر گذاشته باشد</w:t>
      </w:r>
      <w:r>
        <w:rPr>
          <w:rFonts w:eastAsia="IRNazanin" w:cs="IRNazanin"/>
          <w:color w:val="111111"/>
          <w:sz w:val="28"/>
          <w:szCs w:val="28"/>
          <w:rtl w:val="true"/>
          <w:lang w:bidi="fa-IR"/>
        </w:rPr>
        <w:t>.</w:t>
      </w:r>
    </w:p>
    <w:p>
      <w:pPr>
        <w:pStyle w:val="Heading6"/>
        <w:numPr>
          <w:ilvl w:val="5"/>
          <w:numId w:val="1"/>
        </w:numPr>
        <w:rPr/>
      </w:pPr>
      <w:bookmarkStart w:id="297" w:name="__RefHeading___Toc994259_2749589250"/>
      <w:bookmarkStart w:id="298" w:name="_Toc116"/>
      <w:bookmarkEnd w:id="297"/>
      <w:r>
        <w:rPr>
          <w:rtl w:val="true"/>
        </w:rPr>
        <w:t>چهارم</w:t>
      </w:r>
      <w:r>
        <w:rPr>
          <w:rtl w:val="true"/>
        </w:rPr>
        <w:t xml:space="preserve">. </w:t>
      </w:r>
      <w:r>
        <w:rPr>
          <w:rtl w:val="true"/>
        </w:rPr>
        <w:t>نهادمندی</w:t>
      </w:r>
      <w:bookmarkEnd w:id="298"/>
    </w:p>
    <w:p>
      <w:pPr>
        <w:pStyle w:val="BookText"/>
        <w:rPr/>
      </w:pPr>
      <w:r>
        <w:rPr>
          <w:rFonts w:ascii="IRNazanin" w:hAnsi="IRNazanin" w:eastAsia="IRNazanin"/>
          <w:color w:val="111111"/>
          <w:sz w:val="28"/>
          <w:sz w:val="28"/>
          <w:szCs w:val="28"/>
          <w:rtl w:val="true"/>
          <w:lang w:bidi="fa-IR"/>
        </w:rPr>
        <w:t>نهادهایی که تأسیس می‌شوند باید مبتنی بر خواست‌های اجتماعی باشند، لذا قانون در شکل‌دهی این نهادها نقش جدی و حیاتی دارد؛ چرا که حیطه عملکرد نهادها را معیّن می‌نماید و عملاً فضایی را ایجاد می‌کند که در آن، فعالیت مستقل و مسؤلانه نهادها امکان پذیر می‌گردد</w:t>
      </w:r>
      <w:r>
        <w:rPr>
          <w:rFonts w:eastAsia="IRNazanin" w:cs="IRNazanin"/>
          <w:color w:val="111111"/>
          <w:sz w:val="28"/>
          <w:szCs w:val="28"/>
          <w:rtl w:val="true"/>
          <w:lang w:bidi="fa-IR"/>
        </w:rPr>
        <w:t>.</w:t>
      </w:r>
    </w:p>
    <w:p>
      <w:pPr>
        <w:pStyle w:val="Heading6"/>
        <w:numPr>
          <w:ilvl w:val="5"/>
          <w:numId w:val="1"/>
        </w:numPr>
        <w:rPr/>
      </w:pPr>
      <w:bookmarkStart w:id="299" w:name="__RefHeading___Toc994261_2749589250"/>
      <w:bookmarkStart w:id="300" w:name="_Toc117"/>
      <w:bookmarkEnd w:id="299"/>
      <w:r>
        <w:rPr>
          <w:rtl w:val="true"/>
        </w:rPr>
        <w:t>پنجم</w:t>
      </w:r>
      <w:r>
        <w:rPr>
          <w:rtl w:val="true"/>
        </w:rPr>
        <w:t xml:space="preserve">. </w:t>
      </w:r>
      <w:r>
        <w:rPr>
          <w:rtl w:val="true"/>
        </w:rPr>
        <w:t>بستر مساعد فرهنگی</w:t>
      </w:r>
      <w:bookmarkEnd w:id="300"/>
    </w:p>
    <w:p>
      <w:pPr>
        <w:pStyle w:val="BookText"/>
        <w:rPr/>
      </w:pPr>
      <w:r>
        <w:rPr>
          <w:rFonts w:ascii="IRNazanin" w:hAnsi="IRNazanin" w:eastAsia="IRNazanin"/>
          <w:color w:val="111111"/>
          <w:sz w:val="28"/>
          <w:sz w:val="28"/>
          <w:szCs w:val="28"/>
          <w:rtl w:val="true"/>
          <w:lang w:bidi="fa-IR"/>
        </w:rPr>
        <w:t>شاخص‌های بهینه کردن رقابت سیاسی را افزایش و بستر نامساعد فرهنگی، شاخص‌های سوء کارکردی رقابت سیاسی را نشان می‌دهد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301" w:name="__RefHeading___Toc994263_2749589250"/>
      <w:bookmarkStart w:id="302" w:name="_Toc118"/>
      <w:bookmarkEnd w:id="301"/>
      <w:r>
        <w:rPr>
          <w:rtl w:val="true"/>
        </w:rPr>
        <w:t xml:space="preserve">- </w:t>
      </w:r>
      <w:r>
        <w:rPr>
          <w:rtl w:val="true"/>
        </w:rPr>
        <w:t>نهادها و نیروهای سیاسی رقیب</w:t>
      </w:r>
      <w:bookmarkEnd w:id="302"/>
    </w:p>
    <w:p>
      <w:pPr>
        <w:pStyle w:val="BookText"/>
        <w:rPr/>
      </w:pPr>
      <w:r>
        <w:rPr>
          <w:rFonts w:ascii="IRNazanin" w:hAnsi="IRNazanin" w:eastAsia="IRNazanin"/>
          <w:color w:val="111111"/>
          <w:sz w:val="28"/>
          <w:sz w:val="28"/>
          <w:szCs w:val="28"/>
          <w:rtl w:val="true"/>
          <w:lang w:bidi="fa-IR"/>
        </w:rPr>
        <w:t>نیروهای سیاسی حاضر در عرصه رقابت را به دو گروه عمده خودی و غیر خودی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نیروهای خودی، آن‌هایی هستند که در چارچوب نظام، مثلا نظام اسلامی ایران و با تأیید حقّانیت و مشروعیت اصل نظام به رقابت سیاسی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بر دو دسته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سیاسی که در دولت مشغولند، اما با اختلاف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اختلاف سلیقه در امور سیاست‌گذاری و اجرائیات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رقابت سیاسی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اپوزیسیون قانونی یا دولتی است، اما در درون قدرت سیاسی نیست که 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مداران و مجریان که با برخی سیاست‌ها مخالفند، اما مخالفتشان به اصول کلی و مبانی مشروعیت نظام سیاسی بر نمی‌گردد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برخی نیروهای حاضر در رقابت سیاسی، اصطلاحاً غیرخودی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مخالف اصل نظامند و هم مخالف مجریان و سیاست‌های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این گروه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تیم‌های رقابت مصطلح در بازی سیاسی به حساب نمی‌آیند و اگر هم به رقابت دست بزنند، رقابتی خشونت‌بار و نه مسالمت‌آمیز را دنبال می‌کنند و دو نیروی قبل در مخالفت و تضاد با این نیروی برانداز، اشتراک نظر دارند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تقسیم‌بندی رقابت سیاسی است؛ اگرچه اصولاً هر عمل غیرقانونی، خصوصاً اگر رقابت سیاسی باشد، اگر برانداز هم نباشد، حداقل در تثبیت نظام،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به الگوهایی برای رقابت سیاسی اشاره شده است که در سه مقوله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رقابت بر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رقابت برای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احزاب دوران پهلوی یا حزب فراگیر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رقابت در چارچوب 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الگویی که در پرتو آن، رقابت سیاسی به ثبات سیاسی در یک نظام سیاسی کمک می‌کند، الگوی اخیر است که مبتنی بر مفروضات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مدّ نظر در این الگو، مشروع و مقبول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قانون اساسی این نظام سیاسی، انعکاس قلبی مردمی است که</w:t>
      </w:r>
      <w:bookmarkStart w:id="303" w:name="pg3074_40292"/>
    </w:p>
    <w:p>
      <w:pPr>
        <w:pStyle w:val="BookText"/>
        <w:rPr/>
      </w:pPr>
      <w:bookmarkEnd w:id="303"/>
      <w:r>
        <w:rPr>
          <w:rFonts w:ascii="IRNazanin" w:hAnsi="IRNazanin" w:eastAsia="IRNazanin"/>
          <w:color w:val="111111"/>
          <w:sz w:val="28"/>
          <w:sz w:val="28"/>
          <w:szCs w:val="28"/>
          <w:rtl w:val="true"/>
          <w:lang w:bidi="fa-IR"/>
        </w:rPr>
        <w:t>برپایی آن نظام را موجب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این رژیم به نظر مردم عقلانی و منطقی است و به طور صحیح در جای خود قرار دارد و تغییر آن مطلوب قلمداد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کشور در این رژیم به اتکای آرای عمومی است که این خود بیان گر تأثیر واقعی رقابت سیاسی بر سیاست‌سازی، سیاست‌گذاری و اجرای سیاست‌ها در این رژیم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بقای چنین نظام مطلوبی در ذهن همه نیروهای جامعه سالم سیاسی، مسلّم است و هیچ گونه بن‌بستی در راه ابقای نظام سیاسی وجود ندارد و خود قانون اساسی، راه‌های ابقای نظام را به نحو کلی ترسیم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رقابت و مشارکت سیاسی مشخص شده و بر آن توافق کلی وجود دارد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304" w:name="__RefHeading___Toc994265_2749589250"/>
      <w:bookmarkStart w:id="305" w:name="_Toc119"/>
      <w:bookmarkEnd w:id="304"/>
      <w:r>
        <w:rPr/>
        <w:t>2</w:t>
      </w:r>
      <w:r>
        <w:rPr>
          <w:rtl w:val="true"/>
        </w:rPr>
        <w:t xml:space="preserve">. </w:t>
      </w:r>
      <w:r>
        <w:rPr>
          <w:rtl w:val="true"/>
        </w:rPr>
        <w:t>احزاب و رقابت سیاسی</w:t>
      </w:r>
      <w:bookmarkEnd w:id="305"/>
    </w:p>
    <w:p>
      <w:pPr>
        <w:pStyle w:val="Heading5"/>
        <w:numPr>
          <w:ilvl w:val="4"/>
          <w:numId w:val="1"/>
        </w:numPr>
        <w:rPr/>
      </w:pPr>
      <w:bookmarkStart w:id="306" w:name="__RefHeading___Toc994267_2749589250"/>
      <w:bookmarkStart w:id="307" w:name="_Toc120"/>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نقش احزاب در رقابت سیاسی چیست؟ آیا تنها نهادهای صلاحیت‌دار، احزابند یا گروه‌های فشار؟ دیگر اصناف، مؤسسات، افراد حقوقی و دارای مقام و … مستقلاً می‌توانند و مجازند در رقابت سیاسی، نقش‌آفرینی جدّی و قانونی داشته باشند؟ از نظر برخی، نهادهای رقابت سیاسی فقط احزابند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نهادهای رقابت سیاسی، معادل احزاب سیاسی است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احزاب و نقش و کارکرد آنها می‌توان رویکردهای مختلفی را</w:t>
      </w:r>
    </w:p>
    <w:p>
      <w:pPr>
        <w:pStyle w:val="BookText"/>
        <w:rPr/>
      </w:pPr>
      <w:r>
        <w:rPr>
          <w:rFonts w:ascii="IRNazanin" w:hAnsi="IRNazanin" w:eastAsia="IRNazanin"/>
          <w:color w:val="111111"/>
          <w:sz w:val="28"/>
          <w:sz w:val="28"/>
          <w:szCs w:val="28"/>
          <w:rtl w:val="true"/>
          <w:lang w:bidi="fa-IR"/>
        </w:rPr>
        <w:t>بررسی کرد که با ذکر رویکردهای هنجاری و توصیفی، تفاوت دیدگاه‌ها در این باره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هنجاری، احزاب چند کارکرد اصلی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تأمین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و برنامه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ترسیم دقیق منافع اجتماعی و گردآوری منافع مذکور در یک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و تشکیلات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توده و جامعه‌پذیر ساختن افکار عمومی در چارچوب نظام، به ویژه جریانات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نیرو</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توصیفی، بیشتر دیدگاه حول این تعریف طرح می‌شود که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جریاناتی هستند که همواره در صدد کسب قدرت و موقعیت‌اند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این دو رویکرد تعریفی، حزب در اصطلاح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گروهی از افراد که دارای عقیده یا مرام یا طرز فکری بوده و به خاطر تأمین هدف واحدی تلاش می‌کنند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حزب را با چنین تعریفی پذیرفته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گروه سیاسی دارای یک عنوان رسمی است که در انتخابات شرکت کرده و این امکان یا توانایی را دارد که از طریق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مورد نظر خود را در رأس پست‌ها و مناصب عمومی جامعه قرار دهد</w:t>
      </w:r>
      <w:r>
        <w:rPr>
          <w:rFonts w:eastAsia="IRNazanin" w:cs="IRNazanin"/>
          <w:color w:val="111111"/>
          <w:sz w:val="28"/>
          <w:szCs w:val="28"/>
          <w:rtl w:val="true"/>
          <w:lang w:bidi="fa-IR"/>
        </w:rPr>
        <w:t>.</w:t>
      </w:r>
      <w:r>
        <w:rPr>
          <w:rStyle w:val="FootnoteAnchor"/>
          <w:rtl w:val="true"/>
        </w:rPr>
        <w:footnoteReference w:id="258"/>
      </w:r>
      <w:bookmarkStart w:id="308" w:name="pg3074_40294"/>
    </w:p>
    <w:p>
      <w:pPr>
        <w:pStyle w:val="Heading5"/>
        <w:numPr>
          <w:ilvl w:val="4"/>
          <w:numId w:val="1"/>
        </w:numPr>
        <w:rPr/>
      </w:pPr>
      <w:bookmarkStart w:id="309" w:name="__RefHeading___Toc994269_2749589250"/>
      <w:bookmarkStart w:id="310" w:name="_Toc121"/>
      <w:bookmarkEnd w:id="308"/>
      <w:bookmarkEnd w:id="309"/>
      <w:r>
        <w:rPr/>
        <w:t>1</w:t>
      </w:r>
      <w:r>
        <w:rPr>
          <w:rtl w:val="true"/>
        </w:rPr>
        <w:t xml:space="preserve">) </w:t>
      </w:r>
      <w:r>
        <w:rPr>
          <w:rtl w:val="true"/>
        </w:rPr>
        <w:t>خاستگاه، ماهیت و اهداف احزاب</w:t>
      </w:r>
      <w:bookmarkEnd w:id="310"/>
    </w:p>
    <w:p>
      <w:pPr>
        <w:pStyle w:val="BookText"/>
        <w:rPr/>
      </w:pPr>
      <w:r>
        <w:rPr>
          <w:rFonts w:ascii="IRNazanin" w:hAnsi="IRNazanin" w:eastAsia="IRNazanin"/>
          <w:color w:val="111111"/>
          <w:sz w:val="28"/>
          <w:sz w:val="28"/>
          <w:szCs w:val="28"/>
          <w:rtl w:val="true"/>
          <w:lang w:bidi="fa-IR"/>
        </w:rPr>
        <w:t>خاستگاه، ماهیت و اهداف احزاب نیز در دیدگاه‌های مختلف مورد بررسی قرار گرفته است و در این باره نیز می‌توان از سه نظریه نهادی، بحران و نوسازی در تحلیل این مباحث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نهادی، نقش نهادهای مبتنی بر نمایندگی، یعنی مجالس قانون‌گذاری مورد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جناح‌های مختلف موجود در مجلس همواره سعی دارند تا در جریان مناقشات پارلمانی مدافع منافع آن طبقه بوده و از رهگذر ارائه و حمایت از طرح‌ها و لوایح خاص، حمایت اقشار و طبقات مورد نظر خود را جلب نمایند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موریس دوورژه از انتخابات و پارلمان به عنوان مکانیسم کلی تکوین احزاب یاد می‌کند که عملاً انگیزه اساسی این مجامع، باید اشتراک دکترین‌های سیاسی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مکانیسم کلی تکوین احزاب،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دسته‌های پارلمانی قبل از کمیته‌های انتخاباتی ایجاد می‌شوند؛ کما این‌که بسیاری از مجامع سیاسی و مجالس، قبل از برگزاری سیستم انتخابات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دکترین‌های سیاسی، انگیزه اساسی تشکیل گروه‌های پارلمانی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واقعیات همیشه مؤید این فرضیه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مجاورت جغرافیایی یا اراده دفاع از منافع، موجب تشکیل گروهی شده‌اند و بعد از آن دکترین ایجاد گردیده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در مورد خاستگاه و اهداف احزاب در زیر نظریه بحران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گاهی‌ممکن است روند توسعه سیاسی یک نظام با بحران‌هایی مواجه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توالی وقوع این بحران‌ها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طور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همزمانی و انطباق آنها نیز در پیدایش و ظهور نظام‌های حزبی مؤثر است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مقطع بحرانی تاریخی وجود داشته است که سبب ظهور احزاب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ظهور ناسیونالیسم و پیدایش نیروهای ناسیونالیست که در ایجاد یکپارچگی و اتحاد در فرایند تکوین ملت غالبا نقش احزاب سیاسی را ایفا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ظهور گسست‌ها و کاهش مشروعیت، در نتیجه رقابت‌های شدید و تأثیر آن بر نظام‌های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رقابت‌های موجود بین احزاب بن پاریست، قانون گرایی یا احزاب مشروطه‌خواه و اورلئانی‌ها در فرانسه اواسط سده نوزدهم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زوال و فروپاشی دموکراسی پارلمانی در برابر فاشیسم که سبب بروز یک سری ویژگی‌های بارز در سیستم‌های حزبی نظام‌های دموکراسی پسااقتدارگرا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عمیق راست سنتی، تلاش برای متحد ساختن راست و مرکز، شکاف در جناح چپ بین سوسیالیست‌ها و کمونیست‌ها از آن جمله‌اند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بعدی ذیل مباحث نوسازی و نقش احزاب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افرادی چون لاپالومبارا و واینر با توجه به فرایند نوسازی و شاخصه‌های آن، ظهور و پیدایش احزاب سیاسی مستلزم هر دو یا یکی از این دو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نگرش و دیدگاه‌های شهروندان؛ به طوری که به این نتیجه مهم دست یابند که باید از حق دخالت در اعمال قدرت برخوردار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گروه‌های نخبه یا نخبگان قدرت‌مند، خواستار کسب یا حفظ قدرت از طریق حمایت عمومی هستند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اصولاً نوع احزابی که در جوامع مبتنی بر نظریه نوسازی یا به اصطلاح در جوامع حزبی اروپای غربی تشکیل شده است، حاصل دستاوردهای مقاطع تاریخی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نگرش و خاستگاه احزاب در این جوامع در اعصار مختلف متنوع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لیپست و روکان در چارچوب نظریه کارکردگرایی در فرایند نوسازی، چهار مقطع را در این‌باره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رفورماسیون یا اصلاح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برای به دست گرفتن زمام امور و نهادها و تشکیلات دینی و کلیساها در محدوده قلمرو ملی و اداره امور آنها صورت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انقلاب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و اختلاف بر سر نحوه اداره امور و تشکیلات آموزشی و نهادهای پرورشی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مقامات دینی و مذهبی یا توسط مقامات و نهادهای غیردینی که شروع آن با انقلاب فرانسه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تضاد بین زمین‌داران و صاحبان صنایع تجاری یا تجّار و بازرگانان در حال ظهور در شهرها در اوایل انقلاب صنعتی صورت می‌گرفت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حساس و تعیین‌کننده بین کارفرماها و</w:t>
      </w:r>
    </w:p>
    <w:p>
      <w:pPr>
        <w:pStyle w:val="BookText"/>
        <w:rPr/>
      </w:pPr>
      <w:r>
        <w:rPr>
          <w:rFonts w:ascii="IRNazanin" w:hAnsi="IRNazanin" w:eastAsia="IRNazanin"/>
          <w:color w:val="111111"/>
          <w:sz w:val="28"/>
          <w:sz w:val="28"/>
          <w:szCs w:val="28"/>
          <w:rtl w:val="true"/>
          <w:lang w:bidi="fa-IR"/>
        </w:rPr>
        <w:t>کارگرها در آخرین مراحل انقلاب صنعتی در سطح قاره اروپا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با توجه به این چهار مقطع تاریخی، خاستگاه، اهداف و کارکردهای احزاب در نظریه نوسازی شکل گرفته است و نوع احزاب و رقبایی که در طول این اعصار در جوامع اروپای غربی شکل گرفت،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لیبرال در رقابت با رژیم کهن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محافظه‌کار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کارگری در مقابل نظام بورژوازی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انقلاب سراسری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احزاب چپ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کشاورزی یا دهقانی در برابر نظام صنعتی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منطقه‌ای یا محلی در برابر نظام مرکز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کمونیست در برابر احزاب سوسیال دموکرات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احزاب تجدید نظرطلب در مقابل سوسیال واقعی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مسیحی در برابر نظام غیر دینی سکولار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فاشیستی در مقابل نظام‌های دموکراتیک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معترض در شکل بورژوازی علیه نظام بوروکراتیک دولت رفاهی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اکولوژیک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داران محیط زیست و سبزها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جامعه معطوف به رشد سرسام‌آور تکنولوژی</w:t>
      </w:r>
      <w:r>
        <w:rPr>
          <w:rFonts w:eastAsia="IRNazanin" w:cs="IRNazanin"/>
          <w:color w:val="111111"/>
          <w:sz w:val="28"/>
          <w:szCs w:val="28"/>
          <w:rtl w:val="true"/>
          <w:lang w:bidi="fa-IR"/>
        </w:rPr>
        <w:t>.</w:t>
      </w:r>
      <w:r>
        <w:rPr>
          <w:rStyle w:val="FootnoteAnchor"/>
          <w:rtl w:val="true"/>
        </w:rPr>
        <w:footnoteReference w:id="26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تمام این احزاب در هیچ کشوری به تنهایی وجود نداشته است، بلکه معمولاً یک یا دو حزب همراه با گروه‌های رقیب و جنبش‌های کوچک‌تر در یک کشور فعالیت دارند</w:t>
      </w:r>
      <w:r>
        <w:rPr>
          <w:rFonts w:eastAsia="IRNazanin" w:cs="IRNazanin"/>
          <w:color w:val="111111"/>
          <w:sz w:val="28"/>
          <w:szCs w:val="28"/>
          <w:rtl w:val="true"/>
          <w:lang w:bidi="fa-IR"/>
        </w:rPr>
        <w:t>.</w:t>
      </w:r>
      <w:bookmarkStart w:id="311" w:name="pg3074_40298"/>
    </w:p>
    <w:p>
      <w:pPr>
        <w:pStyle w:val="Heading5"/>
        <w:numPr>
          <w:ilvl w:val="4"/>
          <w:numId w:val="1"/>
        </w:numPr>
        <w:rPr/>
      </w:pPr>
      <w:bookmarkStart w:id="312" w:name="__RefHeading___Toc994271_2749589250"/>
      <w:bookmarkStart w:id="313" w:name="_Toc122"/>
      <w:bookmarkEnd w:id="311"/>
      <w:bookmarkEnd w:id="312"/>
      <w:r>
        <w:rPr/>
        <w:t>2</w:t>
      </w:r>
      <w:r>
        <w:rPr>
          <w:rtl w:val="true"/>
        </w:rPr>
        <w:t xml:space="preserve">) </w:t>
      </w:r>
      <w:r>
        <w:rPr>
          <w:rtl w:val="true"/>
        </w:rPr>
        <w:t>کارکردهای رقابتی احزاب</w:t>
      </w:r>
      <w:bookmarkEnd w:id="313"/>
    </w:p>
    <w:p>
      <w:pPr>
        <w:pStyle w:val="Heading6"/>
        <w:numPr>
          <w:ilvl w:val="5"/>
          <w:numId w:val="1"/>
        </w:numPr>
        <w:rPr/>
      </w:pPr>
      <w:bookmarkStart w:id="314" w:name="__RefHeading___Toc994273_2749589250"/>
      <w:bookmarkStart w:id="315" w:name="_Toc123"/>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مسئله دیگری که در موضوع احزاب، لازم به بررسی است، کارکردهای احزاب است که با توجه به نوع وظایف تبیین شده در دیدگاه‌های مختلف برای احزاب، دو حوزه کارکردهای نظری و عملی را مد نظر قرار داده‌اند</w:t>
      </w:r>
      <w:r>
        <w:rPr>
          <w:rFonts w:eastAsia="IRNazanin" w:cs="IRNazanin"/>
          <w:color w:val="111111"/>
          <w:sz w:val="28"/>
          <w:szCs w:val="28"/>
          <w:rtl w:val="true"/>
          <w:lang w:bidi="fa-IR"/>
        </w:rPr>
        <w:t>.</w:t>
      </w:r>
    </w:p>
    <w:p>
      <w:pPr>
        <w:pStyle w:val="Heading6"/>
        <w:numPr>
          <w:ilvl w:val="5"/>
          <w:numId w:val="1"/>
        </w:numPr>
        <w:rPr/>
      </w:pPr>
      <w:bookmarkStart w:id="316" w:name="__RefHeading___Toc994275_2749589250"/>
      <w:bookmarkStart w:id="317" w:name="_Toc124"/>
      <w:bookmarkEnd w:id="316"/>
      <w:r>
        <w:rPr>
          <w:rtl w:val="true"/>
        </w:rPr>
        <w:t>الف</w:t>
      </w:r>
      <w:r>
        <w:rPr>
          <w:rtl w:val="true"/>
        </w:rPr>
        <w:t xml:space="preserve">) </w:t>
      </w:r>
      <w:r>
        <w:rPr>
          <w:rtl w:val="true"/>
        </w:rPr>
        <w:t>کارکردهای نظری احزاب</w:t>
      </w:r>
      <w:bookmarkEnd w:id="317"/>
    </w:p>
    <w:p>
      <w:pPr>
        <w:pStyle w:val="BookText"/>
        <w:rPr/>
      </w:pPr>
      <w:r>
        <w:rPr>
          <w:rFonts w:ascii="IRNazanin" w:hAnsi="IRNazanin" w:eastAsia="IRNazanin"/>
          <w:color w:val="111111"/>
          <w:sz w:val="28"/>
          <w:sz w:val="28"/>
          <w:szCs w:val="28"/>
          <w:rtl w:val="true"/>
          <w:lang w:bidi="fa-IR"/>
        </w:rPr>
        <w:t>در سطح جامعه، احزاب سیاسی، مکانیسم‌هایی محسوب می‌شوند که رهبران به کمک آنها نفوذ خود را در جامعه اعمال می‌کنند تا از طریق احزاب، مردم وادار به پذیرش سیاست‌ها، برنامه‌ها و اهداف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احزاب می‌توانند به عنوان ابزاری برای اعمال قدرت در دست جامعه باشند که در قالب ارائه ایدئولوژی‌ها و برنامه‌های مد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سطح نظام سیاسی، احزاب دو کارکرد اصلی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جامعه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کردن و سازش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حوزه نظری نقش احزاب در سطح زندگی سیاسی روزمره هم به عنوان کارکردی قابل توجه لحاظ شده که باعث تشویق و ترغیب زنان و مردان برای حضور در صحنه سیاسی و مشارکت فعال در حیات اجتماعی و سیاسی می‌شود</w:t>
      </w:r>
      <w:r>
        <w:rPr>
          <w:rFonts w:eastAsia="IRNazanin" w:cs="IRNazanin"/>
          <w:color w:val="111111"/>
          <w:sz w:val="28"/>
          <w:szCs w:val="28"/>
          <w:rtl w:val="true"/>
          <w:lang w:bidi="fa-IR"/>
        </w:rPr>
        <w:t>.</w:t>
      </w:r>
    </w:p>
    <w:p>
      <w:pPr>
        <w:pStyle w:val="Heading6"/>
        <w:numPr>
          <w:ilvl w:val="5"/>
          <w:numId w:val="1"/>
        </w:numPr>
        <w:rPr/>
      </w:pPr>
      <w:bookmarkStart w:id="318" w:name="__RefHeading___Toc994277_2749589250"/>
      <w:bookmarkStart w:id="319" w:name="_Toc125"/>
      <w:bookmarkEnd w:id="318"/>
      <w:r>
        <w:rPr>
          <w:rtl w:val="true"/>
        </w:rPr>
        <w:t>ب</w:t>
      </w:r>
      <w:r>
        <w:rPr>
          <w:rtl w:val="true"/>
        </w:rPr>
        <w:t xml:space="preserve">) </w:t>
      </w:r>
      <w:r>
        <w:rPr>
          <w:rtl w:val="true"/>
        </w:rPr>
        <w:t>کارکردهای عملی احزاب</w:t>
      </w:r>
      <w:bookmarkEnd w:id="3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عمل و رفتارهای حزبی چه کارکردهایی را می‌توان برای احزاب با توجه به ساختار و ویژگی‌های خاص آنها لحاظ کرد؟ این کارکردها در مواردی چون تجمع منافع، ادغام سیاسی، خودپذیری اجتماعی و جامعه‌پذیری</w:t>
      </w:r>
    </w:p>
    <w:p>
      <w:pPr>
        <w:pStyle w:val="BookText"/>
        <w:rPr/>
      </w:pPr>
      <w:r>
        <w:rPr>
          <w:rFonts w:ascii="IRNazanin" w:hAnsi="IRNazanin" w:eastAsia="IRNazanin"/>
          <w:color w:val="111111"/>
          <w:sz w:val="28"/>
          <w:sz w:val="28"/>
          <w:szCs w:val="28"/>
          <w:rtl w:val="true"/>
          <w:lang w:bidi="fa-IR"/>
        </w:rPr>
        <w:t>سیاسی و در نهایت، بسیج رأی دهندگان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تجمع منافع، احزاب سیاسی از طریق گردآوری منافع مستقل گروه‌های ذی نفع در چارچوب سازمانی وسیع‌تر به کاهش یا تخفیف تضادهای گروه‌های ذی نفع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ذی نفع نیز متوجه می‌شوند که باید در‌خواسته‌های خود تعدیل کنند و به هم‌آهنگی و همکاری بیشتر با سایر جریانات در راستای منافع و مصالح حزبی که علی القاعده در راستای منافع عمومی و مصالح کلی جامعه و نظام سیاسی موجود قرار دارد، بپردازند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این جا اشاره به حیطه قانونی بودن فعالیت‌های احزاب شده است؛ زیرا تعمیم این‌که تمام منافع احزاب به منافع و مصالح ملت و نظام بر می‌گردد، معلوم نیست که در قوانین، اهداف و فعالیت‌های درونی تمام احزاب ضرورتاً لحاظ شده باشد، بلکه چارچوبی از سوی نظام برای احزاب و فعالیت‌های قانونی آنها‌ست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ادغام سیاسی هم به عضوگیری و استقبال احزاب از حضور گروه‌های جدید در درون خودشان اشاره می‌شود و در کارکرد جامعه‌پذیری سیاسی آموزشی احزاب در حیطه مشارکت‌های سیاسی – اجتماعی اعضا، نحوه و میزان آن مطرح است که با علاقه‌مند شدن به سرنوشت خود در جامعه، جامعه‌پذیری سیاسی احزاب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لازم به تذکر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نظام‌های دموکراتیک، احزاب به منظور تقویت مهارت‌ها و تخصص‌های لازم در امر رهبری فردی، نوعی احساس تعهد بابت مشروعیت نظام را در بین</w:t>
      </w:r>
    </w:p>
    <w:p>
      <w:pPr>
        <w:pStyle w:val="BookText"/>
        <w:rPr/>
      </w:pPr>
      <w:r>
        <w:rPr>
          <w:rFonts w:ascii="IRNazanin" w:hAnsi="IRNazanin" w:eastAsia="IRNazanin"/>
          <w:color w:val="111111"/>
          <w:sz w:val="28"/>
          <w:sz w:val="28"/>
          <w:szCs w:val="28"/>
          <w:rtl w:val="true"/>
          <w:lang w:bidi="fa-IR"/>
        </w:rPr>
        <w:t>اعضای حزب افزایش می‌دهند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رأی دهندگان زمانی رخ می‌دهد که در مبارزات انتخابات از طریق تبلیغات و ابزار مختلف آن، احزاب تلاش می‌کنند تا مردم را به پای صندوق‌های رأی گیری و شرکت در انتخابات رهنمون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اهداف احزاب در مباحث تعریف اشاره کردیم که در غالب دیدگاه ها، هدف، رسیدن به قدرت سیاسی می‌باشد که از طریق پیروزی بر جریانات انتخاباتی با کسب آرای بیشتر تحقق می‌یابد، اما در برخی کشورها یک یا دو حزب قدرت‌مند، امید و نفوذ اصلی را برای رسیدن به این هدف دارند؛ در حالی که احزاب کوچک‌تری هم وجود دارند که با توجه به ناامیدی در کسب پیروزی در رقابت با این احزاب قدرت‌مند و رسیدن به حکومت، اهداف دیگری را دنبال می‌کنند، مثل پیام دادن به احزاب دیگر و نقش واسطه داشتن و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احزاب انقلابی، نظیر حزب کمونیسم، آموزش شیوه زندگی به توده‌ها‌ست و از قدرت حکومتی در سمت تغییر ارزش‌ها و هنجارهای موجود و نهادهای مستقر سود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این است که با استفاده از قدرت دولت و در اختیار گرفتن آن، جامعه‌ای در کمال مطلوب و آرمانی ایجاد کرده و شهروندان را متقاعد سازند که مفهوم جامعه ایده آل مورد نظر حزب را بپذیرند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پیش به اهداف احزاب با توجه به قانون اساسی جمهوری اسلامی هم اشاره نمودیم که در این جا نیازی به تکرار آن نیست و بررسی نوع</w:t>
      </w:r>
      <w:bookmarkStart w:id="320" w:name="pg3074_40301"/>
    </w:p>
    <w:p>
      <w:pPr>
        <w:pStyle w:val="BookText"/>
        <w:rPr/>
      </w:pPr>
      <w:bookmarkEnd w:id="320"/>
      <w:r>
        <w:rPr>
          <w:rFonts w:ascii="IRNazanin" w:hAnsi="IRNazanin" w:eastAsia="IRNazanin"/>
          <w:color w:val="111111"/>
          <w:sz w:val="28"/>
          <w:sz w:val="28"/>
          <w:szCs w:val="28"/>
          <w:rtl w:val="true"/>
          <w:lang w:bidi="fa-IR"/>
        </w:rPr>
        <w:t>تفاوت اهداف با وجه مشترک بهره‌وری از قدرت سیاسی یا رسیدن به قدرت سیاسی با خواننده است</w:t>
      </w:r>
      <w:r>
        <w:rPr>
          <w:rFonts w:eastAsia="IRNazanin" w:cs="IRNazanin"/>
          <w:color w:val="111111"/>
          <w:sz w:val="28"/>
          <w:szCs w:val="28"/>
          <w:rtl w:val="true"/>
          <w:lang w:bidi="fa-IR"/>
        </w:rPr>
        <w:t>.</w:t>
      </w:r>
    </w:p>
    <w:p>
      <w:pPr>
        <w:pStyle w:val="Heading5"/>
        <w:numPr>
          <w:ilvl w:val="4"/>
          <w:numId w:val="1"/>
        </w:numPr>
        <w:rPr/>
      </w:pPr>
      <w:bookmarkStart w:id="321" w:name="__RefHeading___Toc994279_2749589250"/>
      <w:bookmarkStart w:id="322" w:name="_Toc126"/>
      <w:bookmarkEnd w:id="321"/>
      <w:r>
        <w:rPr/>
        <w:t>3</w:t>
      </w:r>
      <w:r>
        <w:rPr>
          <w:rtl w:val="true"/>
        </w:rPr>
        <w:t xml:space="preserve">) </w:t>
      </w:r>
      <w:r>
        <w:rPr>
          <w:rtl w:val="true"/>
        </w:rPr>
        <w:t>تفاوت دیدگاه ها در تأیید یا امتناع از احزاب</w:t>
      </w:r>
      <w:bookmarkEnd w:id="322"/>
    </w:p>
    <w:p>
      <w:pPr>
        <w:pStyle w:val="BookText"/>
        <w:rPr/>
      </w:pPr>
      <w:r>
        <w:rPr>
          <w:rFonts w:ascii="IRNazanin" w:hAnsi="IRNazanin" w:eastAsia="IRNazanin"/>
          <w:color w:val="111111"/>
          <w:sz w:val="28"/>
          <w:sz w:val="28"/>
          <w:szCs w:val="28"/>
          <w:rtl w:val="true"/>
          <w:lang w:bidi="fa-IR"/>
        </w:rPr>
        <w:t>در برخی دیدگاه‌ها احزاب مورد نقد جدی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استروگروسکی از جمله آنهاست که با مطالعه احزاب انگلیسی و آمریکایی و کاوش در آنها در اثر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و سازمان احزاب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حزب، زنده باد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 و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 سیاسی، نتیجه تبدیل نظام سنتی به نظام جدید و مراجعه به آرای عمومی است، ولی احزابی که به این سان شکل گرفته‌اند، به زودی افکار عمومی را در قالب‌ها و الگوهایی جای دادند که به کار حزب می‌آمد و از خواسته‌های فوری و حیاتی مردم غافل ماندند…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دیدگاه‌های مسلمانان، عده‌ای تعدد احزاب را نفی می‌نمایند، به دلایلی چون نکوهش نام احزاب در قرآن، افتراء و تعریف و تمجید در تبلیغات توسط احزاب، این‌که احزاب صرفاً پدیده‌ای تقلیدی از کشورهای لائیک است و در سنت اسلامی نبوده و این‌که احزاب اتحاد را از بین می‌برند و دلایلی دیگر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علی در کتاب خودش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سیاسی اسلام و تعدد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می‌خواسته به چنین ایراداتی پاسخ دهد و دیدگاه خود را بر تأیید احزاب موجه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حزب به طور عمده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تجمّع گروهی در برابر اسلام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نکوهش شده و با</w:t>
      </w:r>
    </w:p>
    <w:p>
      <w:pPr>
        <w:pStyle w:val="BookText"/>
        <w:rPr/>
      </w:pPr>
      <w:r>
        <w:rPr>
          <w:rFonts w:ascii="IRNazanin" w:hAnsi="IRNazanin" w:eastAsia="IRNazanin"/>
          <w:color w:val="111111"/>
          <w:sz w:val="28"/>
          <w:sz w:val="28"/>
          <w:szCs w:val="28"/>
          <w:rtl w:val="true"/>
          <w:lang w:bidi="fa-IR"/>
        </w:rPr>
        <w:t>ساختار مشهور و امروزی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در قرآن از حزب الله و حزب شیطان</w:t>
      </w:r>
      <w:r>
        <w:rPr>
          <w:rStyle w:val="FootnoteAnchor"/>
          <w:rtl w:val="true"/>
        </w:rPr>
        <w:footnoteReference w:id="270"/>
      </w:r>
      <w:r>
        <w:rPr>
          <w:rFonts w:ascii="IRNazanin" w:hAnsi="IRNazanin" w:eastAsia="IRNazanin"/>
          <w:color w:val="111111"/>
          <w:sz w:val="28"/>
          <w:sz w:val="28"/>
          <w:szCs w:val="28"/>
          <w:rtl w:val="true"/>
          <w:lang w:bidi="fa-IR"/>
        </w:rPr>
        <w:t xml:space="preserve">هر دو سخن آمده است و این‌که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اصول اساسی نباید باشد، نه در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جزئیات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ضرورت احزاب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استفاده از افترا و تمجید و … در تبلیغات اصولاً در تمام زمان‌ها ناپسند و از ضعف تعدد احزاب است نه لازمه آن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هادی علی با پذیرش تکثرگرایی اسلامی به عنوان زمینه و لازمه تعدد احزاب بر این باور است که به دلایلی در چارچوب اسلام تعدد احزاب تأیید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و رایزنی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حاکمیت ملت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حقوق و آزادی‌های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بحث امر به معروف و نهی از منکر پرداخته‌اند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نگارنده، اشاره مختصر هادی علی یا نگارنده‌های دیگر از این دست به این مباحث، استدلال‌های دقیق و کاملی در تأیید احزاب با ساختار، کارویژه‌ها، اهداف و تأثیرات متداول آن بر ساختار نظام سیاسی و جامعه اسلامی و نقش احزاب در جهت پیشرفت نظام سیاسی اسلام نمی‌تواند باشد؛ همان طور که در مقابل آنها دلایل مذکور نمی‌تواند دلیلی متقن و کامل در نفی احزاب و تعدد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امام خمینی رحمة الله گویا صلاحیت احزاب به نوع کارکردها و اهداف آنها بر می‌گردد و لازم است فرصتی به احزاب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فرصت در جهت منافع اسلام و نظام اسلام و مصالح ملی اقدام دلسوزانه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 از همان کارکردهای موجود در قانون اساسی جمهوری اسلامی خط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وگرنه اجازه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تاکنون برای این‌که به مردم عالم بفهمانیم و بفهمند مردم که ما با چه اشخاصی مقابله داریم، ما آزادی دادیم به آن ها، آزادی مطلق، که در ظرف این چند ماه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گروه و مطبوعات زیاد و مجلات و روزنامه‌ها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جلوگیری نکرد … تا آن‌که فتنه را دیدیم و فهمیدیم که شما فتنه‌گر هستید … بعد از این‌که توطئه شما ثابت شد و مردم فهمیدند شما چه اشخاصی هستید، دیگر نمی‌توانیم اجازه بدهیم آزادانه هر کاری می‌خواهید بکنید؛ شما را سرکوب خواهیم کرد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احزابی که فتنه‌جو و فتنه‌گر هستند و تنها به دنبال تفرقه و آسیب به جامعه و نظام اسلامی هستند، نه تنها تأیید نمی‌شوند، بلکه از دیدگاه امام بایستی از صحنه جامعه سیاسی طرد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رحمة الله ، جناح‌های مختلف در اسلام وجود ندارند و با تشکیل حکومت اسلامی همه افراد و گروه‌ها در جناح اسلامند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جناح‌های مختلف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اسلامی تشکیل</w:t>
      </w:r>
    </w:p>
    <w:p>
      <w:pPr>
        <w:pStyle w:val="BookText"/>
        <w:rPr/>
      </w:pPr>
      <w:r>
        <w:rPr>
          <w:rFonts w:ascii="IRNazanin" w:hAnsi="IRNazanin" w:eastAsia="IRNazanin"/>
          <w:color w:val="111111"/>
          <w:sz w:val="28"/>
          <w:sz w:val="28"/>
          <w:szCs w:val="28"/>
          <w:rtl w:val="true"/>
          <w:lang w:bidi="fa-IR"/>
        </w:rPr>
        <w:t>شود، همه تابع قانون اسلامند و اسلام، یک جناح یکپارچه و واحد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شاید بتوان گفت که رقابت‌های حزبی و انتخاباتی در منشور قانون اسلام، یعنی در چارچوب آن و برای خدمت به اسلام و جامعه و حکومت اسلامی،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جوامع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و پذیرفتنی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احتمال می‌دهم که عوامل و دست‌های ناپاکی بخواهند از رقابت‌های انتخاباتی در رسیدن به آرزوهای خود استفاده کنند و با طرح مسائل پوچ و بی‌معنا دل‌ها را از یکدیگر جدا سازند و یا با تردید و ایجاد ذهنیت، صحت و سلامت انتخابات و نهایتاً مشروعیت مجلسی را زیر سؤال ببرند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برخی از دیدگاه‌ها ترجیحاً در تأیید حضور احزاب، به عقلائی بودن این مطلب اشاره نموده و این شیوه را از جمله به دلیل تجربه در بسیاری از کشورها یا به این دلیل که در مقابل نظام استبدادی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لازمه نبود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ساختارها و برنامه‌ریزی‌های دیگر برای مشارکت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تأیید همه عقلا معرفی‌نموده‌اند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وجودی احزاب به عنوان یک روش عقلانی برای نظارت بر قدرت سیاسی مورد تردید نیست و همه عقلا می‌دانند این شیوه تجربه شده، یکی از ارکان جوامعی است که بر انتخابات و رأی گیری و تحدید قدرت مبتنی است و در این مورد فرقی میان شرق و غرب، مسلمان و غیرمسلمان نیست</w:t>
      </w:r>
      <w:r>
        <w:rPr>
          <w:rFonts w:eastAsia="IRNazanin" w:cs="IRNazanin"/>
          <w:color w:val="111111"/>
          <w:sz w:val="28"/>
          <w:szCs w:val="28"/>
          <w:rtl w:val="true"/>
          <w:lang w:bidi="fa-IR"/>
        </w:rPr>
        <w:t>.</w:t>
      </w:r>
      <w:r>
        <w:rPr>
          <w:rStyle w:val="FootnoteAnchor"/>
          <w:rtl w:val="true"/>
        </w:rPr>
        <w:footnoteReference w:id="276"/>
      </w:r>
      <w:bookmarkStart w:id="323" w:name="pg3074_40305"/>
    </w:p>
    <w:p>
      <w:pPr>
        <w:pStyle w:val="BookText"/>
        <w:rPr/>
      </w:pPr>
      <w:bookmarkEnd w:id="323"/>
      <w:r>
        <w:rPr>
          <w:rFonts w:ascii="IRNazanin" w:hAnsi="IRNazanin" w:eastAsia="IRNazanin"/>
          <w:color w:val="111111"/>
          <w:sz w:val="28"/>
          <w:sz w:val="28"/>
          <w:szCs w:val="28"/>
          <w:rtl w:val="true"/>
          <w:lang w:bidi="fa-IR"/>
        </w:rPr>
        <w:t>از نتایج این سخن بر می‌آید که در اندیشه اسلامی به طور خاص نمی‌توان الگویی از مشارکت سیاسی بر اساس رقابت یا حضور احزاب یا گروه‌هایی با شاخصه‌ها و کارویژه‌های تعیین شده در احزاب جست و جو کرد؛ مگر آن‌که بگوییم کل 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از ابتدا بایستی مفهوم و شاخصه‌های عقلانیت و عقلا و وجوه تفاوت و تمایز آن را در اندیشه‌های اسلامی و آن‌چه متداول است،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دیدگاهی، تأیید تعدد حزب به استناد انکار ضد آن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حزبی به استبداد و تحمیل منتهی می‌شود و تعدد احزاب برای پیشبرد رشد سیاسی ضروری است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که گویا در مقام قیاس نظام‌های تک حزبی و چند حزبی، این مطلب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منطقی در صورتی که صرفاً انتخاب یکی از این دو گزینه، ضروری باشد، گزینه چند حزبی است که در مقابل نظام تک حزبی ارجح به نظر می‌رسد</w:t>
      </w:r>
      <w:r>
        <w:rPr>
          <w:rFonts w:eastAsia="IRNazanin" w:cs="IRNazanin"/>
          <w:color w:val="111111"/>
          <w:sz w:val="28"/>
          <w:szCs w:val="28"/>
          <w:rtl w:val="true"/>
          <w:lang w:bidi="fa-IR"/>
        </w:rPr>
        <w:t>.</w:t>
      </w:r>
    </w:p>
    <w:p>
      <w:pPr>
        <w:pStyle w:val="Heading5"/>
        <w:numPr>
          <w:ilvl w:val="4"/>
          <w:numId w:val="1"/>
        </w:numPr>
        <w:rPr/>
      </w:pPr>
      <w:bookmarkStart w:id="324" w:name="__RefHeading___Toc994281_2749589250"/>
      <w:bookmarkStart w:id="325" w:name="_Toc127"/>
      <w:bookmarkEnd w:id="324"/>
      <w:r>
        <w:rPr/>
        <w:t>4</w:t>
      </w:r>
      <w:r>
        <w:rPr>
          <w:rtl w:val="true"/>
        </w:rPr>
        <w:t xml:space="preserve">) </w:t>
      </w:r>
      <w:r>
        <w:rPr>
          <w:rtl w:val="true"/>
        </w:rPr>
        <w:t>شگردهای تبلیغات سیاسی احزاب</w:t>
      </w:r>
      <w:bookmarkEnd w:id="32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در بحث احزاب مورد نقد واقع شد، شیوه تبلیغات غالب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قضاوت در مورد صحت و سقم تبلیغات احزاب در عمل، خوب است که به تعریف و انواع شگردهای تبلیغاتی در جهان امروز که البته سهم عمده آن از آن احزاب هم می‌باشد،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سیاسی</w:t>
      </w:r>
      <w:r>
        <w:rPr>
          <w:rStyle w:val="FootnoteAnchor"/>
          <w:rtl w:val="true"/>
        </w:rPr>
        <w:footnoteReference w:id="278"/>
      </w:r>
      <w:r>
        <w:rPr>
          <w:rFonts w:ascii="IRNazanin" w:hAnsi="IRNazanin" w:eastAsia="IRNazanin"/>
          <w:color w:val="111111"/>
          <w:sz w:val="28"/>
          <w:sz w:val="28"/>
          <w:szCs w:val="28"/>
          <w:rtl w:val="true"/>
          <w:lang w:bidi="fa-IR"/>
        </w:rPr>
        <w:t>به مفهوم برانگیختن یا به حرکت واداشتن اندیشه‌های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لاسول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کم و بیش عمومی و سنجیده‌ای است که هدف نهایی آن نفوذ بر عقاید یا رفتار افراد برای تأمین مقاصد از پیش تعیین شده است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سیاسی از طریق شگردها یا روش‌های متعددی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روش‌ها به صورت توام با هم در یک زمان انتخاب می‌شود، برخی‌ها نوبت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جواب نداد بعدی…، در میان انواع شگردهای تبلیغات سیاسی عمدتاً سه نوع شستشوی مغزی، جنگ روانی</w:t>
      </w:r>
      <w:r>
        <w:rPr>
          <w:rStyle w:val="FootnoteAnchor"/>
          <w:rtl w:val="true"/>
        </w:rPr>
        <w:footnoteReference w:id="280"/>
      </w:r>
      <w:r>
        <w:rPr>
          <w:rFonts w:ascii="IRNazanin" w:hAnsi="IRNazanin" w:eastAsia="IRNazanin"/>
          <w:color w:val="111111"/>
          <w:sz w:val="28"/>
          <w:sz w:val="28"/>
          <w:szCs w:val="28"/>
          <w:rtl w:val="true"/>
          <w:lang w:bidi="fa-IR"/>
        </w:rPr>
        <w:t>و شایعه پراکنی غالب می‌باشد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نوع اول، تلاش برای جایگزین کردن و القای ایدئولوژیک خاص و تفکر جدید به جای باورهای قبلی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جنگ روانی، دستگیری عقاید از طریق به کارگیری یک یا چند رسانه ملی یا اقدامات سیاسی، نظامی، اقتصادی و ایدئولوژیک که برای احساسات، نگرش‌ها یا رفتار مطلوب در گروه‌های دوست و دشمن، بی‌طرف و مخالف به منظور تأمین مقاصد ملی طراحی می‌شود و شایعه نیز به انتقال دهان به دهان حکایت‌ها و اخبار غیر موثق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علت مضطرب بودن مردم مطرح می‌شود و مبتنی بر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رویایی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جهت ایجاد احساس خوشایند فراهم می‌شود و مبتنی بر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26" w:name="pg3074_40307"/>
    </w:p>
    <w:p>
      <w:pPr>
        <w:pStyle w:val="BookText"/>
        <w:rPr/>
      </w:pPr>
      <w:bookmarkEnd w:id="326"/>
      <w:r>
        <w:rPr>
          <w:rFonts w:ascii="IRNazanin" w:hAnsi="IRNazanin" w:eastAsia="IRNazanin"/>
          <w:color w:val="111111"/>
          <w:sz w:val="28"/>
          <w:sz w:val="28"/>
          <w:szCs w:val="28"/>
          <w:rtl w:val="true"/>
          <w:lang w:bidi="fa-IR"/>
        </w:rPr>
        <w:t xml:space="preserve">شایعه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بروز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 شیوه‌های تبلیغاتی دیگری هم هست که برخی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و سخنرانی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احاله ارزش‌ها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انحرافی، سکوت، تحقیر، بزرگ‌نمایی، کوچک‌نمایی، ابهام‌انگیزی، تکذیب یا دروغ گفتن، یکسونگری و …</w:t>
      </w:r>
    </w:p>
    <w:p>
      <w:pPr>
        <w:pStyle w:val="BookText"/>
        <w:rPr/>
      </w:pPr>
      <w:r>
        <w:rPr>
          <w:rFonts w:ascii="IRNazanin" w:hAnsi="IRNazanin" w:eastAsia="IRNazanin"/>
          <w:color w:val="111111"/>
          <w:sz w:val="28"/>
          <w:sz w:val="28"/>
          <w:szCs w:val="28"/>
          <w:rtl w:val="true"/>
          <w:lang w:bidi="fa-IR"/>
        </w:rPr>
        <w:t>به طور کلی، تبلیغات سیاسی را می‌توان در دو نوع تقسیم بندی روا و ناروا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سالم و مثبت در نوع اول و تبلیغات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تلاش‌ها و اقدامات است که در آن از هر وسیله‌ای برای تحقق بخشیدن به اهداف و اعمال مغایر آراء و تمایلات اکثریت و منافی با تعهدات ملی و بین المللی استفاده می‌شود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994283_2749589250"/>
      <w:bookmarkStart w:id="328" w:name="_Toc128"/>
      <w:bookmarkEnd w:id="327"/>
      <w:r>
        <w:rPr/>
        <w:t>3</w:t>
      </w:r>
      <w:r>
        <w:rPr>
          <w:rtl w:val="true"/>
        </w:rPr>
        <w:t xml:space="preserve">. </w:t>
      </w:r>
      <w:r>
        <w:rPr>
          <w:rtl w:val="true"/>
        </w:rPr>
        <w:t>انواع رقابت حزبی</w:t>
      </w:r>
      <w:bookmarkEnd w:id="328"/>
    </w:p>
    <w:p>
      <w:pPr>
        <w:pStyle w:val="Heading5"/>
        <w:numPr>
          <w:ilvl w:val="4"/>
          <w:numId w:val="1"/>
        </w:numPr>
        <w:rPr/>
      </w:pPr>
      <w:bookmarkStart w:id="329" w:name="__RefHeading___Toc994285_2749589250"/>
      <w:bookmarkStart w:id="330" w:name="_Toc129"/>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آخرین مبحث این موضوع، نوع رقابت احزاب در نظام‌های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می‌توان بر اساس نحوه و نوع رقابت احزاب سیاسی، انواع نظام‌ها را به این گونه شناسایی کرد</w:t>
      </w:r>
      <w:r>
        <w:rPr>
          <w:rFonts w:eastAsia="IRNazanin" w:cs="IRNazanin"/>
          <w:color w:val="111111"/>
          <w:sz w:val="28"/>
          <w:szCs w:val="28"/>
          <w:rtl w:val="true"/>
          <w:lang w:bidi="fa-IR"/>
        </w:rPr>
        <w:t>:</w:t>
      </w:r>
    </w:p>
    <w:p>
      <w:pPr>
        <w:pStyle w:val="Heading5"/>
        <w:numPr>
          <w:ilvl w:val="4"/>
          <w:numId w:val="1"/>
        </w:numPr>
        <w:rPr/>
      </w:pPr>
      <w:bookmarkStart w:id="331" w:name="__RefHeading___Toc994287_2749589250"/>
      <w:bookmarkStart w:id="332" w:name="_Toc130"/>
      <w:bookmarkEnd w:id="331"/>
      <w:r>
        <w:rPr>
          <w:rtl w:val="true"/>
        </w:rPr>
        <w:t>الف</w:t>
      </w:r>
      <w:r>
        <w:rPr>
          <w:rtl w:val="true"/>
        </w:rPr>
        <w:t xml:space="preserve">) </w:t>
      </w:r>
      <w:r>
        <w:rPr>
          <w:rtl w:val="true"/>
        </w:rPr>
        <w:t>احزاب در نظام های پلورالیستی</w:t>
      </w:r>
      <w:bookmarkEnd w:id="33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سارتوری، تعبیر نظام چند حزبی به طور دقیق، بیان گر تمایز روشنی بین نظام‌های باثبات و پایدار و نظام‌های بی‌ثبات و ناپایدار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33" w:name="pg3074_40308"/>
    </w:p>
    <w:p>
      <w:pPr>
        <w:pStyle w:val="BookText"/>
        <w:rPr/>
      </w:pPr>
      <w:bookmarkEnd w:id="333"/>
      <w:r>
        <w:rPr>
          <w:rFonts w:ascii="IRNazanin" w:hAnsi="IRNazanin" w:eastAsia="IRNazanin"/>
          <w:color w:val="111111"/>
          <w:sz w:val="28"/>
          <w:sz w:val="28"/>
          <w:szCs w:val="28"/>
          <w:rtl w:val="true"/>
          <w:lang w:bidi="fa-IR"/>
        </w:rPr>
        <w:t>طرح او دو دسته از نظام‌های حزبی تفکیک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پلورالیسم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معمولاً پنج حزب یا کمتر وجود دارند و به شیوه‌ای مرکزگرایانه به رقابت با یکدیگر می‌پردازند، یعنی برنامه‌ها و وعده‌های آنان عمدتاً متوجه رأی‌دهندگانی است که در مرکز طیف اعتقادی و در برنامه هرم قشربندی اجتماعی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چپ‌گرا دست از تندروی‌های خود برداشته و احزاب راست گرا گرایشات محافظه‌کارانه خود را کنار می‌گذارند؛ زیرا به این نتیجه می‌رسند که بخش اعظم توده‌های رأی دهنده به جایی نزدیک به مرکز تعلق دارند؛ نه در منتهی الیه چپ و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قطبی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تعداد احزاب بیش از پنج حزب باشد، در آن صورت، این نوع نظام وجود دارد که در آن احزاب به گونه مرکز‌گریز به رقابت با یکدیگر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احزاب به جای معتدل ساختن مواضع به جهت‌گیری‌های اعتقادی و سیاسی خود اصرار ورزیده و راه افراط را در پیش می‌گیرند و سیاست کنار گذاشتن رقبای خود را اتخاذ کرده که منجر به بی‌ثباتی سیاسی، ناآرامی و … می‌شود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334" w:name="__RefHeading___Toc994289_2749589250"/>
      <w:bookmarkStart w:id="335" w:name="_Toc131"/>
      <w:bookmarkEnd w:id="334"/>
      <w:r>
        <w:rPr>
          <w:rtl w:val="true"/>
        </w:rPr>
        <w:t>ب</w:t>
      </w:r>
      <w:r>
        <w:rPr>
          <w:rtl w:val="true"/>
        </w:rPr>
        <w:t xml:space="preserve">) </w:t>
      </w:r>
      <w:r>
        <w:rPr>
          <w:rtl w:val="true"/>
        </w:rPr>
        <w:t>احزاب به معنای کفایی آن</w:t>
      </w:r>
      <w:bookmarkEnd w:id="3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به معنای کفایی آن</w:t>
      </w:r>
      <w:r>
        <w:rPr>
          <w:rStyle w:val="FootnoteAnchor"/>
          <w:rtl w:val="true"/>
        </w:rPr>
        <w:footnoteReference w:id="28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سارتوری، هر‌گاه احزاب عمده یا فراگیر و احزاب فعال و توده‌ای موجود در جامعه در جریان مبارزات انتخاباتی یا در جهت ائتلاف، احزاب</w:t>
      </w:r>
    </w:p>
    <w:p>
      <w:pPr>
        <w:pStyle w:val="BookText"/>
        <w:rPr/>
      </w:pPr>
      <w:r>
        <w:rPr>
          <w:rFonts w:ascii="IRNazanin" w:hAnsi="IRNazanin" w:eastAsia="IRNazanin"/>
          <w:color w:val="111111"/>
          <w:sz w:val="28"/>
          <w:sz w:val="28"/>
          <w:szCs w:val="28"/>
          <w:rtl w:val="true"/>
          <w:lang w:bidi="fa-IR"/>
        </w:rPr>
        <w:t>دیگر را نیز مد نظر قرار داده و آنها را به حساب آورند و یا برای آنها اهمیت و اعتبار قائل شوند و به عنوان رقبای انتخاباتی یا همکار در ائتلاف روی آنها حساب باز کنند … در آن صورت احزاب اخیر را می‌توان احزاب کفایی یا تناسبی دانست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نتیجه، اگر چیزی آن قدر کوچک باشد که احزاب عمده، احساس نگرانی از جانب آن نداشته باشند اساساً حزب محسوب نمی‌شود و جریانی بی‌ربط، نامتناسب و ناکافی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مبحث قابل توجه بیشتر است، نوع رقابت‌های احزاب است که به صورت مرکز‌محور است یا رقابت‌های افراطی مرکزگریز؟ احزاب عمده آیا با احزاب دیگر تناسبی برقرار می‌کنند یا حضور احزاب دیگر کوچک، بی‌ربط و نامتناسب در ساختار رقابت احزاب است؟</w:t>
      </w:r>
      <w:bookmarkStart w:id="336" w:name="pg3074_40310"/>
    </w:p>
    <w:p>
      <w:pPr>
        <w:pStyle w:val="Heading3"/>
        <w:numPr>
          <w:ilvl w:val="2"/>
          <w:numId w:val="1"/>
        </w:numPr>
        <w:rPr/>
      </w:pPr>
      <w:bookmarkStart w:id="337" w:name="__RefHeading___Toc994291_2749589250"/>
      <w:bookmarkStart w:id="338" w:name="_Toc132"/>
      <w:bookmarkEnd w:id="336"/>
      <w:bookmarkEnd w:id="337"/>
      <w:r>
        <w:rPr>
          <w:rtl w:val="true"/>
        </w:rPr>
        <w:t>گفتار دوم</w:t>
      </w:r>
      <w:r>
        <w:rPr>
          <w:rtl w:val="true"/>
        </w:rPr>
        <w:t xml:space="preserve">: </w:t>
      </w:r>
      <w:r>
        <w:rPr>
          <w:rtl w:val="true"/>
        </w:rPr>
        <w:t>رقابت سیاسی در مدینه فاضله مهدوی</w:t>
      </w:r>
      <w:bookmarkEnd w:id="338"/>
    </w:p>
    <w:p>
      <w:pPr>
        <w:pStyle w:val="Heading4"/>
        <w:numPr>
          <w:ilvl w:val="3"/>
          <w:numId w:val="1"/>
        </w:numPr>
        <w:rPr/>
      </w:pPr>
      <w:bookmarkStart w:id="339" w:name="__RefHeading___Toc994293_2749589250"/>
      <w:bookmarkStart w:id="340" w:name="_Toc13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در آغاز می‌توان رقابت سیاسی را در مدینه فاضله مهدوی به حکم حدیث ثقلین و امثال آن که معرّف اکمال امامت مهدوی و هدایت قرآنی است با رجوع به آیات قرآن مورد تحلیل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امام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حسین و ائمه نه گانه که از فرزندان حسین است و نهمین آنها مهدی و قائم آنها‌ست، از کتاب خدا جدا نشوند و کتاب خدا نیز از آنها جدا نشود تا آن‌که بر رسول خدا صلی الله علیه و آله و سلم در حوض کوثر درآیند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احادیث نظیر آن که در صفحات پیش ذکر شد</w:t>
      </w:r>
      <w:r>
        <w:rPr>
          <w:rFonts w:eastAsia="IRNazanin" w:cs="IRNazanin"/>
          <w:color w:val="111111"/>
          <w:sz w:val="28"/>
          <w:szCs w:val="28"/>
          <w:rtl w:val="true"/>
          <w:lang w:bidi="fa-IR"/>
        </w:rPr>
        <w:t>.</w:t>
      </w:r>
    </w:p>
    <w:p>
      <w:pPr>
        <w:pStyle w:val="Heading4"/>
        <w:numPr>
          <w:ilvl w:val="3"/>
          <w:numId w:val="1"/>
        </w:numPr>
        <w:rPr/>
      </w:pPr>
      <w:bookmarkStart w:id="341" w:name="__RefHeading___Toc994295_2749589250"/>
      <w:bookmarkStart w:id="342" w:name="_Toc134"/>
      <w:bookmarkEnd w:id="341"/>
      <w:r>
        <w:rPr/>
        <w:t>1</w:t>
      </w:r>
      <w:r>
        <w:rPr>
          <w:rtl w:val="true"/>
        </w:rPr>
        <w:t xml:space="preserve">) </w:t>
      </w:r>
      <w:r>
        <w:rPr>
          <w:rtl w:val="true"/>
        </w:rPr>
        <w:t>رقابت قوای نفسانی و رحمانی، اساس رقابت سیاسی</w:t>
      </w:r>
      <w:bookmarkEnd w:id="3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است به ذکر نوعی رقابت به مفهوم نگهبانی توأم با مبارزه که در فرهنگ قرآنی حکومت مهدوی نیز به وقوع خواهد پیوست،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است که در درون هر انسانی شکل می‌گیرد و در قرآن کریم از رقابت نفس</w:t>
      </w:r>
    </w:p>
    <w:p>
      <w:pPr>
        <w:pStyle w:val="BookText"/>
        <w:rPr/>
      </w:pPr>
      <w:r>
        <w:rPr>
          <w:rFonts w:ascii="IRNazanin" w:hAnsi="IRNazanin" w:eastAsia="IRNazanin"/>
          <w:color w:val="111111"/>
          <w:sz w:val="28"/>
          <w:sz w:val="28"/>
          <w:szCs w:val="28"/>
          <w:rtl w:val="true"/>
          <w:lang w:bidi="fa-IR"/>
        </w:rPr>
        <w:t>امّاره و لوّامه و با عناوینی چون جهاد اکبر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رقابتی در عرصه‌های سیاسی هم پی آمدها و کارکردهایی می‌تواند به همراه داشته باشد یا خیر؟ در مدینه فاضله مهدوی چطور؟ آیا رقابت متداوم بین قوای نفسانی و قوای رحمانی درون انسان در تعیین خط‌مشی‌های سیاسی – اجتماعی، نوع، کیفیت، عمق و وسعت، رقابت سیاسی مدینه مهدوی دخیل است یا خیر؟</w:t>
      </w:r>
    </w:p>
    <w:p>
      <w:pPr>
        <w:pStyle w:val="BookText"/>
        <w:rPr/>
      </w:pPr>
      <w:r>
        <w:rPr>
          <w:rFonts w:ascii="IRNazanin" w:hAnsi="IRNazanin" w:eastAsia="IRNazanin"/>
          <w:color w:val="111111"/>
          <w:sz w:val="28"/>
          <w:sz w:val="28"/>
          <w:szCs w:val="28"/>
          <w:rtl w:val="true"/>
          <w:lang w:bidi="fa-IR"/>
        </w:rPr>
        <w:t>امام علی علیه السلام در یک روایت از نوعی مراقبه و حسابرسی در نفس انسان خبر داده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 بجنگ و از او حسابرسی کن؛ همچنان‌که شریک از شریک خود حسابرسی می‌کند و حقوق خداوند را از او مطالبه کن؛ همچنان‌که خصم حقوق خود را از خصمش مطالبه می‌کند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دقت و کوشایی در مراقبت از نفس به انسان یاد آور شده است و گویا چون شریکی حقوق خود را بایستی از آن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دین اسلام دارای ابعاد فردی و اجتماعی است و قوانین و تکالیفی در این راستا متوجه انسان‌ها‌ست، مراقبت از نفس نیز در تمام عرصه‌های فردی و اجتماعی زندگی انسان و قوانین اسلامی اصلی مهم لحاظ خواهد شد، بلکه در عرصه‌های سیاسی – اجتماعی، دقت و حسابرسی خاصی را می‌طلبد و تداوم این مبارزه مهم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قبل از این‌که مالک یا حاکم بر فرد یا جایی باشیم، مالک نفس خودمان با تداوم در مبارزه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املکوا أنفسکم بداوم جهادها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با پیکار بی‌امان با نفس‌هایتان، زمام اختیار آن را به دست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دقت در این رقابت درونی، نشانه علم و عقل فرد در عرصه‌های</w:t>
      </w:r>
    </w:p>
    <w:p>
      <w:pPr>
        <w:pStyle w:val="BookText"/>
        <w:rPr/>
      </w:pPr>
      <w:r>
        <w:rPr>
          <w:rFonts w:ascii="IRNazanin" w:hAnsi="IRNazanin" w:eastAsia="IRNazanin"/>
          <w:color w:val="111111"/>
          <w:sz w:val="28"/>
          <w:sz w:val="28"/>
          <w:szCs w:val="28"/>
          <w:rtl w:val="true"/>
          <w:lang w:bidi="fa-IR"/>
        </w:rPr>
        <w:t>مختلف سیاسی و اجتماعی می‌باشد و حضور علم و عقل بر این پایه در رقابت‌های سیاسی، کیفیت و بهره‌دهی بالای رقابت مذکور و رشد و تعالی آن را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جهادالنفس بالعلم عنوان العقل؛ جهاد آگاهانه، سرلوحه خرد و عقل است</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قبل از این‌که رسیدن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غالب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مقام و کرامت ببخشد، در مکتب اسلام از نتایج توجه به رقابت درونی و مجاهده با نفس، کرامت و بزرگی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مجاهده النفس شیمه النبلاء؛ مجاهده با نفس، خصلت مردمان شریف و بزرگوار است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کلام امام علی علیه السلام در این‌باره به استناد چنین احادیثی در باب مدینه فاضله مهدوی است 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اهل بیت به پاخیزد، لباس‌های علی علیه السلام را به تن می‌کند و روش او را پیش می‌گیرد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مراقبه و مجاهده با نفس در عرصه‌های رقابت سیاسی گروه‌ها و احزاب، این گونه است که جهاد اکبر و مراقبت از خود، انسان را دچار خوف الهی می‌نماید و کسی که خوف الهی دارد، فی نفسه رسیدن به قدرت، حکومت و ریاست را هدف و مورد علاقه خود نمی‌داند؛ چنان‌که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الحب الشرف و الذکر لایکونان فی قلب الخایف الراهب؛ حب مقام و شهرت در دل ترسناک بیمناک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ریاست و</w:t>
      </w:r>
      <w:bookmarkStart w:id="343" w:name="pg3074_40313"/>
    </w:p>
    <w:p>
      <w:pPr>
        <w:pStyle w:val="BookText"/>
        <w:rPr/>
      </w:pPr>
      <w:bookmarkEnd w:id="343"/>
      <w:r>
        <w:rPr>
          <w:rFonts w:ascii="IRNazanin" w:hAnsi="IRNazanin" w:eastAsia="IRNazanin"/>
          <w:color w:val="111111"/>
          <w:sz w:val="28"/>
          <w:sz w:val="28"/>
          <w:szCs w:val="28"/>
          <w:rtl w:val="true"/>
          <w:lang w:bidi="fa-IR"/>
        </w:rPr>
        <w:t>حکومت در مدینه فاضله مهدوی تعبیر دیگری یافته باشد یا ضمانتی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قول امام صادق علیه السلام وقتی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الرئاسه فوجدتها فی النصیحه لعباد الله؛ ریاست را جستم و آن را در خیرخواهی برای بندگان خدا یافتم</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متذکر شدیم در صفحات بعد به مبحث رقابت سیاسی در قرآن و به تبع آن مدینه فاضله قرآنی مهدوی پرداخته و این بحث را از چند جهت بررسی خواهیم کرد</w:t>
      </w:r>
      <w:r>
        <w:rPr>
          <w:rFonts w:eastAsia="IRNazanin" w:cs="IRNazanin"/>
          <w:color w:val="111111"/>
          <w:sz w:val="28"/>
          <w:szCs w:val="28"/>
          <w:rtl w:val="true"/>
          <w:lang w:bidi="fa-IR"/>
        </w:rPr>
        <w:t>.</w:t>
      </w:r>
    </w:p>
    <w:p>
      <w:pPr>
        <w:pStyle w:val="Heading4"/>
        <w:numPr>
          <w:ilvl w:val="3"/>
          <w:numId w:val="1"/>
        </w:numPr>
        <w:rPr/>
      </w:pPr>
      <w:bookmarkStart w:id="344" w:name="__RefHeading___Toc994297_2749589250"/>
      <w:bookmarkStart w:id="345" w:name="_Toc135"/>
      <w:bookmarkEnd w:id="344"/>
      <w:r>
        <w:rPr/>
        <w:t>2</w:t>
      </w:r>
      <w:r>
        <w:rPr>
          <w:rtl w:val="true"/>
        </w:rPr>
        <w:t xml:space="preserve">) </w:t>
      </w:r>
      <w:r>
        <w:rPr>
          <w:rtl w:val="true"/>
        </w:rPr>
        <w:t>انواع رقابت سیاسی در مدینه فاضله مهدوی</w:t>
      </w:r>
      <w:bookmarkEnd w:id="3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قرآن مباحثی هست که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مفهومی، سرعت و عجله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به پیشی گرفتن در چیزهایی گفته می‌شود که تقدم و پیشی در آنجا سزاوار و پسندیده است، اما عجله برعکس به پیشی گرفتن در چیزهایی گفته می‌شود که تقدم در آنها سزاوار و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شناختن و تند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استعمال این کلمه، استفاده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 بیشتر ملازمه با عمل بدنی و جوارح دارد؛ به خلاف عجله که بیشتر در امور قلبی و روانی استعمال می‌شود</w:t>
      </w:r>
      <w:r>
        <w:rPr>
          <w:rFonts w:eastAsia="IRNazanin" w:cs="IRNazanin"/>
          <w:color w:val="111111"/>
          <w:sz w:val="28"/>
          <w:szCs w:val="28"/>
          <w:rtl w:val="true"/>
          <w:lang w:bidi="fa-IR"/>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سوره آل عمران آیه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إِلَی مَغْفِرَةٍ مِّن رَّبِّکمْ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از مسارعت گرفته شده و به معنای</w:t>
      </w:r>
    </w:p>
    <w:p>
      <w:pPr>
        <w:pStyle w:val="BookText"/>
        <w:rPr/>
      </w:pPr>
      <w:r>
        <w:rPr>
          <w:rFonts w:ascii="IRNazanin" w:hAnsi="IRNazanin" w:eastAsia="IRNazanin"/>
          <w:color w:val="111111"/>
          <w:sz w:val="28"/>
          <w:sz w:val="28"/>
          <w:szCs w:val="28"/>
          <w:rtl w:val="true"/>
          <w:lang w:bidi="fa-IR"/>
        </w:rPr>
        <w:t>کوشش و تلاش دو یا چند نفر برای پیشی گرفتن از یکدیگر در رسیدن به یک هدف است و در کارهای نیک، قابل ستایش و در کارهای بد، نکوهیده است</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این جا با یک مسئله رو برو هستیم که اگر رقابت سیاسی را نوعی تلاش برای پیشی گرفتن افراد یا گروه‌ها بر همدیگر برای هدفی واحد بدانیم، بر اساس مطلب اخیر آیا این هدف واحد، نیکو و در زمره اهداف و اعمال پسندیده است یا خیر؟ اگر اولی است، مورد ستایش می‌باشد و اگر دومی است؛ مذموم و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تلاش نیکوکاران را تشبیه به یک مسابقه معنوی کرده است که هدف نهایی آن آمرزش الهی و نعمت‌های جاویدان بهشت است</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رقابت سیاسی هم بایستی متذکر شویم که اگر چه حیطه این مسابقه مسائل سیاسی – اجتماعی را هم در بر می‌گیرد به دلیل جامعیت دین و عدم جدایی دین از سیاست و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هدف در رقابت سیاسی یا مسابقه سیاسی بین احزاب یا گروه‌ها و افراد دیگر هدفی نیکو است؟ و آیا به مغفرت الهی در این عرصه ختم می‌شود یا خیر، غضب الهی را در پی دارد؟ آیا علاوه بر هدف، برای رسیدن به آن هدف، ابزار و شرایط این رقابت سیاسی هم پسندیده و مورد تأیید اسلام است یا در این موارد، نارضایتی خداوند را در پی دارد؟ و یا حداقل از لوازم و شرایط</w:t>
      </w:r>
    </w:p>
    <w:p>
      <w:pPr>
        <w:pStyle w:val="BookText"/>
        <w:rPr/>
      </w:pPr>
      <w:r>
        <w:rPr>
          <w:rFonts w:ascii="IRNazanin" w:hAnsi="IRNazanin" w:eastAsia="IRNazanin"/>
          <w:color w:val="111111"/>
          <w:sz w:val="28"/>
          <w:sz w:val="28"/>
          <w:szCs w:val="28"/>
          <w:rtl w:val="true"/>
          <w:lang w:bidi="fa-IR"/>
        </w:rPr>
        <w:t>و مسیر رقابت سیاسی ممدوح چشم‌پوشی شده است؟ به نظر می‌رسد که در مدینه قرآنی مهدوی، تمام این موارد مورد محاسبه و توجه ویژه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رقابت سیاسی برای به دست آوردن امکانات مادی حتی در عرصه سیاست است یا صرفاً جهت رسیدن به کمالات معنوی؟ یا هر دو با هم مرتبط می‌باشد؟</w:t>
      </w:r>
    </w:p>
    <w:p>
      <w:pPr>
        <w:pStyle w:val="BookText"/>
        <w:rPr/>
      </w:pPr>
      <w:r>
        <w:rPr>
          <w:rFonts w:ascii="IRNazanin" w:hAnsi="IRNazanin" w:eastAsia="IRNazanin"/>
          <w:color w:val="111111"/>
          <w:sz w:val="28"/>
          <w:sz w:val="28"/>
          <w:szCs w:val="28"/>
          <w:rtl w:val="true"/>
          <w:lang w:bidi="fa-IR"/>
        </w:rPr>
        <w:t>رقابت سیاسی مثبت، فواید ارزشمندی برای فرد و دیگران دارد که از بحث تفسیری در زیر مبحث سارعوا قابل استخراج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قرآن در این جا از این نکته روانی استفاده کرده که انسان برای انجام دادن یک کار اگر تنها باشد معمولاً کار را بدون سرعت و به طور عادی انجام می‌دهد، ولی اگر جنبه مسابقه بگیرد، آن هم مسابقه‌ای که جایزه باارزشی برای آن تعیین شده، تمام نیرو و انرژی خود را به کار می‌گیرد و با سرعت هر چه بیشتر به سوی هدف پیش می‌رود و اگر می‌بینیم هدف این مسابقه در درجه اول، مغفرت قرار داده شده، برای این است که رسیدن به هر مقام معنوی بدون آمرزش و شست و شوی از گناه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خود را از گناه شست و سپس به مقام قرب پروردگار گام نهاد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زمانی هم می‌رسد که رقابت سیاسی فی نفسه با الگوهای غربی همخوانی دارد که جدای از معارف اسلامی است، یعنی اگرضد آن نباشد حداقل قوانین و شرایط و اهداف قرآنی در رقابت سیاسی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این رقابت سیاسی را منفی و در مقابل نوع اول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رقابتی که بر اساس فرهنگ دنیوی و به هدف رسیدن به قدرت و متاع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اهل ایمان و مدینه‌های اسلامی و از جمله مدینه فاضله مهدوی از این نوع نمی‌باشد که با این عبارت قرآنی قابل بررسی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الکفر، یسارعون إلی الکفر</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مفسرین معتقدند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جمله اول درباره کسانی گفته می‌شود که کافرند و در درون کفر غوطه‌ور و برای رسیدن به مرحله نهایی کفر بر یکدیگر سبقت می‌گیرند، ولی جمله دوم درباره کسانی گفته می‌شود که در خارج از محدوده کفر به سوی آن در حرکتند و بر یکدیگر سبقت می‌گیرند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تعجبی ندارد که در تمام عرصه‌های فردی و اجتماعی از جمله عرصه‌های سیاسی، این گونه رقابت‌های منفی هم بین افراد و گروه‌ها وجود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قرآن کریم، مباحثی هست که در زیر عبارت سبقت و …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واقعه از سه گروه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اصحاب شمال و سابقون</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کسانی هستند که نه تنها در ایمان پیش‌قدمند، بلکه در اعمال خیر و صفات و اخلاق انسانی نیز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مردمند و امام و پیشوای خلقند و به همین دلیل مقربان درگاه خداوند بزرگند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مفهوم سبقت، همه اعمال و رفتار خیر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سیاسی – اجتماعی باشد و چه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بر وسعت مفهومی و مصداقی برای رفتار نیک سابقون تأکید دارد و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بعضی از مفسران، پیشگام بودن آنها را تنها به سبقت در طاعة الله یا نمازهای پنج گانه یا جهاد، یا هجرت یا توبه و امثال اینها تفسیر نموده‌اند، هر کدام، گوشه‌ای از این مفهوم وسیع را در بر می‌گیرد وگرنه این کلمه اینها و غیر اینها را از خیرات و برکات شامل می‌شود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برخی تفاسیر، مصادیقی برای این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علامه طباطبایی، اینها مصداق‌هایی و به معنای محدود ساختن مفهوم آیه نیست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این جنبه مثبت سبقت هم، در اعمال خیر فردی یا گروهی، اعمال و مواقف اجتماعی – سیاسی یا غیره لحاظ می‌شود و شاید بتوان گفت در رقابت سیاسی ممدوح با شرایط، لوازم و اهداف مثبتش قابل طرح است، اما در ذیل همین واژه باز گروهی پیشی گیرندگان از خدا دچار افراط می‌شوند و نوعی رقابت سیاسی منفی را شکل می‌دهند که در مفهومی جداگانه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کانُوا سَابِقِینَ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آنها نتوانستند بر خدا پیشی بگیرند و از چنگال قدرت او فرار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خداوند متعال در ماجرای حضرت یوسف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وَاسُتَبَقَا الْبَابَ وَقَدَّتْ قَمِیصَهُ</w:t>
      </w:r>
      <w:r>
        <w:rPr>
          <w:rFonts w:eastAsia="IRNazanin" w:cs="IRNazanin"/>
          <w:color w:val="111111"/>
          <w:sz w:val="28"/>
          <w:szCs w:val="28"/>
          <w:rtl w:val="true"/>
          <w:lang w:bidi="fa-IR"/>
        </w:rPr>
        <w:t>)) ...</w:t>
      </w:r>
      <w:r>
        <w:rPr>
          <w:rStyle w:val="FootnoteAnchor"/>
          <w:rtl w:val="true"/>
        </w:rPr>
        <w:footnoteReference w:id="305"/>
      </w:r>
      <w:r>
        <w:rPr>
          <w:rFonts w:ascii="IRNazanin" w:hAnsi="IRNazanin" w:eastAsia="IRNazanin"/>
          <w:color w:val="111111"/>
          <w:sz w:val="28"/>
          <w:sz w:val="28"/>
          <w:szCs w:val="28"/>
          <w:rtl w:val="true"/>
          <w:lang w:bidi="fa-IR"/>
        </w:rPr>
        <w:t>و هر دو به سوی در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استباق هم در لغت به معنی سبقت گرفتن دو یا چند نفر از یکدیگر</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306"/>
      </w:r>
      <w:r>
        <w:rPr>
          <w:rFonts w:ascii="IRNazanin" w:hAnsi="IRNazanin" w:eastAsia="IRNazanin"/>
          <w:color w:val="111111"/>
          <w:sz w:val="28"/>
          <w:sz w:val="28"/>
          <w:szCs w:val="28"/>
          <w:rtl w:val="true"/>
          <w:lang w:bidi="fa-IR"/>
        </w:rPr>
        <w:t>و ریشه اصلی آن همان سبق به معنای پیشی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اشاره به داستان حضرت یوسف شده است؛ وقتی که مقاومت سرسختانه، همسر عزیز را تقریباً مأیوس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در این دوره از مبارزه پیروز شده بود، احساس کرد که اگر بیش از این در آن لغزشگاه بماند، خطرناک است و باید خود را از آن محل دور سازد؛ با سرعت به سوی در کاخ دوید تا در را باز کند و خارج شد، همسر عزیز نیز بی‌تفاوت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دنبال یوسف به سوی در دوید تا مانع خروج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پیراهن او را از پشت سر گرفت و به عقب کشید؛ به طوری که پشت پیراهن از طرف طول پاره شد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در این جا صحنه رقابتی است بین دو طرف که یکی با توجه به نوع عمل و هدف مثبت است و طرف دیگر منفی و نکوهیده است و گاهی در عرصه‌های سیاسی هم رقابت برخی احزاب و گروه‌ها بر اساس شرایط و لوازم و اهداف مثبت است، ولی نوع رقابت طرف دیگرش ممکن است ناسنجیده و با هنجارشکنی‌ها و بی‌قانونی‌ها و … همراه و منفی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در برخی دیگر از آیات به مفهوم همان سبقت در خیرات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 إِنَّ اللّهَ عَلَی کلِّ شَیْءٍ قَدِیرٌ</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 إِلَی الله مَرْجِعُکمْ جَمِیعًا فَیُنَبِّئُکم بِمَا کنتُمْ فِیهِ تَخْتَلِفُونَ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 توجه به کلی بودن مفهوم خیرات و شمول آن در امور فردی و</w:t>
      </w:r>
      <w:bookmarkStart w:id="346" w:name="pg3074_40319"/>
    </w:p>
    <w:p>
      <w:pPr>
        <w:pStyle w:val="BookText"/>
        <w:rPr/>
      </w:pPr>
      <w:bookmarkEnd w:id="346"/>
      <w:r>
        <w:rPr>
          <w:rFonts w:ascii="IRNazanin" w:hAnsi="IRNazanin" w:eastAsia="IRNazanin"/>
          <w:color w:val="111111"/>
          <w:sz w:val="28"/>
          <w:sz w:val="28"/>
          <w:szCs w:val="28"/>
          <w:rtl w:val="true"/>
          <w:lang w:bidi="fa-IR"/>
        </w:rPr>
        <w:t>گروهی و عبادی یا سیاسی – اجتماعی و …، و با توجه به انگیزه ها، اهداف، خط مشی یا روند رقابت سیاسی و شرایط و لوازم آن، در مدینه فاضله قرآنی مهدوی می‌توان از سه نوع رقابت سیاسی در آموزه‌های قرآنی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مثبت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منفی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که یک طرف آن مثبت و طرف دیگر آن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تقسیم‌بندی را می‌توان به گونه دیگری هم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از حیث این‌که عمل مستحبی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از حیث این‌که واجب و تکلیف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واجب کفایی در صورت صلاحیت شرکت در رقابت و نبود نیروی کافی با این ویژگی‌ها و صلاحیت‌ها</w:t>
      </w:r>
      <w:r>
        <w:rPr>
          <w:rFonts w:eastAsia="IRNazanin" w:cs="IRNazanin"/>
          <w:color w:val="111111"/>
          <w:sz w:val="28"/>
          <w:szCs w:val="28"/>
          <w:rtl w:val="true"/>
          <w:lang w:bidi="fa-IR"/>
        </w:rPr>
        <w:t>]</w:t>
      </w:r>
    </w:p>
    <w:p>
      <w:pPr>
        <w:pStyle w:val="Heading4"/>
        <w:numPr>
          <w:ilvl w:val="3"/>
          <w:numId w:val="1"/>
        </w:numPr>
        <w:rPr/>
      </w:pPr>
      <w:bookmarkStart w:id="347" w:name="__RefHeading___Toc994299_2749589250"/>
      <w:bookmarkStart w:id="348" w:name="_Toc136"/>
      <w:bookmarkEnd w:id="347"/>
      <w:r>
        <w:rPr/>
        <w:t>3</w:t>
      </w:r>
      <w:r>
        <w:rPr>
          <w:rtl w:val="true"/>
        </w:rPr>
        <w:t xml:space="preserve">) </w:t>
      </w:r>
      <w:r>
        <w:rPr>
          <w:rtl w:val="true"/>
        </w:rPr>
        <w:t>رقابت سیاسی حرام و مکروه</w:t>
      </w:r>
      <w:bookmarkEnd w:id="348"/>
    </w:p>
    <w:p>
      <w:pPr>
        <w:pStyle w:val="BookText"/>
        <w:rPr/>
      </w:pPr>
      <w:r>
        <w:rPr>
          <w:rFonts w:ascii="IRNazanin" w:hAnsi="IRNazanin" w:eastAsia="IRNazanin"/>
          <w:color w:val="111111"/>
          <w:sz w:val="28"/>
          <w:sz w:val="28"/>
          <w:szCs w:val="28"/>
          <w:rtl w:val="true"/>
          <w:lang w:bidi="fa-IR"/>
        </w:rPr>
        <w:t>از آثار رقابت سیاسی منفی آن است که تشنگان قدرت برای رسیدن به هدف خود به فریب مردم متوسل شده، تهمت می‌زنند؛ شایعه پراکنی می‌کنند؛ رقبا را تخریب می‌نمایند؛ اهانت و حرمت شکنی‌را مجاز می‌شمارند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بسیاری از ابزار تبلیغات سیاسی که شایع شده، در گفتار قبل بررسی شد، ابزاری نامشروع و کاربرد آن در رقابت سیاسی منفی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باره رقابت‌های مثبت می‌فرمایند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بر شما سبقت‌گیرندگان به سوی منازلی که دستور دارید</w:t>
      </w:r>
    </w:p>
    <w:p>
      <w:pPr>
        <w:pStyle w:val="BookText"/>
        <w:rPr/>
      </w:pPr>
      <w:r>
        <w:rPr>
          <w:rFonts w:ascii="IRNazanin" w:hAnsi="IRNazanin" w:eastAsia="IRNazanin"/>
          <w:color w:val="111111"/>
          <w:sz w:val="28"/>
          <w:sz w:val="28"/>
          <w:szCs w:val="28"/>
          <w:rtl w:val="true"/>
          <w:lang w:bidi="fa-IR"/>
        </w:rPr>
        <w:t>آنها را آباد کنید و به آنها ترغیب گشته‌اید و به سویشان فراخوانده شده‌اید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فاضله مهدوی کدام رقابت سیاسی وجود دارد؟ منفی، مثبت یا ترکیبی از هر دو؟ اگر در احکام قرآن در سیره معصومین، رقابت سیاسی مثبت مورد قبول و در برخی موارد لازم است، حرکت به گونه رقابت و سبقت و سرعت به سوی خیرات فردی و اجتماعی در حکومت مهدوی به نحو اکمل و اجمع آن وقوع می‌یابد، اما در حکومت مهدوی، رقابت دنیاگرایانه یا رقابت سیاسی بر اساس دنیوی شدن فرهنگ وجود ندارد و در نتیجه، رقابت سیاسی برای رسیدن به متاع دنیا از جمله مال و مقام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کند، زمین با نور پروردگارش روشن گردد و مردی از میان شما مستمندی را می‌جوید که به او انفاق کند و زکات مال را از او بپذیرد، ولی کسی را پیدا نمی‌کند که آن مال را از او بگیرد؛ زیرا مردم به سبب آن‌چه خدا به آنان از فضل خود ارزانی می‌کند، بی‌نیاز شده‌اند…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مردم مدینه فاضله مهدوی به فضل خداوند بی‌نیاز از مادیات هستند تا برای کسب یا افزایش این مادیات دست به رقابت‌های سیاسی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امام باقر علیه السلام به این مطلب اشاره شد که پیش از تشکیل مدینه فاضله مهدوی، اساساً اموال و تمکنات دنیوی، موجب مبارزات و رقابت‌های خونین و اختلافات گروهی و قطع صله رحم می‌شد، اما در مدینه فاضله مهدوی چنین اتفاقاتی نخواهد افتاد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کاری که قائم علیه السلام می‌کند، در انطاکیه است، پس تورات را از</w:t>
      </w:r>
    </w:p>
    <w:p>
      <w:pPr>
        <w:pStyle w:val="BookText"/>
        <w:rPr/>
      </w:pPr>
      <w:r>
        <w:rPr>
          <w:rFonts w:ascii="IRNazanin" w:hAnsi="IRNazanin" w:eastAsia="IRNazanin"/>
          <w:color w:val="111111"/>
          <w:sz w:val="28"/>
          <w:sz w:val="28"/>
          <w:szCs w:val="28"/>
          <w:rtl w:val="true"/>
          <w:lang w:bidi="fa-IR"/>
        </w:rPr>
        <w:t xml:space="preserve">آنجا خارج می‌کند … و به مردم در سال دو بار انعام می‌فرماید و در هر ماه، دو بار ارزاق را ارزان می‌کند و میان مردم مساوات را برقرار می‌کند … و اموال دنیا از درون زمین و بیرون آن برای او جمع می‌شود، پس به مردم گفته می‌شود بیایید به سوی چیزی که به خاطر آن قطع ارحام کردید و خون‌ها را به حرام ریختید و به خاطر آن حرام‌های خدای عزوجل را مرتکب شدید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چنان می‌بخشد که کسی قبل از او نبخشیده باشد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به جای رقابت‌ها و دشمنی‌های مبتنی بر حرام و نتایج حرام، رأفت و رحم در دل‌های اجتماع مهدوی وجود خواهد داشت و مساوات و برادری در جامعه و حس بی‌نیازی و کرامت در میان افراد و گروه‌های آن مدینه فاضله برقرار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 و ترحم را در دل آنان جای می‌دهد؛ به طوری که مساوات و برادری میان آنها برقرار می‌گردد و آن چه دارند به طور مساوی میان خود قسمت می‌کنند؛ فقرا بی‌نیاز می‌شوند و کسی بر دیگری برتری ندارد و بزرگ بر کوچک ترحم می‌کند و کوچک بزرگ را احترام می‌کند و همه به دین حق متدین می‌شوند و طبق دستورات آن رفتار می‌کنند و حکم می‌نمایند…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مدینه فاضله مهدوی، رقابت سیاسی بر اساس مال و مقام دنیا و رسیدن به آنها صورت نمی‌گیرد؛ برتری‌طلبی نژادی یا امثال آن وجود ندارد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حس طمع یا نیازمندی و فقر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همچون نامهربانی‌های ناشی از تهمت، شایعه، تفرقه … و دیگر کدورت‌های موجود در برخی رقابت‌های امروزی به وقوع نخواهد پیوست و طرفین رقابت سیاسی همه متدین به دین حق می‌باشند و طبق دستورات آن عمل نموده و حکم می‌کنند و آن‌چه مهم است پیاده کردن احکام قرآن به گونه تمام و کامل و از جمله پیروی کردن مباحث، ذیل قانون سبقت در خیرات و سرعت در کسب مغفرت پروردگار و امثال اینها می‌باشد</w:t>
      </w:r>
      <w:r>
        <w:rPr>
          <w:rFonts w:eastAsia="IRNazanin" w:cs="IRNazanin"/>
          <w:color w:val="111111"/>
          <w:sz w:val="28"/>
          <w:szCs w:val="28"/>
          <w:rtl w:val="true"/>
          <w:lang w:bidi="fa-IR"/>
        </w:rPr>
        <w:t>.</w:t>
      </w:r>
      <w:bookmarkStart w:id="349" w:name="pg3074_40323"/>
    </w:p>
    <w:p>
      <w:pPr>
        <w:pStyle w:val="Heading3"/>
        <w:numPr>
          <w:ilvl w:val="2"/>
          <w:numId w:val="1"/>
        </w:numPr>
        <w:rPr/>
      </w:pPr>
      <w:bookmarkStart w:id="350" w:name="__RefHeading___Toc994301_2749589250"/>
      <w:bookmarkStart w:id="351" w:name="_Toc137"/>
      <w:bookmarkEnd w:id="349"/>
      <w:bookmarkEnd w:id="350"/>
      <w:r>
        <w:rPr>
          <w:rtl w:val="true"/>
        </w:rPr>
        <w:t>گفتار سوم</w:t>
      </w:r>
      <w:r>
        <w:rPr>
          <w:rtl w:val="true"/>
        </w:rPr>
        <w:t xml:space="preserve">: </w:t>
      </w:r>
      <w:r>
        <w:rPr>
          <w:rtl w:val="true"/>
        </w:rPr>
        <w:t>نظارت سیاسی</w:t>
      </w:r>
      <w:bookmarkEnd w:id="351"/>
    </w:p>
    <w:p>
      <w:pPr>
        <w:pStyle w:val="Heading4"/>
        <w:numPr>
          <w:ilvl w:val="3"/>
          <w:numId w:val="1"/>
        </w:numPr>
        <w:rPr/>
      </w:pPr>
      <w:bookmarkStart w:id="352" w:name="__RefHeading___Toc994303_2749589250"/>
      <w:bookmarkStart w:id="353" w:name="_Toc138"/>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نظارت سیاسی، ازجمله مباحثی است که شرح و تبیین آن می‌تواند ما را در شناخت شاخصه‌های توسعه سیاسی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پیشین از رقابت سیاسی به عنوان نوعی مسابقه افراد و گروه‌های مختلف جامعه اسلامی و پیشی گرفتن در خیرات مربوط به نظام سیاسی، تصمیمات و فعالیت‌های مطلوب این حوزه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مطلب خواهیم پرداخت که نظارت سیاسی، جایگاهی در مدینه فاضله توسعه یافته خواهد داشت یا خیر؟ و آیا نظارت سیاسی صرفا کارویژه گروه‌هایی چون احزاب و … محسوب می‌شود یا مبحثی دقیق‌تر و فراگیرتر در امر توسعه نظام اسلامی را به خود اختصاص داده است؟</w:t>
      </w:r>
    </w:p>
    <w:p>
      <w:pPr>
        <w:pStyle w:val="Heading4"/>
        <w:numPr>
          <w:ilvl w:val="3"/>
          <w:numId w:val="1"/>
        </w:numPr>
        <w:rPr/>
      </w:pPr>
      <w:bookmarkStart w:id="354" w:name="__RefHeading___Toc994305_2749589250"/>
      <w:bookmarkStart w:id="355" w:name="_Toc139"/>
      <w:bookmarkEnd w:id="354"/>
      <w:r>
        <w:rPr/>
        <w:t>1</w:t>
      </w:r>
      <w:r>
        <w:rPr>
          <w:rtl w:val="true"/>
        </w:rPr>
        <w:t xml:space="preserve">) </w:t>
      </w:r>
      <w:r>
        <w:rPr>
          <w:rtl w:val="true"/>
        </w:rPr>
        <w:t>چیستی نظارت سیاسی</w:t>
      </w:r>
      <w:bookmarkEnd w:id="3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گرداندن به چشم و اندیشه برای ادراک چیزی و دیدن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گاهی به معنای تأمل و جست و جو و گاهی به معنای شناخت بعد از جستجو، یعنی درک و فهم هم آمده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پس در مفهوم نظارت، نوعی نگاه دقیق و محقّقانه به چیزی اعم از مادی و معنوی نهفته است و با چشم سر یا با اندیشه یا هر دو صورت می‌گیرد؛ اگرچه ممکن است نوع و میزان و شرایط نظارت مانند برخی واژه‌های دیگر در اشخاص و اندیشه‌های متعدد متفاوت باشد، اما در نهایت، منظور اصلی از کلیه طرح‌های نظارتی یا کنترلی،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اطمینان نسبت به مطابقت نتایج عملیات با هدف‌های مطلوب است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مدّ نظر طرح‌ها یا گروه‌ها یا سازمان‌های نظارتی، همان توجه به مطابقت نتایج مورد نظارت با هدف‌های مطلوب می‌باشد که معیار سنجش و نتیجه‌گیری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تعریفی خاص‌تر، نظارت سیاسی، تنها به نظارت مجلس بر قوه مجریه اطلاق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سیاسی آن گونه از نظارت است که بر اساس آن مجلس بر کردار سیاسی قوه مجریه در طول دوره فعالیت آن نظارت و مراقبت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ناشی از مسؤلیت سیاسی آنها در مقابل مجلس می‌باشد</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مفهوم عام‌تر، نوعی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کنش‌های سیاسی</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کنش‌ها ممکن است در ظرف دولت و ملت هر دو به وقوع بپیوندند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 که نظارت ملت بر دولت را می‌توان مطرح کرد، عکس آن؛ نظارت دولت بر نهادهای مدنی و ملی بر مطبوعات و … نیز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مطبوعات مستقل، حزبی یا… از طرفی خود را ناظر بر تصمیمات</w:t>
      </w:r>
      <w:bookmarkStart w:id="356" w:name="pg3074_40325"/>
    </w:p>
    <w:p>
      <w:pPr>
        <w:pStyle w:val="BookText"/>
        <w:rPr/>
      </w:pPr>
      <w:bookmarkEnd w:id="356"/>
      <w:r>
        <w:rPr>
          <w:rFonts w:ascii="IRNazanin" w:hAnsi="IRNazanin" w:eastAsia="IRNazanin"/>
          <w:color w:val="111111"/>
          <w:sz w:val="28"/>
          <w:sz w:val="28"/>
          <w:szCs w:val="28"/>
          <w:rtl w:val="true"/>
          <w:lang w:bidi="fa-IR"/>
        </w:rPr>
        <w:t>و اعمال دولتمردان در جهت رسیدن به هدف‌های مطلوب می‌دانند و از سوی دیگر، این دولت است که از طریق تشکیلات خاصی بر روند فعالیت‌های مطبوعات نظارت دارد تا خارج از قانون و اهداف نظام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نظارت سیاسی شامل توصیه و کنترل در امور مربوط به سیاست در حیطه مردم، دولت، نهادها و حتی نظام بین الملل هم می‌شود</w:t>
      </w:r>
      <w:r>
        <w:rPr>
          <w:rFonts w:eastAsia="IRNazanin" w:cs="IRNazanin"/>
          <w:color w:val="111111"/>
          <w:sz w:val="28"/>
          <w:szCs w:val="28"/>
          <w:rtl w:val="true"/>
          <w:lang w:bidi="fa-IR"/>
        </w:rPr>
        <w:t>.</w:t>
      </w:r>
    </w:p>
    <w:p>
      <w:pPr>
        <w:pStyle w:val="Heading4"/>
        <w:numPr>
          <w:ilvl w:val="3"/>
          <w:numId w:val="1"/>
        </w:numPr>
        <w:rPr/>
      </w:pPr>
      <w:bookmarkStart w:id="357" w:name="__RefHeading___Toc994307_2749589250"/>
      <w:bookmarkStart w:id="358" w:name="_Toc140"/>
      <w:bookmarkEnd w:id="357"/>
      <w:r>
        <w:rPr/>
        <w:t>2</w:t>
      </w:r>
      <w:r>
        <w:rPr>
          <w:rtl w:val="true"/>
        </w:rPr>
        <w:t xml:space="preserve">) </w:t>
      </w:r>
      <w:r>
        <w:rPr>
          <w:rtl w:val="true"/>
        </w:rPr>
        <w:t>اقسام نظارت سیاسی</w:t>
      </w:r>
      <w:bookmarkEnd w:id="358"/>
    </w:p>
    <w:p>
      <w:pPr>
        <w:pStyle w:val="BookText"/>
        <w:rPr/>
      </w:pPr>
      <w:r>
        <w:rPr>
          <w:rFonts w:ascii="IRNazanin" w:hAnsi="IRNazanin" w:eastAsia="IRNazanin"/>
          <w:color w:val="111111"/>
          <w:sz w:val="28"/>
          <w:sz w:val="28"/>
          <w:szCs w:val="28"/>
          <w:rtl w:val="true"/>
          <w:lang w:bidi="fa-IR"/>
        </w:rPr>
        <w:t>نظارت سیاسی هم بر اساس فاکتورهای مختلف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عاملین آن شامل این موارد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عامه مردم بر یکدیگر و بر دولت؛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خاص نهادینه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نهادهای خاصی در محدوده‌های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گستره نظارتی نیز به دو نوع خرد و کلان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خرد یا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عملکردها را مد نظر دارد و نظارت بر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شرایط و لزوم بقای آن مطرح است و فقط عمل مجریان با آن سنجیده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بقای شرایط را در نظر دارد و نظارت بر مجموعه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نوعی دیگر از تقسیم بندی بر اساس میزان اختیارات ناظر مطرح می‌شود که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استصوابی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شرایط و با حق استیضاح و لزوم پاسخ گویی در مورد سؤال مطرح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استطلاعی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ناظر به بقای شرایط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ناظر، هدف و نظارت شونده فاکتور مهم دیگر مسئله نظارت</w:t>
      </w:r>
      <w:bookmarkStart w:id="359" w:name="pg3074_40326"/>
    </w:p>
    <w:p>
      <w:pPr>
        <w:pStyle w:val="BookText"/>
        <w:rPr/>
      </w:pPr>
      <w:bookmarkEnd w:id="359"/>
      <w:r>
        <w:rPr>
          <w:rFonts w:ascii="IRNazanin" w:hAnsi="IRNazanin" w:eastAsia="IRNazanin"/>
          <w:color w:val="111111"/>
          <w:sz w:val="28"/>
          <w:sz w:val="28"/>
          <w:szCs w:val="28"/>
          <w:rtl w:val="true"/>
          <w:lang w:bidi="fa-IR"/>
        </w:rPr>
        <w:t>سیاسی، برنامه و قالب آن است که مبانی، ملاک‌ها، شاخصه‌ها و روش نظارت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سیاسی هم مانند اقسام دیگر کنترل‌ها به دو صورت ایجابی و سلبی به وقوع می‌پیوندد و همان طور که از نامش پیدا‌ست در نظارت ایجابی ناظر به دنبال تحقق اهدافی است و در نوع سلبی آن ناظر در پی جلوگیری از موانعی است که همانند سدی در روند صحیح جریان امور قرار داشته و نیز به دنبال حذف و برطرف کردن موانع راه است</w:t>
      </w:r>
      <w:r>
        <w:rPr>
          <w:rFonts w:eastAsia="IRNazanin" w:cs="IRNazanin"/>
          <w:color w:val="111111"/>
          <w:sz w:val="28"/>
          <w:szCs w:val="28"/>
          <w:rtl w:val="true"/>
          <w:lang w:bidi="fa-IR"/>
        </w:rPr>
        <w:t>.</w:t>
      </w:r>
    </w:p>
    <w:p>
      <w:pPr>
        <w:pStyle w:val="Heading4"/>
        <w:numPr>
          <w:ilvl w:val="3"/>
          <w:numId w:val="1"/>
        </w:numPr>
        <w:rPr/>
      </w:pPr>
      <w:bookmarkStart w:id="360" w:name="__RefHeading___Toc994309_2749589250"/>
      <w:bookmarkStart w:id="361" w:name="_Toc141"/>
      <w:bookmarkEnd w:id="360"/>
      <w:r>
        <w:rPr/>
        <w:t>3</w:t>
      </w:r>
      <w:r>
        <w:rPr>
          <w:rtl w:val="true"/>
        </w:rPr>
        <w:t xml:space="preserve">) </w:t>
      </w:r>
      <w:r>
        <w:rPr>
          <w:rtl w:val="true"/>
        </w:rPr>
        <w:t>حسبه و نظارت سیاسی</w:t>
      </w:r>
      <w:bookmarkEnd w:id="361"/>
    </w:p>
    <w:p>
      <w:pPr>
        <w:pStyle w:val="BookText"/>
        <w:rPr/>
      </w:pPr>
      <w:r>
        <w:rPr>
          <w:rFonts w:ascii="IRNazanin" w:hAnsi="IRNazanin" w:eastAsia="IRNazanin"/>
          <w:color w:val="111111"/>
          <w:sz w:val="28"/>
          <w:sz w:val="28"/>
          <w:szCs w:val="28"/>
          <w:rtl w:val="true"/>
          <w:lang w:bidi="fa-IR"/>
        </w:rPr>
        <w:t>حسبه یکی از موارد و اصطلاحات فقهی است که می‌توان در تبیین نظارت سیاسی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لغوی، حسبه اسم مصدر و از ریشه حسب به معنای شمارش کردن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متعدد دیگری نیز از واژه حسبه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اجر، نیکویی در تدبیر و اداره امور، خیرجویی کردن و انکار و خرده‌گیری بر کار زشت کسی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مورد آخر را می‌توان از مفاهیمی دانست که در هنگام کاربرد آن توسط مراجع ذی صلاح در امور سیاسی و اجتماعی، نوعی قرابت معنایی با نظارت سیاسی خواهد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تلازم کاربری معنای حسبه و واژه امر به معروف و نهی از منکر متذکر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 جزئی از وظیفه گسترده امر به معروف و نهی از منکر است که مورد تأکید عقل و نقل‌می‌باشد</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در این واژه ما با وظیفه</w:t>
      </w:r>
    </w:p>
    <w:p>
      <w:pPr>
        <w:pStyle w:val="BookText"/>
        <w:rPr/>
      </w:pPr>
      <w:r>
        <w:rPr>
          <w:rFonts w:ascii="IRNazanin" w:hAnsi="IRNazanin" w:eastAsia="IRNazanin"/>
          <w:color w:val="111111"/>
          <w:sz w:val="28"/>
          <w:sz w:val="28"/>
          <w:szCs w:val="28"/>
          <w:rtl w:val="true"/>
          <w:lang w:bidi="fa-IR"/>
        </w:rPr>
        <w:t>حکومت در باب امر به معروف و نهی از منکر مواجه هستیم؛ در حالی که تک تک مردم در امر به معروف و نهی از منکر نقش و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حسبه، آن بخش از وظایف گسترده امر به معروف و نهی از منکر است که در شکل نهاد و تشکیلات خاصی در حکومت اسلامی وجود دارد و وظایف و صلاحیت‌های آن از وظایف دیگر نهادهای آن حکومت تفکیک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جمهوری اسلامی ایران، قوانین نظارتی وجود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نظارت بر بازار، تجسّس برای مقابله با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قوه قضائیه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برای گسترش نیکی‌ها و اجرای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قوه مجریه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نظارت بر کارگزاران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عدالت اداری و سازمان بازرسی کل کشور و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نظارت بر حقوق اقلیت‌ها</w:t>
      </w:r>
      <w:r>
        <w:rPr>
          <w:rStyle w:val="FootnoteAnchor"/>
          <w:rtl w:val="true"/>
        </w:rPr>
        <w:footnoteReference w:id="322"/>
      </w:r>
      <w:r>
        <w:rPr>
          <w:rFonts w:ascii="IRNazanin" w:hAnsi="IRNazanin" w:eastAsia="IRNazanin"/>
          <w:color w:val="111111"/>
          <w:sz w:val="28"/>
          <w:sz w:val="28"/>
          <w:szCs w:val="28"/>
          <w:rtl w:val="true"/>
          <w:lang w:bidi="fa-IR"/>
        </w:rPr>
        <w:t>و فعالیت احزاب و انجمن‌های سیاسی و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عبارت آزادی مشروط درباره احزاب و … می‌توان نظارت حکومت بر فعالیت‌های سیاسی– اجتماعی این گروه‌ها و اقشار را شناسایی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جمعیت ها، انجمن‌های سیاسی و صنفی، انجمن‌های اسلامی یا اقلیت‌های دینی شناخته شده آزادند؛ مشروط بر این‌که اصول استقلال، آزادی، وحدت ملی، موازین اسلامی و اساس جمهوری اسلامی را نقض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نمی‌توان از شرکت در آنها منع کرده یا به شرکت در یکی از آنها مجبور ساخت</w:t>
      </w:r>
      <w:r>
        <w:rPr>
          <w:rFonts w:eastAsia="IRNazanin" w:cs="IRNazanin"/>
          <w:color w:val="111111"/>
          <w:sz w:val="28"/>
          <w:szCs w:val="28"/>
          <w:rtl w:val="true"/>
          <w:lang w:bidi="fa-IR"/>
        </w:rPr>
        <w:t>.</w:t>
      </w:r>
      <w:r>
        <w:rPr>
          <w:rStyle w:val="FootnoteAnchor"/>
          <w:rtl w:val="true"/>
        </w:rPr>
        <w:footnoteReference w:id="324"/>
      </w:r>
      <w:bookmarkStart w:id="362" w:name="pg3074_40328"/>
    </w:p>
    <w:p>
      <w:pPr>
        <w:pStyle w:val="Heading4"/>
        <w:numPr>
          <w:ilvl w:val="3"/>
          <w:numId w:val="1"/>
        </w:numPr>
        <w:rPr/>
      </w:pPr>
      <w:bookmarkStart w:id="363" w:name="__RefHeading___Toc994311_2749589250"/>
      <w:bookmarkStart w:id="364" w:name="_Toc142"/>
      <w:bookmarkEnd w:id="362"/>
      <w:bookmarkEnd w:id="363"/>
      <w:r>
        <w:rPr/>
        <w:t>4</w:t>
      </w:r>
      <w:r>
        <w:rPr>
          <w:rtl w:val="true"/>
        </w:rPr>
        <w:t xml:space="preserve">) </w:t>
      </w:r>
      <w:r>
        <w:rPr>
          <w:rtl w:val="true"/>
        </w:rPr>
        <w:t>امر به معروف و نهی از منکر و نظارت سیاسی</w:t>
      </w:r>
      <w:bookmarkEnd w:id="364"/>
    </w:p>
    <w:p>
      <w:pPr>
        <w:pStyle w:val="BookText"/>
        <w:rPr/>
      </w:pPr>
      <w:r>
        <w:rPr>
          <w:rFonts w:ascii="IRNazanin" w:hAnsi="IRNazanin" w:eastAsia="IRNazanin"/>
          <w:color w:val="111111"/>
          <w:sz w:val="28"/>
          <w:sz w:val="28"/>
          <w:szCs w:val="28"/>
          <w:rtl w:val="true"/>
          <w:lang w:bidi="fa-IR"/>
        </w:rPr>
        <w:t>از دیگر مفاهیم مربوط به نظارت سیاسی در قوانین اسلامی، امر به معروف و نهی از منکر و نظارت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پیش متذکر شدیم که امر به معروف و نهی از منکر هم از جمله اموری است که مشمولین آن از لحاظ حقوقی یا حقیقی هم می‌تواند دولت باشد و هم مردم، گروه ها، احزاب و تمامی ساکنان جامعه اسلامی و این مطلب از پیامدهای نظارت سیاسی و یا لوازم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لزوم این فریضه و گستره آن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فریضه ای بزرگ است که در پرتو آن سایر واجبات اجرا و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خشم الهی شامل مردم شده و همگان گرفتار عذاب می‌شوند … امر به معروف و نهی از منکر، راه پیامبران و شیوه صالحان و فریضه بزرگ است و در پرتو آن، سایر فرایض و واجبات برپا می‌گردد؛ راه‌ها امن می‌شود؛ تجارت و کاسبی مردم حلال گشته؛ هر گونه ظلم و جور برچیده و زمین آباد می‌گردد؛ از دشمنان انتقام گرفته می‌شود و همه کارها روبه راه می‌گردد…</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برخی علما درباره گستره منکر و معروف معتقدند که واژه منکر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و لذا نهی از منکر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واجب نسبت به واجبات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مستحب نسبت به مستحبات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هر چه را که خداوند به آن امر کرد و مردم را به انجام آن تشویق نمود، معروف و هر چه را خداوند از آن نهی کرده و مردم را از انجام</w:t>
      </w:r>
    </w:p>
    <w:p>
      <w:pPr>
        <w:pStyle w:val="BookText"/>
        <w:rPr/>
      </w:pPr>
      <w:r>
        <w:rPr>
          <w:rFonts w:ascii="IRNazanin" w:hAnsi="IRNazanin" w:eastAsia="IRNazanin"/>
          <w:color w:val="111111"/>
          <w:sz w:val="28"/>
          <w:sz w:val="28"/>
          <w:szCs w:val="28"/>
          <w:rtl w:val="true"/>
          <w:lang w:bidi="fa-IR"/>
        </w:rPr>
        <w:t>دادن آن حذر داشت، منکر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 و منکر در تمام ابعاد زندگی مردم نقش دارد و یکی از اینها بعد سیاسی – اجتماعی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گروهی یا فردی با حفظ حدود، شرایط و مراحل امر به معروف و نهی از منکر نوعی نظارت سیاسی را بر افعال مختلف حکومتی یا اجتماعی اعمال می‌کنند و از طرف دیگر هم حکومت با رعایت شرایط و لوازم اقدام به این فریضه الهی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فاضله مهدوی هم حکومت بر سایر بخش‌ها نظارت قوی، آنی و به هنگام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آن گاه که قیام کند، خداوند چندان نیرو به گوش‌ها و دیدگان می‌دهد که میان آنها و قائم ما پیک نخواهد بود، پس قائم ما با آنها صحبت می‌کند و آنها هم صدای او را می‌شنوند و به وی نگاه می‌کنند؛ در حالی که او در محل خودش می‌باشد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اینجا نظارت سیاسی در دو حوزه مردم به حکومت و حکومت به مردم قابل شناسایی است، اگرچه مرکز ثقل یک این نظارت و صحبت‌های پس از آن گویا به حکومت بر می‌گردد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وضعیت نظارتی مردم بر یکدیگر در حوزه‌های مختلف مطلع می‌شویم و در مدینه فاضله مهدوی برای این گونه نظارت‌ها بعد مکان مانعی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دولت قائم، یک فرد با ایمان که در مشرق باشد برادرش را در مغرب می‌بیند و آن کس که در مغرب است، برادرش را در مشرق می‌بیند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365" w:name="pg3074_40330"/>
    </w:p>
    <w:p>
      <w:pPr>
        <w:pStyle w:val="Heading2"/>
        <w:numPr>
          <w:ilvl w:val="1"/>
          <w:numId w:val="1"/>
        </w:numPr>
        <w:rPr/>
      </w:pPr>
      <w:bookmarkStart w:id="366" w:name="__RefHeading___Toc994313_2749589250"/>
      <w:bookmarkStart w:id="367" w:name="_Toc143"/>
      <w:bookmarkEnd w:id="365"/>
      <w:bookmarkEnd w:id="366"/>
      <w:r>
        <w:rPr>
          <w:rtl w:val="true"/>
        </w:rPr>
        <w:t>فصل پنجم</w:t>
      </w:r>
      <w:r>
        <w:rPr>
          <w:rtl w:val="true"/>
        </w:rPr>
        <w:t xml:space="preserve">: </w:t>
      </w:r>
      <w:r>
        <w:rPr>
          <w:rtl w:val="true"/>
        </w:rPr>
        <w:t>ظرفیت الگودهی مدینه فاضله مهدوی</w:t>
      </w:r>
      <w:bookmarkEnd w:id="3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994315_2749589250"/>
      <w:bookmarkStart w:id="369" w:name="_Toc144"/>
      <w:bookmarkEnd w:id="368"/>
      <w:r>
        <w:rPr>
          <w:rtl w:val="true"/>
        </w:rPr>
        <w:t>اشاره</w:t>
      </w:r>
      <w:bookmarkStart w:id="370" w:name="pg3074_40331"/>
      <w:bookmarkEnd w:id="369"/>
    </w:p>
    <w:p>
      <w:pPr>
        <w:pStyle w:val="Heading3"/>
        <w:numPr>
          <w:ilvl w:val="2"/>
          <w:numId w:val="1"/>
        </w:numPr>
        <w:rPr/>
      </w:pPr>
      <w:bookmarkStart w:id="371" w:name="__RefHeading___Toc994317_2749589250"/>
      <w:bookmarkStart w:id="372" w:name="_Toc145"/>
      <w:bookmarkEnd w:id="370"/>
      <w:bookmarkEnd w:id="371"/>
      <w:r>
        <w:rPr>
          <w:rtl w:val="true"/>
        </w:rPr>
        <w:t>مقدمه</w:t>
      </w:r>
      <w:bookmarkEnd w:id="372"/>
    </w:p>
    <w:p>
      <w:pPr>
        <w:pStyle w:val="BookText"/>
        <w:rPr/>
      </w:pPr>
      <w:r>
        <w:rPr>
          <w:rFonts w:ascii="IRNazanin" w:hAnsi="IRNazanin" w:eastAsia="IRNazanin"/>
          <w:color w:val="111111"/>
          <w:sz w:val="28"/>
          <w:sz w:val="28"/>
          <w:szCs w:val="28"/>
          <w:rtl w:val="true"/>
          <w:lang w:bidi="fa-IR"/>
        </w:rPr>
        <w:t>در فصول گذشته الگو را به منزله بهترین نمونه‌ای که اگرچه عینی نیست، اما قابل تحقق و ترسیم برای توسعه سیاسی نظام جمهوری اسلامی می‌باشد، معرفی نمودیم و ظرفیت را این گونه توصیف کردیم که نظام اسلامی ما در حوزه‌های طبیعی و عینی و نیز در حوزه‌های اجتماعی و توانایی‌های قابل تغییر و رشد تا چه میزان ظرفیت الگوگیری از آن الگوی مطلوب را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با توجه به این‌که مدینه فاضله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نوع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مطلوبی است که تاکنون تحقق پیدا نکرده است تا چه میزان می‌توانیم با توجه به ظرفیت این الگو در الگودهی برای نظام جمهوری اسلامی ایران که عینی و تحقق یافته است و البته در حوزه‌های اجتماعی دارای توانایی‌های قابل تغییر و رشد به سمت الگوی مدینه فاضله است، بهره‌مند شویم و از مسائل مربوط به چهار موضوع توسعه‌یافتگی سیاسی که در صفحات پیش به آن پرداختیم، در چه گزینه‌هایی جمهوری اسلامی ایران می‌تواند از مدینه فاضله مهدوی الگوگیری کند و در چه فاکتورهایی از موضوع‌های مذکور، مدینه فاضله</w:t>
      </w:r>
      <w:bookmarkStart w:id="373" w:name="pg3074_40332"/>
    </w:p>
    <w:p>
      <w:pPr>
        <w:pStyle w:val="BookText"/>
        <w:rPr/>
      </w:pPr>
      <w:bookmarkEnd w:id="373"/>
      <w:r>
        <w:rPr>
          <w:rFonts w:ascii="IRNazanin" w:hAnsi="IRNazanin" w:eastAsia="IRNazanin"/>
          <w:color w:val="111111"/>
          <w:sz w:val="28"/>
          <w:sz w:val="28"/>
          <w:szCs w:val="28"/>
          <w:rtl w:val="true"/>
          <w:lang w:bidi="fa-IR"/>
        </w:rPr>
        <w:t>مهدوی به دلیل ویژگی‌های منحصر به فردش ظرفیت الگودهی برای نظام اسلامی ایران را با توجه به اقتضائات زمانی و مکانی و شرایط محیطی و عینی دوران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بعد به بررسی این مسئله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مقدمات و لوازم بحث ظرفیت الگوگیری که در فصل اخیر به آن می‌پردازیم، در فصل‌های پیشین مورد بررسی قرار گرفت</w:t>
      </w:r>
      <w:r>
        <w:rPr>
          <w:rFonts w:eastAsia="IRNazanin" w:cs="IRNazanin"/>
          <w:color w:val="111111"/>
          <w:sz w:val="28"/>
          <w:szCs w:val="28"/>
          <w:rtl w:val="true"/>
          <w:lang w:bidi="fa-IR"/>
        </w:rPr>
        <w:t>.</w:t>
      </w:r>
    </w:p>
    <w:p>
      <w:pPr>
        <w:pStyle w:val="Heading3"/>
        <w:numPr>
          <w:ilvl w:val="2"/>
          <w:numId w:val="1"/>
        </w:numPr>
        <w:rPr/>
      </w:pPr>
      <w:bookmarkStart w:id="374" w:name="__RefHeading___Toc994319_2749589250"/>
      <w:bookmarkStart w:id="375" w:name="_Toc146"/>
      <w:bookmarkEnd w:id="374"/>
      <w:r>
        <w:rPr/>
        <w:t>1</w:t>
      </w:r>
      <w:r>
        <w:rPr>
          <w:rtl w:val="true"/>
        </w:rPr>
        <w:t xml:space="preserve">. </w:t>
      </w:r>
      <w:r>
        <w:rPr>
          <w:rtl w:val="true"/>
        </w:rPr>
        <w:t>جامعیت ابعاد توسعه یافتگی سیاسی و ظرفیت الگودهی</w:t>
      </w:r>
      <w:bookmarkEnd w:id="375"/>
    </w:p>
    <w:p>
      <w:pPr>
        <w:pStyle w:val="BookText"/>
        <w:rPr/>
      </w:pPr>
      <w:r>
        <w:rPr>
          <w:rFonts w:ascii="IRNazanin" w:hAnsi="IRNazanin" w:eastAsia="IRNazanin"/>
          <w:color w:val="111111"/>
          <w:sz w:val="28"/>
          <w:sz w:val="28"/>
          <w:szCs w:val="28"/>
          <w:rtl w:val="true"/>
          <w:lang w:bidi="fa-IR"/>
        </w:rPr>
        <w:t>گاهی تمرکز سیاست‌گذاران بر بخشی از فرایند توسعه‌یافتگی سیاسی منجر به غفلت آنان از ابعاد دیگر این فرایند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کلی ابعاد توسعه‌یافتگی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آیت 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 اسلامی ایران را به دقت و جامعیت الگوی توسعه سیاسی در مدینه فاضله مهدوی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الگو اگر نظام ایران در توسعه سیاسی متوجه و ملتزم جهات متعدد آن نباشد و فقط به ساماندهی امر توسعه در برخی مصادیق و جزئیات کفایت کند، به تعبیر آیت الله جوادی آملی نه تنها از جامعیت الگوی توسعه در مدینه فاضله اتخاذ منش و روش نکرده است، بلکه توسعه را که نشانه سلامت و پیشرفت نظام ایران است، تبدیل به آماس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 شدن بخشی و کوچک ماندن بخش‌های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مثل یک انسان بیمار که مثلاً سر او بسیار بزرگ است و دست و پا و شکم او بسیار کوچک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پیکره نظام اسلامی ایران هم زمانی در سیاست‌گذاری‌های توسعه به الگوی مدینه فاضله مهدوی نزدیک می‌شود که به طور جامع در توسعه ابعاد مختلف سیاست‌گذاری‌های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اقتصادی، حقوقی، فن‌آوری</w:t>
      </w:r>
    </w:p>
    <w:p>
      <w:pPr>
        <w:pStyle w:val="BookText"/>
        <w:rPr/>
      </w:pPr>
      <w:r>
        <w:rPr>
          <w:rFonts w:ascii="IRNazanin" w:hAnsi="IRNazanin" w:eastAsia="IRNazanin"/>
          <w:color w:val="111111"/>
          <w:sz w:val="28"/>
          <w:sz w:val="28"/>
          <w:szCs w:val="28"/>
          <w:rtl w:val="true"/>
          <w:lang w:bidi="fa-IR"/>
        </w:rPr>
        <w:t>و تکنولوژی، هنری و …، به صورت توأمان بکوشد و به گونه‌ای نباشد که مثلاً رشد و توسعه کمّی و کیفی گروه‌های سیاسی – اجتماعی و احزاب به عقب‌روی فرهنگ سیاسی مطلوب و علم و اخلاق سیاسی فاضله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جمهوری اسلامی ایران با اتخاذ الگوی مدینه فاضله مهدوی، در شاخصه‌های شخصیتی و مدیریتی مسؤلان توسعه سیاسی دقت ویژه‌ای دارد و در این راستا، اخلاص، تعهد و تخصص، خلاقیت، نظم، استقامت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معیار قرار می‌دهد یا به آنان آموزش داده و نهادینه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ایران با الگوگیری از طرح کلی توسعه‌یافتگی سیاسی در مدینه فاضله مهدوی، در تمام مراحل تصمیم‌گیری و اجرای سیاست‌های توسعه به هدف نهایی خود پای بند است و آن، تشخیص حق از باطل و عمل به حق توسط جامعه و مسؤلین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 کردن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طریق رشد و نهادینه کردن فضایل اخلاقی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توجه به بعد توسعه سیاست‌گذاری‌های فرهنگی و اهمیت آن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بالاترین و والاترین عنصری که در موجودیت هر جامعه دخالت اساسی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فرهنگ هر جامعه، هویت و موجودیت آن جامعه را تشکیل می‌دهد؛ هر چند جامعه در بعدهای اقتصادی، سیاسی، صنعتی و نظامی قدرت مند و قوی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پوک و میان تهی است…</w:t>
      </w:r>
      <w:r>
        <w:rPr>
          <w:rStyle w:val="FootnoteAnchor"/>
          <w:rtl w:val="true"/>
        </w:rPr>
        <w:footnoteReference w:id="32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اهمیت بعد سیاست‌گذاری‌های اقتصادی توسعه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مملکت شما در اقتصاد نجات پیدا نکند و وابستگی اقتصادی داشته باشد، همه جور وابستگی دنبالش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سیاسی هم پیدا می‌کنیم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همچنین درباره اهمیت نقش سیاست صنعتی در پیشرفت و توسعه جمهوری اسلامی ایران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صنعتی دولت جمهوری آینده بر اساس صنایع بنیادی و مادر خواهد بود؛ به طوری که هر گونه وابستگی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صنایع مادر، توسعه کالاهای مصرفی صنعتی نیز به شکل توأم با آن، پیشرفت می‌کند که منافع مصرف کنندگان ایرانی مقدم بر هر چیز حفظ خواهد 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بنیان‌گذار جمهوری اسلامی ایران درباره لزوم توجه به جامعیت ابعاد وجودی انسان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می‌خواهد انسان را یک انسانی بسازد جامع، یعنی رشد به آن طور که هست بدهد، حظّ برزخیت دارد، رشد برزخیت به او بدهد؛ حظّ روحانیت دارد، رشد روحانیت به او بدهد؛ حظّ الوهیت دارد، رشد الوهیت به او بدهد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ایشان در جای دیگر می‌فرمایند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 بعد ندارد، جامعه هم یک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یک حیوان نیست که خوردن و خوراک همه شؤن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اگر صحیح هم باشد، امت را در یک بعد هدایت می‌کند و آن بعد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اجتماعی مادی است، این سیاست یک جزء ناقص سیاستی است که در اسلام برای انبیاء و اولیاء است…</w:t>
      </w:r>
      <w:r>
        <w:rPr>
          <w:rFonts w:eastAsia="IRNazanin" w:cs="IRNazanin"/>
          <w:color w:val="111111"/>
          <w:sz w:val="28"/>
          <w:szCs w:val="28"/>
          <w:rtl w:val="true"/>
          <w:lang w:bidi="fa-IR"/>
        </w:rPr>
        <w:t>».</w:t>
      </w:r>
      <w:r>
        <w:rPr>
          <w:rStyle w:val="FootnoteAnchor"/>
          <w:rtl w:val="true"/>
        </w:rPr>
        <w:footnoteReference w:id="333"/>
      </w:r>
      <w:bookmarkStart w:id="376" w:name="pg3074_40335"/>
    </w:p>
    <w:p>
      <w:pPr>
        <w:pStyle w:val="Heading3"/>
        <w:numPr>
          <w:ilvl w:val="2"/>
          <w:numId w:val="1"/>
        </w:numPr>
        <w:rPr/>
      </w:pPr>
      <w:bookmarkStart w:id="377" w:name="__RefHeading___Toc994321_2749589250"/>
      <w:bookmarkStart w:id="378" w:name="_Toc147"/>
      <w:bookmarkEnd w:id="376"/>
      <w:bookmarkEnd w:id="377"/>
      <w:r>
        <w:rPr/>
        <w:t>2</w:t>
      </w:r>
      <w:r>
        <w:rPr>
          <w:rtl w:val="true"/>
        </w:rPr>
        <w:t xml:space="preserve">. </w:t>
      </w:r>
      <w:r>
        <w:rPr>
          <w:rtl w:val="true"/>
        </w:rPr>
        <w:t>مشروعیت سیاسی و ظرفیت الگودهی</w:t>
      </w:r>
      <w:bookmarkEnd w:id="378"/>
    </w:p>
    <w:p>
      <w:pPr>
        <w:pStyle w:val="BookText"/>
        <w:rPr/>
      </w:pPr>
      <w:r>
        <w:rPr>
          <w:rFonts w:ascii="IRNazanin" w:hAnsi="IRNazanin" w:eastAsia="IRNazanin"/>
          <w:color w:val="111111"/>
          <w:sz w:val="28"/>
          <w:sz w:val="28"/>
          <w:szCs w:val="28"/>
          <w:rtl w:val="true"/>
          <w:lang w:bidi="fa-IR"/>
        </w:rPr>
        <w:t>دوام و اصالت رهبری در عصر غیبت و مشروعیت الهی او در توجه به این مطلب است که پیامبر صلی الله علیه و آله و سلم و ائمه علیه السلام هرگز از وضعیت حیات سیاسی – اجتماعی مسلمانان و انسان‌ها غافل نبوده‌اند و بخشی از امامت و هدایت آنها در بعد تشکیل حکومت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مدینه فاضله مهدوی هم به تبع آن مبتنی بر مشروعیت الهی است و در همین راستا تلاش برای بهره‌وری بهینه از آرای سیاسی – اجتماعی اسلام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نیز می‌توان با استناد به این آراء، تئوری‌های ارزنده‌ای را در باب نوع مشروعیت‌یابی حاکم اصلح به جامعه بشری عرضه کرد و در عمل نیز حاکمیت برتر و کامل‌تر فقه و عدالت را به جهانیان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پیغمبر اکرم صلی الله علیه و آله و سلم، مأمور اجرای احکام و برقراری نظام اسلام بود و خداوند او را رئیس و حاکم مسلمین قرار داده و اطاعتش را واجب شمرده، فقهای عادل هم بایستی رئیس و حاکم باشند و اجرای احکام کنند و نظام اجتماعی اسلام را مستقر گردانند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ایشان همچنین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مطمئن باشید آن‌چه صلاح جامعه است در بسط عدالت و رفع ایادی ظالمه و تأمین استقلال و آزادی و … در اسلام به طور کامل می‌باشد و محتاج به تأویلات خارج از منطق نیست</w:t>
      </w:r>
      <w:r>
        <w:rPr>
          <w:rFonts w:eastAsia="IRNazanin" w:cs="IRNazanin"/>
          <w:color w:val="111111"/>
          <w:sz w:val="28"/>
          <w:szCs w:val="28"/>
          <w:rtl w:val="true"/>
          <w:lang w:bidi="fa-IR"/>
        </w:rPr>
        <w:t>.»</w:t>
      </w:r>
      <w:r>
        <w:rPr>
          <w:rStyle w:val="FootnoteAnchor"/>
          <w:rtl w:val="true"/>
        </w:rPr>
        <w:footnoteReference w:id="33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جمهوری اسلامی ایران، بر توجه به تئوری‌های سیاسی –</w:t>
      </w:r>
    </w:p>
    <w:p>
      <w:pPr>
        <w:pStyle w:val="BookText"/>
        <w:rPr/>
      </w:pPr>
      <w:r>
        <w:rPr>
          <w:rFonts w:ascii="IRNazanin" w:hAnsi="IRNazanin" w:eastAsia="IRNazanin"/>
          <w:color w:val="111111"/>
          <w:sz w:val="28"/>
          <w:sz w:val="28"/>
          <w:szCs w:val="28"/>
          <w:rtl w:val="true"/>
          <w:lang w:bidi="fa-IR"/>
        </w:rPr>
        <w:t>اجتماعی موجود در مکتب اسلام تأکید داشته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مکتبی است که بر خلاف مکتب‌های غیر توحیدی در تمام شؤن فردی و اجتماعی و مادی و معنوی و فرهنگی و سیاسی و نظامی و اقتصادی دخالت و نظارت دارد و از هیچ نکته ولو بسیار ناچیز که در تربیت انسان و جامعه و پیشرفت مادی و معنوی نقش دارد، فروگذار ننموده است و موانع و مشکلات سر راه تکامل اجتماع و فرد را گوشزد کرده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رهبری در نظام اسلامی ایران نیز به تبع الگوی مدینه فاضله واجد شرایطی است که او را به صفات و ویژگی‌های امام رهنمون و جهت می‌دهد؛ از این رو ملکه تقوا و عدالت از شاخصه‌های ولایت فقیه است و آگاهی به قوانین الهی و اجتهاد در فقاهت، به تبع الگوی امامت در عصر غیبت لازمه رهبری در جمهوری اسلامی است و چنان چه در دیدگاه آیت الله جوادی آملی بررسی شد، در واقع، ولایت و سرپرستی فقه و عدالت در حکومت اسلامی، در هر دو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و مدینه فاضله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درجات صورت می‌پذیرد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درجات، همان مبحث ظرفیت الگوگیری را در خود جای می‌دهد و در این موضوع، ظرفیت و مقام ولایت فقیه در مقام عصمت، علم لدنی و برخی ویژگی‌ها ـ که خاص ولایت امام معصوم است ـ بروز می‌کند و در این گونه موارد و اموری که در مدینه فاضله مهدوی مطلقا به واسطه این ویژگی‌های امام عصر عجل الله تعالی فرجه الشریف صورت می‌گیرد، الگوگیری رهبری از این اختصاصات در جمهوری اسلامی ایران در عرصه عمل، جواب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احادیث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ما ظهور کند، خداوند دست او را بر سر بندگان می‌گذارد، پس عقل و افکار مردم کامل می‌شود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رسیدن به کمال فکری و عقلی از طریق دست کشیدن بر سر مردم نظام اسلامی یا به شاخصه‌های اختصاصی امام معصوم عجل الله تعالی فرجه الشریف مربوط می‌شود که الگوگیری عینی از این اختصاصات برای غیر معصوم چنین پی‌آمدی را به دنبال نخواهد داشت، یا به کرامات اولیای حق بر می‌گردد و غیر معصوم هم در این عرصه، راهی برای رشد و تعالی دارند، بنابراین، ولی فقیه نیز در صورت کسب درجات عالیه روحانی می‌تواند از این شاخصه هم برای رشد فکری مردم نظام اسلامی الگوگیری کند، یا به رشد فن آوری و تکنولوژی کارآمد مربوط می‌شود که در این صورت بر اساس دیدگاه آیت الله جوادی آملی نیز، رشد صنعتی کارآمد و بهینه از وظایف سیاست‌گذاری‌های توسعه یافته است و قابل الگوگیری می‌باشد، یا مفهوم دیگری نظیر محبت کردن به افراد نظام اسلامی و از این طریق، قلوب و افکار آنها را به سمت حاکمیت الهی و در نتیجه درک و فکر بلندتر سوق دادن دارد که این هم قابل الگوگیری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رابطه رهبری و دیگر مسؤلین نظام با مردم، برخلاف سایر نظام‌های مبتنی بر مشروعیت غیر منصوب حاکم از سوی خداوند، رابطه‌ای پدروار برای هدایت و دستگیری از مردم و محبت به آنها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مهدوی، رضایت همگانی از آن نظام برقرار است که با توجه به مسئله ظرفیت و مقتضیات زمان و مکان، نوع نیازهای دو جامعه، نوع مسئولین نظام که همه در خدمت رهبری و مطیع اویند،می‌توان این الگوگیری را از رضایت همگانی به رضایت عمومی تقلیل داد که البته</w:t>
      </w:r>
    </w:p>
    <w:p>
      <w:pPr>
        <w:pStyle w:val="BookText"/>
        <w:rPr/>
      </w:pPr>
      <w:r>
        <w:rPr>
          <w:rFonts w:ascii="IRNazanin" w:hAnsi="IRNazanin" w:eastAsia="IRNazanin"/>
          <w:color w:val="111111"/>
          <w:sz w:val="28"/>
          <w:sz w:val="28"/>
          <w:szCs w:val="28"/>
          <w:rtl w:val="true"/>
          <w:lang w:bidi="fa-IR"/>
        </w:rPr>
        <w:t xml:space="preserve">جمهوری اسلامی ایران با ترمیم ساختارهای سیاسی، تعلیم و تزکیه مسؤلین و کارگزاران نظام، بالا بردن فرهنگ نیاز‌شناسی در جامعه و حکومت و ترجیح نیازهای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نیازهای کاذب و مصرفی می‌تواند گام بلندی در الگوگیری از مدینه فاضله مهدوی بر دارد تا جایی که حقوق حیوانات، مراتع طبیعی و … هم رعایت شود و مانند الگوی مدینه فاضله مهدوی، رضایت در این بخش‌ها هم مورد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زمین و آسمان به او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خود را فرو می‌ریزد؛ زمین، گیاه خود را می‌رویاند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آن‌چه در ظرف دو نظام است، فراهم کردن امکانات، رعایت حقوق، کنترل و نظارت بر حیات طبیعی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درباره نوع رفتار حاکمان اسلامی این گونه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مکتب‌های غیر مادی مدارا هست، خوش‌رفتاری هست، دعوت هست، تا آن‌جایی که ممکن است با دعوت، مردم را بر می‌گردانند به عالم نور و هیچ وقت در صدد جنگ و جدال نیستند؛ مگر این‌که احساس کنند به شدت رفتار می‌شود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مقام معظم رهبری در مورد نوع ولایت می‌فرمایند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آن حکومتی است که شخص حاکم با آحاد مردم دارای پیوندهای محبت‌آمیز و عاطفی و فکری و عقیدتی است … مردم به او متصل و پیوسته‌اند و به او علاقه‌مندند و او منشأ همه این نظام سیاسی، و وظایف خود را از خدا می‌داند و خود را عبد و بنده خدا می‌شمارد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همچون مدینه فاضله مهدوی در جمهوری اسلامی ایران، این مردم هستند که با پذیرش مشروعیت الهی نظام مبتنی بر ولایت فقیه و امام، شرط تحقق این نظام‌ها را فراهم می‌نمایند و مردم با ولایت‌پذیری و اطاعت کامل و مبتنی بر رضایت و دوستی با امام و ولایت فقیه و الگوگیری از این ویژگی مدینه فاضله مهدوی می‌توانند در پیاده کردن کامل این شاخصه توسعه‌یافتگی سیاسی و کارآمدی نظام ایران کمک کرده و در آن نقش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به مهدی مهر می‌ورزند و به سویش پناه می‌برند، عدالت در پهنه گیتی می‌گستراند و صفا و صمیمیت صدر اسلام را به آنها باز می‌گرداند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مدینه فاضله مهدوی، مردم بر محبت رهبری با هم متحد و هم‌پیمان می‌شوند و با این الگو در نظام اسلامی ایران نیز با وجود وجوه مشترک و متفاوت میان افراد و گروه‌های مختلف سیاسی، اقتصادی، فرهنگی، نظامی و … ولایت فقیه و فرامین ولایی او می‌تواند مرکز ثقل گروه‌ها و آرای مختلف باشد و همین گروه‌ها در محور ولایت فقیه با هم متحد و هم‌پیمان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به من خبر داد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زائل می‌شود که قائم ایشان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بلندی می‌گیرد و امت بر محبت ایشان هم‌پیمان می‌شوند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خمینی رحمة الله اهمیت اتحاد و وحدت جامعه اسلامی را این گونه توضیح می‌دهند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مقاصد بزرگ شرایع و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مقصود مستقل است و وسیله پیشرفت مقاصد بزرگ و دخیل تام در تشکیل مدینه فاضله می‌باشد، توحید کلمه و توحید</w:t>
      </w:r>
      <w:bookmarkStart w:id="379" w:name="pg3074_40340"/>
    </w:p>
    <w:p>
      <w:pPr>
        <w:pStyle w:val="BookText"/>
        <w:rPr/>
      </w:pPr>
      <w:bookmarkEnd w:id="379"/>
      <w:r>
        <w:rPr>
          <w:rFonts w:ascii="IRNazanin" w:hAnsi="IRNazanin" w:eastAsia="IRNazanin"/>
          <w:color w:val="111111"/>
          <w:sz w:val="28"/>
          <w:sz w:val="28"/>
          <w:szCs w:val="28"/>
          <w:rtl w:val="true"/>
          <w:lang w:bidi="fa-IR"/>
        </w:rPr>
        <w:t>عقیده است و اجتماع در مهام امور و جلوگیری از تعدیات ظالمانه ارباب تعدی است که مستلزم فساد بنی الانسان و خراب مدینه فاضله است و این مقصد بزرگ که مصلح اجتماعی و فردی است انجام نگیرد، مگر در سایه وحدت نفوس و اتحاد و همم و الفت و اخوت قلبی و ظاهری، و افراد جامعه به طوری شوند که نوع بنی آدم تشکیل یک شخص دهند و جمعیت به منزله شخص باشد و افراد به منزله اعضاء و اجزاء آن باشد و تمام کوشش‌ها و سعی‌ها حول یک مقصود بزرگ و یک مهم عظیم عقلی که صلاح جمعیت و فرد است، چرخ زند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این جا کلام مشهور امام خمینی درباره حفظ جمهوری اسلامی از آسیب‌ها را می‌آوریم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پشتیبان ولایت فقیه باشید تا آسیبی به مملکت شما نرسد</w:t>
      </w:r>
      <w:r>
        <w:rPr>
          <w:rFonts w:eastAsia="IRNazanin" w:cs="IRNazanin"/>
          <w:color w:val="111111"/>
          <w:sz w:val="28"/>
          <w:szCs w:val="28"/>
          <w:rtl w:val="true"/>
          <w:lang w:bidi="fa-IR"/>
        </w:rPr>
        <w:t>.»</w:t>
      </w:r>
    </w:p>
    <w:p>
      <w:pPr>
        <w:pStyle w:val="Heading3"/>
        <w:numPr>
          <w:ilvl w:val="2"/>
          <w:numId w:val="1"/>
        </w:numPr>
        <w:rPr/>
      </w:pPr>
      <w:bookmarkStart w:id="380" w:name="__RefHeading___Toc994323_2749589250"/>
      <w:bookmarkStart w:id="381" w:name="_Toc148"/>
      <w:bookmarkEnd w:id="380"/>
      <w:r>
        <w:rPr/>
        <w:t>3</w:t>
      </w:r>
      <w:r>
        <w:rPr>
          <w:rtl w:val="true"/>
        </w:rPr>
        <w:t xml:space="preserve">. </w:t>
      </w:r>
      <w:r>
        <w:rPr>
          <w:rtl w:val="true"/>
        </w:rPr>
        <w:t>مشارکت سیاسی و ظرفیت الگودهی</w:t>
      </w:r>
      <w:bookmarkEnd w:id="381"/>
    </w:p>
    <w:p>
      <w:pPr>
        <w:pStyle w:val="BookText"/>
        <w:rPr/>
      </w:pPr>
      <w:r>
        <w:rPr>
          <w:rFonts w:ascii="IRNazanin" w:hAnsi="IRNazanin" w:eastAsia="IRNazanin"/>
          <w:color w:val="111111"/>
          <w:sz w:val="28"/>
          <w:sz w:val="28"/>
          <w:szCs w:val="28"/>
          <w:rtl w:val="true"/>
          <w:lang w:bidi="fa-IR"/>
        </w:rPr>
        <w:t>اصل مشورت و مشارکت متخصصین و صاحبان نظران در تصمیمات مختلف مربوط به امور داخلی و بین المللی جمهوری اسلامی ایران به تأسی از سیره قرآنی مدینه فاضله مهدوی، مورد پذیرش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فکری و نظری اهل علم و تخصص در مورد شناسایی موضوعات، راهکارها و … صورت می‌گیرد و با الگوگیری از سیره قرآنی مدینه فاضله مهدوی در تشخیص احکام و قوانین الهی در ارتباط با عرصه‌های مختلف امور داخلی و بین المللی جمهوری اسلامی ایران مشورت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خودتان مشورت کنید، اما در احکام که کار خداست، حق شورا ندارید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خمینی رحمة الله ، نقش اجتهاد و فقه را در تعیین احکام جمهوری اسلامی ایران این گونه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به همان سبک صحیح است، ولی این بدان معنا نیست که فقه اسلام پویا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دو عنصر تعیین کننده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در قدیم دارای حکمی بوده است، به خاطر همان مسئله در روابط حاکم بر سیاست و اجتماع و اقتصاد یک نظام ممکن است حکم جدیدی پیدا کند؛ بدان معنا که با شناخت دقیق روابط اقتصادی و اجتماعی و سیاسی همان موضوع اول که از نظر ظاهر با قدیم فرقی نکرده است، واقعاً موضوع جدیدی شده است که حکم جدیدی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به مسائل زمان خود احاطه داشته باشد … آشنایی با روش برخورد با حیله‌ها و تزویر‌های فرهنگ حاکم بر جهان، داشتن بصیرت و دید اقتصادی، اطلاع از کیفیت برخورد با اقتصاد حاکم بر جهان، شناخت سیاست‌ها و حتی سیاسیون و فرمول‌های دیکته شده آنها و درک موقعیت و نقاط قوت و ضعف دو قطب سرمایه‌داری و کمونیزم که در حقیقت، استراتژی حکومت بر جهان را ترسیم می‌کنند، از ویژگی‌های یک مجتهد جامع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تأسی از الگوی قرآنی مدینه فاضله مهدوی</w:t>
      </w:r>
      <w:r>
        <w:rPr>
          <w:rStyle w:val="FootnoteAnchor"/>
          <w:rtl w:val="true"/>
        </w:rPr>
        <w:footnoteReference w:id="346"/>
      </w:r>
      <w:r>
        <w:rPr>
          <w:rFonts w:ascii="IRNazanin" w:hAnsi="IRNazanin" w:eastAsia="IRNazanin"/>
          <w:color w:val="111111"/>
          <w:sz w:val="28"/>
          <w:sz w:val="28"/>
          <w:szCs w:val="28"/>
          <w:rtl w:val="true"/>
          <w:lang w:bidi="fa-IR"/>
        </w:rPr>
        <w:t>در جمهوری اسلامی ایران هم،</w:t>
      </w:r>
    </w:p>
    <w:p>
      <w:pPr>
        <w:pStyle w:val="BookText"/>
        <w:rPr/>
      </w:pPr>
      <w:r>
        <w:rPr>
          <w:rFonts w:ascii="IRNazanin" w:hAnsi="IRNazanin" w:eastAsia="IRNazanin"/>
          <w:color w:val="111111"/>
          <w:sz w:val="28"/>
          <w:sz w:val="28"/>
          <w:szCs w:val="28"/>
          <w:rtl w:val="true"/>
          <w:lang w:bidi="fa-IR"/>
        </w:rPr>
        <w:t xml:space="preserve">اگر در مواردی مشورت با اهل نظر نتیجه غیرمفیدی داشت، مثلا طبق پیشنهاد آنها رفتار شد، ولی آنها گزینه مناسبی را به هر دلیلی اعلام نکرده و نتیجه مطلوبی حاصل نشد، دلیل نمی‌شود که این اصل ترک شود؛ زیرا اصل آن امری لازم و پسندیده است و سود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پرورش شخصیت اجتماعی افراد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زیان آن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تأسی از سیره علوی که بر اساس روایات، حضرت مهدی عجل الله تعالی فرجه الشریف برپا کننده آن در مدینه فاضله است، جمهوری اسلامی ایران در امر انتخاب مشاوران، افرادی را گزینش می‌کند که دارای شاخصه‌های خاصی چون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صراحت، شجاعت، عدم طمع داشتن و …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جمهوری اسلامی ایران،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مسئولین منصوب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تأسی از الگوی مدینه فاضله مهدوی بعد از شنیدن نظرات مختلف، رأی نهایی را خود اتخاذ می‌کنند، لذا مشاوران و دیگر اقشار نظام، اگر با رأی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برخلاف پیشنهاد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حق کارشکنی، اختلال و سرکشی را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یا مشارکت مردم در امر پذیرش رهبری، به تأسی از سیره نبوی ـ که حضرت مهدی عجل الله تعالی فرجه الشریف برپا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دارای اهمیت است</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جمهوری اسلامی ایران هم به طور معمول، احتمال پیمان‌شکنی افرادی وجود دارد که در ابتدا ولایت فقیه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گونه افراد هم به جمع مخالفین یا منکرین این اصل پیوسته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پذیری قبلی آنها، بی‌ارزش اعلام می‌شود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مؤثر در توسعه سیاسی نظام اسلامی از اختصاصات مدینه فاضله</w:t>
      </w:r>
    </w:p>
    <w:p>
      <w:pPr>
        <w:pStyle w:val="BookText"/>
        <w:rPr/>
      </w:pPr>
      <w:r>
        <w:rPr>
          <w:rFonts w:ascii="IRNazanin" w:hAnsi="IRNazanin" w:eastAsia="IRNazanin"/>
          <w:color w:val="111111"/>
          <w:sz w:val="28"/>
          <w:sz w:val="28"/>
          <w:szCs w:val="28"/>
          <w:rtl w:val="true"/>
          <w:lang w:bidi="fa-IR"/>
        </w:rPr>
        <w:t>مهدوی است که در شرایط و اقتضائات فعلی، الگوگیری از آن برای جمهوری اسلامی ایران میسّر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مهدوی حداقل گروه عظیم ولایت‌پذیر و بیعت‌کننده با رهبر بر بیعت خود ثابت قدم‌می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از چند گاهی، وقت، انرژی و امکانات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بایستی صرف توسعه و پیشرفت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طرح شبهات و پاسخ آن و هجوم فرهنگی و فکری و رخنه آن در عقاید عموم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حرکت انحطاطی و سکون می‌شود و حرکتی مغایر با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در رفع آن هزینه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اسلامی اگرچه ممکن است به این حد از توسعه‌یافتگی نرسد، اما با تأسی از این الگو، می‌تواند فرهنگ سیاسی مرتبط با مشارکت مردمی در پذیرش و اطاعت از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منصوبین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سازد و در نتیجه، مشارکت مردمی در سازندگی و پیشرفت ابعاد مختلف نظام ایران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تأسی از الگوی مدینه فاضله مهدوی جمهوری اسلامی ایران در این مشارکت، زنان را هم دخیل می‌داند، اما شکل 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بیعت بر پذیرش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پیامبر دست دادند و زنان در آبی که پیامبر صلی الله علیه و آله و سلم دست خود را در آن فرو برده بود دست بردند و این همان تعیین نوع و شیوه مشارکت زنان بر اساس قوانین و حدود الهی است که جمهوری اسلامی ایران می‌تواند از آن الگوگیری کند و بر اساس آن هرگز مشارکت زنان یا مردان نباید با شکستن حدود و حریم قوانین الهی همراه و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جمهوری اسلامی ایران می‌فرمایند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همچون مردان در ساختن جامعه اسلامی فردا شرکت</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حق رأی دادن و رأی گرفتن برخوردارند</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اسلام با آن مخالف است و آن را حرام می‌داند فساد است؛ چه از طرف زن باشد و چه از طرف مرد فرقی نمی‌کند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حاضر، مفهوم بیعت در مواردی جایگاه خود را به رأی داده است، رای و اعلام نظر افراد در سرنوشت سیاسی ـ اجتماعی فرد و جامعه نقش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ورأی زمانی معنا و کارآمدی مشخصی خواهد داشت که در سطوح مختلف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بیعت و رأی به طور مستقیم صورت می‌گیرد، مثل انتخاب ریاست جمهوری یا نمایندگان مجلس یا اعضای مجلس خبرگان و … از سوی عموم مردم؛ گاهی هم با واسطه این بیعت صورت می‌گیرد؛ مثل انتخاب رهبری در نظام اسلامی از سوی خبرگان منتخب مردم؛ رأی در جایی که جلسات کارشناسی برای تشخیص راهکارهای تثبیت و پویایی نظام در عرصه‌های تخصصی ـ علمی و در ابعاد فرهنگی، اقتصادی، نظامی، صنعتی و … شکل می‌گیرد نیز، مفهوم، جایگاه و کاربرد خاص خودش را دارد، که در صفحات پیش به این مباحث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ارتباط بیعت با رأی و نحوه الگوگیری جمهوری اسلامی ایران از سیره نبوی در مدینه فاضله مهدوی می‌توان دو نوع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یا هر عنوان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به رهبری جمهوری اسلامی که به منظور اطاعت از ولایت فقیه است و</w:t>
      </w:r>
    </w:p>
    <w:p>
      <w:pPr>
        <w:pStyle w:val="BookText"/>
        <w:rPr/>
      </w:pPr>
      <w:r>
        <w:rPr>
          <w:rFonts w:ascii="IRNazanin" w:hAnsi="IRNazanin" w:eastAsia="IRNazanin"/>
          <w:color w:val="111111"/>
          <w:sz w:val="28"/>
          <w:sz w:val="28"/>
          <w:szCs w:val="28"/>
          <w:rtl w:val="true"/>
          <w:lang w:bidi="fa-IR"/>
        </w:rPr>
        <w:t xml:space="preserve">البته رهبری هم عهده‌دار امور دنیوی و اخروی رأی‌دهندگان است و لذا التزامی دو طرفه در محتوا ایجاد می‌کند و در ایران از طریق انتخاب افراد صالح و واجد شرایط برای تشخیص مصداق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به زیرمجموعه‌های نظام ولایت فقیه که در سیره نبوی با عنوان نقباء وظایف خود را تحت فرمان پیامبر صلی الله علیه و آله و سلم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جمهوری اسلامی ایران نیز قابل الگوگیری است؛ به این معنا که مردم یک سری نقباء و کارگزارانی را برای انجام وظایفی تحت رهبری ولایت فقیه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مسئولین را هم خود رهبر گزینش می‌کند، مانند قضات یا رهبران جنگ و دفاع و …، که با رجوع به سیره نبوی و علوی و اخبار مدینه فاضله مهدوی، قابل الگوگیری می‌باشد و شکل و کمیت آن به ظرف زمانی و مکانی هر دوران و نیازها و تعداد نیروهای کارآمد و خبره هر عصری ممکن است مرتبط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به آفاق زمین می‌فرستد و دست بر پشت و سینه‌هایشان می‌کشد؛ پس در هیچ قضاوتی عاجز نمی‌مانند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خمینی درباره نقش مردم در تعیین کارگزاران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ایران که با درایت و رشد سیاسی خود، جمهوری اسلامی و ارزش های‌والای آن و حاکمیت قوانین خدا را پذیرفته‌اند و به این بیعت و این پیمان بزرگ وفادار مانده‌اند، مسلّم، قدرت تشخیص و انتخاب کاندیده اصلح را دارند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مدینه فاضله مهدوی، قانون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عرصه‌های متعدد آموزشی، پرورشی، سیاسی – اجتماعی، فرهنگی، اقتصادی پیاده خواهد شد و مبنای سیاست‌گذاری‌های آن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زمانی که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خانه خود به کتاب خدا و سنت و روش پیامبر حکم می‌کنند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یعنی این قشر هم نقش فعال و اساسی در تمام زمینه‌های مذکور خواهند داشت و در مسائل اصیل و سرنوشت‌ساز نظام حکم می‌دهند و چون کتاب خداوند، شمول احکام عبادی، سیاسی – اجتماعی، حقوقی، اقتصادی و … را در بر دارد، حکم در این‌جا گویا مفهوم گسترده‌ای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آموزش تمام مردم به قرآن، آن گونه که نازل شده است در مدینه فاضله مهدوی می‌تواند برای الگوگیری جمهوری اسلامی ایران به منزله فرهنگ‌سازی عمیق آموزه‌های سیاسی –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دیگر آموزه‌های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و الگو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سازی در میان اقشار مختلف به نهادینه‌سازی فرهنگ سیاسی آن نظام و در نتیجه، رشد عقول، افکار، اخلاق و رفتار سیاسی نظام تأسی گرفته از مدینه فاضله مهدوی منجر می‌شود و به تبع آن، همکاری و هم آهنگی جامعه اسلامی در جهت پیشرفت و توسعه جمهوری اسلامی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درباره قانون اساسی جمهوری اسلامی می‌فرمایند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همان قانون اسلام است و قانون اسلام، مسبّب آزادی‌ها و دموکراسی حقیقی است و استقلال کشور را تضمین می‌کند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فاضله مهدوی مردم به واسطه اموال و امکانات مادی خود نیز، رهبری را یاری می‌رسانند و متقابلاً سیاست‌گذاری‌های مدینه فاضله، توسعه وضعیت معیشتی آنها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می‌تواند الگویی برای مشارکت مردم و مسئولین در جمهوری اسلامی ایران در جهت رفع نیازهای مادی مردم و نظام و در نتیجه، حرکت در جهت رشد و توسعه باشد که این مشارکت دو طرفه به واسطه رشد فکری – فرهنگی مردم و مسئولین به تأسی از الگوی مدینه فاضله مهدوی عموماً از روی رضایت و با افتخار صورت می‌گیرد، نه از روی اکراه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دیگری که باید انجام دهیم، این است که صحنه جامعه را از سه دشمن بزرگ، یعنی فقر و ناامنی و بی‌سوادی پاک کنیم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همچنین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دولت و ملت و پیوند عاطفی و عقیدتی مردم با مسئولان کشور، یکی از مظاهر اساسی حکومت مردمی است و تاکنون گره‌گشای مسائل بسیار مهمی بوده است و باید همیشه با همان قوت و استحکام بماند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در مدینه فاضله مهدوی فقط بین مردم و مسئولین صورت نمی‌گیرد، بلکه اعضای جامعه مهدوی در مسائل مختلف اجتماعی در مواقع مورد نیاز به یاری و تقویت هم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عجل الله تعالی فرجه الشریف ظهور کند، کمک کردن به برادران واجب می‌شود و باید آنها را تقویت و کمک کرد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w:t>
      </w:r>
      <w:bookmarkStart w:id="382" w:name="pg3074_40348"/>
    </w:p>
    <w:p>
      <w:pPr>
        <w:pStyle w:val="BookText"/>
        <w:rPr/>
      </w:pPr>
      <w:bookmarkEnd w:id="382"/>
      <w:r>
        <w:rPr>
          <w:rFonts w:ascii="IRNazanin" w:hAnsi="IRNazanin" w:eastAsia="IRNazanin"/>
          <w:color w:val="111111"/>
          <w:sz w:val="28"/>
          <w:sz w:val="28"/>
          <w:szCs w:val="28"/>
          <w:rtl w:val="true"/>
          <w:lang w:bidi="fa-IR"/>
        </w:rPr>
        <w:t>این خود می‌تواند الگویی مطلوب برای ساختن و تقویت فرهنگ نوع‌دوستی و طرد خود خواهی و منفعت‌جویی در نظام اسلامی ایران باشد</w:t>
      </w:r>
      <w:r>
        <w:rPr>
          <w:rFonts w:eastAsia="IRNazanin" w:cs="IRNazanin"/>
          <w:color w:val="111111"/>
          <w:sz w:val="28"/>
          <w:szCs w:val="28"/>
          <w:rtl w:val="true"/>
          <w:lang w:bidi="fa-IR"/>
        </w:rPr>
        <w:t>.</w:t>
      </w:r>
    </w:p>
    <w:p>
      <w:pPr>
        <w:pStyle w:val="Heading3"/>
        <w:numPr>
          <w:ilvl w:val="2"/>
          <w:numId w:val="1"/>
        </w:numPr>
        <w:rPr/>
      </w:pPr>
      <w:bookmarkStart w:id="383" w:name="__RefHeading___Toc994325_2749589250"/>
      <w:bookmarkStart w:id="384" w:name="_Toc149"/>
      <w:bookmarkEnd w:id="383"/>
      <w:r>
        <w:rPr/>
        <w:t>4</w:t>
      </w:r>
      <w:r>
        <w:rPr>
          <w:rtl w:val="true"/>
        </w:rPr>
        <w:t xml:space="preserve">. </w:t>
      </w:r>
      <w:r>
        <w:rPr>
          <w:rtl w:val="true"/>
        </w:rPr>
        <w:t>رقابت و نظارت سیاسی و ظرفیت الگودهی</w:t>
      </w:r>
      <w:bookmarkEnd w:id="384"/>
    </w:p>
    <w:p>
      <w:pPr>
        <w:pStyle w:val="BookText"/>
        <w:rPr/>
      </w:pPr>
      <w:r>
        <w:rPr>
          <w:rFonts w:ascii="IRNazanin" w:hAnsi="IRNazanin" w:eastAsia="IRNazanin"/>
          <w:color w:val="111111"/>
          <w:sz w:val="28"/>
          <w:sz w:val="28"/>
          <w:szCs w:val="28"/>
          <w:rtl w:val="true"/>
          <w:lang w:bidi="fa-IR"/>
        </w:rPr>
        <w:t>رقابت درونی افراد اگر به خوبی نظارت و هدایت شود؛ چنان که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نفس خود بجنگ و از او حسابرسی کن؛ همچنان‌که شریک از شریک خود حسابرسی می‌کند و حقوق خداوند را از او مطالبه کن؛ همچنان‌که خصم، حقوق خود را از خصمش مطالبه می‌کند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مبنایی است برای رقابت گروهی و فعالیت‌های احزاب سیاسی؛ زیرا به تبع آن، این رقابت، دقت، حسابرسی و نظارت ویژه‌ای را در درجه اول از سوی خود عاملین رقابت می‌طلبد و این نشانه خردمندی و شرافت افراد و گروه‌های رقیب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این الگوی قرآنی، یعنی مبنای رقابت‌های گروهی در مدینه فاضله مهدوی، قابل الگوبرداری برای جمهوری اسلامی می‌باشد و با اتصال دو سر این ریسمان، یعنی رقابت درونی بین قوای نفسانی و قوای رحمانی و رقابت‌های سیاسی – اجتماعی می‌توان طرحی از نوع رقابت سیاسی کارآمد از آن‌چه متداول است، برای توسعه جمهوری اسلامی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می‌فرمایند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مسلمانی را برای خاطر هوای نفس لگدمال کند، این در آن دنیا شاید مجازاتش بدترین مجازات باشد و در این دنیا هم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لسانمان باید لسان نصیحت باشد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تأسی از الگوی قرآنی مدینه فاضله مهدوی در جمهوری اسلامی ایران نیز رقابت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359"/>
      </w:r>
      <w:r>
        <w:rPr>
          <w:rFonts w:ascii="IRNazanin" w:hAnsi="IRNazanin" w:eastAsia="IRNazanin"/>
          <w:color w:val="111111"/>
          <w:sz w:val="28"/>
          <w:sz w:val="28"/>
          <w:szCs w:val="28"/>
          <w:rtl w:val="true"/>
          <w:lang w:bidi="fa-IR"/>
        </w:rPr>
        <w:t xml:space="preserve">و در تمام عرصه‌های مختلفی که به مغفرت الهی بیانجامد، افراد و گروه‌ها با هم به رقابت می‌پردازند، از جمله در عرصه‌های سیاسی – اجتماعی بر این اساس، رقابت‌های سیاسی ممدوح است و نیز جمهوری اسلامی نمی‌تواند از الگوی رقابت‌های سیاسی‌ای پیروی نماید که مشمول آن کارها و اهداف ناپسند یا حتی غیر خیر را هم در بر گیرد؛ زیرا مسارعت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و تلاش فردی یا گروهی در رسیدن به هدف خیر می‌باشد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نتیجه، رقابت‌های مبتنی بر حرام و نتایج حرام در مدینه فاضله مهدوی وجود ندارد و لذا افراد و گروه‌های سیاسی – اجتماعی بر اساس رأفت و رحمت با یکدیگر در تعاملند که نظام اسلامی می‌تواند در طرح رقابت‌های گروه‌های سیاسی با عنوان احزاب یا غیر آن، اصل رأفت و دوستی بین گروه‌ها را به جای اصل دشمنی یا براندازی یا منفعت‌جویی گروهی، مبنای رقابت‌ها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مورد حضور و فعالیت جناح‌های مختلف سیاسی در جمهوری اسلامی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 جمهوری اسلامی است که متکی بر آیات قرآنی است و قانونش قانون اسلام است و جناح‌های سیاسی در آنجا در اظهار عقاید خود آزادند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نامشروع و غیر قانونی که نباید رقابت سیاسی در جمهوری</w:t>
      </w:r>
    </w:p>
    <w:p>
      <w:pPr>
        <w:pStyle w:val="BookText"/>
        <w:rPr/>
      </w:pPr>
      <w:r>
        <w:rPr>
          <w:rFonts w:ascii="IRNazanin" w:hAnsi="IRNazanin" w:eastAsia="IRNazanin"/>
          <w:color w:val="111111"/>
          <w:sz w:val="28"/>
          <w:sz w:val="28"/>
          <w:szCs w:val="28"/>
          <w:rtl w:val="true"/>
          <w:lang w:bidi="fa-IR"/>
        </w:rPr>
        <w:t>اسلامی مبتنی بر آن باشد، از بین بردن وحدت کلمه در جامعه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پیروزی، یعنی یک رمزش را، و او وحدت کلمه و آن اجتماع را دارند از ما می‌گیرند؛ گروه گروهش می‌کنند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رقابت‌های سیاسی – اجتماعی که الگوی آن از مدینه قرآنی مهدوی اتخاذ شده است، هدف، در درجه اول، مغفرت الهی است و جمهوری اسلامی ایران با تأسی از این الگو بررسی می‌کند که آیا احزاب و دیگر گروه‌های سیاسی و اجتماعی رقیب، حقیقتاً برای رسیدن به این هدف با هم رقابت می‌کنند یا خیر؟ در این صورت، اصلاحاتی در حیطه قانون و اجرای آن، صورت می‌دهد تا کمکی در رشد و توسعه نظام اسلامی از این طریق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از این مسئله که اساساً در تئوری، احزاب وجودشان با هدف کسب قدرت پیوند خورده است و با این هدف ساختار و تشکیلات و قوانین ویژه‌ای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کسب قدرت با هدف بالاتری مثل تقرّب به خداوند یا مغفرت الهی سنجیده می‌شود، پس هدف اصلی، تقرب به خداست، نه کسب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الگو در جمهوری اسلامی، گروه و حزبی به دلیل ترس نرسیدن به هدف میانی، یعنی کسب قدرت، هدف اصلی و نهایی خود را ـ که همان تقرب به خداوند است ـ فراموش نمی‌کند؛ قوانین الهی را در این‌باره زیر پا نمی‌گذارد و به شگردهای تبلیغاتی چون شایعه‌پراکنی، دروغ، تهمت، بزرگ‌نمایی، کوچک‌نمایی، زیر سؤال بردن امّهات دین و… متوسل نمی‌شود؛ چون اینها با هدف اصلی که تقرب به خداست، نه تنها تفاوت دارد، بلکه تضاد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از باب سبقت گرفتن هم</w:t>
      </w:r>
      <w:r>
        <w:rPr>
          <w:rStyle w:val="FootnoteAnchor"/>
          <w:rtl w:val="true"/>
        </w:rPr>
        <w:footnoteReference w:id="363"/>
      </w:r>
      <w:r>
        <w:rPr>
          <w:rFonts w:ascii="IRNazanin" w:hAnsi="IRNazanin" w:eastAsia="IRNazanin"/>
          <w:color w:val="111111"/>
          <w:sz w:val="28"/>
          <w:sz w:val="28"/>
          <w:szCs w:val="28"/>
          <w:rtl w:val="true"/>
          <w:lang w:bidi="fa-IR"/>
        </w:rPr>
        <w:t>می‌تواند از الگوی قرآنی مدینه فاضله مهدوی بهره‌مند شود و طرحی از رقابت سیاسی گروه‌های مختلف را ارائه دهد که ممدوح و مورد سفارش اسلام است و از حیث این‌که این رقابت سیاسی، عملی مستحبی است یا واجب و تکلیف شرعی است و یا حرام و مکروه، آن را سامان داده و فواید آن را در عرصه عمل به جهانیان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ژرف‌نگری‌ها و توجه به لطایف امور سیاسی و اجتماعی بشر مختص به اسلام و الگوگیری از آن است و شاخصه‌ها، نتایج و کارکردهای خاص خود را در مسیر پیشرفت نظام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برخی مفسّر</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ین، پیشگام بودن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سبقت در طاعة الله یا نمازهای پنج گانه یا جهاد یا هجرت یا توبه و امثال اینها تفسیر نمودند، هر کدام، گوشه‌ای از این مفهوم وسیع را در بر می‌گیرد و اگر نه این کلمه، اینها و غیر اینها را از خیرات و برکات شامل می‌شود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الگوی مدینه فاضله، رقابت‌های سیاسی – اجتماعی بر اساس دنیوی شدن فرهنگ و در نتیجه رسیدن به مادیات نمی‌باشد و در این عرصه مردم گذشت دارند، نه رقابت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قائم ما قیام کند، زمین با نور پروردگارش روشن می‌گردد … و مردی از میان شما مستمندی را می‌جوید که به او انفاق کند و زکات مال را از او بپذیرد، ولی کسی را پیدا</w:t>
      </w:r>
    </w:p>
    <w:p>
      <w:pPr>
        <w:pStyle w:val="BookText"/>
        <w:rPr/>
      </w:pPr>
      <w:r>
        <w:rPr>
          <w:rFonts w:ascii="IRNazanin" w:hAnsi="IRNazanin" w:eastAsia="IRNazanin"/>
          <w:color w:val="111111"/>
          <w:sz w:val="28"/>
          <w:sz w:val="28"/>
          <w:szCs w:val="28"/>
          <w:rtl w:val="true"/>
          <w:lang w:bidi="fa-IR"/>
        </w:rPr>
        <w:t>نمی‌کند که آن مال را از او بگیرد؛ زیرا مردم به سبب آن‌چه خدا به آنان از فضل خود ارزانی می‌کند، بی‌نیاز شده‌اند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شاخصه توسعه یافتگی در رقابت‌های گروهی نظام اسلامی ایران تا حدی که مربوط به فرهنگ‌سازی و تشخیص نیازهای حقیقی از کاذب و ترسیم برنامه‌های عملی در این راستا می‌باشد قابل الگوگیری است و بخشی از آن به سبب تمایز در تکامل فکری و اخلاقی جامعه مهدوی و سعی در رشد فکری و اخلاقی جامعه ایران و نیز به دلیل نعمت‌ها و برکات خاص در مدینه فاضله مهدوی در قابلیت و ظرفیت الگوگیری جمهوری اسلامی ایران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بنیان‌گذار جمهوری اسلامی ایران، اصل برادری مؤمنین را یادآور جامعه مسلمانان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مؤمنین را قرآن می‌خواهد که با هم برادر باشند و غیر از این هم نباشد در کار</w:t>
      </w:r>
      <w:r>
        <w:rPr>
          <w:rFonts w:eastAsia="IRNazanin" w:cs="IRNazanin"/>
          <w:color w:val="111111"/>
          <w:sz w:val="28"/>
          <w:szCs w:val="28"/>
          <w:rtl w:val="true"/>
          <w:lang w:bidi="fa-IR"/>
        </w:rPr>
        <w:t>.»</w:t>
      </w:r>
      <w:r>
        <w:rPr>
          <w:rStyle w:val="FootnoteAnchor"/>
          <w:rtl w:val="true"/>
        </w:rPr>
        <w:footnoteReference w:id="36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سیاسی از جمله مسائل مربوط به توسعه سیاسی است و با توجه به مفهوم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اطمینان نسبت به مطابقت نتایج عملیات با هدف‌های مطلوب</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از نیازهای مهم نظام اسلامی در جهت پیشرفت ضابطه‌مند و توسعه مطلوب می‌باشد و می‌تواند از نوع نظارت در مدینه فاضله مهدوی، یعنی قوی، آنی و به هنگام بودن آن الگوگیری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آن گاه که قیام کند، خداوند چندان نیرو به گوش‌ها و دیدگان می‌دهد که میان آنها و قائم ما پیک نخواهد بود، پس قائم ما با آنها صحبت می‌کند و آنها هم صدای او را می‌شنوند</w:t>
      </w:r>
    </w:p>
    <w:p>
      <w:pPr>
        <w:pStyle w:val="BookText"/>
        <w:rPr/>
      </w:pPr>
      <w:r>
        <w:rPr>
          <w:rFonts w:ascii="IRNazanin" w:hAnsi="IRNazanin" w:eastAsia="IRNazanin"/>
          <w:color w:val="111111"/>
          <w:sz w:val="28"/>
          <w:sz w:val="28"/>
          <w:szCs w:val="28"/>
          <w:rtl w:val="true"/>
          <w:lang w:bidi="fa-IR"/>
        </w:rPr>
        <w:t>و به وی نگاه می‌کنند؛ در حالی که او در محل خودش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این‌جا الگوگیری در حوزه نظارت حکومت بر مردم و مردم نسبت به حکومت هر دو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در حوزه اجتماع، مردم مؤمن بر احوال یکدیگر نظارت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امر به معروف و نهی از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دولت قائم، یک فرد با ایمان که در مشرق باشد برادرش را در مغرب می‌بیند و آن کس که در مغرب است، برادرش را در مشرق می‌بیند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مقام معظم رهبری، یکی از عوامل مؤثر کارآمدی نظام را در این مطلب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مؤثر دیگر در کارآمدی، زیر نظر داشتن دائمی مدیران است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همچنین ایشان می‌فرمایند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منکراتی که در سطح جامعه وجود دارد و می‌شود از آنها نهی کرد و باید نهی کرد، از جمله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منابع عمومی، اتلاف منابع حیاتی، اتلاف برق، اتلاف وسایل سوخت، اتلاف مواد غذایی، اسراف در آب و اسراف در نان، … هر کس به طریقی که می‌تواند؛ یک مسئول یک طور می‌تواند؛ یک مشتری نانوایی یک طور می‌تواند …</w:t>
      </w:r>
      <w:r>
        <w:rPr>
          <w:rFonts w:eastAsia="IRNazanin" w:cs="IRNazanin"/>
          <w:color w:val="111111"/>
          <w:sz w:val="28"/>
          <w:szCs w:val="28"/>
          <w:rtl w:val="true"/>
          <w:lang w:bidi="fa-IR"/>
        </w:rPr>
        <w:t>»</w:t>
      </w:r>
      <w:r>
        <w:rPr>
          <w:rStyle w:val="FootnoteAnchor"/>
          <w:rtl w:val="true"/>
        </w:rPr>
        <w:footnoteReference w:id="371"/>
      </w:r>
      <w:bookmarkStart w:id="385" w:name="pg3074_40354"/>
    </w:p>
    <w:p>
      <w:pPr>
        <w:pStyle w:val="Heading3"/>
        <w:numPr>
          <w:ilvl w:val="2"/>
          <w:numId w:val="1"/>
        </w:numPr>
        <w:rPr/>
      </w:pPr>
      <w:bookmarkStart w:id="386" w:name="__RefHeading___Toc994327_2749589250"/>
      <w:bookmarkStart w:id="387" w:name="_Toc150"/>
      <w:bookmarkEnd w:id="385"/>
      <w:bookmarkEnd w:id="386"/>
      <w:r>
        <w:rPr>
          <w:rtl w:val="true"/>
        </w:rPr>
        <w:t>نتیجه گیری</w:t>
      </w:r>
      <w:bookmarkEnd w:id="387"/>
    </w:p>
    <w:p>
      <w:pPr>
        <w:pStyle w:val="BookText"/>
        <w:rPr/>
      </w:pPr>
      <w:r>
        <w:rPr>
          <w:rFonts w:ascii="IRNazanin" w:hAnsi="IRNazanin" w:eastAsia="IRNazanin"/>
          <w:color w:val="111111"/>
          <w:sz w:val="28"/>
          <w:sz w:val="28"/>
          <w:szCs w:val="28"/>
          <w:rtl w:val="true"/>
          <w:lang w:bidi="fa-IR"/>
        </w:rPr>
        <w:t>پژوهش حاضر در صدد بررسی این مسئله بود که ظرفیت الگودهی مدینه فاضله مهدوی برای توسعه یافتگی سیاسی در جمهوری اسلامی ایران چگونه است؟</w:t>
      </w:r>
    </w:p>
    <w:p>
      <w:pPr>
        <w:pStyle w:val="BookText"/>
        <w:rPr/>
      </w:pPr>
      <w:r>
        <w:rPr>
          <w:rFonts w:ascii="IRNazanin" w:hAnsi="IRNazanin" w:eastAsia="IRNazanin"/>
          <w:color w:val="111111"/>
          <w:sz w:val="28"/>
          <w:sz w:val="28"/>
          <w:szCs w:val="28"/>
          <w:rtl w:val="true"/>
          <w:lang w:bidi="fa-IR"/>
        </w:rPr>
        <w:t>مدینه فاضله مهدوی، جزیره خیالی و آرمانی به معنای غیر حقیقی یا غیرقابل وقوع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این مدینه فاضله ـ که رهبری است و تمام سیاست‌گذاری‌های توسعه با مدیریت و تدبرّ و دیگر شاخصه‌های فردی و اجتماعی او به وقوع خواهد پیوست ـ از طریق خداوند متعال تعیین و به استناد اخبار موثق و متواتر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قسمت اعظم مدینه فاضله مهدوی نیز تحقق یافته و آرمان‌شهر مهدوی با یوتوپیاهای خیالی فاصله‌ای به اندازه فاصله خیال تا حقیقت خواهد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بررسی دیدگاه آیت الله جوادی آملی چنین شد که به خوبی می‌توان از الگوی مدینه فاضله اسلام در توسعه ابعاد مختلف سیاست گذاری‌های فرهنگی، حقوقی، اقتصادی، صنعتی و … در اهداف و نوع ساختار اولیه، یعنی</w:t>
      </w:r>
    </w:p>
    <w:p>
      <w:pPr>
        <w:pStyle w:val="BookText"/>
        <w:rPr/>
      </w:pPr>
      <w:r>
        <w:rPr>
          <w:rFonts w:ascii="IRNazanin" w:hAnsi="IRNazanin" w:eastAsia="IRNazanin"/>
          <w:color w:val="111111"/>
          <w:sz w:val="28"/>
          <w:sz w:val="28"/>
          <w:szCs w:val="28"/>
          <w:rtl w:val="true"/>
          <w:lang w:bidi="fa-IR"/>
        </w:rPr>
        <w:t>محوریت رهبری الهی در این گونه سیاست‌گذاری ها، برای جمهوری اسلامی الگوگیری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و التزام به جامعیت توسعه سیاسی، نظام ایران را از بیماری‌ها و آفات حرکت به سمت توسعه سیاسی که در دیگر مکاتب و نظام‌های معاصر وجود دارد، با الگوگیری از مدینه فاضله مهدوی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گزینه‌های انتخابی از توسعه سیاسی نتیجه می‌گیریم که در هر چهار مورد مشروعیت، مشارکت، نظارت و رقابت سیاسی، الگوی مدینه فاضله مهدوی در تبیین معنایی درست و کارآمد از این گزینه‌ها و تعیین حدود و ثغور آن، تصحیح اهداف و نوع بهره‌گیری کارآمد از آنها در مسیر توسعه سیاسی جمهوری اسلامی ایران دارای ظرفیت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فصول به این نتیجه رسیدیم که نخست، مدینه فاضله مهدوی، در نهایت مدینه‌ای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توسعه‌یافتگی، کامل‌ترین توسعه‌یافتگی در ابعاد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قابلیت بررسی این ابعاد وجود دارد و شناخت نوع و چگونگی توسعه یافتگی در آن مدینه آرمانی، دست‌نیافتنی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قابلیت شناخت و تحلیل و بررسی ابعاد و میزان کمّی و کیفی شاخصه‌های توسعه یافتگی در مدینه فاضله مهدوی وجود دارد، ظرفیت الگودهی برای دیگر نظام‌های علاقه مند به توسعه سیاسی پایدار و کامل از جمله کشورهای اسلامی و جمهوری اسلامی ایران را نیز این نظام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جز در شاخصه‌های خاصّ رهبری مانند عصمت و علم لدنی و سیاست‌هایی که فقط معطوف بر به کارگیری این شاخصه‌ها ست، در</w:t>
      </w:r>
    </w:p>
    <w:p>
      <w:pPr>
        <w:pStyle w:val="BookText"/>
        <w:rPr/>
      </w:pPr>
      <w:r>
        <w:rPr>
          <w:rFonts w:ascii="IRNazanin" w:hAnsi="IRNazanin" w:eastAsia="IRNazanin"/>
          <w:color w:val="111111"/>
          <w:sz w:val="28"/>
          <w:sz w:val="28"/>
          <w:szCs w:val="28"/>
          <w:rtl w:val="true"/>
          <w:lang w:bidi="fa-IR"/>
        </w:rPr>
        <w:t>بقیه موارد به خوبی می‌توان از الگوی توسعه سیاسی مدینه فاضله، نه فقط در تئوری و روش، بلکه در اعمال سیاست‌های توسعه به نحو کارآمد و دقیق بهره‌گیری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نکته‌ای که در مبحث ظرفیت الگودهی قابل بررسی است، درجات توسعه است که جمهوری اسلامی با توجه به آن الگو می‌تواند خود را به مدینه فاضله مهدوی نزدیک نماید، نه این‌که عین مدینه فاضله مهدوی شود و آن به درجات کمالات روحی و قدرت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درجات رشد فکری و اخلاقی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فکر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درجات شخصیت مدیران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سطح شاخصه‌هایی نظیر تخصص، تعهد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درجات کمّی و کیفی مقبولیت مردمی یا ولایت‌پذیری و همین طور درجات مشارکت مردمی، رقابت و نظارت سیاسی بر اساس همان هدف نهایی، یعنی نورانی شدن جامعه در الگوی مدینه فاضله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نورانی مردمی هستند که حق را بدانند و براساس دانسته و علم خویش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تنها تفاوت غیر قابل الگو برداری را می‌توان در تکامل، یعنی به حد اعلا رسیدن ابعاد مختلف توسعه در مدینه فاضله مهدوی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گستره کمی هم مسئلة بعد جهانی مدینه فاضله و الگوی توسعه سیاسی مطرح می‌باشد که مباحث مربوط به آن از موضوع این مقاله خارج است؛ زیرا در این پژوهش، ظرفیت الگودهی برای توسعه سیاسی خود جمهوری اسلامی مد نظر بوده است</w:t>
      </w:r>
      <w:r>
        <w:rPr>
          <w:rFonts w:eastAsia="IRNazanin" w:cs="IRNazanin"/>
          <w:color w:val="111111"/>
          <w:sz w:val="28"/>
          <w:szCs w:val="28"/>
          <w:rtl w:val="true"/>
          <w:lang w:bidi="fa-IR"/>
        </w:rPr>
        <w:t>.</w:t>
      </w:r>
      <w:bookmarkStart w:id="388" w:name="pg3074_40357"/>
    </w:p>
    <w:p>
      <w:pPr>
        <w:pStyle w:val="Heading2"/>
        <w:numPr>
          <w:ilvl w:val="1"/>
          <w:numId w:val="1"/>
        </w:numPr>
        <w:rPr/>
      </w:pPr>
      <w:bookmarkStart w:id="389" w:name="__RefHeading___Toc994329_2749589250"/>
      <w:bookmarkStart w:id="390" w:name="_Toc151"/>
      <w:bookmarkEnd w:id="388"/>
      <w:bookmarkEnd w:id="389"/>
      <w:r>
        <w:rPr>
          <w:rtl w:val="true"/>
        </w:rPr>
        <w:t>منابع و مآخذ</w:t>
      </w:r>
      <w:bookmarkEnd w:id="390"/>
    </w:p>
    <w:p>
      <w:pPr>
        <w:pStyle w:val="Heading3"/>
        <w:numPr>
          <w:ilvl w:val="2"/>
          <w:numId w:val="1"/>
        </w:numPr>
        <w:rPr/>
      </w:pPr>
      <w:bookmarkStart w:id="391" w:name="__RefHeading___Toc994331_2749589250"/>
      <w:bookmarkStart w:id="392" w:name="_Toc152"/>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آریانپور، عباس، فرهنگ کامل انگلیسی به فارسی،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امیر 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داریوش، دانشنامه سیاسی، تهران، سهرودی،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آقابخشی، علی، فرهنگ علوم سیاسی، تهران، مرکز اطلاعات و مدارک علمی ایران،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آلموند و دیگران، چارچوبی نظری برای بررسی سیاست مقایسه ای، ترجمه علی رضا طیب، تهران، نشر مرکز آموزش مدیریت دولتی،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کمال، رابطه مشروعیت و مشارکت سیاسی، قم،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جمهور، فؤاد روحانی،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بابائی، غلامرضا، فرهنگ علوم سیاسی،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ویش،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برتران، توسعه سیاسی، ترجمه احمد نقیب زاده، تهران، قومس،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برنجیان، جلال، کمال هستی در عصر ظهور، تهران، میقات،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لوسین و دیگران، بحران‌ها و توالی‌ها در توسعه، ترجمه غلامرضا خواجه سروری، تهران، نشر پژوهشکده مطالعات راهبردی،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انتظار بشر از دین، قم، اسراء،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مهدی، موعود موجود، قم، اسراء،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بنیان مرصوص امام خمینی، چ ششم، قم، اسراء،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رجاء،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عصاره خلقت، چ دوم، قم،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فقیه، رهبری در اسلام، تهران، نشر فرهنگی رجاء،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فقیه ولایت فقه و عدالت، قم، 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محمد رضا، مبانی مشروعیت حکومت در اندیشه سیاسی شیعه، تهران، مجد،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الحسن، اثبات الهداه،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چاپخانه علمیه،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 علی، مشروعیت قدرت از دیدگاه امام، تهران، مؤسسه تنظیم و نشر آثار امام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سید علی، پرسش و پاسخ از مقام رهبری، چ سوم، تهران، مؤسسه فرهنگی قدر،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راهبردهای اساسی خدمتگزاران و مدیران نظام اسلامی، تهران، مؤسسه فرهنگی قدر ولایت،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سروری، غلامرضا، رقابت سیاسی و ثبات سیاسی، تهران،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دورژه، موریس، احزاب سیاسی، ترجمه رضا علوی، 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 نامه دهخدا،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فیروز، جامعه شناسی توسعه فرهنگی، تهران، انتشارات چاپ بخش،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الفاظ قرآن کریم، دمشق، دار العلم،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رزاقی، ابراهیم، الگویی برای توسعه اقتصادی ایران،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نشر توسعه،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اسدالله، کالبد شکافی احزاب سیاسی، تهران، نشر آمنه،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روزبه، محمد حسن، نظارت همگانی و امر به معروف و نهی از منکر، تهران، مؤسسه فرهنگی دانش و اندیشه معاصر،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پیک،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حقوقی در رقابت‌های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رقابت سیاسی و امنیت ملی، به اهتمام محمد رضا تاجیک، بی‌نا،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ژولین، فروند، جامعه شناسی ماکس وبر، ترجمه عبدالحسین نیک گهر، تهران، رایزن،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فروغ ابدیت،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نشر دفتر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محمد تقی، الگوی جامع شخصیت زن مسلمان، قم، دفتر مطالعات و تحقیقات زنان،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عبدالقیوم، مبانی تحزب در اندیشه سیاسی اسلام،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 القلم، محمود، عقلانیت و آینده توسعه یافتگی، چ سوم، تهران، مرکز پژوهش‌های علمی و مطالعات راهبردی خاورمیانه،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نهج البلاغه امام علی علیه السلام، ترجمه محمد دشتی، چ سوم، قم، فرایض،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زند، علیرضا، مشروعیت دینی دولت و اقتدار سیاسی دین، تهران، تبیان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شریعتمداری، جعفر، شرح و تفسیر لغات قرآن بر اساس تفسیر نمونه، مشهد، بنیاد پژوهش‌های اسلامی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أبوجعفر محمد بن علی، عیون أخبار الرضا علیه السلام، بیروت، مؤسسه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منصور پهلوان، تحقیق علی اکبر غفاری، قم، دار 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نشر کتاب،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صرامی، سیف الله، حسبه یک نهاد حکومتی، قم، انتشارات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 حسین، تفسیر المیزان، ترجمه محمد باقر موسوی، مجلدات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قم، دفتر انتشارات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مباحث علمی در تفسیر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عبدالرحمن، بنیادهای علم سیاست، تهران،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حشمت الله، مبانی علم سیاست،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ابن سینا،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الحویزی، عبدالعلی، تفسیر نورالثقلین،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 انتشارات حوزه علمیه، بی‌تا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پرویز، ارتباطات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توسعه و مشارکت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علوم نوین،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رضا، اصول علم سیاست، چ دوم، تهران، امیرکبیر،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ابونصر محمد، سیاست مدینه، ترجمه جعفر سجادی، تهران، انجمن فلسفه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فاستر، مایکل ب، خداوندان اندیشه سیاسی،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جواد شیخ الاسلامی، تهران، انتشارات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اساسی جمهوری اسلامی ایران، چ سوم، تهران،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 محمد کاظم، امام مهدی از ولادت تا ظهور، ترجمه حسین فریدونی، تهران، نشر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بن ابراهیم، ینابیع الموده،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استانبول، بی‌نا،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ناصر، مقدمه علم حقوق، چ نوزدهم، تهران، نشر مدرس،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کائوتری، هوئین و دیگران، مشارکت در توسعه، هادی غیرایی و داود طباطبایی، تهران، روشن،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رازی، محمد بن یعقوب، اصول کافی،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مؤسسه معارف الاسلامیه،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لاریجانی، محمد جواد، تدین، حکومت و توسعه، تهران، مؤسسه فرهنگی اندیشه معاصر،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لکزائی، نجف، مستندات قرآنی فلسفه سیاسی امام خمینی، قم،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پیامبر در گذار از جامعه جاهلی به جامعه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ماوردی، ابوالحسن، احکام السلطانیه والولایات الدینیه، مصر، مطبعه البالی حلبی،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مرندی، محمد رضا، نظارت استصوابی و شبهه دور، تهران، مؤسسه فرهنگی دانش و اندیشه جوان،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الحکمه، مجلدات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ترجمه حمیدرضا شیخی، چ سوم،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مجلدات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بیروت،مؤسسه الوفاء چ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 تقی، جامعه و تاریخ از دیدگاه قرآن، تهران،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و سیاست در قرآن،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نشر مؤسسه پژوهشی امام خمینی رحمة الله،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سیاسی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مؤسسه پژوهشی امام خمینی، چ دوم، رحمة الله،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مصفا، نسرین، مشارکت سیاسی زنان در ایران، تهران، نشر وزارت خارجه،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شاکر، کمال، ترجمه خلاصه تفاسیر المیزان علامه طباطبایی، ترجمه فاطمه مشایخ، تهران، نشر اسلام،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 حسین، شیعه و امامت، محمود عابدی، تهران، نشر مؤسسه اهل البیت،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و شهیدی،جعفر، لغت نامه دهخدا،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تهران، نشر مؤسسه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و دیگران، پیام 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 مدرسه الامام علی بن أبی طالب علیه السلام،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محمد حسن، مدینه فاضله در متون اسلامی، قم،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افضلی اردکانی، محسن، نظارت و نهادهای نظارتی، تهران، پژوهشگاه فرهنگ و اندیشه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حسینعلی، مبانی فقهی حکومت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تفکر،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 توماس، آرمانشهر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داریوش آشوری و نادر افشاری، تهران، خوارزمی،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موسویان، ابوالفضل، مبانی مشروعیت حکومت، تهران، نشر ذکر،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منشأ مشروعیت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کنگره خمینی و اندیشه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سیاسی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کنگره امام،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روح الله، صحیفه نور، مجلدات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تهران، نشر وزارت فرهنگ و ارشاد،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فقیه، تهران، مؤسسه تنظیم و نشر آثار امام خمینی رحمة الله،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فقیه، تهران، الست،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تحریرالوسیله، ترجمه محمد باقر موسوی همدانی، قم، مؤسسه انتشارات دار العلم،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حدیث، تهران، رجاء،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احمدی، منصور، اسلام و دموکراسی مشورتی، تهران، 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نفیسی، علی اکبر، فرهنگ نفیسی،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 خیام،</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زاده، احمد، سیاست و حکومت در اروپا، قم،سمت،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نوذری، حسینعلی، احزاب سیاسی و نظام‌های حزبی، تهران، گستره،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393" w:name="pg3074_40364"/>
    </w:p>
    <w:p>
      <w:pPr>
        <w:pStyle w:val="BookText"/>
        <w:rPr/>
      </w:pPr>
      <w:bookmarkEnd w:id="393"/>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امر به معروف و نهی از منکر، ترجمه محمد محمدی اشتهاردی، قم، انتشارات دفتر تبلیغات اسلامی، چ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قدرت الله، مقدمه علم حقوق، تهران، نشر گنج دانش چ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 آدین لفت، سیاست و توسعه در جهان اسلام، ترجمه علیرضا خسروی و مهدی میرمحمدی، تهران، مؤسسه فرهنگی مطالعات و تحقیقات ابرار معاصر،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علی، ساختار سیاسی اسلام و تعدد احزاب، ترجمه حامد بهرامی، تهران، احسان،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قزوینی، سید محمد، احزاب و گروه‌های سیاسی از دیدگاه امام خمینی رحمة الله، تهران، تنظیم و نشر آثار امام خمینی رحمة الله،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394" w:name="__RefHeading___Toc994333_2749589250"/>
      <w:bookmarkStart w:id="395" w:name="_Toc153"/>
      <w:bookmarkEnd w:id="394"/>
      <w:r>
        <w:rPr>
          <w:rtl w:val="true"/>
        </w:rPr>
        <w:t>مقالات</w:t>
      </w:r>
      <w:bookmarkEnd w:id="395"/>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توسعه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ابرار اقتصادی،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بادامچیان،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اجمالی پیرامون رقابت‌های سیاسی و اثرات آن بر امنیت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رقابت سیاسی و امنیت ملی، به اهتمام محمد رضا تاجیک، بی‌نا،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مفهوم توسعه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3/2/1377</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 از دیدگاه اسلام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بابک خیری، أ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21/11/1377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جامع شخصیت زن مسلمان،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جامع شخصیت زن مسلمان،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جامع شخصیت زن مسلمان،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جامع شخصیت زن مسلمان،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کامل انگلیسی به فارسی،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یوتوپیا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افلاطون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خداوندان اندیشه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مدینه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از دیدگاه قرآن،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فاضله در متون اسلامی،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Development  as acondition</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Development as a process</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توسعه در جهان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Cite</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سیاسی،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پیشین،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مستندات قرآنی فلسفه سیاسی امام خمینی،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زیارت جامعه کبیره از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الساسة العباد یاد شده است 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سیاسی، از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 کتاب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پیامبر در گذار از جامعه جاهلی به جامعه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پیامبر در گذار از جامعه جاهلی به جامعه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سیاسی از دیدگاه اسلام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سلام،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21/11/1377</w:t>
      </w:r>
      <w:r>
        <w:rPr>
          <w:rFonts w:ascii="IRNazanin" w:hAnsi="IRNazanin" w:eastAsia="IRNazanin"/>
          <w:b w:val="false"/>
          <w:b w:val="false"/>
          <w:bCs w:val="false"/>
          <w:i w:val="false"/>
          <w:i w:val="false"/>
          <w:iCs w:val="false"/>
          <w:color w:val="333333"/>
          <w:sz w:val="20"/>
          <w:sz w:val="20"/>
          <w:szCs w:val="20"/>
          <w:rtl w:val="true"/>
        </w:rPr>
        <w:t>؛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 بدیع،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 بدیع،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نظریه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ایدئولوژی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end ideology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شکل‌دهی اندیشه دنیوی کردن فرهنگ اشاره می‌کند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سیاسی از دیدگاه اسلام و غرب، پیشین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موجود موعود،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21/9/1358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انتظار بشر از دین،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از واژه مسئولیت به جای کار استفاده شده است که به دلیل توجه به تعمیم امور مربوط به توسعه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ثم اقطع و فکر ثم انطق و تبیّن ثم 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بشر از دین، پیشین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توسعه فرهنگی،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تبیین درست و توسعه یافته مثالی می‌زنند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خداست که برای شما دریا را مسخر گردانید تا کشتی به امر او در آن جاری شود و از فضل خدا طلب کنید شاید شکر نعمتش بجا آرید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امام خمینی،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تدین، حکومت و توسعه،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توسعه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ابرار اقتصادی،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11/2/1378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موجود موعود،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موجود موعود،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از امام باقر علیه السلام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به نقل از انتظار بشر از دین،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بشر از دین، پیشین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الگویی برای توسعه اقتصادی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الگویی برای توسعه اقتصادی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فقه و عدالت،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فقه و عدالت،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فقه و عدالت،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علم حقوق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بشر از دین،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پیشین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رهبری در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رهبری در اسلام،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اشاره به 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رهبری در اسلام،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عصاره خلقت،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عصاره خلقت،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فقه و عدالت،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ایشان استناد 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می‌نمایند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ارتباطات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ارتباطات، توسعه و مشارکت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مشروعیت دینی دولت و اقتدار سیاسی دین،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Usurpation</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Dominion of god king</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Godly origi of the king</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مشروعیت حکومت در اندیشه سیاسی شیعه،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grace(gift) of god</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spiration-reveletion</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مشروعیت حکومت در اندیشه سیاسی شیعه،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مشروعیت قدرت از دیدگاه امام،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ماکس وبر، اقتصاد و جامعه،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ماکس وبر،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مشروعیت حکومت در اندیشه سیاسی شیعه،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مشروعیت قدرت از دیدگاه امام،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السلطانیة والولایات الدینیة،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السلطانیة والولایات الدینیة،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آیت الله منتظری یا آیت الله 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حکمت و حکومت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مشروعیت حکومت،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منشأ مشروعیت حکومت اسلامی، مجموعه مقالات کنگره امام خمینی و اندیشه حکومت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سیاسی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امامت،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امامت،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خداوند در اینجا از قاعده عقلایی گرفته شده است نه صرفا احساسی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پیشین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امامت،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 عیون أخبار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انتهای کلام حضرت اشاره 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کمال الدین و تمام النعمة،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بهادری و محمد هادی 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امامت،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هستی در عصر ظهور،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نیز رجوع کنید به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حدیث امام رضا علیه السلام در سفر به مرو ما را از برتری‌های رهبری منصوب الهی نسبت به دیگر رهبری‌ها در مکتب اسلام آگاه می‌کند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المفردات الفاظ القرآن،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مشروعیت و مشارکت سیاسی،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مشارکت سیاسی زنان در ایران،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چارچوبی نظری برای بررسی سیاست مقایسه ای،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مشارکت سیاسی زنان در ایران،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مشروعیت و مشارکت سیاسی،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مشروعیت و مشارکت سیاسی،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بحران‌ها و توالی‌ها در توسعه،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مشروعیت حکومت،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مبانی علم سیاست،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علم سیاست،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مشروعیت و مشارکت سیاسی،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مایکل راش، جامعه و سیاست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مشارکت در توسعه،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علمی در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فاستبقوالخیرات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الفاظ القرآن،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الفاظ القرآن،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تفاسیر المیزان،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تفاسیر المیزان،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غررالحکم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دموکراسی مشورتی،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کریم، ماده بیع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مشروعیت حکومت در اندیشه سیاسی شیعه،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فقهی حکومت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هستی در عصر ظهور،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Political competition</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بررسی‌های اجمالی پیرامون رقابت‌های سیاسی و اثرات آن بر امنیت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مجموعه مقالات همایش رقابت سیاسی و امنیت ملی،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حقوقی در رقابت‌های سیاسی،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مجموعه مقالات همایش رقابت سیاسی و امنیت ملی، پیشین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حقوقی در رقابت‌های سیاسی،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سیاسی و ثبات سیاسی،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کالبد شکافی احزاب سیاسی،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سارتوری از حزب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حکومت در اروپا،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سیاسی اسلام و تعدد احزاب،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سیاسی اسلام و تعدد احزاب،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و گروه‌های سیاسی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و گروه‌های سیاسی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تحزب در اندیشه سیاسی اسلام،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تحزب در اندیشه سیاسی اسلام،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به نقل از نهایة الدرایة فی شرح الکفایة،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Pvopagandla</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سیاسی،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Psychological warfare</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سیاسی،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سیاسی،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Relevnt parties</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و نظام‌های حزبی،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مسلسل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 السابقون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المیزان، 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نظارت همگانی و امر به معروف و نهی از منکر،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نظارت و نهادهای نظارتی،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نظارت هماهنگی و امر به معروف و نهی از منکر،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نظارت استصوابی و شبهه دور،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حسبه یک نهاد حکومتی،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حسبه یک نهاد حکومتی،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حسبه یک نهاد حکومتی،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سیزدهم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حسبه یک نهاد حکومتی،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بیست و ششم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به نقل از 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ذیل مبحث امر به معروف و نهی از منکر،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31/6/1360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24/8/1357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3/10/1359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24/11/1356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کنید به وصیت نامه الهی – سیاسی امام خمینی رحمة 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از محضر مقام رهبری،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منابع استنباط حکم شرعی بایستی رجوع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خلاصه تفاسیر المیزان علامه طباطبایی،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 حسن و حسین و ائمه نه گانه از فرزندان حسین است و نهمین آن‌ها مهدی و قائم آن است از کتاب خدا جدا نشوند و کتاب خدا نیز از آن‌ها جدا نشود تا آن که بر رسول خدا در حوض کوثر درآیند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خلاصه تفاسیر المیزان علامه طباطبایی،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خلاصه تفاسیر المیزان علامه طباطبایی،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25/10/1357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7/10/1357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خدمتگزاران و مدیران نظام اسلامی،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خدمتگزاران و مدیران نظام اسلامی،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لغات قرآن بر اساس تفسیر نمونه،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16/4/1358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بخشی از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نظارت همگانی و امر به معروف و نهی از منکر،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 گزاران و مدیران نظام اسلامی،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48063</Words>
  <Characters>193596</Characters>
  <CharactersWithSpaces>239801</CharactersWithSpaces>
  <Paragraphs>2452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2026-08-17T20:37:21Z</dcterms:created>
  <dc:creator>ghaemiyeh.com</dc:creator>
  <dc:description/>
  <dc:language>en-US</dc:language>
  <cp:lastModifiedBy/>
  <dcterms:modified xsi:type="dcterms:W3CDTF">2026-08-18T00:07:27Z</dcterms:modified>
  <cp:revision>1</cp:revision>
  <dc:subject/>
  <dc:title>ظرفیت الگودهی مدینه فاضله مهدوی در توسعه سیاسی جمهوری اسلامی ایران</dc:title>
</cp:coreProperties>
</file>

<file path=docProps/custom.xml><?xml version="1.0" encoding="utf-8"?>
<Properties xmlns="http://schemas.openxmlformats.org/officeDocument/2006/custom-properties" xmlns:vt="http://schemas.openxmlformats.org/officeDocument/2006/docPropsVTypes"/>
</file>