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الاذکار و اطمئنان القلوب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989_274958925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28991_274958925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28993_2749589250">
            <w:r>
              <w:rPr>
                <w:webHidden/>
                <w:rStyle w:val="IndexLink"/>
                <w:rtl w:val="true"/>
              </w:rPr>
              <w:t>الفهرس</w:t>
            </w:r>
            <w:r>
              <w:rPr>
                <w:rStyle w:val="IndexLink"/>
                <w:rtl w:val="true"/>
              </w:rPr>
              <w:tab/>
            </w:r>
            <w:r>
              <w:rPr>
                <w:rStyle w:val="IndexLink"/>
              </w:rPr>
              <w:t>17</w:t>
            </w:r>
          </w:hyperlink>
        </w:p>
        <w:p>
          <w:pPr>
            <w:pStyle w:val="Contents2"/>
            <w:tabs>
              <w:tab w:val="clear" w:pos="8743"/>
              <w:tab w:val="right" w:pos="9026" w:leader="dot"/>
            </w:tabs>
            <w:rPr/>
          </w:pPr>
          <w:hyperlink w:anchor="__RefHeading___Toc728995_2749589250">
            <w:r>
              <w:rPr>
                <w:webHidden/>
                <w:rStyle w:val="IndexLink"/>
                <w:rtl w:val="true"/>
              </w:rPr>
              <w:t>مقدمة التحقیق</w:t>
            </w:r>
            <w:r>
              <w:rPr>
                <w:rStyle w:val="IndexLink"/>
                <w:rtl w:val="true"/>
              </w:rPr>
              <w:t>:</w:t>
              <w:tab/>
            </w:r>
            <w:r>
              <w:rPr>
                <w:rStyle w:val="IndexLink"/>
              </w:rPr>
              <w:t>37</w:t>
            </w:r>
          </w:hyperlink>
        </w:p>
        <w:p>
          <w:pPr>
            <w:pStyle w:val="Contents2"/>
            <w:tabs>
              <w:tab w:val="clear" w:pos="8743"/>
              <w:tab w:val="right" w:pos="9026" w:leader="dot"/>
            </w:tabs>
            <w:rPr/>
          </w:pPr>
          <w:hyperlink w:anchor="__RefHeading___Toc728997_2749589250">
            <w:r>
              <w:rPr>
                <w:webHidden/>
                <w:rStyle w:val="IndexLink"/>
                <w:rtl w:val="true"/>
              </w:rPr>
              <w:t>ترجمة المؤلف</w:t>
            </w:r>
            <w:r>
              <w:rPr>
                <w:rStyle w:val="IndexLink"/>
                <w:rtl w:val="true"/>
              </w:rPr>
              <w:t>:</w:t>
              <w:tab/>
            </w:r>
            <w:r>
              <w:rPr>
                <w:rStyle w:val="IndexLink"/>
              </w:rPr>
              <w:t>38</w:t>
            </w:r>
          </w:hyperlink>
        </w:p>
        <w:p>
          <w:pPr>
            <w:pStyle w:val="Contents3"/>
            <w:tabs>
              <w:tab w:val="clear" w:pos="8459"/>
              <w:tab w:val="right" w:pos="9026" w:leader="dot"/>
            </w:tabs>
            <w:rPr/>
          </w:pPr>
          <w:hyperlink w:anchor="__RefHeading___Toc728999_274958925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729001_2749589250">
            <w:r>
              <w:rPr>
                <w:webHidden/>
                <w:rStyle w:val="IndexLink"/>
                <w:rtl w:val="true"/>
              </w:rPr>
              <w:t>ولادته و وفاته</w:t>
            </w:r>
            <w:r>
              <w:rPr>
                <w:rStyle w:val="IndexLink"/>
                <w:rtl w:val="true"/>
              </w:rPr>
              <w:t>:</w:t>
              <w:tab/>
            </w:r>
            <w:r>
              <w:rPr>
                <w:rStyle w:val="IndexLink"/>
              </w:rPr>
              <w:t>39</w:t>
            </w:r>
          </w:hyperlink>
        </w:p>
        <w:p>
          <w:pPr>
            <w:pStyle w:val="Contents3"/>
            <w:tabs>
              <w:tab w:val="clear" w:pos="8459"/>
              <w:tab w:val="right" w:pos="9026" w:leader="dot"/>
            </w:tabs>
            <w:rPr/>
          </w:pPr>
          <w:hyperlink w:anchor="__RefHeading___Toc729003_2749589250">
            <w:r>
              <w:rPr>
                <w:webHidden/>
                <w:rStyle w:val="IndexLink"/>
                <w:rtl w:val="true"/>
              </w:rPr>
              <w:t>أسرته الکریمة</w:t>
            </w:r>
            <w:r>
              <w:rPr>
                <w:rStyle w:val="IndexLink"/>
                <w:rtl w:val="true"/>
              </w:rPr>
              <w:t>:</w:t>
              <w:tab/>
            </w:r>
            <w:r>
              <w:rPr>
                <w:rStyle w:val="IndexLink"/>
              </w:rPr>
              <w:t>39</w:t>
            </w:r>
          </w:hyperlink>
        </w:p>
        <w:p>
          <w:pPr>
            <w:pStyle w:val="Contents3"/>
            <w:tabs>
              <w:tab w:val="clear" w:pos="8459"/>
              <w:tab w:val="right" w:pos="9026" w:leader="dot"/>
            </w:tabs>
            <w:rPr/>
          </w:pPr>
          <w:hyperlink w:anchor="__RefHeading___Toc729005_2749589250">
            <w:r>
              <w:rPr>
                <w:webHidden/>
                <w:rStyle w:val="IndexLink"/>
                <w:rtl w:val="true"/>
              </w:rPr>
              <w:t>إطراء الثناء علیه</w:t>
            </w:r>
            <w:r>
              <w:rPr>
                <w:rStyle w:val="IndexLink"/>
                <w:rtl w:val="true"/>
              </w:rPr>
              <w:t>:</w:t>
              <w:tab/>
            </w:r>
            <w:r>
              <w:rPr>
                <w:rStyle w:val="IndexLink"/>
              </w:rPr>
              <w:t>45</w:t>
            </w:r>
          </w:hyperlink>
        </w:p>
        <w:p>
          <w:pPr>
            <w:pStyle w:val="Contents3"/>
            <w:tabs>
              <w:tab w:val="clear" w:pos="8459"/>
              <w:tab w:val="right" w:pos="9026" w:leader="dot"/>
            </w:tabs>
            <w:rPr/>
          </w:pPr>
          <w:hyperlink w:anchor="__RefHeading___Toc729007_2749589250">
            <w:r>
              <w:rPr>
                <w:webHidden/>
                <w:rStyle w:val="IndexLink"/>
                <w:rtl w:val="true"/>
              </w:rPr>
              <w:t>بعض ناقدیه</w:t>
            </w:r>
            <w:r>
              <w:rPr>
                <w:rStyle w:val="IndexLink"/>
                <w:rtl w:val="true"/>
              </w:rPr>
              <w:t>:</w:t>
              <w:tab/>
            </w:r>
            <w:r>
              <w:rPr>
                <w:rStyle w:val="IndexLink"/>
              </w:rPr>
              <w:t>48</w:t>
            </w:r>
          </w:hyperlink>
        </w:p>
        <w:p>
          <w:pPr>
            <w:pStyle w:val="Contents3"/>
            <w:tabs>
              <w:tab w:val="clear" w:pos="8459"/>
              <w:tab w:val="right" w:pos="9026" w:leader="dot"/>
            </w:tabs>
            <w:rPr/>
          </w:pPr>
          <w:hyperlink w:anchor="__RefHeading___Toc729009_2749589250">
            <w:r>
              <w:rPr>
                <w:webHidden/>
                <w:rStyle w:val="IndexLink"/>
                <w:rtl w:val="true"/>
              </w:rPr>
              <w:t>اعتذاره طورا آخر</w:t>
            </w:r>
            <w:r>
              <w:rPr>
                <w:rStyle w:val="IndexLink"/>
                <w:rtl w:val="true"/>
              </w:rPr>
              <w:t>:</w:t>
              <w:tab/>
            </w:r>
            <w:r>
              <w:rPr>
                <w:rStyle w:val="IndexLink"/>
              </w:rPr>
              <w:t>50</w:t>
            </w:r>
          </w:hyperlink>
        </w:p>
        <w:p>
          <w:pPr>
            <w:pStyle w:val="Contents3"/>
            <w:tabs>
              <w:tab w:val="clear" w:pos="8459"/>
              <w:tab w:val="right" w:pos="9026" w:leader="dot"/>
            </w:tabs>
            <w:rPr/>
          </w:pPr>
          <w:hyperlink w:anchor="__RefHeading___Toc729011_2749589250">
            <w:r>
              <w:rPr>
                <w:webHidden/>
                <w:rStyle w:val="IndexLink"/>
                <w:rtl w:val="true"/>
              </w:rPr>
              <w:t>بسط کلام فی مسألة الغناء</w:t>
            </w:r>
            <w:r>
              <w:rPr>
                <w:rStyle w:val="IndexLink"/>
                <w:rtl w:val="true"/>
              </w:rPr>
              <w:t>:</w:t>
              <w:tab/>
            </w:r>
            <w:r>
              <w:rPr>
                <w:rStyle w:val="IndexLink"/>
              </w:rPr>
              <w:t>52</w:t>
            </w:r>
          </w:hyperlink>
        </w:p>
        <w:p>
          <w:pPr>
            <w:pStyle w:val="Contents3"/>
            <w:tabs>
              <w:tab w:val="clear" w:pos="8459"/>
              <w:tab w:val="right" w:pos="9026" w:leader="dot"/>
            </w:tabs>
            <w:rPr/>
          </w:pPr>
          <w:hyperlink w:anchor="__RefHeading___Toc729013_2749589250">
            <w:r>
              <w:rPr>
                <w:webHidden/>
                <w:rStyle w:val="IndexLink"/>
                <w:rtl w:val="true"/>
              </w:rPr>
              <w:t>کلامه فی الوافی</w:t>
            </w:r>
            <w:r>
              <w:rPr>
                <w:rStyle w:val="IndexLink"/>
                <w:rtl w:val="true"/>
              </w:rPr>
              <w:t>:</w:t>
              <w:tab/>
            </w:r>
            <w:r>
              <w:rPr>
                <w:rStyle w:val="IndexLink"/>
              </w:rPr>
              <w:t>55</w:t>
            </w:r>
          </w:hyperlink>
        </w:p>
        <w:p>
          <w:pPr>
            <w:pStyle w:val="Contents3"/>
            <w:tabs>
              <w:tab w:val="clear" w:pos="8459"/>
              <w:tab w:val="right" w:pos="9026" w:leader="dot"/>
            </w:tabs>
            <w:rPr/>
          </w:pPr>
          <w:hyperlink w:anchor="__RefHeading___Toc729015_2749589250">
            <w:r>
              <w:rPr>
                <w:webHidden/>
                <w:rStyle w:val="IndexLink"/>
                <w:rtl w:val="true"/>
              </w:rPr>
              <w:t>نقد الجزائری کلام استاذه</w:t>
            </w:r>
            <w:r>
              <w:rPr>
                <w:rStyle w:val="IndexLink"/>
                <w:rtl w:val="true"/>
              </w:rPr>
              <w:t>:</w:t>
              <w:tab/>
            </w:r>
            <w:r>
              <w:rPr>
                <w:rStyle w:val="IndexLink"/>
              </w:rPr>
              <w:t>56</w:t>
            </w:r>
          </w:hyperlink>
        </w:p>
        <w:p>
          <w:pPr>
            <w:pStyle w:val="Contents3"/>
            <w:tabs>
              <w:tab w:val="clear" w:pos="8459"/>
              <w:tab w:val="right" w:pos="9026" w:leader="dot"/>
            </w:tabs>
            <w:rPr/>
          </w:pPr>
          <w:hyperlink w:anchor="__RefHeading___Toc729017_2749589250">
            <w:r>
              <w:rPr>
                <w:webHidden/>
                <w:rStyle w:val="IndexLink"/>
                <w:rtl w:val="true"/>
              </w:rPr>
              <w:t>کلامه فی الکلمات الطریفه</w:t>
            </w:r>
            <w:r>
              <w:rPr>
                <w:rStyle w:val="IndexLink"/>
                <w:rtl w:val="true"/>
              </w:rPr>
              <w:t>:</w:t>
              <w:tab/>
            </w:r>
            <w:r>
              <w:rPr>
                <w:rStyle w:val="IndexLink"/>
              </w:rPr>
              <w:t>58</w:t>
            </w:r>
          </w:hyperlink>
        </w:p>
        <w:p>
          <w:pPr>
            <w:pStyle w:val="Contents3"/>
            <w:tabs>
              <w:tab w:val="clear" w:pos="8459"/>
              <w:tab w:val="right" w:pos="9026" w:leader="dot"/>
            </w:tabs>
            <w:rPr/>
          </w:pPr>
          <w:hyperlink w:anchor="__RefHeading___Toc729019_2749589250">
            <w:r>
              <w:rPr>
                <w:webHidden/>
                <w:rStyle w:val="IndexLink"/>
                <w:rtl w:val="true"/>
              </w:rPr>
              <w:t>کلامه فی الانصاف</w:t>
            </w:r>
            <w:r>
              <w:rPr>
                <w:rStyle w:val="IndexLink"/>
                <w:rtl w:val="true"/>
              </w:rPr>
              <w:t>:</w:t>
              <w:tab/>
            </w:r>
            <w:r>
              <w:rPr>
                <w:rStyle w:val="IndexLink"/>
              </w:rPr>
              <w:t>63</w:t>
            </w:r>
          </w:hyperlink>
        </w:p>
        <w:p>
          <w:pPr>
            <w:pStyle w:val="Contents3"/>
            <w:tabs>
              <w:tab w:val="clear" w:pos="8459"/>
              <w:tab w:val="right" w:pos="9026" w:leader="dot"/>
            </w:tabs>
            <w:rPr/>
          </w:pPr>
          <w:hyperlink w:anchor="__RefHeading___Toc729021_2749589250">
            <w:r>
              <w:rPr>
                <w:webHidden/>
                <w:rStyle w:val="IndexLink"/>
                <w:rtl w:val="true"/>
              </w:rPr>
              <w:t>ما فی المقامات</w:t>
            </w:r>
            <w:r>
              <w:rPr>
                <w:rStyle w:val="IndexLink"/>
                <w:rtl w:val="true"/>
              </w:rPr>
              <w:t>:</w:t>
              <w:tab/>
            </w:r>
            <w:r>
              <w:rPr>
                <w:rStyle w:val="IndexLink"/>
              </w:rPr>
              <w:t>65</w:t>
            </w:r>
          </w:hyperlink>
        </w:p>
        <w:p>
          <w:pPr>
            <w:pStyle w:val="Contents3"/>
            <w:tabs>
              <w:tab w:val="clear" w:pos="8459"/>
              <w:tab w:val="right" w:pos="9026" w:leader="dot"/>
            </w:tabs>
            <w:rPr/>
          </w:pPr>
          <w:hyperlink w:anchor="__RefHeading___Toc729023_2749589250">
            <w:r>
              <w:rPr>
                <w:webHidden/>
                <w:rStyle w:val="IndexLink"/>
                <w:rtl w:val="true"/>
              </w:rPr>
              <w:t>نهایة المطاف</w:t>
            </w:r>
            <w:r>
              <w:rPr>
                <w:rStyle w:val="IndexLink"/>
                <w:rtl w:val="true"/>
              </w:rPr>
              <w:t>:</w:t>
              <w:tab/>
            </w:r>
            <w:r>
              <w:rPr>
                <w:rStyle w:val="IndexLink"/>
              </w:rPr>
              <w:t>69</w:t>
            </w:r>
          </w:hyperlink>
        </w:p>
        <w:p>
          <w:pPr>
            <w:pStyle w:val="Contents3"/>
            <w:tabs>
              <w:tab w:val="clear" w:pos="8459"/>
              <w:tab w:val="right" w:pos="9026" w:leader="dot"/>
            </w:tabs>
            <w:rPr/>
          </w:pPr>
          <w:hyperlink w:anchor="__RefHeading___Toc729025_2749589250">
            <w:r>
              <w:rPr>
                <w:webHidden/>
                <w:rStyle w:val="IndexLink"/>
                <w:rtl w:val="true"/>
              </w:rPr>
              <w:t>کلام للخلیل</w:t>
            </w:r>
            <w:r>
              <w:rPr>
                <w:rStyle w:val="IndexLink"/>
                <w:rtl w:val="true"/>
              </w:rPr>
              <w:t>:</w:t>
              <w:tab/>
            </w:r>
            <w:r>
              <w:rPr>
                <w:rStyle w:val="IndexLink"/>
              </w:rPr>
              <w:t>71</w:t>
            </w:r>
          </w:hyperlink>
        </w:p>
        <w:p>
          <w:pPr>
            <w:pStyle w:val="Contents3"/>
            <w:tabs>
              <w:tab w:val="clear" w:pos="8459"/>
              <w:tab w:val="right" w:pos="9026" w:leader="dot"/>
            </w:tabs>
            <w:rPr/>
          </w:pPr>
          <w:hyperlink w:anchor="__RefHeading___Toc729027_2749589250">
            <w:r>
              <w:rPr>
                <w:webHidden/>
                <w:rStyle w:val="IndexLink"/>
                <w:rtl w:val="true"/>
              </w:rPr>
              <w:t>نبذة من حیاته و سیر دراسته و ما کان یعانیه من أبناء زمانه</w:t>
            </w:r>
            <w:r>
              <w:rPr>
                <w:rStyle w:val="IndexLink"/>
                <w:rtl w:val="true"/>
              </w:rPr>
              <w:t>:</w:t>
              <w:tab/>
            </w:r>
            <w:r>
              <w:rPr>
                <w:rStyle w:val="IndexLink"/>
              </w:rPr>
              <w:t>72</w:t>
            </w:r>
          </w:hyperlink>
        </w:p>
        <w:p>
          <w:pPr>
            <w:pStyle w:val="Contents3"/>
            <w:tabs>
              <w:tab w:val="clear" w:pos="8459"/>
              <w:tab w:val="right" w:pos="9026" w:leader="dot"/>
            </w:tabs>
            <w:rPr/>
          </w:pPr>
          <w:hyperlink w:anchor="__RefHeading___Toc729029_2749589250">
            <w:r>
              <w:rPr>
                <w:webHidden/>
                <w:rStyle w:val="IndexLink"/>
                <w:rtl w:val="true"/>
              </w:rPr>
              <w:t>أساتذته و شیوخه</w:t>
            </w:r>
            <w:r>
              <w:rPr>
                <w:rStyle w:val="IndexLink"/>
                <w:rtl w:val="true"/>
              </w:rPr>
              <w:t>:</w:t>
              <w:tab/>
            </w:r>
            <w:r>
              <w:rPr>
                <w:rStyle w:val="IndexLink"/>
              </w:rPr>
              <w:t>76</w:t>
            </w:r>
          </w:hyperlink>
        </w:p>
        <w:p>
          <w:pPr>
            <w:pStyle w:val="Contents3"/>
            <w:tabs>
              <w:tab w:val="clear" w:pos="8459"/>
              <w:tab w:val="right" w:pos="9026" w:leader="dot"/>
            </w:tabs>
            <w:rPr/>
          </w:pPr>
          <w:hyperlink w:anchor="__RefHeading___Toc729031_2749589250">
            <w:r>
              <w:rPr>
                <w:webHidden/>
                <w:rStyle w:val="IndexLink"/>
                <w:rtl w:val="true"/>
              </w:rPr>
              <w:t>تلامذته و الراوون عنه</w:t>
            </w:r>
            <w:r>
              <w:rPr>
                <w:rStyle w:val="IndexLink"/>
                <w:rtl w:val="true"/>
              </w:rPr>
              <w:t>:</w:t>
              <w:tab/>
            </w:r>
            <w:r>
              <w:rPr>
                <w:rStyle w:val="IndexLink"/>
              </w:rPr>
              <w:t>76</w:t>
            </w:r>
          </w:hyperlink>
        </w:p>
        <w:p>
          <w:pPr>
            <w:pStyle w:val="Contents3"/>
            <w:tabs>
              <w:tab w:val="clear" w:pos="8459"/>
              <w:tab w:val="right" w:pos="9026" w:leader="dot"/>
            </w:tabs>
            <w:rPr/>
          </w:pPr>
          <w:hyperlink w:anchor="__RefHeading___Toc729033_2749589250">
            <w:r>
              <w:rPr>
                <w:webHidden/>
                <w:rStyle w:val="IndexLink"/>
                <w:rtl w:val="true"/>
              </w:rPr>
              <w:t>اتجاهاته فی المباحث العلمیة</w:t>
            </w:r>
            <w:r>
              <w:rPr>
                <w:rStyle w:val="IndexLink"/>
                <w:rtl w:val="true"/>
              </w:rPr>
              <w:t>:</w:t>
              <w:tab/>
            </w:r>
            <w:r>
              <w:rPr>
                <w:rStyle w:val="IndexLink"/>
              </w:rPr>
              <w:t>77</w:t>
            </w:r>
          </w:hyperlink>
        </w:p>
        <w:p>
          <w:pPr>
            <w:pStyle w:val="Contents3"/>
            <w:tabs>
              <w:tab w:val="clear" w:pos="8459"/>
              <w:tab w:val="right" w:pos="9026" w:leader="dot"/>
            </w:tabs>
            <w:rPr/>
          </w:pPr>
          <w:hyperlink w:anchor="__RefHeading___Toc729035_2749589250">
            <w:r>
              <w:rPr>
                <w:webHidden/>
                <w:rStyle w:val="IndexLink"/>
                <w:rtl w:val="true"/>
              </w:rPr>
              <w:t>مشربه فی علم الکلام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729037_2749589250">
            <w:r>
              <w:rPr>
                <w:webHidden/>
                <w:rStyle w:val="IndexLink"/>
                <w:rtl w:val="true"/>
              </w:rPr>
              <w:t>نظریته فی دراسة الفلسفة و تعلمها</w:t>
            </w:r>
            <w:r>
              <w:rPr>
                <w:rStyle w:val="IndexLink"/>
                <w:rtl w:val="true"/>
              </w:rPr>
              <w:t>:</w:t>
              <w:tab/>
            </w:r>
            <w:r>
              <w:rPr>
                <w:rStyle w:val="IndexLink"/>
              </w:rPr>
              <w:t>78</w:t>
            </w:r>
          </w:hyperlink>
        </w:p>
        <w:p>
          <w:pPr>
            <w:pStyle w:val="Contents3"/>
            <w:tabs>
              <w:tab w:val="clear" w:pos="8459"/>
              <w:tab w:val="right" w:pos="9026" w:leader="dot"/>
            </w:tabs>
            <w:rPr/>
          </w:pPr>
          <w:hyperlink w:anchor="__RefHeading___Toc729039_2749589250">
            <w:r>
              <w:rPr>
                <w:webHidden/>
                <w:rStyle w:val="IndexLink"/>
                <w:rtl w:val="true"/>
              </w:rPr>
              <w:t>بعض الأقاصیص حوله</w:t>
            </w:r>
            <w:r>
              <w:rPr>
                <w:rStyle w:val="IndexLink"/>
                <w:rtl w:val="true"/>
              </w:rPr>
              <w:t>:</w:t>
              <w:tab/>
            </w:r>
            <w:r>
              <w:rPr>
                <w:rStyle w:val="IndexLink"/>
              </w:rPr>
              <w:t>79</w:t>
            </w:r>
          </w:hyperlink>
        </w:p>
        <w:p>
          <w:pPr>
            <w:pStyle w:val="Contents3"/>
            <w:tabs>
              <w:tab w:val="clear" w:pos="8459"/>
              <w:tab w:val="right" w:pos="9026" w:leader="dot"/>
            </w:tabs>
            <w:rPr/>
          </w:pPr>
          <w:hyperlink w:anchor="__RefHeading___Toc729041_2749589250">
            <w:r>
              <w:rPr>
                <w:webHidden/>
                <w:rStyle w:val="IndexLink"/>
                <w:rtl w:val="true"/>
              </w:rPr>
              <w:t>قصص من القصص</w:t>
            </w:r>
            <w:r>
              <w:rPr>
                <w:rStyle w:val="IndexLink"/>
                <w:rtl w:val="true"/>
              </w:rPr>
              <w:t>:</w:t>
              <w:tab/>
            </w:r>
            <w:r>
              <w:rPr>
                <w:rStyle w:val="IndexLink"/>
              </w:rPr>
              <w:t>86</w:t>
            </w:r>
          </w:hyperlink>
        </w:p>
        <w:p>
          <w:pPr>
            <w:pStyle w:val="Contents3"/>
            <w:tabs>
              <w:tab w:val="clear" w:pos="8459"/>
              <w:tab w:val="right" w:pos="9026" w:leader="dot"/>
            </w:tabs>
            <w:rPr/>
          </w:pPr>
          <w:hyperlink w:anchor="__RefHeading___Toc729043_2749589250">
            <w:r>
              <w:rPr>
                <w:webHidden/>
                <w:rStyle w:val="IndexLink"/>
                <w:rtl w:val="true"/>
              </w:rPr>
              <w:t>آثاره منظمّا علی حروف المعجم</w:t>
            </w:r>
            <w:r>
              <w:rPr>
                <w:rStyle w:val="IndexLink"/>
                <w:rtl w:val="true"/>
              </w:rPr>
              <w:t>:</w:t>
              <w:tab/>
            </w:r>
            <w:r>
              <w:rPr>
                <w:rStyle w:val="IndexLink"/>
              </w:rPr>
              <w:t>89</w:t>
            </w:r>
          </w:hyperlink>
        </w:p>
        <w:p>
          <w:pPr>
            <w:pStyle w:val="Contents3"/>
            <w:tabs>
              <w:tab w:val="clear" w:pos="8459"/>
              <w:tab w:val="right" w:pos="9026" w:leader="dot"/>
            </w:tabs>
            <w:rPr/>
          </w:pPr>
          <w:hyperlink w:anchor="__RefHeading___Toc729045_2749589250">
            <w:r>
              <w:rPr>
                <w:webHidden/>
                <w:rStyle w:val="IndexLink"/>
                <w:rtl w:val="true"/>
              </w:rPr>
              <w:t>لغت نظر</w:t>
            </w:r>
            <w:r>
              <w:rPr>
                <w:rStyle w:val="IndexLink"/>
                <w:rtl w:val="true"/>
              </w:rPr>
              <w:tab/>
            </w:r>
            <w:r>
              <w:rPr>
                <w:rStyle w:val="IndexLink"/>
              </w:rPr>
              <w:t>127</w:t>
            </w:r>
          </w:hyperlink>
        </w:p>
        <w:p>
          <w:pPr>
            <w:pStyle w:val="Contents2"/>
            <w:tabs>
              <w:tab w:val="clear" w:pos="8743"/>
              <w:tab w:val="right" w:pos="9026" w:leader="dot"/>
            </w:tabs>
            <w:rPr/>
          </w:pPr>
          <w:hyperlink w:anchor="__RefHeading___Toc729047_2749589250">
            <w:r>
              <w:rPr>
                <w:webHidden/>
                <w:rStyle w:val="IndexLink"/>
                <w:rtl w:val="true"/>
              </w:rPr>
              <w:t>منهجیة التحقیق بصورة عابرة</w:t>
            </w:r>
            <w:r>
              <w:rPr>
                <w:rStyle w:val="IndexLink"/>
                <w:rtl w:val="true"/>
              </w:rPr>
              <w:t>:</w:t>
              <w:tab/>
            </w:r>
            <w:r>
              <w:rPr>
                <w:rStyle w:val="IndexLink"/>
              </w:rPr>
              <w:t>129</w:t>
            </w:r>
          </w:hyperlink>
        </w:p>
        <w:p>
          <w:pPr>
            <w:pStyle w:val="Contents3"/>
            <w:tabs>
              <w:tab w:val="clear" w:pos="8459"/>
              <w:tab w:val="right" w:pos="9026" w:leader="dot"/>
            </w:tabs>
            <w:rPr/>
          </w:pPr>
          <w:hyperlink w:anchor="__RefHeading___Toc729049_274958925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729051_2749589250">
            <w:r>
              <w:rPr>
                <w:webHidden/>
                <w:rStyle w:val="IndexLink"/>
                <w:rtl w:val="true"/>
              </w:rPr>
              <w:t>أفضل الأذکار التهلیل</w:t>
            </w:r>
            <w:r>
              <w:rPr>
                <w:rStyle w:val="IndexLink"/>
                <w:rtl w:val="true"/>
              </w:rPr>
              <w:t>:</w:t>
              <w:tab/>
            </w:r>
            <w:r>
              <w:rPr>
                <w:rStyle w:val="IndexLink"/>
              </w:rPr>
              <w:t>156</w:t>
            </w:r>
          </w:hyperlink>
        </w:p>
        <w:p>
          <w:pPr>
            <w:pStyle w:val="Contents2"/>
            <w:tabs>
              <w:tab w:val="clear" w:pos="8743"/>
              <w:tab w:val="right" w:pos="9026" w:leader="dot"/>
            </w:tabs>
            <w:rPr/>
          </w:pPr>
          <w:hyperlink w:anchor="__RefHeading___Toc729053_2749589250">
            <w:r>
              <w:rPr>
                <w:webHidden/>
                <w:rStyle w:val="IndexLink"/>
                <w:rtl w:val="true"/>
              </w:rPr>
              <w:t>الفصل الاول</w:t>
            </w:r>
            <w:r>
              <w:rPr>
                <w:rStyle w:val="IndexLink"/>
                <w:rtl w:val="true"/>
              </w:rPr>
              <w:t>:</w:t>
            </w:r>
            <w:r>
              <w:rPr>
                <w:rStyle w:val="IndexLink"/>
                <w:rtl w:val="true"/>
              </w:rPr>
              <w:t>فیما یتعلق بما بین طلوع الفجر</w:t>
            </w:r>
            <w:r>
              <w:rPr>
                <w:rStyle w:val="IndexLink"/>
                <w:rtl w:val="true"/>
              </w:rPr>
              <w:tab/>
            </w:r>
            <w:r>
              <w:rPr>
                <w:rStyle w:val="IndexLink"/>
              </w:rPr>
              <w:t>161</w:t>
            </w:r>
          </w:hyperlink>
        </w:p>
        <w:p>
          <w:pPr>
            <w:pStyle w:val="Contents3"/>
            <w:tabs>
              <w:tab w:val="clear" w:pos="8459"/>
              <w:tab w:val="right" w:pos="9026" w:leader="dot"/>
            </w:tabs>
            <w:rPr/>
          </w:pPr>
          <w:hyperlink w:anchor="__RefHeading___Toc729055_274958925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729057_2749589250">
            <w:r>
              <w:rPr>
                <w:webHidden/>
                <w:rStyle w:val="IndexLink"/>
                <w:rtl w:val="true"/>
              </w:rPr>
              <w:t>للإصباح</w:t>
            </w:r>
            <w:r>
              <w:rPr>
                <w:rStyle w:val="IndexLink"/>
                <w:rtl w:val="true"/>
              </w:rPr>
              <w:t>:</w:t>
              <w:tab/>
            </w:r>
            <w:r>
              <w:rPr>
                <w:rStyle w:val="IndexLink"/>
              </w:rPr>
              <w:t>162</w:t>
            </w:r>
          </w:hyperlink>
        </w:p>
        <w:p>
          <w:pPr>
            <w:pStyle w:val="Contents3"/>
            <w:tabs>
              <w:tab w:val="clear" w:pos="8459"/>
              <w:tab w:val="right" w:pos="9026" w:leader="dot"/>
            </w:tabs>
            <w:rPr/>
          </w:pPr>
          <w:hyperlink w:anchor="__RefHeading___Toc729059_2749589250">
            <w:r>
              <w:rPr>
                <w:webHidden/>
                <w:rStyle w:val="IndexLink"/>
                <w:rtl w:val="true"/>
              </w:rPr>
              <w:t>لللُبسِ الحِذاء</w:t>
            </w:r>
            <w:r>
              <w:rPr>
                <w:rStyle w:val="IndexLink"/>
                <w:rtl w:val="true"/>
              </w:rPr>
              <w:t>:</w:t>
              <w:tab/>
            </w:r>
            <w:r>
              <w:rPr>
                <w:rStyle w:val="IndexLink"/>
              </w:rPr>
              <w:t>164</w:t>
            </w:r>
          </w:hyperlink>
        </w:p>
        <w:p>
          <w:pPr>
            <w:pStyle w:val="Contents3"/>
            <w:tabs>
              <w:tab w:val="clear" w:pos="8459"/>
              <w:tab w:val="right" w:pos="9026" w:leader="dot"/>
            </w:tabs>
            <w:rPr/>
          </w:pPr>
          <w:hyperlink w:anchor="__RefHeading___Toc729061_2749589250">
            <w:r>
              <w:rPr>
                <w:webHidden/>
                <w:rStyle w:val="IndexLink"/>
                <w:rtl w:val="true"/>
              </w:rPr>
              <w:t>للنظر الی الماء</w:t>
            </w:r>
            <w:r>
              <w:rPr>
                <w:rStyle w:val="IndexLink"/>
                <w:rtl w:val="true"/>
              </w:rPr>
              <w:t>:</w:t>
              <w:tab/>
            </w:r>
            <w:r>
              <w:rPr>
                <w:rStyle w:val="IndexLink"/>
              </w:rPr>
              <w:t>164</w:t>
            </w:r>
          </w:hyperlink>
        </w:p>
        <w:p>
          <w:pPr>
            <w:pStyle w:val="Contents3"/>
            <w:tabs>
              <w:tab w:val="clear" w:pos="8459"/>
              <w:tab w:val="right" w:pos="9026" w:leader="dot"/>
            </w:tabs>
            <w:rPr/>
          </w:pPr>
          <w:hyperlink w:anchor="__RefHeading___Toc729063_2749589250">
            <w:r>
              <w:rPr>
                <w:webHidden/>
                <w:rStyle w:val="IndexLink"/>
                <w:rtl w:val="true"/>
              </w:rPr>
              <w:t>لأخذه للوضوء</w:t>
            </w:r>
            <w:r>
              <w:rPr>
                <w:rStyle w:val="IndexLink"/>
                <w:rtl w:val="true"/>
              </w:rPr>
              <w:t>:</w:t>
              <w:tab/>
            </w:r>
            <w:r>
              <w:rPr>
                <w:rStyle w:val="IndexLink"/>
              </w:rPr>
              <w:t>165</w:t>
            </w:r>
          </w:hyperlink>
        </w:p>
        <w:p>
          <w:pPr>
            <w:pStyle w:val="Contents3"/>
            <w:tabs>
              <w:tab w:val="clear" w:pos="8459"/>
              <w:tab w:val="right" w:pos="9026" w:leader="dot"/>
            </w:tabs>
            <w:rPr/>
          </w:pPr>
          <w:hyperlink w:anchor="__RefHeading___Toc729065_2749589250">
            <w:r>
              <w:rPr>
                <w:webHidden/>
                <w:rStyle w:val="IndexLink"/>
                <w:rtl w:val="true"/>
              </w:rPr>
              <w:t>للمضمضة</w:t>
            </w:r>
            <w:r>
              <w:rPr>
                <w:rStyle w:val="IndexLink"/>
                <w:rtl w:val="true"/>
              </w:rPr>
              <w:t>:</w:t>
              <w:tab/>
            </w:r>
            <w:r>
              <w:rPr>
                <w:rStyle w:val="IndexLink"/>
              </w:rPr>
              <w:t>165</w:t>
            </w:r>
          </w:hyperlink>
        </w:p>
        <w:p>
          <w:pPr>
            <w:pStyle w:val="Contents3"/>
            <w:tabs>
              <w:tab w:val="clear" w:pos="8459"/>
              <w:tab w:val="right" w:pos="9026" w:leader="dot"/>
            </w:tabs>
            <w:rPr/>
          </w:pPr>
          <w:hyperlink w:anchor="__RefHeading___Toc729067_2749589250">
            <w:r>
              <w:rPr>
                <w:webHidden/>
                <w:rStyle w:val="IndexLink"/>
                <w:rtl w:val="true"/>
              </w:rPr>
              <w:t>للاستنشاق</w:t>
            </w:r>
            <w:r>
              <w:rPr>
                <w:rStyle w:val="IndexLink"/>
                <w:rtl w:val="true"/>
              </w:rPr>
              <w:t>:</w:t>
              <w:tab/>
            </w:r>
            <w:r>
              <w:rPr>
                <w:rStyle w:val="IndexLink"/>
              </w:rPr>
              <w:t>165</w:t>
            </w:r>
          </w:hyperlink>
        </w:p>
        <w:p>
          <w:pPr>
            <w:pStyle w:val="Contents3"/>
            <w:tabs>
              <w:tab w:val="clear" w:pos="8459"/>
              <w:tab w:val="right" w:pos="9026" w:leader="dot"/>
            </w:tabs>
            <w:rPr/>
          </w:pPr>
          <w:hyperlink w:anchor="__RefHeading___Toc729069_2749589250">
            <w:r>
              <w:rPr>
                <w:webHidden/>
                <w:rStyle w:val="IndexLink"/>
                <w:rtl w:val="true"/>
              </w:rPr>
              <w:t>للإسدال علی الوجه</w:t>
            </w:r>
            <w:r>
              <w:rPr>
                <w:rStyle w:val="IndexLink"/>
                <w:rtl w:val="true"/>
              </w:rPr>
              <w:t>:</w:t>
              <w:tab/>
            </w:r>
            <w:r>
              <w:rPr>
                <w:rStyle w:val="IndexLink"/>
              </w:rPr>
              <w:t>165</w:t>
            </w:r>
          </w:hyperlink>
        </w:p>
        <w:p>
          <w:pPr>
            <w:pStyle w:val="Contents3"/>
            <w:tabs>
              <w:tab w:val="clear" w:pos="8459"/>
              <w:tab w:val="right" w:pos="9026" w:leader="dot"/>
            </w:tabs>
            <w:rPr/>
          </w:pPr>
          <w:hyperlink w:anchor="__RefHeading___Toc729071_2749589250">
            <w:r>
              <w:rPr>
                <w:webHidden/>
                <w:rStyle w:val="IndexLink"/>
                <w:rtl w:val="true"/>
              </w:rPr>
              <w:t>لغسله</w:t>
            </w:r>
            <w:r>
              <w:rPr>
                <w:rStyle w:val="IndexLink"/>
                <w:rtl w:val="true"/>
              </w:rPr>
              <w:t>:</w:t>
              <w:tab/>
            </w:r>
            <w:r>
              <w:rPr>
                <w:rStyle w:val="IndexLink"/>
              </w:rPr>
              <w:t>165</w:t>
            </w:r>
          </w:hyperlink>
        </w:p>
        <w:p>
          <w:pPr>
            <w:pStyle w:val="Contents3"/>
            <w:tabs>
              <w:tab w:val="clear" w:pos="8459"/>
              <w:tab w:val="right" w:pos="9026" w:leader="dot"/>
            </w:tabs>
            <w:rPr/>
          </w:pPr>
          <w:hyperlink w:anchor="__RefHeading___Toc729073_2749589250">
            <w:r>
              <w:rPr>
                <w:webHidden/>
                <w:rStyle w:val="IndexLink"/>
                <w:rtl w:val="true"/>
              </w:rPr>
              <w:t>للیمنی</w:t>
            </w:r>
            <w:r>
              <w:rPr>
                <w:rStyle w:val="IndexLink"/>
                <w:rtl w:val="true"/>
              </w:rPr>
              <w:t>:</w:t>
              <w:tab/>
            </w:r>
            <w:r>
              <w:rPr>
                <w:rStyle w:val="IndexLink"/>
              </w:rPr>
              <w:t>166</w:t>
            </w:r>
          </w:hyperlink>
        </w:p>
        <w:p>
          <w:pPr>
            <w:pStyle w:val="Contents3"/>
            <w:tabs>
              <w:tab w:val="clear" w:pos="8459"/>
              <w:tab w:val="right" w:pos="9026" w:leader="dot"/>
            </w:tabs>
            <w:rPr/>
          </w:pPr>
          <w:hyperlink w:anchor="__RefHeading___Toc729075_2749589250">
            <w:r>
              <w:rPr>
                <w:webHidden/>
                <w:rStyle w:val="IndexLink"/>
                <w:rtl w:val="true"/>
              </w:rPr>
              <w:t>للیسری</w:t>
            </w:r>
            <w:r>
              <w:rPr>
                <w:rStyle w:val="IndexLink"/>
                <w:rtl w:val="true"/>
              </w:rPr>
              <w:t>:</w:t>
              <w:tab/>
            </w:r>
            <w:r>
              <w:rPr>
                <w:rStyle w:val="IndexLink"/>
              </w:rPr>
              <w:t>166</w:t>
            </w:r>
          </w:hyperlink>
        </w:p>
        <w:p>
          <w:pPr>
            <w:pStyle w:val="Contents3"/>
            <w:tabs>
              <w:tab w:val="clear" w:pos="8459"/>
              <w:tab w:val="right" w:pos="9026" w:leader="dot"/>
            </w:tabs>
            <w:rPr/>
          </w:pPr>
          <w:hyperlink w:anchor="__RefHeading___Toc729077_2749589250">
            <w:r>
              <w:rPr>
                <w:webHidden/>
                <w:rStyle w:val="IndexLink"/>
                <w:rtl w:val="true"/>
              </w:rPr>
              <w:t>لمسح الرأس</w:t>
            </w:r>
            <w:r>
              <w:rPr>
                <w:rStyle w:val="IndexLink"/>
                <w:rtl w:val="true"/>
              </w:rPr>
              <w:t>:</w:t>
              <w:tab/>
            </w:r>
            <w:r>
              <w:rPr>
                <w:rStyle w:val="IndexLink"/>
              </w:rPr>
              <w:t>166</w:t>
            </w:r>
          </w:hyperlink>
        </w:p>
        <w:p>
          <w:pPr>
            <w:pStyle w:val="Contents3"/>
            <w:tabs>
              <w:tab w:val="clear" w:pos="8459"/>
              <w:tab w:val="right" w:pos="9026" w:leader="dot"/>
            </w:tabs>
            <w:rPr/>
          </w:pPr>
          <w:hyperlink w:anchor="__RefHeading___Toc729079_2749589250">
            <w:r>
              <w:rPr>
                <w:webHidden/>
                <w:rStyle w:val="IndexLink"/>
                <w:rtl w:val="true"/>
              </w:rPr>
              <w:t>للرجلین</w:t>
            </w:r>
            <w:r>
              <w:rPr>
                <w:rStyle w:val="IndexLink"/>
                <w:rtl w:val="true"/>
              </w:rPr>
              <w:t>:</w:t>
              <w:tab/>
            </w:r>
            <w:r>
              <w:rPr>
                <w:rStyle w:val="IndexLink"/>
              </w:rPr>
              <w:t>167</w:t>
            </w:r>
          </w:hyperlink>
        </w:p>
        <w:p>
          <w:pPr>
            <w:pStyle w:val="Contents3"/>
            <w:tabs>
              <w:tab w:val="clear" w:pos="8459"/>
              <w:tab w:val="right" w:pos="9026" w:leader="dot"/>
            </w:tabs>
            <w:rPr/>
          </w:pPr>
          <w:hyperlink w:anchor="__RefHeading___Toc729081_2749589250">
            <w:r>
              <w:rPr>
                <w:webHidden/>
                <w:rStyle w:val="IndexLink"/>
                <w:rtl w:val="true"/>
              </w:rPr>
              <w:t>للفراغ</w:t>
            </w:r>
            <w:r>
              <w:rPr>
                <w:rStyle w:val="IndexLink"/>
                <w:rtl w:val="true"/>
              </w:rPr>
              <w:t>:</w:t>
              <w:tab/>
            </w:r>
            <w:r>
              <w:rPr>
                <w:rStyle w:val="IndexLink"/>
              </w:rPr>
              <w:t>167</w:t>
            </w:r>
          </w:hyperlink>
        </w:p>
        <w:p>
          <w:pPr>
            <w:pStyle w:val="Contents3"/>
            <w:tabs>
              <w:tab w:val="clear" w:pos="8459"/>
              <w:tab w:val="right" w:pos="9026" w:leader="dot"/>
            </w:tabs>
            <w:rPr/>
          </w:pPr>
          <w:hyperlink w:anchor="__RefHeading___Toc729083_2749589250">
            <w:r>
              <w:rPr>
                <w:webHidden/>
                <w:rStyle w:val="IndexLink"/>
                <w:rtl w:val="true"/>
              </w:rPr>
              <w:t>للتوجه الی المسجد</w:t>
            </w:r>
            <w:r>
              <w:rPr>
                <w:rStyle w:val="IndexLink"/>
                <w:rtl w:val="true"/>
              </w:rPr>
              <w:t>:</w:t>
              <w:tab/>
            </w:r>
            <w:r>
              <w:rPr>
                <w:rStyle w:val="IndexLink"/>
              </w:rPr>
              <w:t>167</w:t>
            </w:r>
          </w:hyperlink>
        </w:p>
        <w:p>
          <w:pPr>
            <w:pStyle w:val="Contents3"/>
            <w:tabs>
              <w:tab w:val="clear" w:pos="8459"/>
              <w:tab w:val="right" w:pos="9026" w:leader="dot"/>
            </w:tabs>
            <w:rPr/>
          </w:pPr>
          <w:hyperlink w:anchor="__RefHeading___Toc729085_2749589250">
            <w:r>
              <w:rPr>
                <w:webHidden/>
                <w:rStyle w:val="IndexLink"/>
                <w:rtl w:val="true"/>
              </w:rPr>
              <w:t>لدخوله</w:t>
            </w:r>
            <w:r>
              <w:rPr>
                <w:rStyle w:val="IndexLink"/>
                <w:rtl w:val="true"/>
              </w:rPr>
              <w:t>:</w:t>
              <w:tab/>
            </w:r>
            <w:r>
              <w:rPr>
                <w:rStyle w:val="IndexLink"/>
              </w:rPr>
              <w:t>168</w:t>
            </w:r>
          </w:hyperlink>
        </w:p>
        <w:p>
          <w:pPr>
            <w:pStyle w:val="Contents3"/>
            <w:tabs>
              <w:tab w:val="clear" w:pos="8459"/>
              <w:tab w:val="right" w:pos="9026" w:leader="dot"/>
            </w:tabs>
            <w:rPr/>
          </w:pPr>
          <w:hyperlink w:anchor="__RefHeading___Toc729087_2749589250">
            <w:r>
              <w:rPr>
                <w:webHidden/>
                <w:rStyle w:val="IndexLink"/>
                <w:rtl w:val="true"/>
              </w:rPr>
              <w:t>لنزع الحذاء</w:t>
            </w:r>
            <w:r>
              <w:rPr>
                <w:rStyle w:val="IndexLink"/>
                <w:rtl w:val="true"/>
              </w:rPr>
              <w:t>:</w:t>
              <w:tab/>
            </w:r>
            <w:r>
              <w:rPr>
                <w:rStyle w:val="IndexLink"/>
              </w:rPr>
              <w:t>169</w:t>
            </w:r>
          </w:hyperlink>
        </w:p>
        <w:p>
          <w:pPr>
            <w:pStyle w:val="Contents3"/>
            <w:tabs>
              <w:tab w:val="clear" w:pos="8459"/>
              <w:tab w:val="right" w:pos="9026" w:leader="dot"/>
            </w:tabs>
            <w:rPr/>
          </w:pPr>
          <w:hyperlink w:anchor="__RefHeading___Toc729089_2749589250">
            <w:r>
              <w:rPr>
                <w:webHidden/>
                <w:rStyle w:val="IndexLink"/>
                <w:rtl w:val="true"/>
              </w:rPr>
              <w:t>للقیام إلی الصّلاة</w:t>
            </w:r>
            <w:r>
              <w:rPr>
                <w:rStyle w:val="IndexLink"/>
                <w:rtl w:val="true"/>
              </w:rPr>
              <w:t>:</w:t>
              <w:tab/>
            </w:r>
            <w:r>
              <w:rPr>
                <w:rStyle w:val="IndexLink"/>
              </w:rPr>
              <w:t>170</w:t>
            </w:r>
          </w:hyperlink>
        </w:p>
        <w:p>
          <w:pPr>
            <w:pStyle w:val="Contents3"/>
            <w:tabs>
              <w:tab w:val="clear" w:pos="8459"/>
              <w:tab w:val="right" w:pos="9026" w:leader="dot"/>
            </w:tabs>
            <w:rPr/>
          </w:pPr>
          <w:hyperlink w:anchor="__RefHeading___Toc729091_2749589250">
            <w:r>
              <w:rPr>
                <w:webHidden/>
                <w:rStyle w:val="IndexLink"/>
                <w:rtl w:val="true"/>
              </w:rPr>
              <w:t>للفصل بین الأذانین</w:t>
            </w:r>
            <w:r>
              <w:rPr>
                <w:rStyle w:val="IndexLink"/>
                <w:rtl w:val="true"/>
              </w:rPr>
              <w:t>:</w:t>
              <w:tab/>
            </w:r>
            <w:r>
              <w:rPr>
                <w:rStyle w:val="IndexLink"/>
              </w:rPr>
              <w:t>170</w:t>
            </w:r>
          </w:hyperlink>
        </w:p>
        <w:p>
          <w:pPr>
            <w:pStyle w:val="Contents3"/>
            <w:tabs>
              <w:tab w:val="clear" w:pos="8459"/>
              <w:tab w:val="right" w:pos="9026" w:leader="dot"/>
            </w:tabs>
            <w:rPr/>
          </w:pPr>
          <w:hyperlink w:anchor="__RefHeading___Toc729093_2749589250">
            <w:r>
              <w:rPr>
                <w:webHidden/>
                <w:rStyle w:val="IndexLink"/>
                <w:rtl w:val="true"/>
              </w:rPr>
              <w:t>للتوجه الی القبلة</w:t>
            </w:r>
            <w:r>
              <w:rPr>
                <w:rStyle w:val="IndexLink"/>
                <w:rtl w:val="true"/>
              </w:rPr>
              <w:t>:</w:t>
              <w:tab/>
            </w:r>
            <w:r>
              <w:rPr>
                <w:rStyle w:val="IndexLink"/>
              </w:rPr>
              <w:t>170</w:t>
            </w:r>
          </w:hyperlink>
        </w:p>
        <w:p>
          <w:pPr>
            <w:pStyle w:val="Contents3"/>
            <w:tabs>
              <w:tab w:val="clear" w:pos="8459"/>
              <w:tab w:val="right" w:pos="9026" w:leader="dot"/>
            </w:tabs>
            <w:rPr/>
          </w:pPr>
          <w:hyperlink w:anchor="__RefHeading___Toc729095_2749589250">
            <w:r>
              <w:rPr>
                <w:webHidden/>
                <w:rStyle w:val="IndexLink"/>
                <w:rtl w:val="true"/>
              </w:rPr>
              <w:t>للخامسة</w:t>
            </w:r>
            <w:r>
              <w:rPr>
                <w:rStyle w:val="IndexLink"/>
                <w:rtl w:val="true"/>
              </w:rPr>
              <w:t>:</w:t>
              <w:tab/>
            </w:r>
            <w:r>
              <w:rPr>
                <w:rStyle w:val="IndexLink"/>
              </w:rPr>
              <w:t>171</w:t>
            </w:r>
          </w:hyperlink>
        </w:p>
        <w:p>
          <w:pPr>
            <w:pStyle w:val="Contents3"/>
            <w:tabs>
              <w:tab w:val="clear" w:pos="8459"/>
              <w:tab w:val="right" w:pos="9026" w:leader="dot"/>
            </w:tabs>
            <w:rPr/>
          </w:pPr>
          <w:hyperlink w:anchor="__RefHeading___Toc729097_2749589250">
            <w:r>
              <w:rPr>
                <w:webHidden/>
                <w:rStyle w:val="IndexLink"/>
                <w:rtl w:val="true"/>
              </w:rPr>
              <w:t>للسّادسة</w:t>
            </w:r>
            <w:r>
              <w:rPr>
                <w:rStyle w:val="IndexLink"/>
                <w:rtl w:val="true"/>
              </w:rPr>
              <w:t>:</w:t>
              <w:tab/>
            </w:r>
            <w:r>
              <w:rPr>
                <w:rStyle w:val="IndexLink"/>
              </w:rPr>
              <w:t>171</w:t>
            </w:r>
          </w:hyperlink>
        </w:p>
        <w:p>
          <w:pPr>
            <w:pStyle w:val="Contents3"/>
            <w:tabs>
              <w:tab w:val="clear" w:pos="8459"/>
              <w:tab w:val="right" w:pos="9026" w:leader="dot"/>
            </w:tabs>
            <w:rPr/>
          </w:pPr>
          <w:hyperlink w:anchor="__RefHeading___Toc729099_2749589250">
            <w:r>
              <w:rPr>
                <w:webHidden/>
                <w:rStyle w:val="IndexLink"/>
                <w:rtl w:val="true"/>
              </w:rPr>
              <w:t>للسابعة</w:t>
            </w:r>
            <w:r>
              <w:rPr>
                <w:rStyle w:val="IndexLink"/>
                <w:rtl w:val="true"/>
              </w:rPr>
              <w:t>:</w:t>
              <w:tab/>
            </w:r>
            <w:r>
              <w:rPr>
                <w:rStyle w:val="IndexLink"/>
              </w:rPr>
              <w:t>171</w:t>
            </w:r>
          </w:hyperlink>
        </w:p>
        <w:p>
          <w:pPr>
            <w:pStyle w:val="Contents3"/>
            <w:tabs>
              <w:tab w:val="clear" w:pos="8459"/>
              <w:tab w:val="right" w:pos="9026" w:leader="dot"/>
            </w:tabs>
            <w:rPr/>
          </w:pPr>
          <w:hyperlink w:anchor="__RefHeading___Toc729101_2749589250">
            <w:r>
              <w:rPr>
                <w:webHidden/>
                <w:rStyle w:val="IndexLink"/>
                <w:rtl w:val="true"/>
              </w:rPr>
              <w:t>للقراءة</w:t>
            </w:r>
            <w:r>
              <w:rPr>
                <w:rStyle w:val="IndexLink"/>
                <w:rtl w:val="true"/>
              </w:rPr>
              <w:t>:</w:t>
              <w:tab/>
            </w:r>
            <w:r>
              <w:rPr>
                <w:rStyle w:val="IndexLink"/>
              </w:rPr>
              <w:t>172</w:t>
            </w:r>
          </w:hyperlink>
        </w:p>
        <w:p>
          <w:pPr>
            <w:pStyle w:val="Contents3"/>
            <w:tabs>
              <w:tab w:val="clear" w:pos="8459"/>
              <w:tab w:val="right" w:pos="9026" w:leader="dot"/>
            </w:tabs>
            <w:rPr/>
          </w:pPr>
          <w:hyperlink w:anchor="__RefHeading___Toc729103_2749589250">
            <w:r>
              <w:rPr>
                <w:webHidden/>
                <w:rStyle w:val="IndexLink"/>
                <w:rtl w:val="true"/>
              </w:rPr>
              <w:t>لکل رفع یدٍ تکبیرة</w:t>
            </w:r>
            <w:r>
              <w:rPr>
                <w:rStyle w:val="IndexLink"/>
                <w:rtl w:val="true"/>
              </w:rPr>
              <w:t>:</w:t>
              <w:tab/>
            </w:r>
            <w:r>
              <w:rPr>
                <w:rStyle w:val="IndexLink"/>
              </w:rPr>
              <w:t>173</w:t>
            </w:r>
          </w:hyperlink>
        </w:p>
        <w:p>
          <w:pPr>
            <w:pStyle w:val="Contents3"/>
            <w:tabs>
              <w:tab w:val="clear" w:pos="8459"/>
              <w:tab w:val="right" w:pos="9026" w:leader="dot"/>
            </w:tabs>
            <w:rPr/>
          </w:pPr>
          <w:hyperlink w:anchor="__RefHeading___Toc729105_2749589250">
            <w:r>
              <w:rPr>
                <w:webHidden/>
                <w:rStyle w:val="IndexLink"/>
                <w:rtl w:val="true"/>
              </w:rPr>
              <w:t>للرکوع</w:t>
            </w:r>
            <w:r>
              <w:rPr>
                <w:rStyle w:val="IndexLink"/>
                <w:rtl w:val="true"/>
              </w:rPr>
              <w:t>:</w:t>
              <w:tab/>
            </w:r>
            <w:r>
              <w:rPr>
                <w:rStyle w:val="IndexLink"/>
              </w:rPr>
              <w:t>174</w:t>
            </w:r>
          </w:hyperlink>
        </w:p>
        <w:p>
          <w:pPr>
            <w:pStyle w:val="Contents3"/>
            <w:tabs>
              <w:tab w:val="clear" w:pos="8459"/>
              <w:tab w:val="right" w:pos="9026" w:leader="dot"/>
            </w:tabs>
            <w:rPr/>
          </w:pPr>
          <w:hyperlink w:anchor="__RefHeading___Toc729107_2749589250">
            <w:r>
              <w:rPr>
                <w:webHidden/>
                <w:rStyle w:val="IndexLink"/>
                <w:rtl w:val="true"/>
              </w:rPr>
              <w:t>للرفع منه</w:t>
            </w:r>
            <w:r>
              <w:rPr>
                <w:rStyle w:val="IndexLink"/>
                <w:rtl w:val="true"/>
              </w:rPr>
              <w:t>:</w:t>
              <w:tab/>
            </w:r>
            <w:r>
              <w:rPr>
                <w:rStyle w:val="IndexLink"/>
              </w:rPr>
              <w:t>175</w:t>
            </w:r>
          </w:hyperlink>
        </w:p>
        <w:p>
          <w:pPr>
            <w:pStyle w:val="Contents3"/>
            <w:tabs>
              <w:tab w:val="clear" w:pos="8459"/>
              <w:tab w:val="right" w:pos="9026" w:leader="dot"/>
            </w:tabs>
            <w:rPr/>
          </w:pPr>
          <w:hyperlink w:anchor="__RefHeading___Toc729109_2749589250">
            <w:r>
              <w:rPr>
                <w:webHidden/>
                <w:rStyle w:val="IndexLink"/>
                <w:rtl w:val="true"/>
              </w:rPr>
              <w:t>للسجود</w:t>
            </w:r>
            <w:r>
              <w:rPr>
                <w:rStyle w:val="IndexLink"/>
                <w:rtl w:val="true"/>
              </w:rPr>
              <w:t>:</w:t>
              <w:tab/>
            </w:r>
            <w:r>
              <w:rPr>
                <w:rStyle w:val="IndexLink"/>
              </w:rPr>
              <w:t>175</w:t>
            </w:r>
          </w:hyperlink>
        </w:p>
        <w:p>
          <w:pPr>
            <w:pStyle w:val="Contents3"/>
            <w:tabs>
              <w:tab w:val="clear" w:pos="8459"/>
              <w:tab w:val="right" w:pos="9026" w:leader="dot"/>
            </w:tabs>
            <w:rPr/>
          </w:pPr>
          <w:hyperlink w:anchor="__RefHeading___Toc729111_2749589250">
            <w:r>
              <w:rPr>
                <w:webHidden/>
                <w:rStyle w:val="IndexLink"/>
                <w:rtl w:val="true"/>
              </w:rPr>
              <w:t>لما بین السجدتین</w:t>
            </w:r>
            <w:r>
              <w:rPr>
                <w:rStyle w:val="IndexLink"/>
                <w:rtl w:val="true"/>
              </w:rPr>
              <w:t>:</w:t>
              <w:tab/>
            </w:r>
            <w:r>
              <w:rPr>
                <w:rStyle w:val="IndexLink"/>
              </w:rPr>
              <w:t>176</w:t>
            </w:r>
          </w:hyperlink>
        </w:p>
        <w:p>
          <w:pPr>
            <w:pStyle w:val="Contents3"/>
            <w:tabs>
              <w:tab w:val="clear" w:pos="8459"/>
              <w:tab w:val="right" w:pos="9026" w:leader="dot"/>
            </w:tabs>
            <w:rPr/>
          </w:pPr>
          <w:hyperlink w:anchor="__RefHeading___Toc729113_2749589250">
            <w:r>
              <w:rPr>
                <w:webHidden/>
                <w:rStyle w:val="IndexLink"/>
                <w:rtl w:val="true"/>
              </w:rPr>
              <w:t>للقنوت</w:t>
            </w:r>
            <w:r>
              <w:rPr>
                <w:rStyle w:val="IndexLink"/>
                <w:rtl w:val="true"/>
              </w:rPr>
              <w:t>:</w:t>
              <w:tab/>
            </w:r>
            <w:r>
              <w:rPr>
                <w:rStyle w:val="IndexLink"/>
              </w:rPr>
              <w:t>177</w:t>
            </w:r>
          </w:hyperlink>
        </w:p>
        <w:p>
          <w:pPr>
            <w:pStyle w:val="Contents3"/>
            <w:tabs>
              <w:tab w:val="clear" w:pos="8459"/>
              <w:tab w:val="right" w:pos="9026" w:leader="dot"/>
            </w:tabs>
            <w:rPr/>
          </w:pPr>
          <w:hyperlink w:anchor="__RefHeading___Toc729115_2749589250">
            <w:r>
              <w:rPr>
                <w:webHidden/>
                <w:rStyle w:val="IndexLink"/>
                <w:rtl w:val="true"/>
              </w:rPr>
              <w:t>للتشهد</w:t>
            </w:r>
            <w:r>
              <w:rPr>
                <w:rStyle w:val="IndexLink"/>
                <w:rtl w:val="true"/>
              </w:rPr>
              <w:t>:</w:t>
              <w:tab/>
            </w:r>
            <w:r>
              <w:rPr>
                <w:rStyle w:val="IndexLink"/>
              </w:rPr>
              <w:t>177</w:t>
            </w:r>
          </w:hyperlink>
        </w:p>
        <w:p>
          <w:pPr>
            <w:pStyle w:val="Contents3"/>
            <w:tabs>
              <w:tab w:val="clear" w:pos="8459"/>
              <w:tab w:val="right" w:pos="9026" w:leader="dot"/>
            </w:tabs>
            <w:rPr/>
          </w:pPr>
          <w:hyperlink w:anchor="__RefHeading___Toc729117_2749589250">
            <w:r>
              <w:rPr>
                <w:webHidden/>
                <w:rStyle w:val="IndexLink"/>
                <w:rtl w:val="true"/>
              </w:rPr>
              <w:t>للقیام منه</w:t>
            </w:r>
            <w:r>
              <w:rPr>
                <w:rStyle w:val="IndexLink"/>
                <w:rtl w:val="true"/>
              </w:rPr>
              <w:t>:</w:t>
              <w:tab/>
            </w:r>
            <w:r>
              <w:rPr>
                <w:rStyle w:val="IndexLink"/>
              </w:rPr>
              <w:t>178</w:t>
            </w:r>
          </w:hyperlink>
        </w:p>
        <w:p>
          <w:pPr>
            <w:pStyle w:val="Contents3"/>
            <w:tabs>
              <w:tab w:val="clear" w:pos="8459"/>
              <w:tab w:val="right" w:pos="9026" w:leader="dot"/>
            </w:tabs>
            <w:rPr/>
          </w:pPr>
          <w:hyperlink w:anchor="__RefHeading___Toc729119_2749589250">
            <w:r>
              <w:rPr>
                <w:webHidden/>
                <w:rStyle w:val="IndexLink"/>
                <w:rtl w:val="true"/>
              </w:rPr>
              <w:t>للتسلیم</w:t>
            </w:r>
            <w:r>
              <w:rPr>
                <w:rStyle w:val="IndexLink"/>
                <w:rtl w:val="true"/>
              </w:rPr>
              <w:t>:</w:t>
              <w:tab/>
            </w:r>
            <w:r>
              <w:rPr>
                <w:rStyle w:val="IndexLink"/>
              </w:rPr>
              <w:t>178</w:t>
            </w:r>
          </w:hyperlink>
        </w:p>
        <w:p>
          <w:pPr>
            <w:pStyle w:val="Contents3"/>
            <w:tabs>
              <w:tab w:val="clear" w:pos="8459"/>
              <w:tab w:val="right" w:pos="9026" w:leader="dot"/>
            </w:tabs>
            <w:rPr/>
          </w:pPr>
          <w:hyperlink w:anchor="__RefHeading___Toc729121_2749589250">
            <w:r>
              <w:rPr>
                <w:webHidden/>
                <w:rStyle w:val="IndexLink"/>
                <w:rtl w:val="true"/>
              </w:rPr>
              <w:t>لاعتذار الخلل فیها</w:t>
            </w:r>
            <w:r>
              <w:rPr>
                <w:rStyle w:val="IndexLink"/>
                <w:rtl w:val="true"/>
              </w:rPr>
              <w:t>:</w:t>
              <w:tab/>
            </w:r>
            <w:r>
              <w:rPr>
                <w:rStyle w:val="IndexLink"/>
              </w:rPr>
              <w:t>178</w:t>
            </w:r>
          </w:hyperlink>
        </w:p>
        <w:p>
          <w:pPr>
            <w:pStyle w:val="Contents3"/>
            <w:tabs>
              <w:tab w:val="clear" w:pos="8459"/>
              <w:tab w:val="right" w:pos="9026" w:leader="dot"/>
            </w:tabs>
            <w:rPr/>
          </w:pPr>
          <w:hyperlink w:anchor="__RefHeading___Toc729123_2749589250">
            <w:r>
              <w:rPr>
                <w:webHidden/>
                <w:rStyle w:val="IndexLink"/>
                <w:rtl w:val="true"/>
              </w:rPr>
              <w:t>للتعقیب</w:t>
            </w:r>
            <w:r>
              <w:rPr>
                <w:rStyle w:val="IndexLink"/>
                <w:rtl w:val="true"/>
              </w:rPr>
              <w:t>:</w:t>
              <w:tab/>
            </w:r>
            <w:r>
              <w:rPr>
                <w:rStyle w:val="IndexLink"/>
              </w:rPr>
              <w:t>178</w:t>
            </w:r>
          </w:hyperlink>
        </w:p>
        <w:p>
          <w:pPr>
            <w:pStyle w:val="Contents3"/>
            <w:tabs>
              <w:tab w:val="clear" w:pos="8459"/>
              <w:tab w:val="right" w:pos="9026" w:leader="dot"/>
            </w:tabs>
            <w:rPr/>
          </w:pPr>
          <w:hyperlink w:anchor="__RefHeading___Toc729125_2749589250">
            <w:r>
              <w:rPr>
                <w:webHidden/>
                <w:rStyle w:val="IndexLink"/>
                <w:rtl w:val="true"/>
              </w:rPr>
              <w:t>لأخذ المصحف للقراءة</w:t>
            </w:r>
            <w:r>
              <w:rPr>
                <w:rStyle w:val="IndexLink"/>
                <w:rtl w:val="true"/>
              </w:rPr>
              <w:t>:</w:t>
              <w:tab/>
            </w:r>
            <w:r>
              <w:rPr>
                <w:rStyle w:val="IndexLink"/>
              </w:rPr>
              <w:t>183</w:t>
            </w:r>
          </w:hyperlink>
        </w:p>
        <w:p>
          <w:pPr>
            <w:pStyle w:val="Contents3"/>
            <w:tabs>
              <w:tab w:val="clear" w:pos="8459"/>
              <w:tab w:val="right" w:pos="9026" w:leader="dot"/>
            </w:tabs>
            <w:rPr/>
          </w:pPr>
          <w:hyperlink w:anchor="__RefHeading___Toc729127_2749589250">
            <w:r>
              <w:rPr>
                <w:webHidden/>
                <w:rStyle w:val="IndexLink"/>
                <w:rtl w:val="true"/>
              </w:rPr>
              <w:t>لسجود التلاوة</w:t>
            </w:r>
            <w:r>
              <w:rPr>
                <w:rStyle w:val="IndexLink"/>
                <w:rtl w:val="true"/>
              </w:rPr>
              <w:t>:</w:t>
              <w:tab/>
            </w:r>
            <w:r>
              <w:rPr>
                <w:rStyle w:val="IndexLink"/>
              </w:rPr>
              <w:t>186</w:t>
            </w:r>
          </w:hyperlink>
        </w:p>
        <w:p>
          <w:pPr>
            <w:pStyle w:val="Contents3"/>
            <w:tabs>
              <w:tab w:val="clear" w:pos="8459"/>
              <w:tab w:val="right" w:pos="9026" w:leader="dot"/>
            </w:tabs>
            <w:rPr/>
          </w:pPr>
          <w:hyperlink w:anchor="__RefHeading___Toc729129_2749589250">
            <w:r>
              <w:rPr>
                <w:webHidden/>
                <w:rStyle w:val="IndexLink"/>
                <w:rtl w:val="true"/>
              </w:rPr>
              <w:t>للفراغ منها</w:t>
            </w:r>
            <w:r>
              <w:rPr>
                <w:rStyle w:val="IndexLink"/>
                <w:rtl w:val="true"/>
              </w:rPr>
              <w:t>:</w:t>
              <w:tab/>
            </w:r>
            <w:r>
              <w:rPr>
                <w:rStyle w:val="IndexLink"/>
              </w:rPr>
              <w:t>186</w:t>
            </w:r>
          </w:hyperlink>
        </w:p>
        <w:p>
          <w:pPr>
            <w:pStyle w:val="Contents3"/>
            <w:tabs>
              <w:tab w:val="clear" w:pos="8459"/>
              <w:tab w:val="right" w:pos="9026" w:leader="dot"/>
            </w:tabs>
            <w:rPr/>
          </w:pPr>
          <w:hyperlink w:anchor="__RefHeading___Toc729131_2749589250">
            <w:r>
              <w:rPr>
                <w:webHidden/>
                <w:rStyle w:val="IndexLink"/>
                <w:rtl w:val="true"/>
              </w:rPr>
              <w:t>لختم القرآن</w:t>
            </w:r>
            <w:r>
              <w:rPr>
                <w:rStyle w:val="IndexLink"/>
                <w:rtl w:val="true"/>
              </w:rPr>
              <w:t>:</w:t>
              <w:tab/>
            </w:r>
            <w:r>
              <w:rPr>
                <w:rStyle w:val="IndexLink"/>
              </w:rPr>
              <w:t>187</w:t>
            </w:r>
          </w:hyperlink>
        </w:p>
        <w:p>
          <w:pPr>
            <w:pStyle w:val="Contents3"/>
            <w:tabs>
              <w:tab w:val="clear" w:pos="8459"/>
              <w:tab w:val="right" w:pos="9026" w:leader="dot"/>
            </w:tabs>
            <w:rPr/>
          </w:pPr>
          <w:hyperlink w:anchor="__RefHeading___Toc729133_2749589250">
            <w:r>
              <w:rPr>
                <w:webHidden/>
                <w:rStyle w:val="IndexLink"/>
                <w:rtl w:val="true"/>
              </w:rPr>
              <w:t>لسجود الشکر</w:t>
            </w:r>
            <w:r>
              <w:rPr>
                <w:rStyle w:val="IndexLink"/>
                <w:rtl w:val="true"/>
              </w:rPr>
              <w:t>:</w:t>
              <w:tab/>
            </w:r>
            <w:r>
              <w:rPr>
                <w:rStyle w:val="IndexLink"/>
              </w:rPr>
              <w:t>187</w:t>
            </w:r>
          </w:hyperlink>
        </w:p>
        <w:p>
          <w:pPr>
            <w:pStyle w:val="Contents3"/>
            <w:tabs>
              <w:tab w:val="clear" w:pos="8459"/>
              <w:tab w:val="right" w:pos="9026" w:leader="dot"/>
            </w:tabs>
            <w:rPr/>
          </w:pPr>
          <w:hyperlink w:anchor="__RefHeading___Toc729135_2749589250">
            <w:r>
              <w:rPr>
                <w:webHidden/>
                <w:rStyle w:val="IndexLink"/>
                <w:rtl w:val="true"/>
              </w:rPr>
              <w:t>للرفع منه</w:t>
            </w:r>
            <w:r>
              <w:rPr>
                <w:rStyle w:val="IndexLink"/>
                <w:rtl w:val="true"/>
              </w:rPr>
              <w:t>:</w:t>
              <w:tab/>
            </w:r>
            <w:r>
              <w:rPr>
                <w:rStyle w:val="IndexLink"/>
              </w:rPr>
              <w:t>188</w:t>
            </w:r>
          </w:hyperlink>
        </w:p>
        <w:p>
          <w:pPr>
            <w:pStyle w:val="Contents3"/>
            <w:tabs>
              <w:tab w:val="clear" w:pos="8459"/>
              <w:tab w:val="right" w:pos="9026" w:leader="dot"/>
            </w:tabs>
            <w:rPr/>
          </w:pPr>
          <w:hyperlink w:anchor="__RefHeading___Toc729137_2749589250">
            <w:r>
              <w:rPr>
                <w:webHidden/>
                <w:rStyle w:val="IndexLink"/>
                <w:rtl w:val="true"/>
              </w:rPr>
              <w:t>للنهوض مِنَ المصلّی</w:t>
            </w:r>
            <w:r>
              <w:rPr>
                <w:rStyle w:val="IndexLink"/>
                <w:rtl w:val="true"/>
              </w:rPr>
              <w:t>:</w:t>
              <w:tab/>
            </w:r>
            <w:r>
              <w:rPr>
                <w:rStyle w:val="IndexLink"/>
              </w:rPr>
              <w:t>188</w:t>
            </w:r>
          </w:hyperlink>
        </w:p>
        <w:p>
          <w:pPr>
            <w:pStyle w:val="Contents3"/>
            <w:tabs>
              <w:tab w:val="clear" w:pos="8459"/>
              <w:tab w:val="right" w:pos="9026" w:leader="dot"/>
            </w:tabs>
            <w:rPr/>
          </w:pPr>
          <w:hyperlink w:anchor="__RefHeading___Toc729139_2749589250">
            <w:r>
              <w:rPr>
                <w:webHidden/>
                <w:rStyle w:val="IndexLink"/>
                <w:rtl w:val="true"/>
              </w:rPr>
              <w:t>للخروج من المسجد</w:t>
            </w:r>
            <w:r>
              <w:rPr>
                <w:rStyle w:val="IndexLink"/>
                <w:rtl w:val="true"/>
              </w:rPr>
              <w:t>:</w:t>
              <w:tab/>
            </w:r>
            <w:r>
              <w:rPr>
                <w:rStyle w:val="IndexLink"/>
              </w:rPr>
              <w:t>188</w:t>
            </w:r>
          </w:hyperlink>
        </w:p>
        <w:p>
          <w:pPr>
            <w:pStyle w:val="Contents2"/>
            <w:tabs>
              <w:tab w:val="clear" w:pos="8743"/>
              <w:tab w:val="right" w:pos="9026" w:leader="dot"/>
            </w:tabs>
            <w:rPr/>
          </w:pPr>
          <w:hyperlink w:anchor="__RefHeading___Toc729141_2749589250">
            <w:r>
              <w:rPr>
                <w:webHidden/>
                <w:rStyle w:val="IndexLink"/>
                <w:rtl w:val="true"/>
              </w:rPr>
              <w:t>لفصل الثانی</w:t>
            </w:r>
            <w:r>
              <w:rPr>
                <w:rStyle w:val="IndexLink"/>
                <w:rtl w:val="true"/>
              </w:rPr>
              <w:t>:</w:t>
            </w:r>
            <w:r>
              <w:rPr>
                <w:rStyle w:val="IndexLink"/>
                <w:rtl w:val="true"/>
              </w:rPr>
              <w:t>فیما یتعلق بما بین طلوع الشمس</w:t>
            </w:r>
            <w:r>
              <w:rPr>
                <w:rStyle w:val="IndexLink"/>
                <w:rtl w:val="true"/>
              </w:rPr>
              <w:tab/>
            </w:r>
            <w:r>
              <w:rPr>
                <w:rStyle w:val="IndexLink"/>
              </w:rPr>
              <w:t>189</w:t>
            </w:r>
          </w:hyperlink>
        </w:p>
        <w:p>
          <w:pPr>
            <w:pStyle w:val="Contents3"/>
            <w:tabs>
              <w:tab w:val="clear" w:pos="8459"/>
              <w:tab w:val="right" w:pos="9026" w:leader="dot"/>
            </w:tabs>
            <w:rPr/>
          </w:pPr>
          <w:hyperlink w:anchor="__RefHeading___Toc729143_274958925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729145_2749589250">
            <w:r>
              <w:rPr>
                <w:webHidden/>
                <w:rStyle w:val="IndexLink"/>
                <w:rtl w:val="true"/>
              </w:rPr>
              <w:t>للطلوع</w:t>
            </w:r>
            <w:r>
              <w:rPr>
                <w:rStyle w:val="IndexLink"/>
                <w:rtl w:val="true"/>
              </w:rPr>
              <w:t>:</w:t>
              <w:tab/>
            </w:r>
            <w:r>
              <w:rPr>
                <w:rStyle w:val="IndexLink"/>
              </w:rPr>
              <w:t>189</w:t>
            </w:r>
          </w:hyperlink>
        </w:p>
        <w:p>
          <w:pPr>
            <w:pStyle w:val="Contents3"/>
            <w:tabs>
              <w:tab w:val="clear" w:pos="8459"/>
              <w:tab w:val="right" w:pos="9026" w:leader="dot"/>
            </w:tabs>
            <w:rPr/>
          </w:pPr>
          <w:hyperlink w:anchor="__RefHeading___Toc729147_2749589250">
            <w:r>
              <w:rPr>
                <w:webHidden/>
                <w:rStyle w:val="IndexLink"/>
                <w:rtl w:val="true"/>
              </w:rPr>
              <w:t>للتصدّق</w:t>
            </w:r>
            <w:r>
              <w:rPr>
                <w:rStyle w:val="IndexLink"/>
                <w:rtl w:val="true"/>
              </w:rPr>
              <w:t>:</w:t>
              <w:tab/>
            </w:r>
            <w:r>
              <w:rPr>
                <w:rStyle w:val="IndexLink"/>
              </w:rPr>
              <w:t>190</w:t>
            </w:r>
          </w:hyperlink>
        </w:p>
        <w:p>
          <w:pPr>
            <w:pStyle w:val="Contents3"/>
            <w:tabs>
              <w:tab w:val="clear" w:pos="8459"/>
              <w:tab w:val="right" w:pos="9026" w:leader="dot"/>
            </w:tabs>
            <w:rPr/>
          </w:pPr>
          <w:hyperlink w:anchor="__RefHeading___Toc729149_2749589250">
            <w:r>
              <w:rPr>
                <w:webHidden/>
                <w:rStyle w:val="IndexLink"/>
                <w:rtl w:val="true"/>
              </w:rPr>
              <w:t>لدخول المنزل</w:t>
            </w:r>
            <w:r>
              <w:rPr>
                <w:rStyle w:val="IndexLink"/>
                <w:rtl w:val="true"/>
              </w:rPr>
              <w:t>:</w:t>
              <w:tab/>
            </w:r>
            <w:r>
              <w:rPr>
                <w:rStyle w:val="IndexLink"/>
              </w:rPr>
              <w:t>191</w:t>
            </w:r>
          </w:hyperlink>
        </w:p>
        <w:p>
          <w:pPr>
            <w:pStyle w:val="Contents3"/>
            <w:tabs>
              <w:tab w:val="clear" w:pos="8459"/>
              <w:tab w:val="right" w:pos="9026" w:leader="dot"/>
            </w:tabs>
            <w:rPr/>
          </w:pPr>
          <w:hyperlink w:anchor="__RefHeading___Toc729151_2749589250">
            <w:r>
              <w:rPr>
                <w:webHidden/>
                <w:rStyle w:val="IndexLink"/>
                <w:rtl w:val="true"/>
              </w:rPr>
              <w:t>للجلوس</w:t>
            </w:r>
            <w:r>
              <w:rPr>
                <w:rStyle w:val="IndexLink"/>
                <w:rtl w:val="true"/>
              </w:rPr>
              <w:t>:</w:t>
              <w:tab/>
            </w:r>
            <w:r>
              <w:rPr>
                <w:rStyle w:val="IndexLink"/>
              </w:rPr>
              <w:t>191</w:t>
            </w:r>
          </w:hyperlink>
        </w:p>
        <w:p>
          <w:pPr>
            <w:pStyle w:val="Contents3"/>
            <w:tabs>
              <w:tab w:val="clear" w:pos="8459"/>
              <w:tab w:val="right" w:pos="9026" w:leader="dot"/>
            </w:tabs>
            <w:rPr/>
          </w:pPr>
          <w:hyperlink w:anchor="__RefHeading___Toc729153_2749589250">
            <w:r>
              <w:rPr>
                <w:webHidden/>
                <w:rStyle w:val="IndexLink"/>
                <w:rtl w:val="true"/>
              </w:rPr>
              <w:t>للتمسح بماء الورد</w:t>
            </w:r>
            <w:r>
              <w:rPr>
                <w:rStyle w:val="IndexLink"/>
                <w:rtl w:val="true"/>
              </w:rPr>
              <w:t>:</w:t>
              <w:tab/>
            </w:r>
            <w:r>
              <w:rPr>
                <w:rStyle w:val="IndexLink"/>
              </w:rPr>
              <w:t>191</w:t>
            </w:r>
          </w:hyperlink>
        </w:p>
        <w:p>
          <w:pPr>
            <w:pStyle w:val="Contents3"/>
            <w:tabs>
              <w:tab w:val="clear" w:pos="8459"/>
              <w:tab w:val="right" w:pos="9026" w:leader="dot"/>
            </w:tabs>
            <w:rPr/>
          </w:pPr>
          <w:hyperlink w:anchor="__RefHeading___Toc729155_2749589250">
            <w:r>
              <w:rPr>
                <w:webHidden/>
                <w:rStyle w:val="IndexLink"/>
                <w:rtl w:val="true"/>
              </w:rPr>
              <w:t>للنظر فی المرآة</w:t>
            </w:r>
            <w:r>
              <w:rPr>
                <w:rStyle w:val="IndexLink"/>
                <w:rtl w:val="true"/>
              </w:rPr>
              <w:t>:</w:t>
              <w:tab/>
            </w:r>
            <w:r>
              <w:rPr>
                <w:rStyle w:val="IndexLink"/>
              </w:rPr>
              <w:t>191</w:t>
            </w:r>
          </w:hyperlink>
        </w:p>
        <w:p>
          <w:pPr>
            <w:pStyle w:val="Contents3"/>
            <w:tabs>
              <w:tab w:val="clear" w:pos="8459"/>
              <w:tab w:val="right" w:pos="9026" w:leader="dot"/>
            </w:tabs>
            <w:rPr/>
          </w:pPr>
          <w:hyperlink w:anchor="__RefHeading___Toc729157_2749589250">
            <w:r>
              <w:rPr>
                <w:webHidden/>
                <w:rStyle w:val="IndexLink"/>
                <w:rtl w:val="true"/>
              </w:rPr>
              <w:t>لوضعها من الید</w:t>
            </w:r>
            <w:r>
              <w:rPr>
                <w:rStyle w:val="IndexLink"/>
                <w:rtl w:val="true"/>
              </w:rPr>
              <w:t>:</w:t>
              <w:tab/>
            </w:r>
            <w:r>
              <w:rPr>
                <w:rStyle w:val="IndexLink"/>
              </w:rPr>
              <w:t>192</w:t>
            </w:r>
          </w:hyperlink>
        </w:p>
        <w:p>
          <w:pPr>
            <w:pStyle w:val="Contents3"/>
            <w:tabs>
              <w:tab w:val="clear" w:pos="8459"/>
              <w:tab w:val="right" w:pos="9026" w:leader="dot"/>
            </w:tabs>
            <w:rPr/>
          </w:pPr>
          <w:hyperlink w:anchor="__RefHeading___Toc729159_2749589250">
            <w:r>
              <w:rPr>
                <w:webHidden/>
                <w:rStyle w:val="IndexLink"/>
                <w:rtl w:val="true"/>
              </w:rPr>
              <w:t>للتسریح</w:t>
            </w:r>
            <w:r>
              <w:rPr>
                <w:rStyle w:val="IndexLink"/>
                <w:rtl w:val="true"/>
              </w:rPr>
              <w:t>:</w:t>
              <w:tab/>
            </w:r>
            <w:r>
              <w:rPr>
                <w:rStyle w:val="IndexLink"/>
              </w:rPr>
              <w:t>192</w:t>
            </w:r>
          </w:hyperlink>
        </w:p>
        <w:p>
          <w:pPr>
            <w:pStyle w:val="Contents3"/>
            <w:tabs>
              <w:tab w:val="clear" w:pos="8459"/>
              <w:tab w:val="right" w:pos="9026" w:leader="dot"/>
            </w:tabs>
            <w:rPr/>
          </w:pPr>
          <w:hyperlink w:anchor="__RefHeading___Toc729161_2749589250">
            <w:r>
              <w:rPr>
                <w:webHidden/>
                <w:rStyle w:val="IndexLink"/>
                <w:rtl w:val="true"/>
              </w:rPr>
              <w:t>للفراغ منه</w:t>
            </w:r>
            <w:r>
              <w:rPr>
                <w:rStyle w:val="IndexLink"/>
                <w:rtl w:val="true"/>
              </w:rPr>
              <w:t>:</w:t>
              <w:tab/>
            </w:r>
            <w:r>
              <w:rPr>
                <w:rStyle w:val="IndexLink"/>
              </w:rPr>
              <w:t>192</w:t>
            </w:r>
          </w:hyperlink>
        </w:p>
        <w:p>
          <w:pPr>
            <w:pStyle w:val="Contents3"/>
            <w:tabs>
              <w:tab w:val="clear" w:pos="8459"/>
              <w:tab w:val="right" w:pos="9026" w:leader="dot"/>
            </w:tabs>
            <w:rPr/>
          </w:pPr>
          <w:hyperlink w:anchor="__RefHeading___Toc729163_2749589250">
            <w:r>
              <w:rPr>
                <w:webHidden/>
                <w:rStyle w:val="IndexLink"/>
                <w:rtl w:val="true"/>
              </w:rPr>
              <w:t>لحضور المائدة</w:t>
            </w:r>
            <w:r>
              <w:rPr>
                <w:rStyle w:val="IndexLink"/>
                <w:rtl w:val="true"/>
              </w:rPr>
              <w:t>:</w:t>
              <w:tab/>
            </w:r>
            <w:r>
              <w:rPr>
                <w:rStyle w:val="IndexLink"/>
              </w:rPr>
              <w:t>192</w:t>
            </w:r>
          </w:hyperlink>
        </w:p>
        <w:p>
          <w:pPr>
            <w:pStyle w:val="Contents3"/>
            <w:tabs>
              <w:tab w:val="clear" w:pos="8459"/>
              <w:tab w:val="right" w:pos="9026" w:leader="dot"/>
            </w:tabs>
            <w:rPr/>
          </w:pPr>
          <w:hyperlink w:anchor="__RefHeading___Toc729165_2749589250">
            <w:r>
              <w:rPr>
                <w:webHidden/>
                <w:rStyle w:val="IndexLink"/>
                <w:rtl w:val="true"/>
              </w:rPr>
              <w:t>لمدّ الید الیها</w:t>
            </w:r>
            <w:r>
              <w:rPr>
                <w:rStyle w:val="IndexLink"/>
                <w:rtl w:val="true"/>
              </w:rPr>
              <w:t>:</w:t>
              <w:tab/>
            </w:r>
            <w:r>
              <w:rPr>
                <w:rStyle w:val="IndexLink"/>
              </w:rPr>
              <w:t>193</w:t>
            </w:r>
          </w:hyperlink>
        </w:p>
        <w:p>
          <w:pPr>
            <w:pStyle w:val="Contents3"/>
            <w:tabs>
              <w:tab w:val="clear" w:pos="8459"/>
              <w:tab w:val="right" w:pos="9026" w:leader="dot"/>
            </w:tabs>
            <w:rPr/>
          </w:pPr>
          <w:hyperlink w:anchor="__RefHeading___Toc729167_2749589250">
            <w:r>
              <w:rPr>
                <w:webHidden/>
                <w:rStyle w:val="IndexLink"/>
                <w:rtl w:val="true"/>
              </w:rPr>
              <w:t>للفراغ منه</w:t>
            </w:r>
            <w:r>
              <w:rPr>
                <w:rStyle w:val="IndexLink"/>
                <w:rtl w:val="true"/>
              </w:rPr>
              <w:t>:</w:t>
              <w:tab/>
            </w:r>
            <w:r>
              <w:rPr>
                <w:rStyle w:val="IndexLink"/>
              </w:rPr>
              <w:t>194</w:t>
            </w:r>
          </w:hyperlink>
        </w:p>
        <w:p>
          <w:pPr>
            <w:pStyle w:val="Contents3"/>
            <w:tabs>
              <w:tab w:val="clear" w:pos="8459"/>
              <w:tab w:val="right" w:pos="9026" w:leader="dot"/>
            </w:tabs>
            <w:rPr/>
          </w:pPr>
          <w:hyperlink w:anchor="__RefHeading___Toc729169_2749589250">
            <w:r>
              <w:rPr>
                <w:webHidden/>
                <w:rStyle w:val="IndexLink"/>
                <w:rtl w:val="true"/>
              </w:rPr>
              <w:t>و اذا اکل اللبن</w:t>
            </w:r>
            <w:r>
              <w:rPr>
                <w:rStyle w:val="IndexLink"/>
                <w:rtl w:val="true"/>
              </w:rPr>
              <w:t>:</w:t>
              <w:tab/>
            </w:r>
            <w:r>
              <w:rPr>
                <w:rStyle w:val="IndexLink"/>
              </w:rPr>
              <w:t>195</w:t>
            </w:r>
          </w:hyperlink>
        </w:p>
        <w:p>
          <w:pPr>
            <w:pStyle w:val="Contents3"/>
            <w:tabs>
              <w:tab w:val="clear" w:pos="8459"/>
              <w:tab w:val="right" w:pos="9026" w:leader="dot"/>
            </w:tabs>
            <w:rPr/>
          </w:pPr>
          <w:hyperlink w:anchor="__RefHeading___Toc729171_2749589250">
            <w:r>
              <w:rPr>
                <w:webHidden/>
                <w:rStyle w:val="IndexLink"/>
                <w:rtl w:val="true"/>
              </w:rPr>
              <w:t>لرفع المائدة</w:t>
            </w:r>
            <w:r>
              <w:rPr>
                <w:rStyle w:val="IndexLink"/>
                <w:rtl w:val="true"/>
              </w:rPr>
              <w:t>:</w:t>
              <w:tab/>
            </w:r>
            <w:r>
              <w:rPr>
                <w:rStyle w:val="IndexLink"/>
              </w:rPr>
              <w:t>196</w:t>
            </w:r>
          </w:hyperlink>
        </w:p>
        <w:p>
          <w:pPr>
            <w:pStyle w:val="Contents3"/>
            <w:tabs>
              <w:tab w:val="clear" w:pos="8459"/>
              <w:tab w:val="right" w:pos="9026" w:leader="dot"/>
            </w:tabs>
            <w:rPr/>
          </w:pPr>
          <w:hyperlink w:anchor="__RefHeading___Toc729173_2749589250">
            <w:r>
              <w:rPr>
                <w:webHidden/>
                <w:rStyle w:val="IndexLink"/>
                <w:rtl w:val="true"/>
              </w:rPr>
              <w:t>لغسل الید</w:t>
            </w:r>
            <w:r>
              <w:rPr>
                <w:rStyle w:val="IndexLink"/>
                <w:rtl w:val="true"/>
              </w:rPr>
              <w:t>:</w:t>
              <w:tab/>
            </w:r>
            <w:r>
              <w:rPr>
                <w:rStyle w:val="IndexLink"/>
              </w:rPr>
              <w:t>196</w:t>
            </w:r>
          </w:hyperlink>
        </w:p>
        <w:p>
          <w:pPr>
            <w:pStyle w:val="Contents3"/>
            <w:tabs>
              <w:tab w:val="clear" w:pos="8459"/>
              <w:tab w:val="right" w:pos="9026" w:leader="dot"/>
            </w:tabs>
            <w:rPr/>
          </w:pPr>
          <w:hyperlink w:anchor="__RefHeading___Toc729175_2749589250">
            <w:r>
              <w:rPr>
                <w:webHidden/>
                <w:rStyle w:val="IndexLink"/>
                <w:rtl w:val="true"/>
              </w:rPr>
              <w:t>لاهل الطعام</w:t>
            </w:r>
            <w:r>
              <w:rPr>
                <w:rStyle w:val="IndexLink"/>
                <w:rtl w:val="true"/>
              </w:rPr>
              <w:t>:</w:t>
              <w:tab/>
            </w:r>
            <w:r>
              <w:rPr>
                <w:rStyle w:val="IndexLink"/>
              </w:rPr>
              <w:t>196</w:t>
            </w:r>
          </w:hyperlink>
        </w:p>
        <w:p>
          <w:pPr>
            <w:pStyle w:val="Contents3"/>
            <w:tabs>
              <w:tab w:val="clear" w:pos="8459"/>
              <w:tab w:val="right" w:pos="9026" w:leader="dot"/>
            </w:tabs>
            <w:rPr/>
          </w:pPr>
          <w:hyperlink w:anchor="__RefHeading___Toc729177_2749589250">
            <w:r>
              <w:rPr>
                <w:webHidden/>
                <w:rStyle w:val="IndexLink"/>
                <w:rtl w:val="true"/>
              </w:rPr>
              <w:t>للشرب</w:t>
            </w:r>
            <w:r>
              <w:rPr>
                <w:rStyle w:val="IndexLink"/>
                <w:rtl w:val="true"/>
              </w:rPr>
              <w:t>:</w:t>
              <w:tab/>
            </w:r>
            <w:r>
              <w:rPr>
                <w:rStyle w:val="IndexLink"/>
              </w:rPr>
              <w:t>196</w:t>
            </w:r>
          </w:hyperlink>
        </w:p>
        <w:p>
          <w:pPr>
            <w:pStyle w:val="Contents3"/>
            <w:tabs>
              <w:tab w:val="clear" w:pos="8459"/>
              <w:tab w:val="right" w:pos="9026" w:leader="dot"/>
            </w:tabs>
            <w:rPr/>
          </w:pPr>
          <w:hyperlink w:anchor="__RefHeading___Toc729179_2749589250">
            <w:r>
              <w:rPr>
                <w:webHidden/>
                <w:rStyle w:val="IndexLink"/>
                <w:rtl w:val="true"/>
              </w:rPr>
              <w:t>للفراغ منه</w:t>
            </w:r>
            <w:r>
              <w:rPr>
                <w:rStyle w:val="IndexLink"/>
                <w:rtl w:val="true"/>
              </w:rPr>
              <w:t>:</w:t>
              <w:tab/>
            </w:r>
            <w:r>
              <w:rPr>
                <w:rStyle w:val="IndexLink"/>
              </w:rPr>
              <w:t>197</w:t>
            </w:r>
          </w:hyperlink>
        </w:p>
        <w:p>
          <w:pPr>
            <w:pStyle w:val="Contents3"/>
            <w:tabs>
              <w:tab w:val="clear" w:pos="8459"/>
              <w:tab w:val="right" w:pos="9026" w:leader="dot"/>
            </w:tabs>
            <w:rPr/>
          </w:pPr>
          <w:hyperlink w:anchor="__RefHeading___Toc729181_2749589250">
            <w:r>
              <w:rPr>
                <w:webHidden/>
                <w:rStyle w:val="IndexLink"/>
                <w:rtl w:val="true"/>
              </w:rPr>
              <w:t>للتعمم و التختم</w:t>
            </w:r>
            <w:r>
              <w:rPr>
                <w:rStyle w:val="IndexLink"/>
                <w:rtl w:val="true"/>
              </w:rPr>
              <w:t>:</w:t>
              <w:tab/>
            </w:r>
            <w:r>
              <w:rPr>
                <w:rStyle w:val="IndexLink"/>
              </w:rPr>
              <w:t>198</w:t>
            </w:r>
          </w:hyperlink>
        </w:p>
        <w:p>
          <w:pPr>
            <w:pStyle w:val="Contents3"/>
            <w:tabs>
              <w:tab w:val="clear" w:pos="8459"/>
              <w:tab w:val="right" w:pos="9026" w:leader="dot"/>
            </w:tabs>
            <w:rPr/>
          </w:pPr>
          <w:hyperlink w:anchor="__RefHeading___Toc729183_2749589250">
            <w:r>
              <w:rPr>
                <w:webHidden/>
                <w:rStyle w:val="IndexLink"/>
                <w:rtl w:val="true"/>
              </w:rPr>
              <w:t>للبس الثوب</w:t>
            </w:r>
            <w:r>
              <w:rPr>
                <w:rStyle w:val="IndexLink"/>
                <w:rtl w:val="true"/>
              </w:rPr>
              <w:t>:</w:t>
              <w:tab/>
            </w:r>
            <w:r>
              <w:rPr>
                <w:rStyle w:val="IndexLink"/>
              </w:rPr>
              <w:t>199</w:t>
            </w:r>
          </w:hyperlink>
        </w:p>
        <w:p>
          <w:pPr>
            <w:pStyle w:val="Contents3"/>
            <w:tabs>
              <w:tab w:val="clear" w:pos="8459"/>
              <w:tab w:val="right" w:pos="9026" w:leader="dot"/>
            </w:tabs>
            <w:rPr/>
          </w:pPr>
          <w:hyperlink w:anchor="__RefHeading___Toc729185_2749589250">
            <w:r>
              <w:rPr>
                <w:webHidden/>
                <w:rStyle w:val="IndexLink"/>
                <w:rtl w:val="true"/>
              </w:rPr>
              <w:t>للجدید منه</w:t>
            </w:r>
            <w:r>
              <w:rPr>
                <w:rStyle w:val="IndexLink"/>
                <w:rtl w:val="true"/>
              </w:rPr>
              <w:t>:</w:t>
              <w:tab/>
            </w:r>
            <w:r>
              <w:rPr>
                <w:rStyle w:val="IndexLink"/>
              </w:rPr>
              <w:t>199</w:t>
            </w:r>
          </w:hyperlink>
        </w:p>
        <w:p>
          <w:pPr>
            <w:pStyle w:val="Contents3"/>
            <w:tabs>
              <w:tab w:val="clear" w:pos="8459"/>
              <w:tab w:val="right" w:pos="9026" w:leader="dot"/>
            </w:tabs>
            <w:rPr/>
          </w:pPr>
          <w:hyperlink w:anchor="__RefHeading___Toc729187_2749589250">
            <w:r>
              <w:rPr>
                <w:webHidden/>
                <w:rStyle w:val="IndexLink"/>
                <w:rtl w:val="true"/>
              </w:rPr>
              <w:t>للفراغ منه</w:t>
            </w:r>
            <w:r>
              <w:rPr>
                <w:rStyle w:val="IndexLink"/>
                <w:rtl w:val="true"/>
              </w:rPr>
              <w:t>:</w:t>
              <w:tab/>
            </w:r>
            <w:r>
              <w:rPr>
                <w:rStyle w:val="IndexLink"/>
              </w:rPr>
              <w:t>200</w:t>
            </w:r>
          </w:hyperlink>
        </w:p>
        <w:p>
          <w:pPr>
            <w:pStyle w:val="Contents2"/>
            <w:tabs>
              <w:tab w:val="clear" w:pos="8743"/>
              <w:tab w:val="right" w:pos="9026" w:leader="dot"/>
            </w:tabs>
            <w:rPr/>
          </w:pPr>
          <w:hyperlink w:anchor="__RefHeading___Toc729189_2749589250">
            <w:r>
              <w:rPr>
                <w:webHidden/>
                <w:rStyle w:val="IndexLink"/>
                <w:rtl w:val="true"/>
              </w:rPr>
              <w:t>لفصل الثالث</w:t>
            </w:r>
            <w:r>
              <w:rPr>
                <w:rStyle w:val="IndexLink"/>
                <w:rtl w:val="true"/>
              </w:rPr>
              <w:t>:</w:t>
            </w:r>
            <w:r>
              <w:rPr>
                <w:rStyle w:val="IndexLink"/>
                <w:rtl w:val="true"/>
              </w:rPr>
              <w:t>فیما یتعلق بما بین الزوال إلی انتصاف اللیل</w:t>
            </w:r>
            <w:r>
              <w:rPr>
                <w:rStyle w:val="IndexLink"/>
                <w:rtl w:val="true"/>
              </w:rPr>
              <w:tab/>
            </w:r>
            <w:r>
              <w:rPr>
                <w:rStyle w:val="IndexLink"/>
              </w:rPr>
              <w:t>201</w:t>
            </w:r>
          </w:hyperlink>
        </w:p>
        <w:p>
          <w:pPr>
            <w:pStyle w:val="Contents3"/>
            <w:tabs>
              <w:tab w:val="clear" w:pos="8459"/>
              <w:tab w:val="right" w:pos="9026" w:leader="dot"/>
            </w:tabs>
            <w:rPr/>
          </w:pPr>
          <w:hyperlink w:anchor="__RefHeading___Toc729191_274958925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729193_2749589250">
            <w:r>
              <w:rPr>
                <w:webHidden/>
                <w:rStyle w:val="IndexLink"/>
                <w:rtl w:val="true"/>
              </w:rPr>
              <w:t>لصوت الدیک</w:t>
            </w:r>
            <w:r>
              <w:rPr>
                <w:rStyle w:val="IndexLink"/>
                <w:rtl w:val="true"/>
              </w:rPr>
              <w:t>:</w:t>
              <w:tab/>
            </w:r>
            <w:r>
              <w:rPr>
                <w:rStyle w:val="IndexLink"/>
              </w:rPr>
              <w:t>202</w:t>
            </w:r>
          </w:hyperlink>
        </w:p>
        <w:p>
          <w:pPr>
            <w:pStyle w:val="Contents3"/>
            <w:tabs>
              <w:tab w:val="clear" w:pos="8459"/>
              <w:tab w:val="right" w:pos="9026" w:leader="dot"/>
            </w:tabs>
            <w:rPr/>
          </w:pPr>
          <w:hyperlink w:anchor="__RefHeading___Toc729195_2749589250">
            <w:r>
              <w:rPr>
                <w:webHidden/>
                <w:rStyle w:val="IndexLink"/>
                <w:rtl w:val="true"/>
              </w:rPr>
              <w:t>للأظهار</w:t>
            </w:r>
            <w:r>
              <w:rPr>
                <w:rStyle w:val="IndexLink"/>
                <w:rtl w:val="true"/>
              </w:rPr>
              <w:t>:</w:t>
              <w:tab/>
            </w:r>
            <w:r>
              <w:rPr>
                <w:rStyle w:val="IndexLink"/>
              </w:rPr>
              <w:t>202</w:t>
            </w:r>
          </w:hyperlink>
        </w:p>
        <w:p>
          <w:pPr>
            <w:pStyle w:val="Contents3"/>
            <w:tabs>
              <w:tab w:val="clear" w:pos="8459"/>
              <w:tab w:val="right" w:pos="9026" w:leader="dot"/>
            </w:tabs>
            <w:rPr/>
          </w:pPr>
          <w:hyperlink w:anchor="__RefHeading___Toc729197_2749589250">
            <w:r>
              <w:rPr>
                <w:webHidden/>
                <w:rStyle w:val="IndexLink"/>
                <w:rtl w:val="true"/>
              </w:rPr>
              <w:t>للفراغ من کل رکعتین فی الزوالیة</w:t>
            </w:r>
            <w:r>
              <w:rPr>
                <w:rStyle w:val="IndexLink"/>
                <w:rtl w:val="true"/>
              </w:rPr>
              <w:t>:</w:t>
              <w:tab/>
            </w:r>
            <w:r>
              <w:rPr>
                <w:rStyle w:val="IndexLink"/>
              </w:rPr>
              <w:t>203</w:t>
            </w:r>
          </w:hyperlink>
        </w:p>
        <w:p>
          <w:pPr>
            <w:pStyle w:val="Contents3"/>
            <w:tabs>
              <w:tab w:val="clear" w:pos="8459"/>
              <w:tab w:val="right" w:pos="9026" w:leader="dot"/>
            </w:tabs>
            <w:rPr/>
          </w:pPr>
          <w:hyperlink w:anchor="__RefHeading___Toc729199_2749589250">
            <w:r>
              <w:rPr>
                <w:webHidden/>
                <w:rStyle w:val="IndexLink"/>
                <w:rtl w:val="true"/>
              </w:rPr>
              <w:t>للتوجّه للفریضة</w:t>
            </w:r>
            <w:r>
              <w:rPr>
                <w:rStyle w:val="IndexLink"/>
                <w:rtl w:val="true"/>
              </w:rPr>
              <w:t>:</w:t>
              <w:tab/>
            </w:r>
            <w:r>
              <w:rPr>
                <w:rStyle w:val="IndexLink"/>
              </w:rPr>
              <w:t>203</w:t>
            </w:r>
          </w:hyperlink>
        </w:p>
        <w:p>
          <w:pPr>
            <w:pStyle w:val="Contents3"/>
            <w:tabs>
              <w:tab w:val="clear" w:pos="8459"/>
              <w:tab w:val="right" w:pos="9026" w:leader="dot"/>
            </w:tabs>
            <w:rPr/>
          </w:pPr>
          <w:hyperlink w:anchor="__RefHeading___Toc729201_2749589250">
            <w:r>
              <w:rPr>
                <w:webHidden/>
                <w:rStyle w:val="IndexLink"/>
                <w:rtl w:val="true"/>
              </w:rPr>
              <w:t>للإصفرار</w:t>
            </w:r>
            <w:r>
              <w:rPr>
                <w:rStyle w:val="IndexLink"/>
                <w:rtl w:val="true"/>
              </w:rPr>
              <w:t>:</w:t>
              <w:tab/>
            </w:r>
            <w:r>
              <w:rPr>
                <w:rStyle w:val="IndexLink"/>
              </w:rPr>
              <w:t>203</w:t>
            </w:r>
          </w:hyperlink>
        </w:p>
        <w:p>
          <w:pPr>
            <w:pStyle w:val="Contents3"/>
            <w:tabs>
              <w:tab w:val="clear" w:pos="8459"/>
              <w:tab w:val="right" w:pos="9026" w:leader="dot"/>
            </w:tabs>
            <w:rPr/>
          </w:pPr>
          <w:hyperlink w:anchor="__RefHeading___Toc729203_2749589250">
            <w:r>
              <w:rPr>
                <w:webHidden/>
                <w:rStyle w:val="IndexLink"/>
                <w:rtl w:val="true"/>
              </w:rPr>
              <w:t>للغروب ما للطلوع</w:t>
            </w:r>
            <w:r>
              <w:rPr>
                <w:rStyle w:val="IndexLink"/>
                <w:rtl w:val="true"/>
              </w:rPr>
              <w:t>:</w:t>
              <w:tab/>
            </w:r>
            <w:r>
              <w:rPr>
                <w:rStyle w:val="IndexLink"/>
              </w:rPr>
              <w:t>205</w:t>
            </w:r>
          </w:hyperlink>
        </w:p>
        <w:p>
          <w:pPr>
            <w:pStyle w:val="Contents3"/>
            <w:tabs>
              <w:tab w:val="clear" w:pos="8459"/>
              <w:tab w:val="right" w:pos="9026" w:leader="dot"/>
            </w:tabs>
            <w:rPr/>
          </w:pPr>
          <w:hyperlink w:anchor="__RefHeading___Toc729205_2749589250">
            <w:r>
              <w:rPr>
                <w:webHidden/>
                <w:rStyle w:val="IndexLink"/>
                <w:rtl w:val="true"/>
              </w:rPr>
              <w:t>للإمساء</w:t>
            </w:r>
            <w:r>
              <w:rPr>
                <w:rStyle w:val="IndexLink"/>
                <w:rtl w:val="true"/>
              </w:rPr>
              <w:t>:</w:t>
              <w:tab/>
            </w:r>
            <w:r>
              <w:rPr>
                <w:rStyle w:val="IndexLink"/>
              </w:rPr>
              <w:t>205</w:t>
            </w:r>
          </w:hyperlink>
        </w:p>
        <w:p>
          <w:pPr>
            <w:pStyle w:val="Contents3"/>
            <w:tabs>
              <w:tab w:val="clear" w:pos="8459"/>
              <w:tab w:val="right" w:pos="9026" w:leader="dot"/>
            </w:tabs>
            <w:rPr/>
          </w:pPr>
          <w:hyperlink w:anchor="__RefHeading___Toc729207_2749589250">
            <w:r>
              <w:rPr>
                <w:webHidden/>
                <w:rStyle w:val="IndexLink"/>
                <w:rtl w:val="true"/>
              </w:rPr>
              <w:t>لسماع أذانه</w:t>
            </w:r>
            <w:r>
              <w:rPr>
                <w:rStyle w:val="IndexLink"/>
                <w:rtl w:val="true"/>
              </w:rPr>
              <w:t>:</w:t>
              <w:tab/>
            </w:r>
            <w:r>
              <w:rPr>
                <w:rStyle w:val="IndexLink"/>
              </w:rPr>
              <w:t>205</w:t>
            </w:r>
          </w:hyperlink>
        </w:p>
        <w:p>
          <w:pPr>
            <w:pStyle w:val="Contents3"/>
            <w:tabs>
              <w:tab w:val="clear" w:pos="8459"/>
              <w:tab w:val="right" w:pos="9026" w:leader="dot"/>
            </w:tabs>
            <w:rPr/>
          </w:pPr>
          <w:hyperlink w:anchor="__RefHeading___Toc729209_2749589250">
            <w:r>
              <w:rPr>
                <w:webHidden/>
                <w:rStyle w:val="IndexLink"/>
                <w:rtl w:val="true"/>
              </w:rPr>
              <w:t>للسجدة الأخیرة من نافلة المغرب</w:t>
            </w:r>
            <w:r>
              <w:rPr>
                <w:rStyle w:val="IndexLink"/>
                <w:rtl w:val="true"/>
              </w:rPr>
              <w:t>:</w:t>
              <w:tab/>
            </w:r>
            <w:r>
              <w:rPr>
                <w:rStyle w:val="IndexLink"/>
              </w:rPr>
              <w:t>205</w:t>
            </w:r>
          </w:hyperlink>
        </w:p>
        <w:p>
          <w:pPr>
            <w:pStyle w:val="Contents3"/>
            <w:tabs>
              <w:tab w:val="clear" w:pos="8459"/>
              <w:tab w:val="right" w:pos="9026" w:leader="dot"/>
            </w:tabs>
            <w:rPr/>
          </w:pPr>
          <w:hyperlink w:anchor="__RefHeading___Toc729211_2749589250">
            <w:r>
              <w:rPr>
                <w:webHidden/>
                <w:rStyle w:val="IndexLink"/>
                <w:rtl w:val="true"/>
              </w:rPr>
              <w:t>للفراغ من العشاء</w:t>
            </w:r>
            <w:r>
              <w:rPr>
                <w:rStyle w:val="IndexLink"/>
                <w:rtl w:val="true"/>
              </w:rPr>
              <w:t>:</w:t>
              <w:tab/>
            </w:r>
            <w:r>
              <w:rPr>
                <w:rStyle w:val="IndexLink"/>
              </w:rPr>
              <w:t>206</w:t>
            </w:r>
          </w:hyperlink>
        </w:p>
        <w:p>
          <w:pPr>
            <w:pStyle w:val="Contents3"/>
            <w:tabs>
              <w:tab w:val="clear" w:pos="8459"/>
              <w:tab w:val="right" w:pos="9026" w:leader="dot"/>
            </w:tabs>
            <w:rPr/>
          </w:pPr>
          <w:hyperlink w:anchor="__RefHeading___Toc729213_2749589250">
            <w:r>
              <w:rPr>
                <w:webHidden/>
                <w:rStyle w:val="IndexLink"/>
                <w:rtl w:val="true"/>
              </w:rPr>
              <w:t>لرؤیة المصباح</w:t>
            </w:r>
            <w:r>
              <w:rPr>
                <w:rStyle w:val="IndexLink"/>
                <w:rtl w:val="true"/>
              </w:rPr>
              <w:t>:</w:t>
              <w:tab/>
            </w:r>
            <w:r>
              <w:rPr>
                <w:rStyle w:val="IndexLink"/>
              </w:rPr>
              <w:t>206</w:t>
            </w:r>
          </w:hyperlink>
        </w:p>
        <w:p>
          <w:pPr>
            <w:pStyle w:val="Contents3"/>
            <w:tabs>
              <w:tab w:val="clear" w:pos="8459"/>
              <w:tab w:val="right" w:pos="9026" w:leader="dot"/>
            </w:tabs>
            <w:rPr/>
          </w:pPr>
          <w:hyperlink w:anchor="__RefHeading___Toc729215_2749589250">
            <w:r>
              <w:rPr>
                <w:webHidden/>
                <w:rStyle w:val="IndexLink"/>
                <w:rtl w:val="true"/>
              </w:rPr>
              <w:t>للمطالعة</w:t>
            </w:r>
            <w:r>
              <w:rPr>
                <w:rStyle w:val="IndexLink"/>
                <w:rtl w:val="true"/>
              </w:rPr>
              <w:t>:</w:t>
              <w:tab/>
            </w:r>
            <w:r>
              <w:rPr>
                <w:rStyle w:val="IndexLink"/>
              </w:rPr>
              <w:t>206</w:t>
            </w:r>
          </w:hyperlink>
        </w:p>
        <w:p>
          <w:pPr>
            <w:pStyle w:val="Contents3"/>
            <w:tabs>
              <w:tab w:val="clear" w:pos="8459"/>
              <w:tab w:val="right" w:pos="9026" w:leader="dot"/>
            </w:tabs>
            <w:rPr/>
          </w:pPr>
          <w:hyperlink w:anchor="__RefHeading___Toc729217_2749589250">
            <w:r>
              <w:rPr>
                <w:webHidden/>
                <w:rStyle w:val="IndexLink"/>
                <w:rtl w:val="true"/>
              </w:rPr>
              <w:t>لانطفاء المصباح</w:t>
            </w:r>
            <w:r>
              <w:rPr>
                <w:rStyle w:val="IndexLink"/>
                <w:rtl w:val="true"/>
              </w:rPr>
              <w:t>:</w:t>
              <w:tab/>
            </w:r>
            <w:r>
              <w:rPr>
                <w:rStyle w:val="IndexLink"/>
              </w:rPr>
              <w:t>206</w:t>
            </w:r>
          </w:hyperlink>
        </w:p>
        <w:p>
          <w:pPr>
            <w:pStyle w:val="Contents3"/>
            <w:tabs>
              <w:tab w:val="clear" w:pos="8459"/>
              <w:tab w:val="right" w:pos="9026" w:leader="dot"/>
            </w:tabs>
            <w:rPr/>
          </w:pPr>
          <w:hyperlink w:anchor="__RefHeading___Toc729219_2749589250">
            <w:r>
              <w:rPr>
                <w:webHidden/>
                <w:rStyle w:val="IndexLink"/>
                <w:rtl w:val="true"/>
              </w:rPr>
              <w:t>للمنام</w:t>
            </w:r>
            <w:r>
              <w:rPr>
                <w:rStyle w:val="IndexLink"/>
                <w:rtl w:val="true"/>
              </w:rPr>
              <w:t>:</w:t>
              <w:tab/>
            </w:r>
            <w:r>
              <w:rPr>
                <w:rStyle w:val="IndexLink"/>
              </w:rPr>
              <w:t>207</w:t>
            </w:r>
          </w:hyperlink>
        </w:p>
        <w:p>
          <w:pPr>
            <w:pStyle w:val="Contents3"/>
            <w:tabs>
              <w:tab w:val="clear" w:pos="8459"/>
              <w:tab w:val="right" w:pos="9026" w:leader="dot"/>
            </w:tabs>
            <w:rPr/>
          </w:pPr>
          <w:hyperlink w:anchor="__RefHeading___Toc729221_2749589250">
            <w:r>
              <w:rPr>
                <w:webHidden/>
                <w:rStyle w:val="IndexLink"/>
                <w:rtl w:val="true"/>
              </w:rPr>
              <w:t>للفزع فیه</w:t>
            </w:r>
            <w:r>
              <w:rPr>
                <w:rStyle w:val="IndexLink"/>
                <w:rtl w:val="true"/>
              </w:rPr>
              <w:t>:</w:t>
              <w:tab/>
            </w:r>
            <w:r>
              <w:rPr>
                <w:rStyle w:val="IndexLink"/>
              </w:rPr>
              <w:t>209</w:t>
            </w:r>
          </w:hyperlink>
        </w:p>
        <w:p>
          <w:pPr>
            <w:pStyle w:val="Contents3"/>
            <w:tabs>
              <w:tab w:val="clear" w:pos="8459"/>
              <w:tab w:val="right" w:pos="9026" w:leader="dot"/>
            </w:tabs>
            <w:rPr/>
          </w:pPr>
          <w:hyperlink w:anchor="__RefHeading___Toc729223_2749589250">
            <w:r>
              <w:rPr>
                <w:webHidden/>
                <w:rStyle w:val="IndexLink"/>
                <w:rtl w:val="true"/>
              </w:rPr>
              <w:t>لخوف اللّص</w:t>
            </w:r>
            <w:r>
              <w:rPr>
                <w:rStyle w:val="IndexLink"/>
                <w:rtl w:val="true"/>
              </w:rPr>
              <w:t>:</w:t>
              <w:tab/>
            </w:r>
            <w:r>
              <w:rPr>
                <w:rStyle w:val="IndexLink"/>
              </w:rPr>
              <w:t>209</w:t>
            </w:r>
          </w:hyperlink>
        </w:p>
        <w:p>
          <w:pPr>
            <w:pStyle w:val="Contents3"/>
            <w:tabs>
              <w:tab w:val="clear" w:pos="8459"/>
              <w:tab w:val="right" w:pos="9026" w:leader="dot"/>
            </w:tabs>
            <w:rPr/>
          </w:pPr>
          <w:hyperlink w:anchor="__RefHeading___Toc729225_2749589250">
            <w:r>
              <w:rPr>
                <w:webHidden/>
                <w:rStyle w:val="IndexLink"/>
                <w:rtl w:val="true"/>
              </w:rPr>
              <w:t>لخوف العقرب و الهوام</w:t>
            </w:r>
            <w:r>
              <w:rPr>
                <w:rStyle w:val="IndexLink"/>
                <w:rtl w:val="true"/>
              </w:rPr>
              <w:t>:</w:t>
              <w:tab/>
            </w:r>
            <w:r>
              <w:rPr>
                <w:rStyle w:val="IndexLink"/>
              </w:rPr>
              <w:t>210</w:t>
            </w:r>
          </w:hyperlink>
        </w:p>
        <w:p>
          <w:pPr>
            <w:pStyle w:val="Contents3"/>
            <w:tabs>
              <w:tab w:val="clear" w:pos="8459"/>
              <w:tab w:val="right" w:pos="9026" w:leader="dot"/>
            </w:tabs>
            <w:rPr/>
          </w:pPr>
          <w:hyperlink w:anchor="__RefHeading___Toc729227_2749589250">
            <w:r>
              <w:rPr>
                <w:webHidden/>
                <w:rStyle w:val="IndexLink"/>
                <w:rtl w:val="true"/>
              </w:rPr>
              <w:t>و إن شاء فلیقل</w:t>
            </w:r>
            <w:r>
              <w:rPr>
                <w:rStyle w:val="IndexLink"/>
                <w:rtl w:val="true"/>
              </w:rPr>
              <w:t>:</w:t>
              <w:tab/>
            </w:r>
            <w:r>
              <w:rPr>
                <w:rStyle w:val="IndexLink"/>
              </w:rPr>
              <w:t>210</w:t>
            </w:r>
          </w:hyperlink>
        </w:p>
        <w:p>
          <w:pPr>
            <w:pStyle w:val="Contents3"/>
            <w:tabs>
              <w:tab w:val="clear" w:pos="8459"/>
              <w:tab w:val="right" w:pos="9026" w:leader="dot"/>
            </w:tabs>
            <w:rPr/>
          </w:pPr>
          <w:hyperlink w:anchor="__RefHeading___Toc729229_2749589250">
            <w:r>
              <w:rPr>
                <w:webHidden/>
                <w:rStyle w:val="IndexLink"/>
                <w:rtl w:val="true"/>
              </w:rPr>
              <w:t>للبراغیث</w:t>
            </w:r>
            <w:r>
              <w:rPr>
                <w:rStyle w:val="IndexLink"/>
                <w:rtl w:val="true"/>
              </w:rPr>
              <w:t>:</w:t>
              <w:tab/>
            </w:r>
            <w:r>
              <w:rPr>
                <w:rStyle w:val="IndexLink"/>
              </w:rPr>
              <w:t>211</w:t>
            </w:r>
          </w:hyperlink>
        </w:p>
        <w:p>
          <w:pPr>
            <w:pStyle w:val="Contents3"/>
            <w:tabs>
              <w:tab w:val="clear" w:pos="8459"/>
              <w:tab w:val="right" w:pos="9026" w:leader="dot"/>
            </w:tabs>
            <w:rPr/>
          </w:pPr>
          <w:hyperlink w:anchor="__RefHeading___Toc729231_2749589250">
            <w:r>
              <w:rPr>
                <w:webHidden/>
                <w:rStyle w:val="IndexLink"/>
                <w:rtl w:val="true"/>
              </w:rPr>
              <w:t>لخوف الاحتلام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729233_2749589250">
            <w:r>
              <w:rPr>
                <w:webHidden/>
                <w:rStyle w:val="IndexLink"/>
                <w:rtl w:val="true"/>
              </w:rPr>
              <w:t>لرؤیا من یرید</w:t>
            </w:r>
            <w:r>
              <w:rPr>
                <w:rStyle w:val="IndexLink"/>
                <w:rtl w:val="true"/>
              </w:rPr>
              <w:t>:</w:t>
              <w:tab/>
            </w:r>
            <w:r>
              <w:rPr>
                <w:rStyle w:val="IndexLink"/>
              </w:rPr>
              <w:t>211</w:t>
            </w:r>
          </w:hyperlink>
        </w:p>
        <w:p>
          <w:pPr>
            <w:pStyle w:val="Contents3"/>
            <w:tabs>
              <w:tab w:val="clear" w:pos="8459"/>
              <w:tab w:val="right" w:pos="9026" w:leader="dot"/>
            </w:tabs>
            <w:rPr/>
          </w:pPr>
          <w:hyperlink w:anchor="__RefHeading___Toc729235_2749589250">
            <w:r>
              <w:rPr>
                <w:webHidden/>
                <w:rStyle w:val="IndexLink"/>
                <w:rtl w:val="true"/>
              </w:rPr>
              <w:t>لإرادة الانتباه</w:t>
            </w:r>
            <w:r>
              <w:rPr>
                <w:rStyle w:val="IndexLink"/>
                <w:rtl w:val="true"/>
              </w:rPr>
              <w:t>:</w:t>
              <w:tab/>
            </w:r>
            <w:r>
              <w:rPr>
                <w:rStyle w:val="IndexLink"/>
              </w:rPr>
              <w:t>213</w:t>
            </w:r>
          </w:hyperlink>
        </w:p>
        <w:p>
          <w:pPr>
            <w:pStyle w:val="Contents3"/>
            <w:tabs>
              <w:tab w:val="clear" w:pos="8459"/>
              <w:tab w:val="right" w:pos="9026" w:leader="dot"/>
            </w:tabs>
            <w:rPr/>
          </w:pPr>
          <w:hyperlink w:anchor="__RefHeading___Toc729237_2749589250">
            <w:r>
              <w:rPr>
                <w:webHidden/>
                <w:rStyle w:val="IndexLink"/>
                <w:rtl w:val="true"/>
              </w:rPr>
              <w:t>لرؤیا ما یکره</w:t>
            </w:r>
            <w:r>
              <w:rPr>
                <w:rStyle w:val="IndexLink"/>
                <w:rtl w:val="true"/>
              </w:rPr>
              <w:t>:</w:t>
              <w:tab/>
            </w:r>
            <w:r>
              <w:rPr>
                <w:rStyle w:val="IndexLink"/>
              </w:rPr>
              <w:t>213</w:t>
            </w:r>
          </w:hyperlink>
        </w:p>
        <w:p>
          <w:pPr>
            <w:pStyle w:val="Contents3"/>
            <w:tabs>
              <w:tab w:val="clear" w:pos="8459"/>
              <w:tab w:val="right" w:pos="9026" w:leader="dot"/>
            </w:tabs>
            <w:rPr/>
          </w:pPr>
          <w:hyperlink w:anchor="__RefHeading___Toc729239_2749589250">
            <w:r>
              <w:rPr>
                <w:webHidden/>
                <w:rStyle w:val="IndexLink"/>
                <w:rtl w:val="true"/>
              </w:rPr>
              <w:t>للتقلب علی الفراش</w:t>
            </w:r>
            <w:r>
              <w:rPr>
                <w:rStyle w:val="IndexLink"/>
                <w:rtl w:val="true"/>
              </w:rPr>
              <w:t>:</w:t>
              <w:tab/>
            </w:r>
            <w:r>
              <w:rPr>
                <w:rStyle w:val="IndexLink"/>
              </w:rPr>
              <w:t>214</w:t>
            </w:r>
          </w:hyperlink>
        </w:p>
        <w:p>
          <w:pPr>
            <w:pStyle w:val="Contents2"/>
            <w:tabs>
              <w:tab w:val="clear" w:pos="8743"/>
              <w:tab w:val="right" w:pos="9026" w:leader="dot"/>
            </w:tabs>
            <w:rPr/>
          </w:pPr>
          <w:hyperlink w:anchor="__RefHeading___Toc729241_2749589250">
            <w:r>
              <w:rPr>
                <w:webHidden/>
                <w:rStyle w:val="IndexLink"/>
                <w:rtl w:val="true"/>
              </w:rPr>
              <w:t>الفصل الرابع</w:t>
            </w:r>
            <w:r>
              <w:rPr>
                <w:rStyle w:val="IndexLink"/>
                <w:rtl w:val="true"/>
              </w:rPr>
              <w:t>:</w:t>
            </w:r>
            <w:r>
              <w:rPr>
                <w:rStyle w:val="IndexLink"/>
                <w:rtl w:val="true"/>
              </w:rPr>
              <w:t>فیما یتعلق بما بین انتصاف اللیل إلی طلوع الفجر</w:t>
            </w:r>
            <w:r>
              <w:rPr>
                <w:rStyle w:val="IndexLink"/>
                <w:rtl w:val="true"/>
              </w:rPr>
              <w:tab/>
            </w:r>
            <w:r>
              <w:rPr>
                <w:rStyle w:val="IndexLink"/>
              </w:rPr>
              <w:t>215</w:t>
            </w:r>
          </w:hyperlink>
        </w:p>
        <w:p>
          <w:pPr>
            <w:pStyle w:val="Contents3"/>
            <w:tabs>
              <w:tab w:val="clear" w:pos="8459"/>
              <w:tab w:val="right" w:pos="9026" w:leader="dot"/>
            </w:tabs>
            <w:rPr/>
          </w:pPr>
          <w:hyperlink w:anchor="__RefHeading___Toc729243_274958925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729245_2749589250">
            <w:r>
              <w:rPr>
                <w:webHidden/>
                <w:rStyle w:val="IndexLink"/>
                <w:rtl w:val="true"/>
              </w:rPr>
              <w:t>للانتباه</w:t>
            </w:r>
            <w:r>
              <w:rPr>
                <w:rStyle w:val="IndexLink"/>
                <w:rtl w:val="true"/>
              </w:rPr>
              <w:t>:</w:t>
              <w:tab/>
            </w:r>
            <w:r>
              <w:rPr>
                <w:rStyle w:val="IndexLink"/>
              </w:rPr>
              <w:t>216</w:t>
            </w:r>
          </w:hyperlink>
        </w:p>
        <w:p>
          <w:pPr>
            <w:pStyle w:val="Contents3"/>
            <w:tabs>
              <w:tab w:val="clear" w:pos="8459"/>
              <w:tab w:val="right" w:pos="9026" w:leader="dot"/>
            </w:tabs>
            <w:rPr/>
          </w:pPr>
          <w:hyperlink w:anchor="__RefHeading___Toc729247_2749589250">
            <w:r>
              <w:rPr>
                <w:webHidden/>
                <w:rStyle w:val="IndexLink"/>
                <w:rtl w:val="true"/>
              </w:rPr>
              <w:t>للجلوس بعده</w:t>
            </w:r>
            <w:r>
              <w:rPr>
                <w:rStyle w:val="IndexLink"/>
                <w:rtl w:val="true"/>
              </w:rPr>
              <w:t>:</w:t>
              <w:tab/>
            </w:r>
            <w:r>
              <w:rPr>
                <w:rStyle w:val="IndexLink"/>
              </w:rPr>
              <w:t>217</w:t>
            </w:r>
          </w:hyperlink>
        </w:p>
        <w:p>
          <w:pPr>
            <w:pStyle w:val="Contents3"/>
            <w:tabs>
              <w:tab w:val="clear" w:pos="8459"/>
              <w:tab w:val="right" w:pos="9026" w:leader="dot"/>
            </w:tabs>
            <w:rPr/>
          </w:pPr>
          <w:hyperlink w:anchor="__RefHeading___Toc729249_2749589250">
            <w:r>
              <w:rPr>
                <w:webHidden/>
                <w:rStyle w:val="IndexLink"/>
                <w:rtl w:val="true"/>
              </w:rPr>
              <w:t>للقیام منه</w:t>
            </w:r>
            <w:r>
              <w:rPr>
                <w:rStyle w:val="IndexLink"/>
                <w:rtl w:val="true"/>
              </w:rPr>
              <w:t>:</w:t>
              <w:tab/>
            </w:r>
            <w:r>
              <w:rPr>
                <w:rStyle w:val="IndexLink"/>
              </w:rPr>
              <w:t>217</w:t>
            </w:r>
          </w:hyperlink>
        </w:p>
        <w:p>
          <w:pPr>
            <w:pStyle w:val="Contents3"/>
            <w:tabs>
              <w:tab w:val="clear" w:pos="8459"/>
              <w:tab w:val="right" w:pos="9026" w:leader="dot"/>
            </w:tabs>
            <w:rPr/>
          </w:pPr>
          <w:hyperlink w:anchor="__RefHeading___Toc729251_2749589250">
            <w:r>
              <w:rPr>
                <w:webHidden/>
                <w:rStyle w:val="IndexLink"/>
                <w:rtl w:val="true"/>
              </w:rPr>
              <w:t>للنظر الی آفاق السماء</w:t>
            </w:r>
            <w:r>
              <w:rPr>
                <w:rStyle w:val="IndexLink"/>
                <w:rtl w:val="true"/>
              </w:rPr>
              <w:t>:</w:t>
              <w:tab/>
            </w:r>
            <w:r>
              <w:rPr>
                <w:rStyle w:val="IndexLink"/>
              </w:rPr>
              <w:t>217</w:t>
            </w:r>
          </w:hyperlink>
        </w:p>
        <w:p>
          <w:pPr>
            <w:pStyle w:val="Contents3"/>
            <w:tabs>
              <w:tab w:val="clear" w:pos="8459"/>
              <w:tab w:val="right" w:pos="9026" w:leader="dot"/>
            </w:tabs>
            <w:rPr/>
          </w:pPr>
          <w:hyperlink w:anchor="__RefHeading___Toc729253_2749589250">
            <w:r>
              <w:rPr>
                <w:webHidden/>
                <w:rStyle w:val="IndexLink"/>
                <w:rtl w:val="true"/>
              </w:rPr>
              <w:t>لدخول الخلاء</w:t>
            </w:r>
            <w:r>
              <w:rPr>
                <w:rStyle w:val="IndexLink"/>
                <w:rtl w:val="true"/>
              </w:rPr>
              <w:t>:</w:t>
              <w:tab/>
            </w:r>
            <w:r>
              <w:rPr>
                <w:rStyle w:val="IndexLink"/>
              </w:rPr>
              <w:t>218</w:t>
            </w:r>
          </w:hyperlink>
        </w:p>
        <w:p>
          <w:pPr>
            <w:pStyle w:val="Contents3"/>
            <w:tabs>
              <w:tab w:val="clear" w:pos="8459"/>
              <w:tab w:val="right" w:pos="9026" w:leader="dot"/>
            </w:tabs>
            <w:rPr/>
          </w:pPr>
          <w:hyperlink w:anchor="__RefHeading___Toc729255_2749589250">
            <w:r>
              <w:rPr>
                <w:webHidden/>
                <w:rStyle w:val="IndexLink"/>
                <w:rtl w:val="true"/>
              </w:rPr>
              <w:t>للکشف</w:t>
            </w:r>
            <w:r>
              <w:rPr>
                <w:rStyle w:val="IndexLink"/>
                <w:rtl w:val="true"/>
              </w:rPr>
              <w:t>:</w:t>
              <w:tab/>
            </w:r>
            <w:r>
              <w:rPr>
                <w:rStyle w:val="IndexLink"/>
              </w:rPr>
              <w:t>219</w:t>
            </w:r>
          </w:hyperlink>
        </w:p>
        <w:p>
          <w:pPr>
            <w:pStyle w:val="Contents3"/>
            <w:tabs>
              <w:tab w:val="clear" w:pos="8459"/>
              <w:tab w:val="right" w:pos="9026" w:leader="dot"/>
            </w:tabs>
            <w:rPr/>
          </w:pPr>
          <w:hyperlink w:anchor="__RefHeading___Toc729257_2749589250">
            <w:r>
              <w:rPr>
                <w:webHidden/>
                <w:rStyle w:val="IndexLink"/>
                <w:rtl w:val="true"/>
              </w:rPr>
              <w:t>فی نزع الثیاب للاستطلاق</w:t>
            </w:r>
            <w:r>
              <w:rPr>
                <w:rStyle w:val="IndexLink"/>
                <w:rtl w:val="true"/>
              </w:rPr>
              <w:t>:</w:t>
              <w:tab/>
            </w:r>
            <w:r>
              <w:rPr>
                <w:rStyle w:val="IndexLink"/>
              </w:rPr>
              <w:t>219</w:t>
            </w:r>
          </w:hyperlink>
        </w:p>
        <w:p>
          <w:pPr>
            <w:pStyle w:val="Contents3"/>
            <w:tabs>
              <w:tab w:val="clear" w:pos="8459"/>
              <w:tab w:val="right" w:pos="9026" w:leader="dot"/>
            </w:tabs>
            <w:rPr/>
          </w:pPr>
          <w:hyperlink w:anchor="__RefHeading___Toc729259_2749589250">
            <w:r>
              <w:rPr>
                <w:webHidden/>
                <w:rStyle w:val="IndexLink"/>
                <w:rtl w:val="true"/>
              </w:rPr>
              <w:t>للنظر إلیه</w:t>
            </w:r>
            <w:r>
              <w:rPr>
                <w:rStyle w:val="IndexLink"/>
                <w:rtl w:val="true"/>
              </w:rPr>
              <w:t>:</w:t>
              <w:tab/>
            </w:r>
            <w:r>
              <w:rPr>
                <w:rStyle w:val="IndexLink"/>
              </w:rPr>
              <w:t>219</w:t>
            </w:r>
          </w:hyperlink>
        </w:p>
        <w:p>
          <w:pPr>
            <w:pStyle w:val="Contents3"/>
            <w:tabs>
              <w:tab w:val="clear" w:pos="8459"/>
              <w:tab w:val="right" w:pos="9026" w:leader="dot"/>
            </w:tabs>
            <w:rPr/>
          </w:pPr>
          <w:hyperlink w:anchor="__RefHeading___Toc729261_2749589250">
            <w:r>
              <w:rPr>
                <w:webHidden/>
                <w:rStyle w:val="IndexLink"/>
                <w:rtl w:val="true"/>
              </w:rPr>
              <w:t>للفراغ منه</w:t>
            </w:r>
            <w:r>
              <w:rPr>
                <w:rStyle w:val="IndexLink"/>
                <w:rtl w:val="true"/>
              </w:rPr>
              <w:t>:</w:t>
              <w:tab/>
            </w:r>
            <w:r>
              <w:rPr>
                <w:rStyle w:val="IndexLink"/>
              </w:rPr>
              <w:t>219</w:t>
            </w:r>
          </w:hyperlink>
        </w:p>
        <w:p>
          <w:pPr>
            <w:pStyle w:val="Contents3"/>
            <w:tabs>
              <w:tab w:val="clear" w:pos="8459"/>
              <w:tab w:val="right" w:pos="9026" w:leader="dot"/>
            </w:tabs>
            <w:rPr/>
          </w:pPr>
          <w:hyperlink w:anchor="__RefHeading___Toc729263_2749589250">
            <w:r>
              <w:rPr>
                <w:webHidden/>
                <w:rStyle w:val="IndexLink"/>
                <w:rtl w:val="true"/>
              </w:rPr>
              <w:t>للنظر الی الماء</w:t>
            </w:r>
            <w:r>
              <w:rPr>
                <w:rStyle w:val="IndexLink"/>
                <w:rtl w:val="true"/>
              </w:rPr>
              <w:t>:</w:t>
              <w:tab/>
            </w:r>
            <w:r>
              <w:rPr>
                <w:rStyle w:val="IndexLink"/>
              </w:rPr>
              <w:t>220</w:t>
            </w:r>
          </w:hyperlink>
        </w:p>
        <w:p>
          <w:pPr>
            <w:pStyle w:val="Contents3"/>
            <w:tabs>
              <w:tab w:val="clear" w:pos="8459"/>
              <w:tab w:val="right" w:pos="9026" w:leader="dot"/>
            </w:tabs>
            <w:rPr/>
          </w:pPr>
          <w:hyperlink w:anchor="__RefHeading___Toc729265_2749589250">
            <w:r>
              <w:rPr>
                <w:webHidden/>
                <w:rStyle w:val="IndexLink"/>
                <w:rtl w:val="true"/>
              </w:rPr>
              <w:t>للاستنجاء</w:t>
            </w:r>
            <w:r>
              <w:rPr>
                <w:rStyle w:val="IndexLink"/>
                <w:rtl w:val="true"/>
              </w:rPr>
              <w:t>:</w:t>
              <w:tab/>
            </w:r>
            <w:r>
              <w:rPr>
                <w:rStyle w:val="IndexLink"/>
              </w:rPr>
              <w:t>220</w:t>
            </w:r>
          </w:hyperlink>
        </w:p>
        <w:p>
          <w:pPr>
            <w:pStyle w:val="Contents3"/>
            <w:tabs>
              <w:tab w:val="clear" w:pos="8459"/>
              <w:tab w:val="right" w:pos="9026" w:leader="dot"/>
            </w:tabs>
            <w:rPr/>
          </w:pPr>
          <w:hyperlink w:anchor="__RefHeading___Toc729267_2749589250">
            <w:r>
              <w:rPr>
                <w:webHidden/>
                <w:rStyle w:val="IndexLink"/>
                <w:rtl w:val="true"/>
              </w:rPr>
              <w:t>للخروج</w:t>
            </w:r>
            <w:r>
              <w:rPr>
                <w:rStyle w:val="IndexLink"/>
                <w:rtl w:val="true"/>
              </w:rPr>
              <w:t>:</w:t>
              <w:tab/>
            </w:r>
            <w:r>
              <w:rPr>
                <w:rStyle w:val="IndexLink"/>
              </w:rPr>
              <w:t>220</w:t>
            </w:r>
          </w:hyperlink>
        </w:p>
        <w:p>
          <w:pPr>
            <w:pStyle w:val="Contents3"/>
            <w:tabs>
              <w:tab w:val="clear" w:pos="8459"/>
              <w:tab w:val="right" w:pos="9026" w:leader="dot"/>
            </w:tabs>
            <w:rPr/>
          </w:pPr>
          <w:hyperlink w:anchor="__RefHeading___Toc729269_2749589250">
            <w:r>
              <w:rPr>
                <w:webHidden/>
                <w:rStyle w:val="IndexLink"/>
                <w:rtl w:val="true"/>
              </w:rPr>
              <w:t>للفراغ من کلّ رکعتین</w:t>
            </w:r>
            <w:r>
              <w:rPr>
                <w:rStyle w:val="IndexLink"/>
                <w:rtl w:val="true"/>
              </w:rPr>
              <w:t>:</w:t>
              <w:tab/>
            </w:r>
            <w:r>
              <w:rPr>
                <w:rStyle w:val="IndexLink"/>
              </w:rPr>
              <w:t>220</w:t>
            </w:r>
          </w:hyperlink>
        </w:p>
        <w:p>
          <w:pPr>
            <w:pStyle w:val="Contents3"/>
            <w:tabs>
              <w:tab w:val="clear" w:pos="8459"/>
              <w:tab w:val="right" w:pos="9026" w:leader="dot"/>
            </w:tabs>
            <w:rPr/>
          </w:pPr>
          <w:hyperlink w:anchor="__RefHeading___Toc729271_2749589250">
            <w:r>
              <w:rPr>
                <w:webHidden/>
                <w:rStyle w:val="IndexLink"/>
                <w:rtl w:val="true"/>
              </w:rPr>
              <w:t>للفراغ من الثامنة</w:t>
            </w:r>
            <w:r>
              <w:rPr>
                <w:rStyle w:val="IndexLink"/>
                <w:rtl w:val="true"/>
              </w:rPr>
              <w:t>:</w:t>
              <w:tab/>
            </w:r>
            <w:r>
              <w:rPr>
                <w:rStyle w:val="IndexLink"/>
              </w:rPr>
              <w:t>221</w:t>
            </w:r>
          </w:hyperlink>
        </w:p>
        <w:p>
          <w:pPr>
            <w:pStyle w:val="Contents3"/>
            <w:tabs>
              <w:tab w:val="clear" w:pos="8459"/>
              <w:tab w:val="right" w:pos="9026" w:leader="dot"/>
            </w:tabs>
            <w:rPr/>
          </w:pPr>
          <w:hyperlink w:anchor="__RefHeading___Toc729273_2749589250">
            <w:r>
              <w:rPr>
                <w:webHidden/>
                <w:rStyle w:val="IndexLink"/>
                <w:rtl w:val="true"/>
              </w:rPr>
              <w:t>للفراغ من الشفع</w:t>
            </w:r>
            <w:r>
              <w:rPr>
                <w:rStyle w:val="IndexLink"/>
                <w:rtl w:val="true"/>
              </w:rPr>
              <w:t>:</w:t>
              <w:tab/>
            </w:r>
            <w:r>
              <w:rPr>
                <w:rStyle w:val="IndexLink"/>
              </w:rPr>
              <w:t>221</w:t>
            </w:r>
          </w:hyperlink>
        </w:p>
        <w:p>
          <w:pPr>
            <w:pStyle w:val="Contents3"/>
            <w:tabs>
              <w:tab w:val="clear" w:pos="8459"/>
              <w:tab w:val="right" w:pos="9026" w:leader="dot"/>
            </w:tabs>
            <w:rPr/>
          </w:pPr>
          <w:hyperlink w:anchor="__RefHeading___Toc729275_2749589250">
            <w:r>
              <w:rPr>
                <w:webHidden/>
                <w:rStyle w:val="IndexLink"/>
                <w:rtl w:val="true"/>
              </w:rPr>
              <w:t>لقنوت الوتر</w:t>
            </w:r>
            <w:r>
              <w:rPr>
                <w:rStyle w:val="IndexLink"/>
                <w:rtl w:val="true"/>
              </w:rPr>
              <w:t>:</w:t>
              <w:tab/>
            </w:r>
            <w:r>
              <w:rPr>
                <w:rStyle w:val="IndexLink"/>
              </w:rPr>
              <w:t>222</w:t>
            </w:r>
          </w:hyperlink>
        </w:p>
        <w:p>
          <w:pPr>
            <w:pStyle w:val="Contents3"/>
            <w:tabs>
              <w:tab w:val="clear" w:pos="8459"/>
              <w:tab w:val="right" w:pos="9026" w:leader="dot"/>
            </w:tabs>
            <w:rPr/>
          </w:pPr>
          <w:hyperlink w:anchor="__RefHeading___Toc729277_2749589250">
            <w:r>
              <w:rPr>
                <w:webHidden/>
                <w:rStyle w:val="IndexLink"/>
                <w:rtl w:val="true"/>
              </w:rPr>
              <w:t>للرفع من رکوعه</w:t>
            </w:r>
            <w:r>
              <w:rPr>
                <w:rStyle w:val="IndexLink"/>
                <w:rtl w:val="true"/>
              </w:rPr>
              <w:t>:</w:t>
              <w:tab/>
            </w:r>
            <w:r>
              <w:rPr>
                <w:rStyle w:val="IndexLink"/>
              </w:rPr>
              <w:t>224</w:t>
            </w:r>
          </w:hyperlink>
        </w:p>
        <w:p>
          <w:pPr>
            <w:pStyle w:val="Contents3"/>
            <w:tabs>
              <w:tab w:val="clear" w:pos="8459"/>
              <w:tab w:val="right" w:pos="9026" w:leader="dot"/>
            </w:tabs>
            <w:rPr/>
          </w:pPr>
          <w:hyperlink w:anchor="__RefHeading___Toc729279_2749589250">
            <w:r>
              <w:rPr>
                <w:webHidden/>
                <w:rStyle w:val="IndexLink"/>
                <w:rtl w:val="true"/>
              </w:rPr>
              <w:t>للفراغ منه</w:t>
            </w:r>
            <w:r>
              <w:rPr>
                <w:rStyle w:val="IndexLink"/>
                <w:rtl w:val="true"/>
              </w:rPr>
              <w:t>:</w:t>
              <w:tab/>
            </w:r>
            <w:r>
              <w:rPr>
                <w:rStyle w:val="IndexLink"/>
              </w:rPr>
              <w:t>224</w:t>
            </w:r>
          </w:hyperlink>
        </w:p>
        <w:p>
          <w:pPr>
            <w:pStyle w:val="Contents3"/>
            <w:tabs>
              <w:tab w:val="clear" w:pos="8459"/>
              <w:tab w:val="right" w:pos="9026" w:leader="dot"/>
            </w:tabs>
            <w:rPr/>
          </w:pPr>
          <w:hyperlink w:anchor="__RefHeading___Toc729281_2749589250">
            <w:r>
              <w:rPr>
                <w:webHidden/>
                <w:rStyle w:val="IndexLink"/>
                <w:rtl w:val="true"/>
              </w:rPr>
              <w:t>للضجعة الفجریة</w:t>
            </w:r>
            <w:r>
              <w:rPr>
                <w:rStyle w:val="IndexLink"/>
                <w:rtl w:val="true"/>
              </w:rPr>
              <w:t>:</w:t>
              <w:tab/>
            </w:r>
            <w:r>
              <w:rPr>
                <w:rStyle w:val="IndexLink"/>
              </w:rPr>
              <w:t>226</w:t>
            </w:r>
          </w:hyperlink>
        </w:p>
        <w:p>
          <w:pPr>
            <w:pStyle w:val="Contents3"/>
            <w:tabs>
              <w:tab w:val="clear" w:pos="8459"/>
              <w:tab w:val="right" w:pos="9026" w:leader="dot"/>
            </w:tabs>
            <w:rPr/>
          </w:pPr>
          <w:hyperlink w:anchor="__RefHeading___Toc729283_2749589250">
            <w:r>
              <w:rPr>
                <w:webHidden/>
                <w:rStyle w:val="IndexLink"/>
                <w:rtl w:val="true"/>
              </w:rPr>
              <w:t>للفراغ منها</w:t>
            </w:r>
            <w:r>
              <w:rPr>
                <w:rStyle w:val="IndexLink"/>
                <w:rtl w:val="true"/>
              </w:rPr>
              <w:t>:</w:t>
              <w:tab/>
            </w:r>
            <w:r>
              <w:rPr>
                <w:rStyle w:val="IndexLink"/>
              </w:rPr>
              <w:t>226</w:t>
            </w:r>
          </w:hyperlink>
        </w:p>
        <w:p>
          <w:pPr>
            <w:pStyle w:val="Contents2"/>
            <w:tabs>
              <w:tab w:val="clear" w:pos="8743"/>
              <w:tab w:val="right" w:pos="9026" w:leader="dot"/>
            </w:tabs>
            <w:rPr/>
          </w:pPr>
          <w:hyperlink w:anchor="__RefHeading___Toc729285_2749589250">
            <w:r>
              <w:rPr>
                <w:webHidden/>
                <w:rStyle w:val="IndexLink"/>
                <w:rtl w:val="true"/>
              </w:rPr>
              <w:t>الفصل الخامس</w:t>
            </w:r>
            <w:r>
              <w:rPr>
                <w:rStyle w:val="IndexLink"/>
                <w:rtl w:val="true"/>
              </w:rPr>
              <w:t>:</w:t>
            </w:r>
            <w:r>
              <w:rPr>
                <w:rStyle w:val="IndexLink"/>
                <w:rtl w:val="true"/>
              </w:rPr>
              <w:t>فیما یتعلق بالجمعة و سایر الحنفیات</w:t>
            </w:r>
            <w:r>
              <w:rPr>
                <w:rStyle w:val="IndexLink"/>
                <w:rtl w:val="true"/>
              </w:rPr>
              <w:tab/>
            </w:r>
            <w:r>
              <w:rPr>
                <w:rStyle w:val="IndexLink"/>
              </w:rPr>
              <w:t>227</w:t>
            </w:r>
          </w:hyperlink>
        </w:p>
        <w:p>
          <w:pPr>
            <w:pStyle w:val="Contents3"/>
            <w:tabs>
              <w:tab w:val="clear" w:pos="8459"/>
              <w:tab w:val="right" w:pos="9026" w:leader="dot"/>
            </w:tabs>
            <w:rPr/>
          </w:pPr>
          <w:hyperlink w:anchor="__RefHeading___Toc729287_2749589250">
            <w:r>
              <w:rPr>
                <w:webHidden/>
                <w:rStyle w:val="IndexLink"/>
                <w:rtl w:val="true"/>
              </w:rPr>
              <w:t>للیلة الجمعه</w:t>
            </w:r>
            <w:r>
              <w:rPr>
                <w:rStyle w:val="IndexLink"/>
                <w:rtl w:val="true"/>
              </w:rPr>
              <w:t>:</w:t>
              <w:tab/>
            </w:r>
            <w:r>
              <w:rPr>
                <w:rStyle w:val="IndexLink"/>
              </w:rPr>
              <w:t>227</w:t>
            </w:r>
          </w:hyperlink>
        </w:p>
        <w:p>
          <w:pPr>
            <w:pStyle w:val="Contents3"/>
            <w:tabs>
              <w:tab w:val="clear" w:pos="8459"/>
              <w:tab w:val="right" w:pos="9026" w:leader="dot"/>
            </w:tabs>
            <w:rPr/>
          </w:pPr>
          <w:hyperlink w:anchor="__RefHeading___Toc729289_2749589250">
            <w:r>
              <w:rPr>
                <w:webHidden/>
                <w:rStyle w:val="IndexLink"/>
                <w:rtl w:val="true"/>
              </w:rPr>
              <w:t>لیومها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729291_2749589250">
            <w:r>
              <w:rPr>
                <w:webHidden/>
                <w:rStyle w:val="IndexLink"/>
                <w:rtl w:val="true"/>
              </w:rPr>
              <w:t>لأخذ الشارب و الاظفار</w:t>
            </w:r>
            <w:r>
              <w:rPr>
                <w:rStyle w:val="IndexLink"/>
                <w:rtl w:val="true"/>
              </w:rPr>
              <w:t>:</w:t>
              <w:tab/>
            </w:r>
            <w:r>
              <w:rPr>
                <w:rStyle w:val="IndexLink"/>
              </w:rPr>
              <w:t>229</w:t>
            </w:r>
          </w:hyperlink>
        </w:p>
        <w:p>
          <w:pPr>
            <w:pStyle w:val="Contents3"/>
            <w:tabs>
              <w:tab w:val="clear" w:pos="8459"/>
              <w:tab w:val="right" w:pos="9026" w:leader="dot"/>
            </w:tabs>
            <w:rPr/>
          </w:pPr>
          <w:hyperlink w:anchor="__RefHeading___Toc729293_2749589250">
            <w:r>
              <w:rPr>
                <w:webHidden/>
                <w:rStyle w:val="IndexLink"/>
                <w:rtl w:val="true"/>
              </w:rPr>
              <w:t>للادهان</w:t>
            </w:r>
            <w:r>
              <w:rPr>
                <w:rStyle w:val="IndexLink"/>
                <w:rtl w:val="true"/>
              </w:rPr>
              <w:t>:</w:t>
              <w:tab/>
            </w:r>
            <w:r>
              <w:rPr>
                <w:rStyle w:val="IndexLink"/>
              </w:rPr>
              <w:t>231</w:t>
            </w:r>
          </w:hyperlink>
        </w:p>
        <w:p>
          <w:pPr>
            <w:pStyle w:val="Contents3"/>
            <w:tabs>
              <w:tab w:val="clear" w:pos="8459"/>
              <w:tab w:val="right" w:pos="9026" w:leader="dot"/>
            </w:tabs>
            <w:rPr/>
          </w:pPr>
          <w:hyperlink w:anchor="__RefHeading___Toc729295_2749589250">
            <w:r>
              <w:rPr>
                <w:webHidden/>
                <w:rStyle w:val="IndexLink"/>
                <w:rtl w:val="true"/>
              </w:rPr>
              <w:t>لدخول الحمام</w:t>
            </w:r>
            <w:r>
              <w:rPr>
                <w:rStyle w:val="IndexLink"/>
                <w:rtl w:val="true"/>
              </w:rPr>
              <w:t>:</w:t>
              <w:tab/>
            </w:r>
            <w:r>
              <w:rPr>
                <w:rStyle w:val="IndexLink"/>
              </w:rPr>
              <w:t>231</w:t>
            </w:r>
          </w:hyperlink>
        </w:p>
        <w:p>
          <w:pPr>
            <w:pStyle w:val="Contents3"/>
            <w:tabs>
              <w:tab w:val="clear" w:pos="8459"/>
              <w:tab w:val="right" w:pos="9026" w:leader="dot"/>
            </w:tabs>
            <w:rPr/>
          </w:pPr>
          <w:hyperlink w:anchor="__RefHeading___Toc729297_2749589250">
            <w:r>
              <w:rPr>
                <w:webHidden/>
                <w:rStyle w:val="IndexLink"/>
                <w:rtl w:val="true"/>
              </w:rPr>
              <w:t>لنزع الثیاب</w:t>
            </w:r>
            <w:r>
              <w:rPr>
                <w:rStyle w:val="IndexLink"/>
                <w:rtl w:val="true"/>
              </w:rPr>
              <w:t>:</w:t>
              <w:tab/>
            </w:r>
            <w:r>
              <w:rPr>
                <w:rStyle w:val="IndexLink"/>
              </w:rPr>
              <w:t>232</w:t>
            </w:r>
          </w:hyperlink>
        </w:p>
        <w:p>
          <w:pPr>
            <w:pStyle w:val="Contents3"/>
            <w:tabs>
              <w:tab w:val="clear" w:pos="8459"/>
              <w:tab w:val="right" w:pos="9026" w:leader="dot"/>
            </w:tabs>
            <w:rPr/>
          </w:pPr>
          <w:hyperlink w:anchor="__RefHeading___Toc729299_2749589250">
            <w:r>
              <w:rPr>
                <w:webHidden/>
                <w:rStyle w:val="IndexLink"/>
                <w:rtl w:val="true"/>
              </w:rPr>
              <w:t>للبیت الاول</w:t>
            </w:r>
            <w:r>
              <w:rPr>
                <w:rStyle w:val="IndexLink"/>
                <w:rtl w:val="true"/>
              </w:rPr>
              <w:t>:</w:t>
              <w:tab/>
            </w:r>
            <w:r>
              <w:rPr>
                <w:rStyle w:val="IndexLink"/>
              </w:rPr>
              <w:t>232</w:t>
            </w:r>
          </w:hyperlink>
        </w:p>
        <w:p>
          <w:pPr>
            <w:pStyle w:val="Contents3"/>
            <w:tabs>
              <w:tab w:val="clear" w:pos="8459"/>
              <w:tab w:val="right" w:pos="9026" w:leader="dot"/>
            </w:tabs>
            <w:rPr/>
          </w:pPr>
          <w:hyperlink w:anchor="__RefHeading___Toc729301_2749589250">
            <w:r>
              <w:rPr>
                <w:webHidden/>
                <w:rStyle w:val="IndexLink"/>
                <w:rtl w:val="true"/>
              </w:rPr>
              <w:t>للثانی</w:t>
            </w:r>
            <w:r>
              <w:rPr>
                <w:rStyle w:val="IndexLink"/>
                <w:rtl w:val="true"/>
              </w:rPr>
              <w:t>:</w:t>
              <w:tab/>
            </w:r>
            <w:r>
              <w:rPr>
                <w:rStyle w:val="IndexLink"/>
              </w:rPr>
              <w:t>232</w:t>
            </w:r>
          </w:hyperlink>
        </w:p>
        <w:p>
          <w:pPr>
            <w:pStyle w:val="Contents3"/>
            <w:tabs>
              <w:tab w:val="clear" w:pos="8459"/>
              <w:tab w:val="right" w:pos="9026" w:leader="dot"/>
            </w:tabs>
            <w:rPr/>
          </w:pPr>
          <w:hyperlink w:anchor="__RefHeading___Toc729303_2749589250">
            <w:r>
              <w:rPr>
                <w:webHidden/>
                <w:rStyle w:val="IndexLink"/>
                <w:rtl w:val="true"/>
              </w:rPr>
              <w:t>للثالث</w:t>
            </w:r>
            <w:r>
              <w:rPr>
                <w:rStyle w:val="IndexLink"/>
                <w:rtl w:val="true"/>
              </w:rPr>
              <w:t>:</w:t>
              <w:tab/>
            </w:r>
            <w:r>
              <w:rPr>
                <w:rStyle w:val="IndexLink"/>
              </w:rPr>
              <w:t>233</w:t>
            </w:r>
          </w:hyperlink>
        </w:p>
        <w:p>
          <w:pPr>
            <w:pStyle w:val="Contents3"/>
            <w:tabs>
              <w:tab w:val="clear" w:pos="8459"/>
              <w:tab w:val="right" w:pos="9026" w:leader="dot"/>
            </w:tabs>
            <w:rPr/>
          </w:pPr>
          <w:hyperlink w:anchor="__RefHeading___Toc729305_2749589250">
            <w:r>
              <w:rPr>
                <w:webHidden/>
                <w:rStyle w:val="IndexLink"/>
                <w:rtl w:val="true"/>
              </w:rPr>
              <w:t>للحلق</w:t>
            </w:r>
            <w:r>
              <w:rPr>
                <w:rStyle w:val="IndexLink"/>
                <w:rtl w:val="true"/>
              </w:rPr>
              <w:t>:</w:t>
              <w:tab/>
            </w:r>
            <w:r>
              <w:rPr>
                <w:rStyle w:val="IndexLink"/>
              </w:rPr>
              <w:t>234</w:t>
            </w:r>
          </w:hyperlink>
        </w:p>
        <w:p>
          <w:pPr>
            <w:pStyle w:val="Contents3"/>
            <w:tabs>
              <w:tab w:val="clear" w:pos="8459"/>
              <w:tab w:val="right" w:pos="9026" w:leader="dot"/>
            </w:tabs>
            <w:rPr/>
          </w:pPr>
          <w:hyperlink w:anchor="__RefHeading___Toc729307_2749589250">
            <w:r>
              <w:rPr>
                <w:webHidden/>
                <w:rStyle w:val="IndexLink"/>
                <w:rtl w:val="true"/>
              </w:rPr>
              <w:t>للفراغ منه</w:t>
            </w:r>
            <w:r>
              <w:rPr>
                <w:rStyle w:val="IndexLink"/>
                <w:rtl w:val="true"/>
              </w:rPr>
              <w:t>:</w:t>
              <w:tab/>
            </w:r>
            <w:r>
              <w:rPr>
                <w:rStyle w:val="IndexLink"/>
              </w:rPr>
              <w:t>234</w:t>
            </w:r>
          </w:hyperlink>
        </w:p>
        <w:p>
          <w:pPr>
            <w:pStyle w:val="Contents3"/>
            <w:tabs>
              <w:tab w:val="clear" w:pos="8459"/>
              <w:tab w:val="right" w:pos="9026" w:leader="dot"/>
            </w:tabs>
            <w:rPr/>
          </w:pPr>
          <w:hyperlink w:anchor="__RefHeading___Toc729309_2749589250">
            <w:r>
              <w:rPr>
                <w:webHidden/>
                <w:rStyle w:val="IndexLink"/>
                <w:rtl w:val="true"/>
              </w:rPr>
              <w:t>للتنوّر</w:t>
            </w:r>
            <w:r>
              <w:rPr>
                <w:rStyle w:val="IndexLink"/>
                <w:rtl w:val="true"/>
              </w:rPr>
              <w:t>:</w:t>
              <w:tab/>
            </w:r>
            <w:r>
              <w:rPr>
                <w:rStyle w:val="IndexLink"/>
              </w:rPr>
              <w:t>234</w:t>
            </w:r>
          </w:hyperlink>
        </w:p>
        <w:p>
          <w:pPr>
            <w:pStyle w:val="Contents3"/>
            <w:tabs>
              <w:tab w:val="clear" w:pos="8459"/>
              <w:tab w:val="right" w:pos="9026" w:leader="dot"/>
            </w:tabs>
            <w:rPr/>
          </w:pPr>
          <w:hyperlink w:anchor="__RefHeading___Toc729311_2749589250">
            <w:r>
              <w:rPr>
                <w:webHidden/>
                <w:rStyle w:val="IndexLink"/>
                <w:rtl w:val="true"/>
              </w:rPr>
              <w:t>لغسل الجمعه</w:t>
            </w:r>
            <w:r>
              <w:rPr>
                <w:rStyle w:val="IndexLink"/>
                <w:rtl w:val="true"/>
              </w:rPr>
              <w:t>:</w:t>
              <w:tab/>
            </w:r>
            <w:r>
              <w:rPr>
                <w:rStyle w:val="IndexLink"/>
              </w:rPr>
              <w:t>235</w:t>
            </w:r>
          </w:hyperlink>
        </w:p>
        <w:p>
          <w:pPr>
            <w:pStyle w:val="Contents3"/>
            <w:tabs>
              <w:tab w:val="clear" w:pos="8459"/>
              <w:tab w:val="right" w:pos="9026" w:leader="dot"/>
            </w:tabs>
            <w:rPr/>
          </w:pPr>
          <w:hyperlink w:anchor="__RefHeading___Toc729313_2749589250">
            <w:r>
              <w:rPr>
                <w:webHidden/>
                <w:rStyle w:val="IndexLink"/>
                <w:rtl w:val="true"/>
              </w:rPr>
              <w:t>للخروج</w:t>
            </w:r>
            <w:r>
              <w:rPr>
                <w:rStyle w:val="IndexLink"/>
                <w:rtl w:val="true"/>
              </w:rPr>
              <w:t>:</w:t>
              <w:tab/>
            </w:r>
            <w:r>
              <w:rPr>
                <w:rStyle w:val="IndexLink"/>
              </w:rPr>
              <w:t>236</w:t>
            </w:r>
          </w:hyperlink>
        </w:p>
        <w:p>
          <w:pPr>
            <w:pStyle w:val="Contents3"/>
            <w:tabs>
              <w:tab w:val="clear" w:pos="8459"/>
              <w:tab w:val="right" w:pos="9026" w:leader="dot"/>
            </w:tabs>
            <w:rPr/>
          </w:pPr>
          <w:hyperlink w:anchor="__RefHeading___Toc729315_2749589250">
            <w:r>
              <w:rPr>
                <w:webHidden/>
                <w:rStyle w:val="IndexLink"/>
                <w:rtl w:val="true"/>
              </w:rPr>
              <w:t>للبس الثوب</w:t>
            </w:r>
            <w:r>
              <w:rPr>
                <w:rStyle w:val="IndexLink"/>
                <w:rtl w:val="true"/>
              </w:rPr>
              <w:t>:</w:t>
              <w:tab/>
            </w:r>
            <w:r>
              <w:rPr>
                <w:rStyle w:val="IndexLink"/>
              </w:rPr>
              <w:t>236</w:t>
            </w:r>
          </w:hyperlink>
        </w:p>
        <w:p>
          <w:pPr>
            <w:pStyle w:val="Contents3"/>
            <w:tabs>
              <w:tab w:val="clear" w:pos="8459"/>
              <w:tab w:val="right" w:pos="9026" w:leader="dot"/>
            </w:tabs>
            <w:rPr/>
          </w:pPr>
          <w:hyperlink w:anchor="__RefHeading___Toc729317_2749589250">
            <w:r>
              <w:rPr>
                <w:webHidden/>
                <w:rStyle w:val="IndexLink"/>
                <w:rtl w:val="true"/>
              </w:rPr>
              <w:t>للسراویل</w:t>
            </w:r>
            <w:r>
              <w:rPr>
                <w:rStyle w:val="IndexLink"/>
                <w:rtl w:val="true"/>
              </w:rPr>
              <w:t>:</w:t>
              <w:tab/>
            </w:r>
            <w:r>
              <w:rPr>
                <w:rStyle w:val="IndexLink"/>
              </w:rPr>
              <w:t>236</w:t>
            </w:r>
          </w:hyperlink>
        </w:p>
        <w:p>
          <w:pPr>
            <w:pStyle w:val="Contents3"/>
            <w:tabs>
              <w:tab w:val="clear" w:pos="8459"/>
              <w:tab w:val="right" w:pos="9026" w:leader="dot"/>
            </w:tabs>
            <w:rPr/>
          </w:pPr>
          <w:hyperlink w:anchor="__RefHeading___Toc729319_2749589250">
            <w:r>
              <w:rPr>
                <w:webHidden/>
                <w:rStyle w:val="IndexLink"/>
                <w:rtl w:val="true"/>
              </w:rPr>
              <w:t>لتهنئة المتحمم</w:t>
            </w:r>
            <w:r>
              <w:rPr>
                <w:rStyle w:val="IndexLink"/>
                <w:rtl w:val="true"/>
              </w:rPr>
              <w:t>:</w:t>
              <w:tab/>
            </w:r>
            <w:r>
              <w:rPr>
                <w:rStyle w:val="IndexLink"/>
              </w:rPr>
              <w:t>236</w:t>
            </w:r>
          </w:hyperlink>
        </w:p>
        <w:p>
          <w:pPr>
            <w:pStyle w:val="Contents3"/>
            <w:tabs>
              <w:tab w:val="clear" w:pos="8459"/>
              <w:tab w:val="right" w:pos="9026" w:leader="dot"/>
            </w:tabs>
            <w:rPr/>
          </w:pPr>
          <w:hyperlink w:anchor="__RefHeading___Toc729321_2749589250">
            <w:r>
              <w:rPr>
                <w:webHidden/>
                <w:rStyle w:val="IndexLink"/>
                <w:rtl w:val="true"/>
              </w:rPr>
              <w:t>لردّها</w:t>
            </w:r>
            <w:r>
              <w:rPr>
                <w:rStyle w:val="IndexLink"/>
                <w:rtl w:val="true"/>
              </w:rPr>
              <w:t>:</w:t>
              <w:tab/>
            </w:r>
            <w:r>
              <w:rPr>
                <w:rStyle w:val="IndexLink"/>
              </w:rPr>
              <w:t>237</w:t>
            </w:r>
          </w:hyperlink>
        </w:p>
        <w:p>
          <w:pPr>
            <w:pStyle w:val="Contents3"/>
            <w:tabs>
              <w:tab w:val="clear" w:pos="8459"/>
              <w:tab w:val="right" w:pos="9026" w:leader="dot"/>
            </w:tabs>
            <w:rPr/>
          </w:pPr>
          <w:hyperlink w:anchor="__RefHeading___Toc729323_2749589250">
            <w:r>
              <w:rPr>
                <w:webHidden/>
                <w:rStyle w:val="IndexLink"/>
                <w:rtl w:val="true"/>
              </w:rPr>
              <w:t>للتطیب</w:t>
            </w:r>
            <w:r>
              <w:rPr>
                <w:rStyle w:val="IndexLink"/>
                <w:rtl w:val="true"/>
              </w:rPr>
              <w:t>:</w:t>
              <w:tab/>
            </w:r>
            <w:r>
              <w:rPr>
                <w:rStyle w:val="IndexLink"/>
              </w:rPr>
              <w:t>237</w:t>
            </w:r>
          </w:hyperlink>
        </w:p>
        <w:p>
          <w:pPr>
            <w:pStyle w:val="Contents3"/>
            <w:tabs>
              <w:tab w:val="clear" w:pos="8459"/>
              <w:tab w:val="right" w:pos="9026" w:leader="dot"/>
            </w:tabs>
            <w:rPr/>
          </w:pPr>
          <w:hyperlink w:anchor="__RefHeading___Toc729325_2749589250">
            <w:r>
              <w:rPr>
                <w:webHidden/>
                <w:rStyle w:val="IndexLink"/>
                <w:rtl w:val="true"/>
              </w:rPr>
              <w:t>للتهیؤ للصّلاة</w:t>
            </w:r>
            <w:r>
              <w:rPr>
                <w:rStyle w:val="IndexLink"/>
                <w:rtl w:val="true"/>
              </w:rPr>
              <w:t>:</w:t>
              <w:tab/>
            </w:r>
            <w:r>
              <w:rPr>
                <w:rStyle w:val="IndexLink"/>
              </w:rPr>
              <w:t>237</w:t>
            </w:r>
          </w:hyperlink>
        </w:p>
        <w:p>
          <w:pPr>
            <w:pStyle w:val="Contents3"/>
            <w:tabs>
              <w:tab w:val="clear" w:pos="8459"/>
              <w:tab w:val="right" w:pos="9026" w:leader="dot"/>
            </w:tabs>
            <w:rPr/>
          </w:pPr>
          <w:hyperlink w:anchor="__RefHeading___Toc729327_2749589250">
            <w:r>
              <w:rPr>
                <w:webHidden/>
                <w:rStyle w:val="IndexLink"/>
                <w:rtl w:val="true"/>
              </w:rPr>
              <w:t>للخطبة</w:t>
            </w:r>
            <w:r>
              <w:rPr>
                <w:rStyle w:val="IndexLink"/>
                <w:rtl w:val="true"/>
              </w:rPr>
              <w:t>:</w:t>
              <w:tab/>
            </w:r>
            <w:r>
              <w:rPr>
                <w:rStyle w:val="IndexLink"/>
              </w:rPr>
              <w:t>238</w:t>
            </w:r>
          </w:hyperlink>
        </w:p>
        <w:p>
          <w:pPr>
            <w:pStyle w:val="Contents3"/>
            <w:tabs>
              <w:tab w:val="clear" w:pos="8459"/>
              <w:tab w:val="right" w:pos="9026" w:leader="dot"/>
            </w:tabs>
            <w:rPr/>
          </w:pPr>
          <w:hyperlink w:anchor="__RefHeading___Toc729329_2749589250">
            <w:r>
              <w:rPr>
                <w:webHidden/>
                <w:rStyle w:val="IndexLink"/>
                <w:rtl w:val="true"/>
              </w:rPr>
              <w:t>للقنوت الاول</w:t>
            </w:r>
            <w:r>
              <w:rPr>
                <w:rStyle w:val="IndexLink"/>
                <w:rtl w:val="true"/>
              </w:rPr>
              <w:t>:</w:t>
              <w:tab/>
            </w:r>
            <w:r>
              <w:rPr>
                <w:rStyle w:val="IndexLink"/>
              </w:rPr>
              <w:t>238</w:t>
            </w:r>
          </w:hyperlink>
        </w:p>
        <w:p>
          <w:pPr>
            <w:pStyle w:val="Contents3"/>
            <w:tabs>
              <w:tab w:val="clear" w:pos="8459"/>
              <w:tab w:val="right" w:pos="9026" w:leader="dot"/>
            </w:tabs>
            <w:rPr/>
          </w:pPr>
          <w:hyperlink w:anchor="__RefHeading___Toc729331_2749589250">
            <w:r>
              <w:rPr>
                <w:webHidden/>
                <w:rStyle w:val="IndexLink"/>
                <w:rtl w:val="true"/>
              </w:rPr>
              <w:t>للثانی</w:t>
            </w:r>
            <w:r>
              <w:rPr>
                <w:rStyle w:val="IndexLink"/>
                <w:rtl w:val="true"/>
              </w:rPr>
              <w:t>:</w:t>
              <w:tab/>
            </w:r>
            <w:r>
              <w:rPr>
                <w:rStyle w:val="IndexLink"/>
              </w:rPr>
              <w:t>238</w:t>
            </w:r>
          </w:hyperlink>
        </w:p>
        <w:p>
          <w:pPr>
            <w:pStyle w:val="Contents3"/>
            <w:tabs>
              <w:tab w:val="clear" w:pos="8459"/>
              <w:tab w:val="right" w:pos="9026" w:leader="dot"/>
            </w:tabs>
            <w:rPr/>
          </w:pPr>
          <w:hyperlink w:anchor="__RefHeading___Toc729333_2749589250">
            <w:r>
              <w:rPr>
                <w:webHidden/>
                <w:rStyle w:val="IndexLink"/>
                <w:rtl w:val="true"/>
              </w:rPr>
              <w:t>للفراغ من الصلاة</w:t>
            </w:r>
            <w:r>
              <w:rPr>
                <w:rStyle w:val="IndexLink"/>
                <w:rtl w:val="true"/>
              </w:rPr>
              <w:t>:</w:t>
              <w:tab/>
            </w:r>
            <w:r>
              <w:rPr>
                <w:rStyle w:val="IndexLink"/>
              </w:rPr>
              <w:t>239</w:t>
            </w:r>
          </w:hyperlink>
        </w:p>
        <w:p>
          <w:pPr>
            <w:pStyle w:val="Contents3"/>
            <w:tabs>
              <w:tab w:val="clear" w:pos="8459"/>
              <w:tab w:val="right" w:pos="9026" w:leader="dot"/>
            </w:tabs>
            <w:rPr/>
          </w:pPr>
          <w:hyperlink w:anchor="__RefHeading___Toc729335_2749589250">
            <w:r>
              <w:rPr>
                <w:webHidden/>
                <w:rStyle w:val="IndexLink"/>
                <w:rtl w:val="true"/>
              </w:rPr>
              <w:t>للفراغ من عصره</w:t>
            </w:r>
            <w:r>
              <w:rPr>
                <w:rStyle w:val="IndexLink"/>
                <w:rtl w:val="true"/>
              </w:rPr>
              <w:t>:</w:t>
              <w:tab/>
            </w:r>
            <w:r>
              <w:rPr>
                <w:rStyle w:val="IndexLink"/>
              </w:rPr>
              <w:t>239</w:t>
            </w:r>
          </w:hyperlink>
        </w:p>
        <w:p>
          <w:pPr>
            <w:pStyle w:val="Contents3"/>
            <w:tabs>
              <w:tab w:val="clear" w:pos="8459"/>
              <w:tab w:val="right" w:pos="9026" w:leader="dot"/>
            </w:tabs>
            <w:rPr/>
          </w:pPr>
          <w:hyperlink w:anchor="__RefHeading___Toc729337_2749589250">
            <w:r>
              <w:rPr>
                <w:webHidden/>
                <w:rStyle w:val="IndexLink"/>
                <w:rtl w:val="true"/>
              </w:rPr>
              <w:t>لاخر ساعة منه</w:t>
            </w:r>
            <w:r>
              <w:rPr>
                <w:rStyle w:val="IndexLink"/>
                <w:rtl w:val="true"/>
              </w:rPr>
              <w:t>:</w:t>
              <w:tab/>
            </w:r>
            <w:r>
              <w:rPr>
                <w:rStyle w:val="IndexLink"/>
              </w:rPr>
              <w:t>240</w:t>
            </w:r>
          </w:hyperlink>
        </w:p>
        <w:p>
          <w:pPr>
            <w:pStyle w:val="Contents2"/>
            <w:tabs>
              <w:tab w:val="clear" w:pos="8743"/>
              <w:tab w:val="right" w:pos="9026" w:leader="dot"/>
            </w:tabs>
            <w:rPr/>
          </w:pPr>
          <w:hyperlink w:anchor="__RefHeading___Toc729339_2749589250">
            <w:r>
              <w:rPr>
                <w:webHidden/>
                <w:rStyle w:val="IndexLink"/>
                <w:rtl w:val="true"/>
              </w:rPr>
              <w:t>الفصل السادس</w:t>
            </w:r>
            <w:r>
              <w:rPr>
                <w:rStyle w:val="IndexLink"/>
                <w:rtl w:val="true"/>
              </w:rPr>
              <w:t>:</w:t>
            </w:r>
            <w:r>
              <w:rPr>
                <w:rStyle w:val="IndexLink"/>
                <w:rtl w:val="true"/>
              </w:rPr>
              <w:t>فیما یتعلَّق بالتّزویج</w:t>
            </w:r>
            <w:r>
              <w:rPr>
                <w:rStyle w:val="IndexLink"/>
                <w:rtl w:val="true"/>
              </w:rPr>
              <w:tab/>
            </w:r>
            <w:r>
              <w:rPr>
                <w:rStyle w:val="IndexLink"/>
              </w:rPr>
              <w:t>241</w:t>
            </w:r>
          </w:hyperlink>
        </w:p>
        <w:p>
          <w:pPr>
            <w:pStyle w:val="Contents3"/>
            <w:tabs>
              <w:tab w:val="clear" w:pos="8459"/>
              <w:tab w:val="right" w:pos="9026" w:leader="dot"/>
            </w:tabs>
            <w:rPr/>
          </w:pPr>
          <w:hyperlink w:anchor="__RefHeading___Toc729341_2749589250">
            <w:r>
              <w:rPr>
                <w:webHidden/>
                <w:rStyle w:val="IndexLink"/>
                <w:rtl w:val="true"/>
              </w:rPr>
              <w:t>للهمّ به</w:t>
            </w:r>
            <w:r>
              <w:rPr>
                <w:rStyle w:val="IndexLink"/>
                <w:rtl w:val="true"/>
              </w:rPr>
              <w:t>:</w:t>
              <w:tab/>
            </w:r>
            <w:r>
              <w:rPr>
                <w:rStyle w:val="IndexLink"/>
              </w:rPr>
              <w:t>241</w:t>
            </w:r>
          </w:hyperlink>
        </w:p>
        <w:p>
          <w:pPr>
            <w:pStyle w:val="Contents3"/>
            <w:tabs>
              <w:tab w:val="clear" w:pos="8459"/>
              <w:tab w:val="right" w:pos="9026" w:leader="dot"/>
            </w:tabs>
            <w:rPr/>
          </w:pPr>
          <w:hyperlink w:anchor="__RefHeading___Toc729343_2749589250">
            <w:r>
              <w:rPr>
                <w:webHidden/>
                <w:rStyle w:val="IndexLink"/>
                <w:rtl w:val="true"/>
              </w:rPr>
              <w:t>لخطبته</w:t>
            </w:r>
            <w:r>
              <w:rPr>
                <w:rStyle w:val="IndexLink"/>
                <w:rtl w:val="true"/>
              </w:rPr>
              <w:t>:</w:t>
              <w:tab/>
            </w:r>
            <w:r>
              <w:rPr>
                <w:rStyle w:val="IndexLink"/>
              </w:rPr>
              <w:t>241</w:t>
            </w:r>
          </w:hyperlink>
        </w:p>
        <w:p>
          <w:pPr>
            <w:pStyle w:val="Contents3"/>
            <w:tabs>
              <w:tab w:val="clear" w:pos="8459"/>
              <w:tab w:val="right" w:pos="9026" w:leader="dot"/>
            </w:tabs>
            <w:rPr/>
          </w:pPr>
          <w:hyperlink w:anchor="__RefHeading___Toc729345_2749589250">
            <w:r>
              <w:rPr>
                <w:webHidden/>
                <w:rStyle w:val="IndexLink"/>
                <w:rtl w:val="true"/>
              </w:rPr>
              <w:t>لدخولها علیه</w:t>
            </w:r>
            <w:r>
              <w:rPr>
                <w:rStyle w:val="IndexLink"/>
                <w:rtl w:val="true"/>
              </w:rPr>
              <w:t>:</w:t>
              <w:tab/>
            </w:r>
            <w:r>
              <w:rPr>
                <w:rStyle w:val="IndexLink"/>
              </w:rPr>
              <w:t>243</w:t>
            </w:r>
          </w:hyperlink>
        </w:p>
        <w:p>
          <w:pPr>
            <w:pStyle w:val="Contents3"/>
            <w:tabs>
              <w:tab w:val="clear" w:pos="8459"/>
              <w:tab w:val="right" w:pos="9026" w:leader="dot"/>
            </w:tabs>
            <w:rPr/>
          </w:pPr>
          <w:hyperlink w:anchor="__RefHeading___Toc729347_2749589250">
            <w:r>
              <w:rPr>
                <w:webHidden/>
                <w:rStyle w:val="IndexLink"/>
                <w:rtl w:val="true"/>
              </w:rPr>
              <w:t>للمباشرة</w:t>
            </w:r>
            <w:r>
              <w:rPr>
                <w:rStyle w:val="IndexLink"/>
                <w:rtl w:val="true"/>
              </w:rPr>
              <w:t>:</w:t>
              <w:tab/>
            </w:r>
            <w:r>
              <w:rPr>
                <w:rStyle w:val="IndexLink"/>
              </w:rPr>
              <w:t>244</w:t>
            </w:r>
          </w:hyperlink>
        </w:p>
        <w:p>
          <w:pPr>
            <w:pStyle w:val="Contents3"/>
            <w:tabs>
              <w:tab w:val="clear" w:pos="8459"/>
              <w:tab w:val="right" w:pos="9026" w:leader="dot"/>
            </w:tabs>
            <w:rPr/>
          </w:pPr>
          <w:hyperlink w:anchor="__RefHeading___Toc729349_2749589250">
            <w:r>
              <w:rPr>
                <w:webHidden/>
                <w:rStyle w:val="IndexLink"/>
                <w:rtl w:val="true"/>
              </w:rPr>
              <w:t>للانزال</w:t>
            </w:r>
            <w:r>
              <w:rPr>
                <w:rStyle w:val="IndexLink"/>
                <w:rtl w:val="true"/>
              </w:rPr>
              <w:t>:</w:t>
              <w:tab/>
            </w:r>
            <w:r>
              <w:rPr>
                <w:rStyle w:val="IndexLink"/>
              </w:rPr>
              <w:t>244</w:t>
            </w:r>
          </w:hyperlink>
        </w:p>
        <w:p>
          <w:pPr>
            <w:pStyle w:val="Contents3"/>
            <w:tabs>
              <w:tab w:val="clear" w:pos="8459"/>
              <w:tab w:val="right" w:pos="9026" w:leader="dot"/>
            </w:tabs>
            <w:rPr/>
          </w:pPr>
          <w:hyperlink w:anchor="__RefHeading___Toc729351_2749589250">
            <w:r>
              <w:rPr>
                <w:webHidden/>
                <w:rStyle w:val="IndexLink"/>
                <w:rtl w:val="true"/>
              </w:rPr>
              <w:t>لغسل الجنابة</w:t>
            </w:r>
            <w:r>
              <w:rPr>
                <w:rStyle w:val="IndexLink"/>
                <w:rtl w:val="true"/>
              </w:rPr>
              <w:t>:</w:t>
              <w:tab/>
            </w:r>
            <w:r>
              <w:rPr>
                <w:rStyle w:val="IndexLink"/>
              </w:rPr>
              <w:t>244</w:t>
            </w:r>
          </w:hyperlink>
        </w:p>
        <w:p>
          <w:pPr>
            <w:pStyle w:val="Contents3"/>
            <w:tabs>
              <w:tab w:val="clear" w:pos="8459"/>
              <w:tab w:val="right" w:pos="9026" w:leader="dot"/>
            </w:tabs>
            <w:rPr/>
          </w:pPr>
          <w:hyperlink w:anchor="__RefHeading___Toc729353_2749589250">
            <w:r>
              <w:rPr>
                <w:webHidden/>
                <w:rStyle w:val="IndexLink"/>
                <w:rtl w:val="true"/>
              </w:rPr>
              <w:t>للفراغ منه</w:t>
            </w:r>
            <w:r>
              <w:rPr>
                <w:rStyle w:val="IndexLink"/>
                <w:rtl w:val="true"/>
              </w:rPr>
              <w:t>:</w:t>
              <w:tab/>
            </w:r>
            <w:r>
              <w:rPr>
                <w:rStyle w:val="IndexLink"/>
              </w:rPr>
              <w:t>245</w:t>
            </w:r>
          </w:hyperlink>
        </w:p>
        <w:p>
          <w:pPr>
            <w:pStyle w:val="Contents3"/>
            <w:tabs>
              <w:tab w:val="clear" w:pos="8459"/>
              <w:tab w:val="right" w:pos="9026" w:leader="dot"/>
            </w:tabs>
            <w:rPr/>
          </w:pPr>
          <w:hyperlink w:anchor="__RefHeading___Toc729355_2749589250">
            <w:r>
              <w:rPr>
                <w:webHidden/>
                <w:rStyle w:val="IndexLink"/>
                <w:rtl w:val="true"/>
              </w:rPr>
              <w:t>لتهنیة النکاح</w:t>
            </w:r>
            <w:r>
              <w:rPr>
                <w:rStyle w:val="IndexLink"/>
                <w:rtl w:val="true"/>
              </w:rPr>
              <w:t>:</w:t>
              <w:tab/>
            </w:r>
            <w:r>
              <w:rPr>
                <w:rStyle w:val="IndexLink"/>
              </w:rPr>
              <w:t>245</w:t>
            </w:r>
          </w:hyperlink>
        </w:p>
        <w:p>
          <w:pPr>
            <w:pStyle w:val="Contents3"/>
            <w:tabs>
              <w:tab w:val="clear" w:pos="8459"/>
              <w:tab w:val="right" w:pos="9026" w:leader="dot"/>
            </w:tabs>
            <w:rPr/>
          </w:pPr>
          <w:hyperlink w:anchor="__RefHeading___Toc729357_2749589250">
            <w:r>
              <w:rPr>
                <w:webHidden/>
                <w:rStyle w:val="IndexLink"/>
                <w:rtl w:val="true"/>
              </w:rPr>
              <w:t>لطلب الولد</w:t>
            </w:r>
            <w:r>
              <w:rPr>
                <w:rStyle w:val="IndexLink"/>
                <w:rtl w:val="true"/>
              </w:rPr>
              <w:t>:</w:t>
              <w:tab/>
            </w:r>
            <w:r>
              <w:rPr>
                <w:rStyle w:val="IndexLink"/>
              </w:rPr>
              <w:t>245</w:t>
            </w:r>
          </w:hyperlink>
        </w:p>
        <w:p>
          <w:pPr>
            <w:pStyle w:val="Contents3"/>
            <w:tabs>
              <w:tab w:val="clear" w:pos="8459"/>
              <w:tab w:val="right" w:pos="9026" w:leader="dot"/>
            </w:tabs>
            <w:rPr/>
          </w:pPr>
          <w:hyperlink w:anchor="__RefHeading___Toc729359_2749589250">
            <w:r>
              <w:rPr>
                <w:webHidden/>
                <w:rStyle w:val="IndexLink"/>
                <w:rtl w:val="true"/>
              </w:rPr>
              <w:t>لذکورته</w:t>
            </w:r>
            <w:r>
              <w:rPr>
                <w:rStyle w:val="IndexLink"/>
                <w:rtl w:val="true"/>
              </w:rPr>
              <w:t>:</w:t>
              <w:tab/>
            </w:r>
            <w:r>
              <w:rPr>
                <w:rStyle w:val="IndexLink"/>
              </w:rPr>
              <w:t>246</w:t>
            </w:r>
          </w:hyperlink>
        </w:p>
        <w:p>
          <w:pPr>
            <w:pStyle w:val="Contents3"/>
            <w:tabs>
              <w:tab w:val="clear" w:pos="8459"/>
              <w:tab w:val="right" w:pos="9026" w:leader="dot"/>
            </w:tabs>
            <w:rPr/>
          </w:pPr>
          <w:hyperlink w:anchor="__RefHeading___Toc729361_2749589250">
            <w:r>
              <w:rPr>
                <w:webHidden/>
                <w:rStyle w:val="IndexLink"/>
                <w:rtl w:val="true"/>
              </w:rPr>
              <w:t>لولادته</w:t>
            </w:r>
            <w:r>
              <w:rPr>
                <w:rStyle w:val="IndexLink"/>
                <w:rtl w:val="true"/>
              </w:rPr>
              <w:t>:</w:t>
              <w:tab/>
            </w:r>
            <w:r>
              <w:rPr>
                <w:rStyle w:val="IndexLink"/>
              </w:rPr>
              <w:t>246</w:t>
            </w:r>
          </w:hyperlink>
        </w:p>
        <w:p>
          <w:pPr>
            <w:pStyle w:val="Contents3"/>
            <w:tabs>
              <w:tab w:val="clear" w:pos="8459"/>
              <w:tab w:val="right" w:pos="9026" w:leader="dot"/>
            </w:tabs>
            <w:rPr/>
          </w:pPr>
          <w:hyperlink w:anchor="__RefHeading___Toc729363_2749589250">
            <w:r>
              <w:rPr>
                <w:webHidden/>
                <w:rStyle w:val="IndexLink"/>
                <w:rtl w:val="true"/>
              </w:rPr>
              <w:t>للتهنیة به</w:t>
            </w:r>
            <w:r>
              <w:rPr>
                <w:rStyle w:val="IndexLink"/>
                <w:rtl w:val="true"/>
              </w:rPr>
              <w:t>:</w:t>
              <w:tab/>
            </w:r>
            <w:r>
              <w:rPr>
                <w:rStyle w:val="IndexLink"/>
              </w:rPr>
              <w:t>247</w:t>
            </w:r>
          </w:hyperlink>
        </w:p>
        <w:p>
          <w:pPr>
            <w:pStyle w:val="Contents3"/>
            <w:tabs>
              <w:tab w:val="clear" w:pos="8459"/>
              <w:tab w:val="right" w:pos="9026" w:leader="dot"/>
            </w:tabs>
            <w:rPr/>
          </w:pPr>
          <w:hyperlink w:anchor="__RefHeading___Toc729365_2749589250">
            <w:r>
              <w:rPr>
                <w:webHidden/>
                <w:rStyle w:val="IndexLink"/>
                <w:rtl w:val="true"/>
              </w:rPr>
              <w:t>لذبح عقیقته</w:t>
            </w:r>
            <w:r>
              <w:rPr>
                <w:rStyle w:val="IndexLink"/>
                <w:rtl w:val="true"/>
              </w:rPr>
              <w:t>:</w:t>
              <w:tab/>
            </w:r>
            <w:r>
              <w:rPr>
                <w:rStyle w:val="IndexLink"/>
              </w:rPr>
              <w:t>247</w:t>
            </w:r>
          </w:hyperlink>
        </w:p>
        <w:p>
          <w:pPr>
            <w:pStyle w:val="Contents3"/>
            <w:tabs>
              <w:tab w:val="clear" w:pos="8459"/>
              <w:tab w:val="right" w:pos="9026" w:leader="dot"/>
            </w:tabs>
            <w:rPr/>
          </w:pPr>
          <w:hyperlink w:anchor="__RefHeading___Toc729367_2749589250">
            <w:r>
              <w:rPr>
                <w:webHidden/>
                <w:rStyle w:val="IndexLink"/>
                <w:rtl w:val="true"/>
              </w:rPr>
              <w:t>لاختنانه</w:t>
            </w:r>
            <w:r>
              <w:rPr>
                <w:rStyle w:val="IndexLink"/>
                <w:rtl w:val="true"/>
              </w:rPr>
              <w:t>:</w:t>
              <w:tab/>
            </w:r>
            <w:r>
              <w:rPr>
                <w:rStyle w:val="IndexLink"/>
              </w:rPr>
              <w:t>248</w:t>
            </w:r>
          </w:hyperlink>
        </w:p>
        <w:p>
          <w:pPr>
            <w:pStyle w:val="Contents3"/>
            <w:tabs>
              <w:tab w:val="clear" w:pos="8459"/>
              <w:tab w:val="right" w:pos="9026" w:leader="dot"/>
            </w:tabs>
            <w:rPr/>
          </w:pPr>
          <w:hyperlink w:anchor="__RefHeading___Toc729369_2749589250">
            <w:r>
              <w:rPr>
                <w:webHidden/>
                <w:rStyle w:val="IndexLink"/>
                <w:rtl w:val="true"/>
              </w:rPr>
              <w:t>لإفصاحه</w:t>
            </w:r>
            <w:r>
              <w:rPr>
                <w:rStyle w:val="IndexLink"/>
                <w:rtl w:val="true"/>
              </w:rPr>
              <w:t>:</w:t>
              <w:tab/>
            </w:r>
            <w:r>
              <w:rPr>
                <w:rStyle w:val="IndexLink"/>
              </w:rPr>
              <w:t>249</w:t>
            </w:r>
          </w:hyperlink>
        </w:p>
        <w:p>
          <w:pPr>
            <w:pStyle w:val="Contents2"/>
            <w:tabs>
              <w:tab w:val="clear" w:pos="8743"/>
              <w:tab w:val="right" w:pos="9026" w:leader="dot"/>
            </w:tabs>
            <w:rPr/>
          </w:pPr>
          <w:hyperlink w:anchor="__RefHeading___Toc729371_2749589250">
            <w:r>
              <w:rPr>
                <w:webHidden/>
                <w:rStyle w:val="IndexLink"/>
                <w:rtl w:val="true"/>
              </w:rPr>
              <w:t>الفصل السابع</w:t>
            </w:r>
            <w:r>
              <w:rPr>
                <w:rStyle w:val="IndexLink"/>
                <w:rtl w:val="true"/>
              </w:rPr>
              <w:t>:</w:t>
            </w:r>
            <w:r>
              <w:rPr>
                <w:rStyle w:val="IndexLink"/>
                <w:rtl w:val="true"/>
              </w:rPr>
              <w:t>فیما یتعلق بالعادات و الاحوال</w:t>
            </w:r>
            <w:r>
              <w:rPr>
                <w:rStyle w:val="IndexLink"/>
                <w:rtl w:val="true"/>
              </w:rPr>
              <w:tab/>
            </w:r>
            <w:r>
              <w:rPr>
                <w:rStyle w:val="IndexLink"/>
              </w:rPr>
              <w:t>251</w:t>
            </w:r>
          </w:hyperlink>
        </w:p>
        <w:p>
          <w:pPr>
            <w:pStyle w:val="Contents3"/>
            <w:tabs>
              <w:tab w:val="clear" w:pos="8459"/>
              <w:tab w:val="right" w:pos="9026" w:leader="dot"/>
            </w:tabs>
            <w:rPr/>
          </w:pPr>
          <w:hyperlink w:anchor="__RefHeading___Toc729373_2749589250">
            <w:r>
              <w:rPr>
                <w:webHidden/>
                <w:rStyle w:val="IndexLink"/>
                <w:rtl w:val="true"/>
              </w:rPr>
              <w:t>للقآء الاخوان</w:t>
            </w:r>
            <w:r>
              <w:rPr>
                <w:rStyle w:val="IndexLink"/>
                <w:rtl w:val="true"/>
              </w:rPr>
              <w:t>:</w:t>
              <w:tab/>
            </w:r>
            <w:r>
              <w:rPr>
                <w:rStyle w:val="IndexLink"/>
              </w:rPr>
              <w:t>251</w:t>
            </w:r>
          </w:hyperlink>
        </w:p>
        <w:p>
          <w:pPr>
            <w:pStyle w:val="Contents3"/>
            <w:tabs>
              <w:tab w:val="clear" w:pos="8459"/>
              <w:tab w:val="right" w:pos="9026" w:leader="dot"/>
            </w:tabs>
            <w:rPr/>
          </w:pPr>
          <w:hyperlink w:anchor="__RefHeading___Toc729375_2749589250">
            <w:r>
              <w:rPr>
                <w:webHidden/>
                <w:rStyle w:val="IndexLink"/>
                <w:rtl w:val="true"/>
              </w:rPr>
              <w:t>للرّد</w:t>
            </w:r>
            <w:r>
              <w:rPr>
                <w:rStyle w:val="IndexLink"/>
                <w:rtl w:val="true"/>
              </w:rPr>
              <w:t>:</w:t>
              <w:tab/>
            </w:r>
            <w:r>
              <w:rPr>
                <w:rStyle w:val="IndexLink"/>
              </w:rPr>
              <w:t>252</w:t>
            </w:r>
          </w:hyperlink>
        </w:p>
        <w:p>
          <w:pPr>
            <w:pStyle w:val="Contents3"/>
            <w:tabs>
              <w:tab w:val="clear" w:pos="8459"/>
              <w:tab w:val="right" w:pos="9026" w:leader="dot"/>
            </w:tabs>
            <w:rPr/>
          </w:pPr>
          <w:hyperlink w:anchor="__RefHeading___Toc729377_2749589250">
            <w:r>
              <w:rPr>
                <w:webHidden/>
                <w:rStyle w:val="IndexLink"/>
                <w:rtl w:val="true"/>
              </w:rPr>
              <w:t>لبلوغ سلام إلیه</w:t>
            </w:r>
            <w:r>
              <w:rPr>
                <w:rStyle w:val="IndexLink"/>
                <w:rtl w:val="true"/>
              </w:rPr>
              <w:t>:</w:t>
              <w:tab/>
            </w:r>
            <w:r>
              <w:rPr>
                <w:rStyle w:val="IndexLink"/>
              </w:rPr>
              <w:t>254</w:t>
            </w:r>
          </w:hyperlink>
        </w:p>
        <w:p>
          <w:pPr>
            <w:pStyle w:val="Contents3"/>
            <w:tabs>
              <w:tab w:val="clear" w:pos="8459"/>
              <w:tab w:val="right" w:pos="9026" w:leader="dot"/>
            </w:tabs>
            <w:rPr/>
          </w:pPr>
          <w:hyperlink w:anchor="__RefHeading___Toc729379_2749589250">
            <w:r>
              <w:rPr>
                <w:webHidden/>
                <w:rStyle w:val="IndexLink"/>
                <w:rtl w:val="true"/>
              </w:rPr>
              <w:t>للدعاء لأخیه</w:t>
            </w:r>
            <w:r>
              <w:rPr>
                <w:rStyle w:val="IndexLink"/>
                <w:rtl w:val="true"/>
              </w:rPr>
              <w:t>:</w:t>
              <w:tab/>
            </w:r>
            <w:r>
              <w:rPr>
                <w:rStyle w:val="IndexLink"/>
              </w:rPr>
              <w:t>254</w:t>
            </w:r>
          </w:hyperlink>
        </w:p>
        <w:p>
          <w:pPr>
            <w:pStyle w:val="Contents3"/>
            <w:tabs>
              <w:tab w:val="clear" w:pos="8459"/>
              <w:tab w:val="right" w:pos="9026" w:leader="dot"/>
            </w:tabs>
            <w:rPr/>
          </w:pPr>
          <w:hyperlink w:anchor="__RefHeading___Toc729381_2749589250">
            <w:r>
              <w:rPr>
                <w:webHidden/>
                <w:rStyle w:val="IndexLink"/>
                <w:rtl w:val="true"/>
              </w:rPr>
              <w:t>و لقوله کیف اصبحت</w:t>
            </w:r>
            <w:r>
              <w:rPr>
                <w:rStyle w:val="IndexLink"/>
                <w:rtl w:val="true"/>
              </w:rPr>
              <w:t>:</w:t>
              <w:tab/>
            </w:r>
            <w:r>
              <w:rPr>
                <w:rStyle w:val="IndexLink"/>
              </w:rPr>
              <w:t>254</w:t>
            </w:r>
          </w:hyperlink>
        </w:p>
        <w:p>
          <w:pPr>
            <w:pStyle w:val="Contents3"/>
            <w:tabs>
              <w:tab w:val="clear" w:pos="8459"/>
              <w:tab w:val="right" w:pos="9026" w:leader="dot"/>
            </w:tabs>
            <w:rPr/>
          </w:pPr>
          <w:hyperlink w:anchor="__RefHeading___Toc729383_2749589250">
            <w:r>
              <w:rPr>
                <w:webHidden/>
                <w:rStyle w:val="IndexLink"/>
                <w:rtl w:val="true"/>
              </w:rPr>
              <w:t>و لمعروفه</w:t>
            </w:r>
            <w:r>
              <w:rPr>
                <w:rStyle w:val="IndexLink"/>
                <w:rtl w:val="true"/>
              </w:rPr>
              <w:t>:</w:t>
              <w:tab/>
            </w:r>
            <w:r>
              <w:rPr>
                <w:rStyle w:val="IndexLink"/>
              </w:rPr>
              <w:t>254</w:t>
            </w:r>
          </w:hyperlink>
        </w:p>
        <w:p>
          <w:pPr>
            <w:pStyle w:val="Contents3"/>
            <w:tabs>
              <w:tab w:val="clear" w:pos="8459"/>
              <w:tab w:val="right" w:pos="9026" w:leader="dot"/>
            </w:tabs>
            <w:rPr/>
          </w:pPr>
          <w:hyperlink w:anchor="__RefHeading___Toc729385_2749589250">
            <w:r>
              <w:rPr>
                <w:webHidden/>
                <w:rStyle w:val="IndexLink"/>
                <w:rtl w:val="true"/>
              </w:rPr>
              <w:t>و لندائه</w:t>
            </w:r>
            <w:r>
              <w:rPr>
                <w:rStyle w:val="IndexLink"/>
                <w:rtl w:val="true"/>
              </w:rPr>
              <w:t>:</w:t>
              <w:tab/>
            </w:r>
            <w:r>
              <w:rPr>
                <w:rStyle w:val="IndexLink"/>
              </w:rPr>
              <w:t>254</w:t>
            </w:r>
          </w:hyperlink>
        </w:p>
        <w:p>
          <w:pPr>
            <w:pStyle w:val="Contents3"/>
            <w:tabs>
              <w:tab w:val="clear" w:pos="8459"/>
              <w:tab w:val="right" w:pos="9026" w:leader="dot"/>
            </w:tabs>
            <w:rPr/>
          </w:pPr>
          <w:hyperlink w:anchor="__RefHeading___Toc729387_2749589250">
            <w:r>
              <w:rPr>
                <w:webHidden/>
                <w:rStyle w:val="IndexLink"/>
                <w:rtl w:val="true"/>
              </w:rPr>
              <w:t>و لثوبه الجدید</w:t>
            </w:r>
            <w:r>
              <w:rPr>
                <w:rStyle w:val="IndexLink"/>
                <w:rtl w:val="true"/>
              </w:rPr>
              <w:t>:</w:t>
              <w:tab/>
            </w:r>
            <w:r>
              <w:rPr>
                <w:rStyle w:val="IndexLink"/>
              </w:rPr>
              <w:t>254</w:t>
            </w:r>
          </w:hyperlink>
        </w:p>
        <w:p>
          <w:pPr>
            <w:pStyle w:val="Contents3"/>
            <w:tabs>
              <w:tab w:val="clear" w:pos="8459"/>
              <w:tab w:val="right" w:pos="9026" w:leader="dot"/>
            </w:tabs>
            <w:rPr/>
          </w:pPr>
          <w:hyperlink w:anchor="__RefHeading___Toc729389_2749589250">
            <w:r>
              <w:rPr>
                <w:webHidden/>
                <w:rStyle w:val="IndexLink"/>
                <w:rtl w:val="true"/>
              </w:rPr>
              <w:t>و لوفائه دینه</w:t>
            </w:r>
            <w:r>
              <w:rPr>
                <w:rStyle w:val="IndexLink"/>
                <w:rtl w:val="true"/>
              </w:rPr>
              <w:t>:</w:t>
              <w:tab/>
            </w:r>
            <w:r>
              <w:rPr>
                <w:rStyle w:val="IndexLink"/>
              </w:rPr>
              <w:t>254</w:t>
            </w:r>
          </w:hyperlink>
        </w:p>
        <w:p>
          <w:pPr>
            <w:pStyle w:val="Contents3"/>
            <w:tabs>
              <w:tab w:val="clear" w:pos="8459"/>
              <w:tab w:val="right" w:pos="9026" w:leader="dot"/>
            </w:tabs>
            <w:rPr/>
          </w:pPr>
          <w:hyperlink w:anchor="__RefHeading___Toc729391_2749589250">
            <w:r>
              <w:rPr>
                <w:webHidden/>
                <w:rStyle w:val="IndexLink"/>
                <w:rtl w:val="true"/>
              </w:rPr>
              <w:t>لرؤیة ما اعجبه منه</w:t>
            </w:r>
            <w:r>
              <w:rPr>
                <w:rStyle w:val="IndexLink"/>
                <w:rtl w:val="true"/>
              </w:rPr>
              <w:t>:</w:t>
              <w:tab/>
            </w:r>
            <w:r>
              <w:rPr>
                <w:rStyle w:val="IndexLink"/>
              </w:rPr>
              <w:t>255</w:t>
            </w:r>
          </w:hyperlink>
        </w:p>
        <w:p>
          <w:pPr>
            <w:pStyle w:val="Contents3"/>
            <w:tabs>
              <w:tab w:val="clear" w:pos="8459"/>
              <w:tab w:val="right" w:pos="9026" w:leader="dot"/>
            </w:tabs>
            <w:rPr/>
          </w:pPr>
          <w:hyperlink w:anchor="__RefHeading___Toc729393_2749589250">
            <w:r>
              <w:rPr>
                <w:webHidden/>
                <w:rStyle w:val="IndexLink"/>
                <w:rtl w:val="true"/>
              </w:rPr>
              <w:t>لحسن خلق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729395_2749589250">
            <w:r>
              <w:rPr>
                <w:webHidden/>
                <w:rStyle w:val="IndexLink"/>
                <w:rtl w:val="true"/>
              </w:rPr>
              <w:t>تعلیمه لتناول الریاحین</w:t>
            </w:r>
            <w:r>
              <w:rPr>
                <w:rStyle w:val="IndexLink"/>
                <w:rtl w:val="true"/>
              </w:rPr>
              <w:t>:</w:t>
              <w:tab/>
            </w:r>
            <w:r>
              <w:rPr>
                <w:rStyle w:val="IndexLink"/>
              </w:rPr>
              <w:t>255</w:t>
            </w:r>
          </w:hyperlink>
        </w:p>
        <w:p>
          <w:pPr>
            <w:pStyle w:val="Contents3"/>
            <w:tabs>
              <w:tab w:val="clear" w:pos="8459"/>
              <w:tab w:val="right" w:pos="9026" w:leader="dot"/>
            </w:tabs>
            <w:rPr/>
          </w:pPr>
          <w:hyperlink w:anchor="__RefHeading___Toc729397_2749589250">
            <w:r>
              <w:rPr>
                <w:webHidden/>
                <w:rStyle w:val="IndexLink"/>
                <w:rtl w:val="true"/>
              </w:rPr>
              <w:t>لباکور الثمار</w:t>
            </w:r>
            <w:r>
              <w:rPr>
                <w:rStyle w:val="IndexLink"/>
                <w:rtl w:val="true"/>
              </w:rPr>
              <w:tab/>
            </w:r>
            <w:r>
              <w:rPr>
                <w:rStyle w:val="IndexLink"/>
              </w:rPr>
              <w:t>255</w:t>
            </w:r>
          </w:hyperlink>
        </w:p>
        <w:p>
          <w:pPr>
            <w:pStyle w:val="Contents3"/>
            <w:tabs>
              <w:tab w:val="clear" w:pos="8459"/>
              <w:tab w:val="right" w:pos="9026" w:leader="dot"/>
            </w:tabs>
            <w:rPr/>
          </w:pPr>
          <w:hyperlink w:anchor="__RefHeading___Toc729399_2749589250">
            <w:r>
              <w:rPr>
                <w:webHidden/>
                <w:rStyle w:val="IndexLink"/>
                <w:rtl w:val="true"/>
              </w:rPr>
              <w:t>لاکله</w:t>
            </w:r>
            <w:r>
              <w:rPr>
                <w:rStyle w:val="IndexLink"/>
                <w:rtl w:val="true"/>
              </w:rPr>
              <w:t>:</w:t>
              <w:tab/>
            </w:r>
            <w:r>
              <w:rPr>
                <w:rStyle w:val="IndexLink"/>
              </w:rPr>
              <w:t>256</w:t>
            </w:r>
          </w:hyperlink>
        </w:p>
        <w:p>
          <w:pPr>
            <w:pStyle w:val="Contents3"/>
            <w:tabs>
              <w:tab w:val="clear" w:pos="8459"/>
              <w:tab w:val="right" w:pos="9026" w:leader="dot"/>
            </w:tabs>
            <w:rPr/>
          </w:pPr>
          <w:hyperlink w:anchor="__RefHeading___Toc729401_2749589250">
            <w:r>
              <w:rPr>
                <w:webHidden/>
                <w:rStyle w:val="IndexLink"/>
                <w:rtl w:val="true"/>
              </w:rPr>
              <w:t>للبشارة بالیسر</w:t>
            </w:r>
            <w:r>
              <w:rPr>
                <w:rStyle w:val="IndexLink"/>
                <w:rtl w:val="true"/>
              </w:rPr>
              <w:t>:</w:t>
              <w:tab/>
            </w:r>
            <w:r>
              <w:rPr>
                <w:rStyle w:val="IndexLink"/>
              </w:rPr>
              <w:t>256</w:t>
            </w:r>
          </w:hyperlink>
        </w:p>
        <w:p>
          <w:pPr>
            <w:pStyle w:val="Contents3"/>
            <w:tabs>
              <w:tab w:val="clear" w:pos="8459"/>
              <w:tab w:val="right" w:pos="9026" w:leader="dot"/>
            </w:tabs>
            <w:rPr/>
          </w:pPr>
          <w:hyperlink w:anchor="__RefHeading___Toc729403_2749589250">
            <w:r>
              <w:rPr>
                <w:webHidden/>
                <w:rStyle w:val="IndexLink"/>
                <w:rtl w:val="true"/>
              </w:rPr>
              <w:t>لرؤیة ما یحبّ</w:t>
            </w:r>
            <w:r>
              <w:rPr>
                <w:rStyle w:val="IndexLink"/>
                <w:rtl w:val="true"/>
              </w:rPr>
              <w:t>:</w:t>
              <w:tab/>
            </w:r>
            <w:r>
              <w:rPr>
                <w:rStyle w:val="IndexLink"/>
              </w:rPr>
              <w:t>256</w:t>
            </w:r>
          </w:hyperlink>
        </w:p>
        <w:p>
          <w:pPr>
            <w:pStyle w:val="Contents3"/>
            <w:tabs>
              <w:tab w:val="clear" w:pos="8459"/>
              <w:tab w:val="right" w:pos="9026" w:leader="dot"/>
            </w:tabs>
            <w:rPr/>
          </w:pPr>
          <w:hyperlink w:anchor="__RefHeading___Toc729405_2749589250">
            <w:r>
              <w:rPr>
                <w:webHidden/>
                <w:rStyle w:val="IndexLink"/>
                <w:rtl w:val="true"/>
              </w:rPr>
              <w:t>لکلّ نعمة</w:t>
            </w:r>
            <w:r>
              <w:rPr>
                <w:rStyle w:val="IndexLink"/>
                <w:rtl w:val="true"/>
              </w:rPr>
              <w:t>:</w:t>
              <w:tab/>
            </w:r>
            <w:r>
              <w:rPr>
                <w:rStyle w:val="IndexLink"/>
              </w:rPr>
              <w:t>256</w:t>
            </w:r>
          </w:hyperlink>
        </w:p>
        <w:p>
          <w:pPr>
            <w:pStyle w:val="Contents3"/>
            <w:tabs>
              <w:tab w:val="clear" w:pos="8459"/>
              <w:tab w:val="right" w:pos="9026" w:leader="dot"/>
            </w:tabs>
            <w:rPr/>
          </w:pPr>
          <w:hyperlink w:anchor="__RefHeading___Toc729407_2749589250">
            <w:r>
              <w:rPr>
                <w:webHidden/>
                <w:rStyle w:val="IndexLink"/>
                <w:rtl w:val="true"/>
              </w:rPr>
              <w:t>لرؤیة ما یکره</w:t>
            </w:r>
            <w:r>
              <w:rPr>
                <w:rStyle w:val="IndexLink"/>
                <w:rtl w:val="true"/>
              </w:rPr>
              <w:t>:</w:t>
              <w:tab/>
            </w:r>
            <w:r>
              <w:rPr>
                <w:rStyle w:val="IndexLink"/>
              </w:rPr>
              <w:t>257</w:t>
            </w:r>
          </w:hyperlink>
        </w:p>
        <w:p>
          <w:pPr>
            <w:pStyle w:val="Contents3"/>
            <w:tabs>
              <w:tab w:val="clear" w:pos="8459"/>
              <w:tab w:val="right" w:pos="9026" w:leader="dot"/>
            </w:tabs>
            <w:rPr/>
          </w:pPr>
          <w:hyperlink w:anchor="__RefHeading___Toc729409_2749589250">
            <w:r>
              <w:rPr>
                <w:webHidden/>
                <w:rStyle w:val="IndexLink"/>
                <w:rtl w:val="true"/>
              </w:rPr>
              <w:t>للغضب</w:t>
            </w:r>
            <w:r>
              <w:rPr>
                <w:rStyle w:val="IndexLink"/>
                <w:rtl w:val="true"/>
              </w:rPr>
              <w:t>:</w:t>
              <w:tab/>
            </w:r>
            <w:r>
              <w:rPr>
                <w:rStyle w:val="IndexLink"/>
              </w:rPr>
              <w:t>257</w:t>
            </w:r>
          </w:hyperlink>
        </w:p>
        <w:p>
          <w:pPr>
            <w:pStyle w:val="Contents3"/>
            <w:tabs>
              <w:tab w:val="clear" w:pos="8459"/>
              <w:tab w:val="right" w:pos="9026" w:leader="dot"/>
            </w:tabs>
            <w:rPr/>
          </w:pPr>
          <w:hyperlink w:anchor="__RefHeading___Toc729411_2749589250">
            <w:r>
              <w:rPr>
                <w:webHidden/>
                <w:rStyle w:val="IndexLink"/>
                <w:rtl w:val="true"/>
              </w:rPr>
              <w:t>للقهقهه</w:t>
            </w:r>
            <w:r>
              <w:rPr>
                <w:rStyle w:val="IndexLink"/>
                <w:rtl w:val="true"/>
              </w:rPr>
              <w:t>:</w:t>
              <w:tab/>
            </w:r>
            <w:r>
              <w:rPr>
                <w:rStyle w:val="IndexLink"/>
              </w:rPr>
              <w:t>258</w:t>
            </w:r>
          </w:hyperlink>
        </w:p>
        <w:p>
          <w:pPr>
            <w:pStyle w:val="Contents3"/>
            <w:tabs>
              <w:tab w:val="clear" w:pos="8459"/>
              <w:tab w:val="right" w:pos="9026" w:leader="dot"/>
            </w:tabs>
            <w:rPr/>
          </w:pPr>
          <w:hyperlink w:anchor="__RefHeading___Toc729413_2749589250">
            <w:r>
              <w:rPr>
                <w:webHidden/>
                <w:rStyle w:val="IndexLink"/>
                <w:rtl w:val="true"/>
              </w:rPr>
              <w:t>للعطاس</w:t>
            </w:r>
            <w:r>
              <w:rPr>
                <w:rStyle w:val="IndexLink"/>
                <w:rtl w:val="true"/>
              </w:rPr>
              <w:t>:</w:t>
              <w:tab/>
            </w:r>
            <w:r>
              <w:rPr>
                <w:rStyle w:val="IndexLink"/>
              </w:rPr>
              <w:t>258</w:t>
            </w:r>
          </w:hyperlink>
        </w:p>
        <w:p>
          <w:pPr>
            <w:pStyle w:val="Contents3"/>
            <w:tabs>
              <w:tab w:val="clear" w:pos="8459"/>
              <w:tab w:val="right" w:pos="9026" w:leader="dot"/>
            </w:tabs>
            <w:rPr/>
          </w:pPr>
          <w:hyperlink w:anchor="__RefHeading___Toc729415_2749589250">
            <w:r>
              <w:rPr>
                <w:webHidden/>
                <w:rStyle w:val="IndexLink"/>
                <w:rtl w:val="true"/>
              </w:rPr>
              <w:t>لسماعه</w:t>
            </w:r>
            <w:r>
              <w:rPr>
                <w:rStyle w:val="IndexLink"/>
                <w:rtl w:val="true"/>
              </w:rPr>
              <w:t>:</w:t>
              <w:tab/>
            </w:r>
            <w:r>
              <w:rPr>
                <w:rStyle w:val="IndexLink"/>
              </w:rPr>
              <w:t>259</w:t>
            </w:r>
          </w:hyperlink>
        </w:p>
        <w:p>
          <w:pPr>
            <w:pStyle w:val="Contents3"/>
            <w:tabs>
              <w:tab w:val="clear" w:pos="8459"/>
              <w:tab w:val="right" w:pos="9026" w:leader="dot"/>
            </w:tabs>
            <w:rPr/>
          </w:pPr>
          <w:hyperlink w:anchor="__RefHeading___Toc729417_2749589250">
            <w:r>
              <w:rPr>
                <w:webHidden/>
                <w:rStyle w:val="IndexLink"/>
                <w:rtl w:val="true"/>
              </w:rPr>
              <w:t>للرّد</w:t>
            </w:r>
            <w:r>
              <w:rPr>
                <w:rStyle w:val="IndexLink"/>
                <w:rtl w:val="true"/>
              </w:rPr>
              <w:t>:</w:t>
              <w:tab/>
            </w:r>
            <w:r>
              <w:rPr>
                <w:rStyle w:val="IndexLink"/>
              </w:rPr>
              <w:t>260</w:t>
            </w:r>
          </w:hyperlink>
        </w:p>
        <w:p>
          <w:pPr>
            <w:pStyle w:val="Contents3"/>
            <w:tabs>
              <w:tab w:val="clear" w:pos="8459"/>
              <w:tab w:val="right" w:pos="9026" w:leader="dot"/>
            </w:tabs>
            <w:rPr/>
          </w:pPr>
          <w:hyperlink w:anchor="__RefHeading___Toc729419_2749589250">
            <w:r>
              <w:rPr>
                <w:webHidden/>
                <w:rStyle w:val="IndexLink"/>
                <w:rtl w:val="true"/>
              </w:rPr>
              <w:t>للنسیان</w:t>
            </w:r>
            <w:r>
              <w:rPr>
                <w:rStyle w:val="IndexLink"/>
                <w:rtl w:val="true"/>
              </w:rPr>
              <w:t>:</w:t>
              <w:tab/>
            </w:r>
            <w:r>
              <w:rPr>
                <w:rStyle w:val="IndexLink"/>
              </w:rPr>
              <w:t>260</w:t>
            </w:r>
          </w:hyperlink>
        </w:p>
        <w:p>
          <w:pPr>
            <w:pStyle w:val="Contents3"/>
            <w:tabs>
              <w:tab w:val="clear" w:pos="8459"/>
              <w:tab w:val="right" w:pos="9026" w:leader="dot"/>
            </w:tabs>
            <w:rPr/>
          </w:pPr>
          <w:hyperlink w:anchor="__RefHeading___Toc729421_2749589250">
            <w:r>
              <w:rPr>
                <w:webHidden/>
                <w:rStyle w:val="IndexLink"/>
                <w:rtl w:val="true"/>
              </w:rPr>
              <w:t>لطنین الاذن</w:t>
            </w:r>
            <w:r>
              <w:rPr>
                <w:rStyle w:val="IndexLink"/>
                <w:rtl w:val="true"/>
              </w:rPr>
              <w:t>:</w:t>
              <w:tab/>
            </w:r>
            <w:r>
              <w:rPr>
                <w:rStyle w:val="IndexLink"/>
              </w:rPr>
              <w:t>260</w:t>
            </w:r>
          </w:hyperlink>
        </w:p>
        <w:p>
          <w:pPr>
            <w:pStyle w:val="Contents3"/>
            <w:tabs>
              <w:tab w:val="clear" w:pos="8459"/>
              <w:tab w:val="right" w:pos="9026" w:leader="dot"/>
            </w:tabs>
            <w:rPr/>
          </w:pPr>
          <w:hyperlink w:anchor="__RefHeading___Toc729423_2749589250">
            <w:r>
              <w:rPr>
                <w:webHidden/>
                <w:rStyle w:val="IndexLink"/>
                <w:rtl w:val="true"/>
              </w:rPr>
              <w:t>لصوت الدیک</w:t>
            </w:r>
            <w:r>
              <w:rPr>
                <w:rStyle w:val="IndexLink"/>
                <w:rtl w:val="true"/>
              </w:rPr>
              <w:t>:</w:t>
              <w:tab/>
            </w:r>
            <w:r>
              <w:rPr>
                <w:rStyle w:val="IndexLink"/>
              </w:rPr>
              <w:t>260</w:t>
            </w:r>
          </w:hyperlink>
        </w:p>
        <w:p>
          <w:pPr>
            <w:pStyle w:val="Contents3"/>
            <w:tabs>
              <w:tab w:val="clear" w:pos="8459"/>
              <w:tab w:val="right" w:pos="9026" w:leader="dot"/>
            </w:tabs>
            <w:rPr/>
          </w:pPr>
          <w:hyperlink w:anchor="__RefHeading___Toc729425_2749589250">
            <w:r>
              <w:rPr>
                <w:webHidden/>
                <w:rStyle w:val="IndexLink"/>
                <w:rtl w:val="true"/>
              </w:rPr>
              <w:t>و لنهیق الحمار و نباح الکلب</w:t>
            </w:r>
            <w:r>
              <w:rPr>
                <w:rStyle w:val="IndexLink"/>
                <w:rtl w:val="true"/>
              </w:rPr>
              <w:t>:</w:t>
              <w:tab/>
            </w:r>
            <w:r>
              <w:rPr>
                <w:rStyle w:val="IndexLink"/>
              </w:rPr>
              <w:t>261</w:t>
            </w:r>
          </w:hyperlink>
        </w:p>
        <w:p>
          <w:pPr>
            <w:pStyle w:val="Contents3"/>
            <w:tabs>
              <w:tab w:val="clear" w:pos="8459"/>
              <w:tab w:val="right" w:pos="9026" w:leader="dot"/>
            </w:tabs>
            <w:rPr/>
          </w:pPr>
          <w:hyperlink w:anchor="__RefHeading___Toc729427_2749589250">
            <w:r>
              <w:rPr>
                <w:webHidden/>
                <w:rStyle w:val="IndexLink"/>
                <w:rtl w:val="true"/>
              </w:rPr>
              <w:t>للنظر إلی السماء</w:t>
            </w:r>
            <w:r>
              <w:rPr>
                <w:rStyle w:val="IndexLink"/>
                <w:rtl w:val="true"/>
              </w:rPr>
              <w:t>:</w:t>
              <w:tab/>
            </w:r>
            <w:r>
              <w:rPr>
                <w:rStyle w:val="IndexLink"/>
              </w:rPr>
              <w:t>261</w:t>
            </w:r>
          </w:hyperlink>
        </w:p>
        <w:p>
          <w:pPr>
            <w:pStyle w:val="Contents3"/>
            <w:tabs>
              <w:tab w:val="clear" w:pos="8459"/>
              <w:tab w:val="right" w:pos="9026" w:leader="dot"/>
            </w:tabs>
            <w:rPr/>
          </w:pPr>
          <w:hyperlink w:anchor="__RefHeading___Toc729429_2749589250">
            <w:r>
              <w:rPr>
                <w:webHidden/>
                <w:rStyle w:val="IndexLink"/>
                <w:rtl w:val="true"/>
              </w:rPr>
              <w:t>للإکمال اربعین سنة</w:t>
            </w:r>
            <w:r>
              <w:rPr>
                <w:rStyle w:val="IndexLink"/>
                <w:rtl w:val="true"/>
              </w:rPr>
              <w:t>:</w:t>
              <w:tab/>
            </w:r>
            <w:r>
              <w:rPr>
                <w:rStyle w:val="IndexLink"/>
              </w:rPr>
              <w:t>261</w:t>
            </w:r>
          </w:hyperlink>
        </w:p>
        <w:p>
          <w:pPr>
            <w:pStyle w:val="Contents3"/>
            <w:tabs>
              <w:tab w:val="clear" w:pos="8459"/>
              <w:tab w:val="right" w:pos="9026" w:leader="dot"/>
            </w:tabs>
            <w:rPr/>
          </w:pPr>
          <w:hyperlink w:anchor="__RefHeading___Toc729431_2749589250">
            <w:r>
              <w:rPr>
                <w:webHidden/>
                <w:rStyle w:val="IndexLink"/>
                <w:rtl w:val="true"/>
              </w:rPr>
              <w:t>لخوف العین</w:t>
            </w:r>
            <w:r>
              <w:rPr>
                <w:rStyle w:val="IndexLink"/>
                <w:rtl w:val="true"/>
              </w:rPr>
              <w:t>:</w:t>
              <w:tab/>
            </w:r>
            <w:r>
              <w:rPr>
                <w:rStyle w:val="IndexLink"/>
              </w:rPr>
              <w:t>261</w:t>
            </w:r>
          </w:hyperlink>
        </w:p>
        <w:p>
          <w:pPr>
            <w:pStyle w:val="Contents3"/>
            <w:tabs>
              <w:tab w:val="clear" w:pos="8459"/>
              <w:tab w:val="right" w:pos="9026" w:leader="dot"/>
            </w:tabs>
            <w:rPr/>
          </w:pPr>
          <w:hyperlink w:anchor="__RefHeading___Toc729433_2749589250">
            <w:r>
              <w:rPr>
                <w:webHidden/>
                <w:rStyle w:val="IndexLink"/>
                <w:rtl w:val="true"/>
              </w:rPr>
              <w:t>لسماع تزکیة</w:t>
            </w:r>
            <w:r>
              <w:rPr>
                <w:rStyle w:val="IndexLink"/>
                <w:rtl w:val="true"/>
              </w:rPr>
              <w:t>:</w:t>
              <w:tab/>
            </w:r>
            <w:r>
              <w:rPr>
                <w:rStyle w:val="IndexLink"/>
              </w:rPr>
              <w:t>262</w:t>
            </w:r>
          </w:hyperlink>
        </w:p>
        <w:p>
          <w:pPr>
            <w:pStyle w:val="Contents3"/>
            <w:tabs>
              <w:tab w:val="clear" w:pos="8459"/>
              <w:tab w:val="right" w:pos="9026" w:leader="dot"/>
            </w:tabs>
            <w:rPr/>
          </w:pPr>
          <w:hyperlink w:anchor="__RefHeading___Toc729435_2749589250">
            <w:r>
              <w:rPr>
                <w:webHidden/>
                <w:rStyle w:val="IndexLink"/>
                <w:rtl w:val="true"/>
              </w:rPr>
              <w:t>لخوف العواقب</w:t>
            </w:r>
            <w:r>
              <w:rPr>
                <w:rStyle w:val="IndexLink"/>
                <w:rtl w:val="true"/>
              </w:rPr>
              <w:t>:</w:t>
              <w:tab/>
            </w:r>
            <w:r>
              <w:rPr>
                <w:rStyle w:val="IndexLink"/>
              </w:rPr>
              <w:t>262</w:t>
            </w:r>
          </w:hyperlink>
        </w:p>
        <w:p>
          <w:pPr>
            <w:pStyle w:val="Contents3"/>
            <w:tabs>
              <w:tab w:val="clear" w:pos="8459"/>
              <w:tab w:val="right" w:pos="9026" w:leader="dot"/>
            </w:tabs>
            <w:rPr/>
          </w:pPr>
          <w:hyperlink w:anchor="__RefHeading___Toc729437_2749589250">
            <w:r>
              <w:rPr>
                <w:webHidden/>
                <w:rStyle w:val="IndexLink"/>
                <w:rtl w:val="true"/>
              </w:rPr>
              <w:t>للزلة بالمعصیة</w:t>
            </w:r>
            <w:r>
              <w:rPr>
                <w:rStyle w:val="IndexLink"/>
                <w:rtl w:val="true"/>
              </w:rPr>
              <w:t>:</w:t>
              <w:tab/>
            </w:r>
            <w:r>
              <w:rPr>
                <w:rStyle w:val="IndexLink"/>
              </w:rPr>
              <w:t>262</w:t>
            </w:r>
          </w:hyperlink>
        </w:p>
        <w:p>
          <w:pPr>
            <w:pStyle w:val="Contents3"/>
            <w:tabs>
              <w:tab w:val="clear" w:pos="8459"/>
              <w:tab w:val="right" w:pos="9026" w:leader="dot"/>
            </w:tabs>
            <w:rPr/>
          </w:pPr>
          <w:hyperlink w:anchor="__RefHeading___Toc729439_2749589250">
            <w:r>
              <w:rPr>
                <w:webHidden/>
                <w:rStyle w:val="IndexLink"/>
                <w:rtl w:val="true"/>
              </w:rPr>
              <w:t>لصرفها</w:t>
            </w:r>
            <w:r>
              <w:rPr>
                <w:rStyle w:val="IndexLink"/>
                <w:rtl w:val="true"/>
              </w:rPr>
              <w:t>:</w:t>
              <w:tab/>
            </w:r>
            <w:r>
              <w:rPr>
                <w:rStyle w:val="IndexLink"/>
              </w:rPr>
              <w:t>263</w:t>
            </w:r>
          </w:hyperlink>
        </w:p>
        <w:p>
          <w:pPr>
            <w:pStyle w:val="Contents3"/>
            <w:tabs>
              <w:tab w:val="clear" w:pos="8459"/>
              <w:tab w:val="right" w:pos="9026" w:leader="dot"/>
            </w:tabs>
            <w:rPr/>
          </w:pPr>
          <w:hyperlink w:anchor="__RefHeading___Toc729441_2749589250">
            <w:r>
              <w:rPr>
                <w:webHidden/>
                <w:rStyle w:val="IndexLink"/>
                <w:rtl w:val="true"/>
              </w:rPr>
              <w:t>لرؤیة اهلها</w:t>
            </w:r>
            <w:r>
              <w:rPr>
                <w:rStyle w:val="IndexLink"/>
                <w:rtl w:val="true"/>
              </w:rPr>
              <w:t>:</w:t>
              <w:tab/>
            </w:r>
            <w:r>
              <w:rPr>
                <w:rStyle w:val="IndexLink"/>
              </w:rPr>
              <w:t>263</w:t>
            </w:r>
          </w:hyperlink>
        </w:p>
        <w:p>
          <w:pPr>
            <w:pStyle w:val="Contents3"/>
            <w:tabs>
              <w:tab w:val="clear" w:pos="8459"/>
              <w:tab w:val="right" w:pos="9026" w:leader="dot"/>
            </w:tabs>
            <w:rPr/>
          </w:pPr>
          <w:hyperlink w:anchor="__RefHeading___Toc729443_2749589250">
            <w:r>
              <w:rPr>
                <w:webHidden/>
                <w:rStyle w:val="IndexLink"/>
                <w:rtl w:val="true"/>
              </w:rPr>
              <w:t>للخطیئه</w:t>
            </w:r>
            <w:r>
              <w:rPr>
                <w:rStyle w:val="IndexLink"/>
                <w:rtl w:val="true"/>
              </w:rPr>
              <w:t>:</w:t>
              <w:tab/>
            </w:r>
            <w:r>
              <w:rPr>
                <w:rStyle w:val="IndexLink"/>
              </w:rPr>
              <w:t>263</w:t>
            </w:r>
          </w:hyperlink>
        </w:p>
        <w:p>
          <w:pPr>
            <w:pStyle w:val="Contents3"/>
            <w:tabs>
              <w:tab w:val="clear" w:pos="8459"/>
              <w:tab w:val="right" w:pos="9026" w:leader="dot"/>
            </w:tabs>
            <w:rPr/>
          </w:pPr>
          <w:hyperlink w:anchor="__RefHeading___Toc729445_2749589250">
            <w:r>
              <w:rPr>
                <w:webHidden/>
                <w:rStyle w:val="IndexLink"/>
                <w:rtl w:val="true"/>
              </w:rPr>
              <w:t>لسؤال ما لیس له</w:t>
            </w:r>
            <w:r>
              <w:rPr>
                <w:rStyle w:val="IndexLink"/>
                <w:rtl w:val="true"/>
              </w:rPr>
              <w:t>:</w:t>
              <w:tab/>
            </w:r>
            <w:r>
              <w:rPr>
                <w:rStyle w:val="IndexLink"/>
              </w:rPr>
              <w:t>263</w:t>
            </w:r>
          </w:hyperlink>
        </w:p>
        <w:p>
          <w:pPr>
            <w:pStyle w:val="Contents3"/>
            <w:tabs>
              <w:tab w:val="clear" w:pos="8459"/>
              <w:tab w:val="right" w:pos="9026" w:leader="dot"/>
            </w:tabs>
            <w:rPr/>
          </w:pPr>
          <w:hyperlink w:anchor="__RefHeading___Toc729447_2749589250">
            <w:r>
              <w:rPr>
                <w:webHidden/>
                <w:rStyle w:val="IndexLink"/>
                <w:rtl w:val="true"/>
              </w:rPr>
              <w:t>لسماع وصفه بما لا یلیق به</w:t>
            </w:r>
            <w:r>
              <w:rPr>
                <w:rStyle w:val="IndexLink"/>
                <w:rtl w:val="true"/>
              </w:rPr>
              <w:t>:</w:t>
              <w:tab/>
            </w:r>
            <w:r>
              <w:rPr>
                <w:rStyle w:val="IndexLink"/>
              </w:rPr>
              <w:t>263</w:t>
            </w:r>
          </w:hyperlink>
        </w:p>
        <w:p>
          <w:pPr>
            <w:pStyle w:val="Contents3"/>
            <w:tabs>
              <w:tab w:val="clear" w:pos="8459"/>
              <w:tab w:val="right" w:pos="9026" w:leader="dot"/>
            </w:tabs>
            <w:rPr/>
          </w:pPr>
          <w:hyperlink w:anchor="__RefHeading___Toc729449_2749589250">
            <w:r>
              <w:rPr>
                <w:webHidden/>
                <w:rStyle w:val="IndexLink"/>
                <w:rtl w:val="true"/>
              </w:rPr>
              <w:t xml:space="preserve">لسماع اسم النبی صلی‌الله‌علیه‌و‌آله‌وسلم </w:t>
            </w:r>
            <w:r>
              <w:rPr>
                <w:rStyle w:val="IndexLink"/>
                <w:rtl w:val="true"/>
              </w:rPr>
              <w:t>:</w:t>
              <w:tab/>
            </w:r>
            <w:r>
              <w:rPr>
                <w:rStyle w:val="IndexLink"/>
              </w:rPr>
              <w:t>264</w:t>
            </w:r>
          </w:hyperlink>
        </w:p>
        <w:p>
          <w:pPr>
            <w:pStyle w:val="Contents2"/>
            <w:tabs>
              <w:tab w:val="clear" w:pos="8743"/>
              <w:tab w:val="right" w:pos="9026" w:leader="dot"/>
            </w:tabs>
            <w:rPr/>
          </w:pPr>
          <w:hyperlink w:anchor="__RefHeading___Toc729451_2749589250">
            <w:r>
              <w:rPr>
                <w:webHidden/>
                <w:rStyle w:val="IndexLink"/>
                <w:rtl w:val="true"/>
              </w:rPr>
              <w:t>الفصل الثامن</w:t>
            </w:r>
            <w:r>
              <w:rPr>
                <w:rStyle w:val="IndexLink"/>
                <w:rtl w:val="true"/>
              </w:rPr>
              <w:t>:</w:t>
            </w:r>
            <w:r>
              <w:rPr>
                <w:rStyle w:val="IndexLink"/>
                <w:rtl w:val="true"/>
              </w:rPr>
              <w:t>فیما یتعلق بالحوادث</w:t>
            </w:r>
            <w:r>
              <w:rPr>
                <w:rStyle w:val="IndexLink"/>
                <w:rtl w:val="true"/>
              </w:rPr>
              <w:tab/>
            </w:r>
            <w:r>
              <w:rPr>
                <w:rStyle w:val="IndexLink"/>
              </w:rPr>
              <w:t>267</w:t>
            </w:r>
          </w:hyperlink>
        </w:p>
        <w:p>
          <w:pPr>
            <w:pStyle w:val="Contents3"/>
            <w:tabs>
              <w:tab w:val="clear" w:pos="8459"/>
              <w:tab w:val="right" w:pos="9026" w:leader="dot"/>
            </w:tabs>
            <w:rPr/>
          </w:pPr>
          <w:hyperlink w:anchor="__RefHeading___Toc729453_2749589250">
            <w:r>
              <w:rPr>
                <w:webHidden/>
                <w:rStyle w:val="IndexLink"/>
                <w:rtl w:val="true"/>
              </w:rPr>
              <w:t>للخسران</w:t>
            </w:r>
            <w:r>
              <w:rPr>
                <w:rStyle w:val="IndexLink"/>
                <w:rtl w:val="true"/>
              </w:rPr>
              <w:t>:</w:t>
              <w:tab/>
            </w:r>
            <w:r>
              <w:rPr>
                <w:rStyle w:val="IndexLink"/>
              </w:rPr>
              <w:t>267</w:t>
            </w:r>
          </w:hyperlink>
        </w:p>
        <w:p>
          <w:pPr>
            <w:pStyle w:val="Contents3"/>
            <w:tabs>
              <w:tab w:val="clear" w:pos="8459"/>
              <w:tab w:val="right" w:pos="9026" w:leader="dot"/>
            </w:tabs>
            <w:rPr/>
          </w:pPr>
          <w:hyperlink w:anchor="__RefHeading___Toc729455_2749589250">
            <w:r>
              <w:rPr>
                <w:webHidden/>
                <w:rStyle w:val="IndexLink"/>
                <w:rtl w:val="true"/>
              </w:rPr>
              <w:t>لشماتة الاعداء</w:t>
            </w:r>
            <w:r>
              <w:rPr>
                <w:rStyle w:val="IndexLink"/>
                <w:rtl w:val="true"/>
              </w:rPr>
              <w:t>:</w:t>
              <w:tab/>
            </w:r>
            <w:r>
              <w:rPr>
                <w:rStyle w:val="IndexLink"/>
              </w:rPr>
              <w:t>267</w:t>
            </w:r>
          </w:hyperlink>
        </w:p>
        <w:p>
          <w:pPr>
            <w:pStyle w:val="Contents3"/>
            <w:tabs>
              <w:tab w:val="clear" w:pos="8459"/>
              <w:tab w:val="right" w:pos="9026" w:leader="dot"/>
            </w:tabs>
            <w:rPr/>
          </w:pPr>
          <w:hyperlink w:anchor="__RefHeading___Toc729457_2749589250">
            <w:r>
              <w:rPr>
                <w:webHidden/>
                <w:rStyle w:val="IndexLink"/>
                <w:rtl w:val="true"/>
              </w:rPr>
              <w:t>للزیغ عن الطریق</w:t>
            </w:r>
            <w:r>
              <w:rPr>
                <w:rStyle w:val="IndexLink"/>
                <w:rtl w:val="true"/>
              </w:rPr>
              <w:t>:</w:t>
              <w:tab/>
            </w:r>
            <w:r>
              <w:rPr>
                <w:rStyle w:val="IndexLink"/>
              </w:rPr>
              <w:t>268</w:t>
            </w:r>
          </w:hyperlink>
        </w:p>
        <w:p>
          <w:pPr>
            <w:pStyle w:val="Contents3"/>
            <w:tabs>
              <w:tab w:val="clear" w:pos="8459"/>
              <w:tab w:val="right" w:pos="9026" w:leader="dot"/>
            </w:tabs>
            <w:rPr/>
          </w:pPr>
          <w:hyperlink w:anchor="__RefHeading___Toc729459_2749589250">
            <w:r>
              <w:rPr>
                <w:webHidden/>
                <w:rStyle w:val="IndexLink"/>
                <w:rtl w:val="true"/>
              </w:rPr>
              <w:t>للنسیان</w:t>
            </w:r>
            <w:r>
              <w:rPr>
                <w:rStyle w:val="IndexLink"/>
                <w:rtl w:val="true"/>
              </w:rPr>
              <w:t>:</w:t>
              <w:tab/>
            </w:r>
            <w:r>
              <w:rPr>
                <w:rStyle w:val="IndexLink"/>
              </w:rPr>
              <w:t>268</w:t>
            </w:r>
          </w:hyperlink>
        </w:p>
        <w:p>
          <w:pPr>
            <w:pStyle w:val="Contents3"/>
            <w:tabs>
              <w:tab w:val="clear" w:pos="8459"/>
              <w:tab w:val="right" w:pos="9026" w:leader="dot"/>
            </w:tabs>
            <w:rPr/>
          </w:pPr>
          <w:hyperlink w:anchor="__RefHeading___Toc729461_2749589250">
            <w:r>
              <w:rPr>
                <w:webHidden/>
                <w:rStyle w:val="IndexLink"/>
                <w:rtl w:val="true"/>
              </w:rPr>
              <w:t>لدوائه</w:t>
            </w:r>
            <w:r>
              <w:rPr>
                <w:rStyle w:val="IndexLink"/>
                <w:rtl w:val="true"/>
              </w:rPr>
              <w:t>:</w:t>
              <w:tab/>
            </w:r>
            <w:r>
              <w:rPr>
                <w:rStyle w:val="IndexLink"/>
              </w:rPr>
              <w:t>268</w:t>
            </w:r>
          </w:hyperlink>
        </w:p>
        <w:p>
          <w:pPr>
            <w:pStyle w:val="Contents3"/>
            <w:tabs>
              <w:tab w:val="clear" w:pos="8459"/>
              <w:tab w:val="right" w:pos="9026" w:leader="dot"/>
            </w:tabs>
            <w:rPr/>
          </w:pPr>
          <w:hyperlink w:anchor="__RefHeading___Toc729463_2749589250">
            <w:r>
              <w:rPr>
                <w:webHidden/>
                <w:rStyle w:val="IndexLink"/>
                <w:rtl w:val="true"/>
              </w:rPr>
              <w:t>للضّالة</w:t>
            </w:r>
            <w:r>
              <w:rPr>
                <w:rStyle w:val="IndexLink"/>
                <w:rtl w:val="true"/>
              </w:rPr>
              <w:t>:</w:t>
              <w:tab/>
            </w:r>
            <w:r>
              <w:rPr>
                <w:rStyle w:val="IndexLink"/>
              </w:rPr>
              <w:t>269</w:t>
            </w:r>
          </w:hyperlink>
        </w:p>
        <w:p>
          <w:pPr>
            <w:pStyle w:val="Contents3"/>
            <w:tabs>
              <w:tab w:val="clear" w:pos="8459"/>
              <w:tab w:val="right" w:pos="9026" w:leader="dot"/>
            </w:tabs>
            <w:rPr/>
          </w:pPr>
          <w:hyperlink w:anchor="__RefHeading___Toc729465_2749589250">
            <w:r>
              <w:rPr>
                <w:webHidden/>
                <w:rStyle w:val="IndexLink"/>
                <w:rtl w:val="true"/>
              </w:rPr>
              <w:t>للکربة</w:t>
            </w:r>
            <w:r>
              <w:rPr>
                <w:rStyle w:val="IndexLink"/>
                <w:rtl w:val="true"/>
              </w:rPr>
              <w:t>:</w:t>
              <w:tab/>
            </w:r>
            <w:r>
              <w:rPr>
                <w:rStyle w:val="IndexLink"/>
              </w:rPr>
              <w:t>270</w:t>
            </w:r>
          </w:hyperlink>
        </w:p>
        <w:p>
          <w:pPr>
            <w:pStyle w:val="Contents3"/>
            <w:tabs>
              <w:tab w:val="clear" w:pos="8459"/>
              <w:tab w:val="right" w:pos="9026" w:leader="dot"/>
            </w:tabs>
            <w:rPr/>
          </w:pPr>
          <w:hyperlink w:anchor="__RefHeading___Toc729467_2749589250">
            <w:r>
              <w:rPr>
                <w:webHidden/>
                <w:rStyle w:val="IndexLink"/>
                <w:rtl w:val="true"/>
              </w:rPr>
              <w:t>للغمّ و الهمّ و الحزن</w:t>
            </w:r>
            <w:r>
              <w:rPr>
                <w:rStyle w:val="IndexLink"/>
                <w:rtl w:val="true"/>
              </w:rPr>
              <w:t>:</w:t>
              <w:tab/>
            </w:r>
            <w:r>
              <w:rPr>
                <w:rStyle w:val="IndexLink"/>
              </w:rPr>
              <w:t>271</w:t>
            </w:r>
          </w:hyperlink>
        </w:p>
        <w:p>
          <w:pPr>
            <w:pStyle w:val="Contents3"/>
            <w:tabs>
              <w:tab w:val="clear" w:pos="8459"/>
              <w:tab w:val="right" w:pos="9026" w:leader="dot"/>
            </w:tabs>
            <w:rPr/>
          </w:pPr>
          <w:hyperlink w:anchor="__RefHeading___Toc729469_2749589250">
            <w:r>
              <w:rPr>
                <w:webHidden/>
                <w:rStyle w:val="IndexLink"/>
                <w:rtl w:val="true"/>
              </w:rPr>
              <w:t>لتفریجها</w:t>
            </w:r>
            <w:r>
              <w:rPr>
                <w:rStyle w:val="IndexLink"/>
                <w:rtl w:val="true"/>
              </w:rPr>
              <w:t>:</w:t>
              <w:tab/>
            </w:r>
            <w:r>
              <w:rPr>
                <w:rStyle w:val="IndexLink"/>
              </w:rPr>
              <w:t>272</w:t>
            </w:r>
          </w:hyperlink>
        </w:p>
        <w:p>
          <w:pPr>
            <w:pStyle w:val="Contents3"/>
            <w:tabs>
              <w:tab w:val="clear" w:pos="8459"/>
              <w:tab w:val="right" w:pos="9026" w:leader="dot"/>
            </w:tabs>
            <w:rPr/>
          </w:pPr>
          <w:hyperlink w:anchor="__RefHeading___Toc729471_2749589250">
            <w:r>
              <w:rPr>
                <w:webHidden/>
                <w:rStyle w:val="IndexLink"/>
                <w:rtl w:val="true"/>
              </w:rPr>
              <w:t>لنزغ الشیطان</w:t>
            </w:r>
            <w:r>
              <w:rPr>
                <w:rStyle w:val="IndexLink"/>
                <w:rtl w:val="true"/>
              </w:rPr>
              <w:t>:</w:t>
              <w:tab/>
            </w:r>
            <w:r>
              <w:rPr>
                <w:rStyle w:val="IndexLink"/>
              </w:rPr>
              <w:t>272</w:t>
            </w:r>
          </w:hyperlink>
        </w:p>
        <w:p>
          <w:pPr>
            <w:pStyle w:val="Contents3"/>
            <w:tabs>
              <w:tab w:val="clear" w:pos="8459"/>
              <w:tab w:val="right" w:pos="9026" w:leader="dot"/>
            </w:tabs>
            <w:rPr/>
          </w:pPr>
          <w:hyperlink w:anchor="__RefHeading___Toc729473_2749589250">
            <w:r>
              <w:rPr>
                <w:webHidden/>
                <w:rStyle w:val="IndexLink"/>
                <w:rtl w:val="true"/>
              </w:rPr>
              <w:t>للوسوسة وحدیت النفس</w:t>
            </w:r>
            <w:r>
              <w:rPr>
                <w:rStyle w:val="IndexLink"/>
                <w:rtl w:val="true"/>
              </w:rPr>
              <w:t>:</w:t>
              <w:tab/>
            </w:r>
            <w:r>
              <w:rPr>
                <w:rStyle w:val="IndexLink"/>
              </w:rPr>
              <w:t>273</w:t>
            </w:r>
          </w:hyperlink>
        </w:p>
        <w:p>
          <w:pPr>
            <w:pStyle w:val="Contents3"/>
            <w:tabs>
              <w:tab w:val="clear" w:pos="8459"/>
              <w:tab w:val="right" w:pos="9026" w:leader="dot"/>
            </w:tabs>
            <w:rPr/>
          </w:pPr>
          <w:hyperlink w:anchor="__RefHeading___Toc729475_2749589250">
            <w:r>
              <w:rPr>
                <w:webHidden/>
                <w:rStyle w:val="IndexLink"/>
                <w:rtl w:val="true"/>
              </w:rPr>
              <w:t>لذرب اللسان</w:t>
            </w:r>
            <w:r>
              <w:rPr>
                <w:rStyle w:val="IndexLink"/>
                <w:rtl w:val="true"/>
              </w:rPr>
              <w:t>:</w:t>
              <w:tab/>
            </w:r>
            <w:r>
              <w:rPr>
                <w:rStyle w:val="IndexLink"/>
              </w:rPr>
              <w:t>273</w:t>
            </w:r>
          </w:hyperlink>
        </w:p>
        <w:p>
          <w:pPr>
            <w:pStyle w:val="Contents3"/>
            <w:tabs>
              <w:tab w:val="clear" w:pos="8459"/>
              <w:tab w:val="right" w:pos="9026" w:leader="dot"/>
            </w:tabs>
            <w:rPr/>
          </w:pPr>
          <w:hyperlink w:anchor="__RefHeading___Toc729477_2749589250">
            <w:r>
              <w:rPr>
                <w:webHidden/>
                <w:rStyle w:val="IndexLink"/>
                <w:rtl w:val="true"/>
              </w:rPr>
              <w:t>للسقم و الفقر</w:t>
            </w:r>
            <w:r>
              <w:rPr>
                <w:rStyle w:val="IndexLink"/>
                <w:rtl w:val="true"/>
              </w:rPr>
              <w:t>:</w:t>
              <w:tab/>
            </w:r>
            <w:r>
              <w:rPr>
                <w:rStyle w:val="IndexLink"/>
              </w:rPr>
              <w:t>273</w:t>
            </w:r>
          </w:hyperlink>
        </w:p>
        <w:p>
          <w:pPr>
            <w:pStyle w:val="Contents3"/>
            <w:tabs>
              <w:tab w:val="clear" w:pos="8459"/>
              <w:tab w:val="right" w:pos="9026" w:leader="dot"/>
            </w:tabs>
            <w:rPr/>
          </w:pPr>
          <w:hyperlink w:anchor="__RefHeading___Toc729479_2749589250">
            <w:r>
              <w:rPr>
                <w:webHidden/>
                <w:rStyle w:val="IndexLink"/>
                <w:rtl w:val="true"/>
              </w:rPr>
              <w:t>للضّر</w:t>
            </w:r>
            <w:r>
              <w:rPr>
                <w:rStyle w:val="IndexLink"/>
                <w:rtl w:val="true"/>
              </w:rPr>
              <w:t>:</w:t>
              <w:tab/>
            </w:r>
            <w:r>
              <w:rPr>
                <w:rStyle w:val="IndexLink"/>
              </w:rPr>
              <w:t>274</w:t>
            </w:r>
          </w:hyperlink>
        </w:p>
        <w:p>
          <w:pPr>
            <w:pStyle w:val="Contents3"/>
            <w:tabs>
              <w:tab w:val="clear" w:pos="8459"/>
              <w:tab w:val="right" w:pos="9026" w:leader="dot"/>
            </w:tabs>
            <w:rPr/>
          </w:pPr>
          <w:hyperlink w:anchor="__RefHeading___Toc729481_2749589250">
            <w:r>
              <w:rPr>
                <w:webHidden/>
                <w:rStyle w:val="IndexLink"/>
                <w:rtl w:val="true"/>
              </w:rPr>
              <w:t>للمرض</w:t>
            </w:r>
            <w:r>
              <w:rPr>
                <w:rStyle w:val="IndexLink"/>
                <w:rtl w:val="true"/>
              </w:rPr>
              <w:t>:</w:t>
              <w:tab/>
            </w:r>
            <w:r>
              <w:rPr>
                <w:rStyle w:val="IndexLink"/>
              </w:rPr>
              <w:t>274</w:t>
            </w:r>
          </w:hyperlink>
        </w:p>
        <w:p>
          <w:pPr>
            <w:pStyle w:val="Contents3"/>
            <w:tabs>
              <w:tab w:val="clear" w:pos="8459"/>
              <w:tab w:val="right" w:pos="9026" w:leader="dot"/>
            </w:tabs>
            <w:rPr/>
          </w:pPr>
          <w:hyperlink w:anchor="__RefHeading___Toc729483_2749589250">
            <w:r>
              <w:rPr>
                <w:webHidden/>
                <w:rStyle w:val="IndexLink"/>
                <w:rtl w:val="true"/>
              </w:rPr>
              <w:t>للحمی</w:t>
            </w:r>
            <w:r>
              <w:rPr>
                <w:rStyle w:val="IndexLink"/>
                <w:rtl w:val="true"/>
              </w:rPr>
              <w:t>:</w:t>
              <w:tab/>
            </w:r>
            <w:r>
              <w:rPr>
                <w:rStyle w:val="IndexLink"/>
              </w:rPr>
              <w:t>275</w:t>
            </w:r>
          </w:hyperlink>
        </w:p>
        <w:p>
          <w:pPr>
            <w:pStyle w:val="Contents3"/>
            <w:tabs>
              <w:tab w:val="clear" w:pos="8459"/>
              <w:tab w:val="right" w:pos="9026" w:leader="dot"/>
            </w:tabs>
            <w:rPr/>
          </w:pPr>
          <w:hyperlink w:anchor="__RefHeading___Toc729485_2749589250">
            <w:r>
              <w:rPr>
                <w:webHidden/>
                <w:rStyle w:val="IndexLink"/>
                <w:rtl w:val="true"/>
              </w:rPr>
              <w:t>للتشبع</w:t>
            </w:r>
            <w:r>
              <w:rPr>
                <w:rStyle w:val="IndexLink"/>
                <w:rtl w:val="true"/>
              </w:rPr>
              <w:tab/>
            </w:r>
            <w:r>
              <w:rPr>
                <w:rStyle w:val="IndexLink"/>
              </w:rPr>
              <w:t>276</w:t>
            </w:r>
          </w:hyperlink>
        </w:p>
        <w:p>
          <w:pPr>
            <w:pStyle w:val="Contents3"/>
            <w:tabs>
              <w:tab w:val="clear" w:pos="8459"/>
              <w:tab w:val="right" w:pos="9026" w:leader="dot"/>
            </w:tabs>
            <w:rPr/>
          </w:pPr>
          <w:hyperlink w:anchor="__RefHeading___Toc729487_2749589250">
            <w:r>
              <w:rPr>
                <w:webHidden/>
                <w:rStyle w:val="IndexLink"/>
                <w:rtl w:val="true"/>
              </w:rPr>
              <w:t>للجراحة</w:t>
            </w:r>
            <w:r>
              <w:rPr>
                <w:rStyle w:val="IndexLink"/>
                <w:rtl w:val="true"/>
              </w:rPr>
              <w:t>:</w:t>
              <w:tab/>
            </w:r>
            <w:r>
              <w:rPr>
                <w:rStyle w:val="IndexLink"/>
              </w:rPr>
              <w:t>276</w:t>
            </w:r>
          </w:hyperlink>
        </w:p>
        <w:p>
          <w:pPr>
            <w:pStyle w:val="Contents3"/>
            <w:tabs>
              <w:tab w:val="clear" w:pos="8459"/>
              <w:tab w:val="right" w:pos="9026" w:leader="dot"/>
            </w:tabs>
            <w:rPr/>
          </w:pPr>
          <w:hyperlink w:anchor="__RefHeading___Toc729489_2749589250">
            <w:r>
              <w:rPr>
                <w:webHidden/>
                <w:rStyle w:val="IndexLink"/>
                <w:rtl w:val="true"/>
              </w:rPr>
              <w:t>للوجع</w:t>
            </w:r>
            <w:r>
              <w:rPr>
                <w:rStyle w:val="IndexLink"/>
                <w:rtl w:val="true"/>
              </w:rPr>
              <w:t>:</w:t>
              <w:tab/>
            </w:r>
            <w:r>
              <w:rPr>
                <w:rStyle w:val="IndexLink"/>
              </w:rPr>
              <w:t>276</w:t>
            </w:r>
          </w:hyperlink>
        </w:p>
        <w:p>
          <w:pPr>
            <w:pStyle w:val="Contents3"/>
            <w:tabs>
              <w:tab w:val="clear" w:pos="8459"/>
              <w:tab w:val="right" w:pos="9026" w:leader="dot"/>
            </w:tabs>
            <w:rPr/>
          </w:pPr>
          <w:hyperlink w:anchor="__RefHeading___Toc729491_2749589250">
            <w:r>
              <w:rPr>
                <w:webHidden/>
                <w:rStyle w:val="IndexLink"/>
                <w:rtl w:val="true"/>
              </w:rPr>
              <w:t>للصّداع</w:t>
            </w:r>
            <w:r>
              <w:rPr>
                <w:rStyle w:val="IndexLink"/>
                <w:rtl w:val="true"/>
              </w:rPr>
              <w:t>:</w:t>
              <w:tab/>
            </w:r>
            <w:r>
              <w:rPr>
                <w:rStyle w:val="IndexLink"/>
              </w:rPr>
              <w:t>276</w:t>
            </w:r>
          </w:hyperlink>
        </w:p>
        <w:p>
          <w:pPr>
            <w:pStyle w:val="Contents3"/>
            <w:tabs>
              <w:tab w:val="clear" w:pos="8459"/>
              <w:tab w:val="right" w:pos="9026" w:leader="dot"/>
            </w:tabs>
            <w:rPr/>
          </w:pPr>
          <w:hyperlink w:anchor="__RefHeading___Toc729493_2749589250">
            <w:r>
              <w:rPr>
                <w:webHidden/>
                <w:rStyle w:val="IndexLink"/>
                <w:rtl w:val="true"/>
              </w:rPr>
              <w:t>لوجع الاذن</w:t>
            </w:r>
            <w:r>
              <w:rPr>
                <w:rStyle w:val="IndexLink"/>
                <w:rtl w:val="true"/>
              </w:rPr>
              <w:t>:</w:t>
              <w:tab/>
            </w:r>
            <w:r>
              <w:rPr>
                <w:rStyle w:val="IndexLink"/>
              </w:rPr>
              <w:t>277</w:t>
            </w:r>
          </w:hyperlink>
        </w:p>
        <w:p>
          <w:pPr>
            <w:pStyle w:val="Contents3"/>
            <w:tabs>
              <w:tab w:val="clear" w:pos="8459"/>
              <w:tab w:val="right" w:pos="9026" w:leader="dot"/>
            </w:tabs>
            <w:rPr/>
          </w:pPr>
          <w:hyperlink w:anchor="__RefHeading___Toc729495_2749589250">
            <w:r>
              <w:rPr>
                <w:webHidden/>
                <w:rStyle w:val="IndexLink"/>
                <w:rtl w:val="true"/>
              </w:rPr>
              <w:t>للشّقیقة</w:t>
            </w:r>
            <w:r>
              <w:rPr>
                <w:rStyle w:val="IndexLink"/>
                <w:rtl w:val="true"/>
              </w:rPr>
              <w:t>:</w:t>
              <w:tab/>
            </w:r>
            <w:r>
              <w:rPr>
                <w:rStyle w:val="IndexLink"/>
              </w:rPr>
              <w:t>277</w:t>
            </w:r>
          </w:hyperlink>
        </w:p>
        <w:p>
          <w:pPr>
            <w:pStyle w:val="Contents3"/>
            <w:tabs>
              <w:tab w:val="clear" w:pos="8459"/>
              <w:tab w:val="right" w:pos="9026" w:leader="dot"/>
            </w:tabs>
            <w:rPr/>
          </w:pPr>
          <w:hyperlink w:anchor="__RefHeading___Toc729497_2749589250">
            <w:r>
              <w:rPr>
                <w:webHidden/>
                <w:rStyle w:val="IndexLink"/>
                <w:rtl w:val="true"/>
              </w:rPr>
              <w:t>لوجع العین</w:t>
            </w:r>
            <w:r>
              <w:rPr>
                <w:rStyle w:val="IndexLink"/>
                <w:rtl w:val="true"/>
              </w:rPr>
              <w:t>:</w:t>
              <w:tab/>
            </w:r>
            <w:r>
              <w:rPr>
                <w:rStyle w:val="IndexLink"/>
              </w:rPr>
              <w:t>277</w:t>
            </w:r>
          </w:hyperlink>
        </w:p>
        <w:p>
          <w:pPr>
            <w:pStyle w:val="Contents3"/>
            <w:tabs>
              <w:tab w:val="clear" w:pos="8459"/>
              <w:tab w:val="right" w:pos="9026" w:leader="dot"/>
            </w:tabs>
            <w:rPr/>
          </w:pPr>
          <w:hyperlink w:anchor="__RefHeading___Toc729499_2749589250">
            <w:r>
              <w:rPr>
                <w:webHidden/>
                <w:rStyle w:val="IndexLink"/>
                <w:rtl w:val="true"/>
              </w:rPr>
              <w:t>للصمم</w:t>
            </w:r>
            <w:r>
              <w:rPr>
                <w:rStyle w:val="IndexLink"/>
                <w:rtl w:val="true"/>
              </w:rPr>
              <w:t>:</w:t>
              <w:tab/>
            </w:r>
            <w:r>
              <w:rPr>
                <w:rStyle w:val="IndexLink"/>
              </w:rPr>
              <w:t>277</w:t>
            </w:r>
          </w:hyperlink>
        </w:p>
        <w:p>
          <w:pPr>
            <w:pStyle w:val="Contents3"/>
            <w:tabs>
              <w:tab w:val="clear" w:pos="8459"/>
              <w:tab w:val="right" w:pos="9026" w:leader="dot"/>
            </w:tabs>
            <w:rPr/>
          </w:pPr>
          <w:hyperlink w:anchor="__RefHeading___Toc729501_2749589250">
            <w:r>
              <w:rPr>
                <w:webHidden/>
                <w:rStyle w:val="IndexLink"/>
                <w:rtl w:val="true"/>
              </w:rPr>
              <w:t>لوجع الفم</w:t>
            </w:r>
            <w:r>
              <w:rPr>
                <w:rStyle w:val="IndexLink"/>
                <w:rtl w:val="true"/>
              </w:rPr>
              <w:t>:</w:t>
              <w:tab/>
            </w:r>
            <w:r>
              <w:rPr>
                <w:rStyle w:val="IndexLink"/>
              </w:rPr>
              <w:t>278</w:t>
            </w:r>
          </w:hyperlink>
        </w:p>
        <w:p>
          <w:pPr>
            <w:pStyle w:val="Contents3"/>
            <w:tabs>
              <w:tab w:val="clear" w:pos="8459"/>
              <w:tab w:val="right" w:pos="9026" w:leader="dot"/>
            </w:tabs>
            <w:rPr/>
          </w:pPr>
          <w:hyperlink w:anchor="__RefHeading___Toc729503_2749589250">
            <w:r>
              <w:rPr>
                <w:webHidden/>
                <w:rStyle w:val="IndexLink"/>
                <w:rtl w:val="true"/>
              </w:rPr>
              <w:t>لوجع الضرس</w:t>
            </w:r>
            <w:r>
              <w:rPr>
                <w:rStyle w:val="IndexLink"/>
                <w:rtl w:val="true"/>
              </w:rPr>
              <w:t>:</w:t>
              <w:tab/>
            </w:r>
            <w:r>
              <w:rPr>
                <w:rStyle w:val="IndexLink"/>
              </w:rPr>
              <w:t>278</w:t>
            </w:r>
          </w:hyperlink>
        </w:p>
        <w:p>
          <w:pPr>
            <w:pStyle w:val="Contents3"/>
            <w:tabs>
              <w:tab w:val="clear" w:pos="8459"/>
              <w:tab w:val="right" w:pos="9026" w:leader="dot"/>
            </w:tabs>
            <w:rPr/>
          </w:pPr>
          <w:hyperlink w:anchor="__RefHeading___Toc729505_2749589250">
            <w:r>
              <w:rPr>
                <w:webHidden/>
                <w:rStyle w:val="IndexLink"/>
                <w:rtl w:val="true"/>
              </w:rPr>
              <w:t>للرّعاف</w:t>
            </w:r>
            <w:r>
              <w:rPr>
                <w:rStyle w:val="IndexLink"/>
                <w:rtl w:val="true"/>
              </w:rPr>
              <w:t>:</w:t>
              <w:tab/>
            </w:r>
            <w:r>
              <w:rPr>
                <w:rStyle w:val="IndexLink"/>
              </w:rPr>
              <w:t>279</w:t>
            </w:r>
          </w:hyperlink>
        </w:p>
        <w:p>
          <w:pPr>
            <w:pStyle w:val="Contents3"/>
            <w:tabs>
              <w:tab w:val="clear" w:pos="8459"/>
              <w:tab w:val="right" w:pos="9026" w:leader="dot"/>
            </w:tabs>
            <w:rPr/>
          </w:pPr>
          <w:hyperlink w:anchor="__RefHeading___Toc729507_2749589250">
            <w:r>
              <w:rPr>
                <w:webHidden/>
                <w:rStyle w:val="IndexLink"/>
                <w:rtl w:val="true"/>
              </w:rPr>
              <w:t>لانقطاع الدّم</w:t>
            </w:r>
            <w:r>
              <w:rPr>
                <w:rStyle w:val="IndexLink"/>
                <w:rtl w:val="true"/>
              </w:rPr>
              <w:t>:</w:t>
              <w:tab/>
            </w:r>
            <w:r>
              <w:rPr>
                <w:rStyle w:val="IndexLink"/>
              </w:rPr>
              <w:t>279</w:t>
            </w:r>
          </w:hyperlink>
        </w:p>
        <w:p>
          <w:pPr>
            <w:pStyle w:val="Contents3"/>
            <w:tabs>
              <w:tab w:val="clear" w:pos="8459"/>
              <w:tab w:val="right" w:pos="9026" w:leader="dot"/>
            </w:tabs>
            <w:rPr/>
          </w:pPr>
          <w:hyperlink w:anchor="__RefHeading___Toc729509_2749589250">
            <w:r>
              <w:rPr>
                <w:webHidden/>
                <w:rStyle w:val="IndexLink"/>
                <w:rtl w:val="true"/>
              </w:rPr>
              <w:t>لوجع البطن</w:t>
            </w:r>
            <w:r>
              <w:rPr>
                <w:rStyle w:val="IndexLink"/>
                <w:rtl w:val="true"/>
              </w:rPr>
              <w:t>:</w:t>
              <w:tab/>
            </w:r>
            <w:r>
              <w:rPr>
                <w:rStyle w:val="IndexLink"/>
              </w:rPr>
              <w:t>279</w:t>
            </w:r>
          </w:hyperlink>
        </w:p>
        <w:p>
          <w:pPr>
            <w:pStyle w:val="Contents3"/>
            <w:tabs>
              <w:tab w:val="clear" w:pos="8459"/>
              <w:tab w:val="right" w:pos="9026" w:leader="dot"/>
            </w:tabs>
            <w:rPr/>
          </w:pPr>
          <w:hyperlink w:anchor="__RefHeading___Toc729511_2749589250">
            <w:r>
              <w:rPr>
                <w:webHidden/>
                <w:rStyle w:val="IndexLink"/>
                <w:rtl w:val="true"/>
              </w:rPr>
              <w:t>لوجع الخاصرة</w:t>
            </w:r>
            <w:r>
              <w:rPr>
                <w:rStyle w:val="IndexLink"/>
                <w:rtl w:val="true"/>
              </w:rPr>
              <w:t>:</w:t>
              <w:tab/>
            </w:r>
            <w:r>
              <w:rPr>
                <w:rStyle w:val="IndexLink"/>
              </w:rPr>
              <w:t>279</w:t>
            </w:r>
          </w:hyperlink>
        </w:p>
        <w:p>
          <w:pPr>
            <w:pStyle w:val="Contents3"/>
            <w:tabs>
              <w:tab w:val="clear" w:pos="8459"/>
              <w:tab w:val="right" w:pos="9026" w:leader="dot"/>
            </w:tabs>
            <w:rPr/>
          </w:pPr>
          <w:hyperlink w:anchor="__RefHeading___Toc729513_2749589250">
            <w:r>
              <w:rPr>
                <w:webHidden/>
                <w:rStyle w:val="IndexLink"/>
                <w:rtl w:val="true"/>
              </w:rPr>
              <w:t>لوجع الظهر</w:t>
            </w:r>
            <w:r>
              <w:rPr>
                <w:rStyle w:val="IndexLink"/>
                <w:rtl w:val="true"/>
              </w:rPr>
              <w:t>:</w:t>
              <w:tab/>
            </w:r>
            <w:r>
              <w:rPr>
                <w:rStyle w:val="IndexLink"/>
              </w:rPr>
              <w:t>280</w:t>
            </w:r>
          </w:hyperlink>
        </w:p>
        <w:p>
          <w:pPr>
            <w:pStyle w:val="Contents3"/>
            <w:tabs>
              <w:tab w:val="clear" w:pos="8459"/>
              <w:tab w:val="right" w:pos="9026" w:leader="dot"/>
            </w:tabs>
            <w:rPr/>
          </w:pPr>
          <w:hyperlink w:anchor="__RefHeading___Toc729515_2749589250">
            <w:r>
              <w:rPr>
                <w:webHidden/>
                <w:rStyle w:val="IndexLink"/>
                <w:rtl w:val="true"/>
              </w:rPr>
              <w:t>لوجع السّرة</w:t>
            </w:r>
            <w:r>
              <w:rPr>
                <w:rStyle w:val="IndexLink"/>
                <w:rtl w:val="true"/>
              </w:rPr>
              <w:t>:</w:t>
              <w:tab/>
            </w:r>
            <w:r>
              <w:rPr>
                <w:rStyle w:val="IndexLink"/>
              </w:rPr>
              <w:t>280</w:t>
            </w:r>
          </w:hyperlink>
        </w:p>
        <w:p>
          <w:pPr>
            <w:pStyle w:val="Contents3"/>
            <w:tabs>
              <w:tab w:val="clear" w:pos="8459"/>
              <w:tab w:val="right" w:pos="9026" w:leader="dot"/>
            </w:tabs>
            <w:rPr/>
          </w:pPr>
          <w:hyperlink w:anchor="__RefHeading___Toc729517_2749589250">
            <w:r>
              <w:rPr>
                <w:webHidden/>
                <w:rStyle w:val="IndexLink"/>
                <w:rtl w:val="true"/>
              </w:rPr>
              <w:t>لوجع الفخذین</w:t>
            </w:r>
            <w:r>
              <w:rPr>
                <w:rStyle w:val="IndexLink"/>
                <w:rtl w:val="true"/>
              </w:rPr>
              <w:t>:</w:t>
              <w:tab/>
            </w:r>
            <w:r>
              <w:rPr>
                <w:rStyle w:val="IndexLink"/>
              </w:rPr>
              <w:t>280</w:t>
            </w:r>
          </w:hyperlink>
        </w:p>
        <w:p>
          <w:pPr>
            <w:pStyle w:val="Contents3"/>
            <w:tabs>
              <w:tab w:val="clear" w:pos="8459"/>
              <w:tab w:val="right" w:pos="9026" w:leader="dot"/>
            </w:tabs>
            <w:rPr/>
          </w:pPr>
          <w:hyperlink w:anchor="__RefHeading___Toc729519_2749589250">
            <w:r>
              <w:rPr>
                <w:webHidden/>
                <w:rStyle w:val="IndexLink"/>
                <w:rtl w:val="true"/>
              </w:rPr>
              <w:t>لوجع الفرج</w:t>
            </w:r>
            <w:r>
              <w:rPr>
                <w:rStyle w:val="IndexLink"/>
                <w:rtl w:val="true"/>
              </w:rPr>
              <w:t>:</w:t>
              <w:tab/>
            </w:r>
            <w:r>
              <w:rPr>
                <w:rStyle w:val="IndexLink"/>
              </w:rPr>
              <w:t>280</w:t>
            </w:r>
          </w:hyperlink>
        </w:p>
        <w:p>
          <w:pPr>
            <w:pStyle w:val="Contents3"/>
            <w:tabs>
              <w:tab w:val="clear" w:pos="8459"/>
              <w:tab w:val="right" w:pos="9026" w:leader="dot"/>
            </w:tabs>
            <w:rPr/>
          </w:pPr>
          <w:hyperlink w:anchor="__RefHeading___Toc729521_2749589250">
            <w:r>
              <w:rPr>
                <w:webHidden/>
                <w:rStyle w:val="IndexLink"/>
                <w:rtl w:val="true"/>
              </w:rPr>
              <w:t>لوجع المثانه</w:t>
            </w:r>
            <w:r>
              <w:rPr>
                <w:rStyle w:val="IndexLink"/>
                <w:rtl w:val="true"/>
              </w:rPr>
              <w:t>:</w:t>
              <w:tab/>
            </w:r>
            <w:r>
              <w:rPr>
                <w:rStyle w:val="IndexLink"/>
              </w:rPr>
              <w:t>281</w:t>
            </w:r>
          </w:hyperlink>
        </w:p>
        <w:p>
          <w:pPr>
            <w:pStyle w:val="Contents3"/>
            <w:tabs>
              <w:tab w:val="clear" w:pos="8459"/>
              <w:tab w:val="right" w:pos="9026" w:leader="dot"/>
            </w:tabs>
            <w:rPr/>
          </w:pPr>
          <w:hyperlink w:anchor="__RefHeading___Toc729523_2749589250">
            <w:r>
              <w:rPr>
                <w:webHidden/>
                <w:rStyle w:val="IndexLink"/>
                <w:rtl w:val="true"/>
              </w:rPr>
              <w:t>لنفخ البطن</w:t>
            </w:r>
            <w:r>
              <w:rPr>
                <w:rStyle w:val="IndexLink"/>
                <w:rtl w:val="true"/>
              </w:rPr>
              <w:t>:</w:t>
              <w:tab/>
            </w:r>
            <w:r>
              <w:rPr>
                <w:rStyle w:val="IndexLink"/>
              </w:rPr>
              <w:t>281</w:t>
            </w:r>
          </w:hyperlink>
        </w:p>
        <w:p>
          <w:pPr>
            <w:pStyle w:val="Contents3"/>
            <w:tabs>
              <w:tab w:val="clear" w:pos="8459"/>
              <w:tab w:val="right" w:pos="9026" w:leader="dot"/>
            </w:tabs>
            <w:rPr/>
          </w:pPr>
          <w:hyperlink w:anchor="__RefHeading___Toc729525_2749589250">
            <w:r>
              <w:rPr>
                <w:webHidden/>
                <w:rStyle w:val="IndexLink"/>
                <w:rtl w:val="true"/>
              </w:rPr>
              <w:t>للزّحیر</w:t>
            </w:r>
            <w:r>
              <w:rPr>
                <w:rStyle w:val="IndexLink"/>
                <w:rtl w:val="true"/>
              </w:rPr>
              <w:t>:</w:t>
              <w:tab/>
            </w:r>
            <w:r>
              <w:rPr>
                <w:rStyle w:val="IndexLink"/>
              </w:rPr>
              <w:t>281</w:t>
            </w:r>
          </w:hyperlink>
        </w:p>
        <w:p>
          <w:pPr>
            <w:pStyle w:val="Contents3"/>
            <w:tabs>
              <w:tab w:val="clear" w:pos="8459"/>
              <w:tab w:val="right" w:pos="9026" w:leader="dot"/>
            </w:tabs>
            <w:rPr/>
          </w:pPr>
          <w:hyperlink w:anchor="__RefHeading___Toc729527_2749589250">
            <w:r>
              <w:rPr>
                <w:webHidden/>
                <w:rStyle w:val="IndexLink"/>
                <w:rtl w:val="true"/>
              </w:rPr>
              <w:t>للبواسیر</w:t>
            </w:r>
            <w:r>
              <w:rPr>
                <w:rStyle w:val="IndexLink"/>
                <w:rtl w:val="true"/>
              </w:rPr>
              <w:t>:</w:t>
              <w:tab/>
            </w:r>
            <w:r>
              <w:rPr>
                <w:rStyle w:val="IndexLink"/>
              </w:rPr>
              <w:t>281</w:t>
            </w:r>
          </w:hyperlink>
        </w:p>
        <w:p>
          <w:pPr>
            <w:pStyle w:val="Contents3"/>
            <w:tabs>
              <w:tab w:val="clear" w:pos="8459"/>
              <w:tab w:val="right" w:pos="9026" w:leader="dot"/>
            </w:tabs>
            <w:rPr/>
          </w:pPr>
          <w:hyperlink w:anchor="__RefHeading___Toc729529_2749589250">
            <w:r>
              <w:rPr>
                <w:webHidden/>
                <w:rStyle w:val="IndexLink"/>
                <w:rtl w:val="true"/>
              </w:rPr>
              <w:t>للحصاة</w:t>
            </w:r>
            <w:r>
              <w:rPr>
                <w:rStyle w:val="IndexLink"/>
                <w:rtl w:val="true"/>
              </w:rPr>
              <w:t>:</w:t>
              <w:tab/>
            </w:r>
            <w:r>
              <w:rPr>
                <w:rStyle w:val="IndexLink"/>
              </w:rPr>
              <w:t>282</w:t>
            </w:r>
          </w:hyperlink>
        </w:p>
        <w:p>
          <w:pPr>
            <w:pStyle w:val="Contents3"/>
            <w:tabs>
              <w:tab w:val="clear" w:pos="8459"/>
              <w:tab w:val="right" w:pos="9026" w:leader="dot"/>
            </w:tabs>
            <w:rPr/>
          </w:pPr>
          <w:hyperlink w:anchor="__RefHeading___Toc729531_2749589250">
            <w:r>
              <w:rPr>
                <w:webHidden/>
                <w:rStyle w:val="IndexLink"/>
                <w:rtl w:val="true"/>
              </w:rPr>
              <w:t>لعسر البول</w:t>
            </w:r>
            <w:r>
              <w:rPr>
                <w:rStyle w:val="IndexLink"/>
                <w:rtl w:val="true"/>
              </w:rPr>
              <w:t>:</w:t>
              <w:tab/>
            </w:r>
            <w:r>
              <w:rPr>
                <w:rStyle w:val="IndexLink"/>
              </w:rPr>
              <w:t>282</w:t>
            </w:r>
          </w:hyperlink>
        </w:p>
        <w:p>
          <w:pPr>
            <w:pStyle w:val="Contents3"/>
            <w:tabs>
              <w:tab w:val="clear" w:pos="8459"/>
              <w:tab w:val="right" w:pos="9026" w:leader="dot"/>
            </w:tabs>
            <w:rPr/>
          </w:pPr>
          <w:hyperlink w:anchor="__RefHeading___Toc729533_2749589250">
            <w:r>
              <w:rPr>
                <w:webHidden/>
                <w:rStyle w:val="IndexLink"/>
                <w:rtl w:val="true"/>
              </w:rPr>
              <w:t>لعسر الولادة</w:t>
            </w:r>
            <w:r>
              <w:rPr>
                <w:rStyle w:val="IndexLink"/>
                <w:rtl w:val="true"/>
              </w:rPr>
              <w:t>:</w:t>
              <w:tab/>
            </w:r>
            <w:r>
              <w:rPr>
                <w:rStyle w:val="IndexLink"/>
              </w:rPr>
              <w:t>282</w:t>
            </w:r>
          </w:hyperlink>
        </w:p>
        <w:p>
          <w:pPr>
            <w:pStyle w:val="Contents3"/>
            <w:tabs>
              <w:tab w:val="clear" w:pos="8459"/>
              <w:tab w:val="right" w:pos="9026" w:leader="dot"/>
            </w:tabs>
            <w:rPr/>
          </w:pPr>
          <w:hyperlink w:anchor="__RefHeading___Toc729535_2749589250">
            <w:r>
              <w:rPr>
                <w:webHidden/>
                <w:rStyle w:val="IndexLink"/>
                <w:rtl w:val="true"/>
              </w:rPr>
              <w:t>لوجع الرکبة</w:t>
            </w:r>
            <w:r>
              <w:rPr>
                <w:rStyle w:val="IndexLink"/>
                <w:rtl w:val="true"/>
              </w:rPr>
              <w:t>:</w:t>
              <w:tab/>
            </w:r>
            <w:r>
              <w:rPr>
                <w:rStyle w:val="IndexLink"/>
              </w:rPr>
              <w:t>283</w:t>
            </w:r>
          </w:hyperlink>
        </w:p>
        <w:p>
          <w:pPr>
            <w:pStyle w:val="Contents3"/>
            <w:tabs>
              <w:tab w:val="clear" w:pos="8459"/>
              <w:tab w:val="right" w:pos="9026" w:leader="dot"/>
            </w:tabs>
            <w:rPr/>
          </w:pPr>
          <w:hyperlink w:anchor="__RefHeading___Toc729537_2749589250">
            <w:r>
              <w:rPr>
                <w:webHidden/>
                <w:rStyle w:val="IndexLink"/>
                <w:rtl w:val="true"/>
              </w:rPr>
              <w:t>لوجع الساقین</w:t>
            </w:r>
            <w:r>
              <w:rPr>
                <w:rStyle w:val="IndexLink"/>
                <w:rtl w:val="true"/>
              </w:rPr>
              <w:t>:</w:t>
              <w:tab/>
            </w:r>
            <w:r>
              <w:rPr>
                <w:rStyle w:val="IndexLink"/>
              </w:rPr>
              <w:t>283</w:t>
            </w:r>
          </w:hyperlink>
        </w:p>
        <w:p>
          <w:pPr>
            <w:pStyle w:val="Contents3"/>
            <w:tabs>
              <w:tab w:val="clear" w:pos="8459"/>
              <w:tab w:val="right" w:pos="9026" w:leader="dot"/>
            </w:tabs>
            <w:rPr/>
          </w:pPr>
          <w:hyperlink w:anchor="__RefHeading___Toc729539_2749589250">
            <w:r>
              <w:rPr>
                <w:webHidden/>
                <w:rStyle w:val="IndexLink"/>
                <w:rtl w:val="true"/>
              </w:rPr>
              <w:t>لوجع الرجلین</w:t>
            </w:r>
            <w:r>
              <w:rPr>
                <w:rStyle w:val="IndexLink"/>
                <w:rtl w:val="true"/>
              </w:rPr>
              <w:t>:</w:t>
              <w:tab/>
            </w:r>
            <w:r>
              <w:rPr>
                <w:rStyle w:val="IndexLink"/>
              </w:rPr>
              <w:t>283</w:t>
            </w:r>
          </w:hyperlink>
        </w:p>
        <w:p>
          <w:pPr>
            <w:pStyle w:val="Contents3"/>
            <w:tabs>
              <w:tab w:val="clear" w:pos="8459"/>
              <w:tab w:val="right" w:pos="9026" w:leader="dot"/>
            </w:tabs>
            <w:rPr/>
          </w:pPr>
          <w:hyperlink w:anchor="__RefHeading___Toc729541_2749589250">
            <w:r>
              <w:rPr>
                <w:webHidden/>
                <w:rStyle w:val="IndexLink"/>
                <w:rtl w:val="true"/>
              </w:rPr>
              <w:t>لوجع العراقیب و باطن القدم</w:t>
            </w:r>
            <w:r>
              <w:rPr>
                <w:rStyle w:val="IndexLink"/>
                <w:rtl w:val="true"/>
              </w:rPr>
              <w:t>:</w:t>
              <w:tab/>
            </w:r>
            <w:r>
              <w:rPr>
                <w:rStyle w:val="IndexLink"/>
              </w:rPr>
              <w:t>283</w:t>
            </w:r>
          </w:hyperlink>
        </w:p>
        <w:p>
          <w:pPr>
            <w:pStyle w:val="Contents3"/>
            <w:tabs>
              <w:tab w:val="clear" w:pos="8459"/>
              <w:tab w:val="right" w:pos="9026" w:leader="dot"/>
            </w:tabs>
            <w:rPr/>
          </w:pPr>
          <w:hyperlink w:anchor="__RefHeading___Toc729543_2749589250">
            <w:r>
              <w:rPr>
                <w:webHidden/>
                <w:rStyle w:val="IndexLink"/>
                <w:rtl w:val="true"/>
              </w:rPr>
              <w:t>للورم</w:t>
            </w:r>
            <w:r>
              <w:rPr>
                <w:rStyle w:val="IndexLink"/>
                <w:rtl w:val="true"/>
              </w:rPr>
              <w:t>:</w:t>
              <w:tab/>
            </w:r>
            <w:r>
              <w:rPr>
                <w:rStyle w:val="IndexLink"/>
              </w:rPr>
              <w:t>283</w:t>
            </w:r>
          </w:hyperlink>
        </w:p>
        <w:p>
          <w:pPr>
            <w:pStyle w:val="Contents3"/>
            <w:tabs>
              <w:tab w:val="clear" w:pos="8459"/>
              <w:tab w:val="right" w:pos="9026" w:leader="dot"/>
            </w:tabs>
            <w:rPr/>
          </w:pPr>
          <w:hyperlink w:anchor="__RefHeading___Toc729545_2749589250">
            <w:r>
              <w:rPr>
                <w:webHidden/>
                <w:rStyle w:val="IndexLink"/>
                <w:rtl w:val="true"/>
              </w:rPr>
              <w:t>لعرق النِّسا</w:t>
            </w:r>
            <w:r>
              <w:rPr>
                <w:rStyle w:val="IndexLink"/>
                <w:rtl w:val="true"/>
              </w:rPr>
              <w:t>:</w:t>
              <w:tab/>
            </w:r>
            <w:r>
              <w:rPr>
                <w:rStyle w:val="IndexLink"/>
              </w:rPr>
              <w:t>284</w:t>
            </w:r>
          </w:hyperlink>
        </w:p>
        <w:p>
          <w:pPr>
            <w:pStyle w:val="Contents3"/>
            <w:tabs>
              <w:tab w:val="clear" w:pos="8459"/>
              <w:tab w:val="right" w:pos="9026" w:leader="dot"/>
            </w:tabs>
            <w:rPr/>
          </w:pPr>
          <w:hyperlink w:anchor="__RefHeading___Toc729547_2749589250">
            <w:r>
              <w:rPr>
                <w:webHidden/>
                <w:rStyle w:val="IndexLink"/>
                <w:rtl w:val="true"/>
              </w:rPr>
              <w:t>للسّل</w:t>
            </w:r>
            <w:r>
              <w:rPr>
                <w:rStyle w:val="IndexLink"/>
                <w:rtl w:val="true"/>
              </w:rPr>
              <w:t>:</w:t>
              <w:tab/>
            </w:r>
            <w:r>
              <w:rPr>
                <w:rStyle w:val="IndexLink"/>
              </w:rPr>
              <w:t>284</w:t>
            </w:r>
          </w:hyperlink>
        </w:p>
        <w:p>
          <w:pPr>
            <w:pStyle w:val="Contents3"/>
            <w:tabs>
              <w:tab w:val="clear" w:pos="8459"/>
              <w:tab w:val="right" w:pos="9026" w:leader="dot"/>
            </w:tabs>
            <w:rPr/>
          </w:pPr>
          <w:hyperlink w:anchor="__RefHeading___Toc729549_2749589250">
            <w:r>
              <w:rPr>
                <w:webHidden/>
                <w:rStyle w:val="IndexLink"/>
                <w:rtl w:val="true"/>
              </w:rPr>
              <w:t>للخنازیر</w:t>
            </w:r>
            <w:r>
              <w:rPr>
                <w:rStyle w:val="IndexLink"/>
                <w:rtl w:val="true"/>
              </w:rPr>
              <w:t>:</w:t>
              <w:tab/>
            </w:r>
            <w:r>
              <w:rPr>
                <w:rStyle w:val="IndexLink"/>
              </w:rPr>
              <w:t>284</w:t>
            </w:r>
          </w:hyperlink>
        </w:p>
        <w:p>
          <w:pPr>
            <w:pStyle w:val="Contents3"/>
            <w:tabs>
              <w:tab w:val="clear" w:pos="8459"/>
              <w:tab w:val="right" w:pos="9026" w:leader="dot"/>
            </w:tabs>
            <w:rPr/>
          </w:pPr>
          <w:hyperlink w:anchor="__RefHeading___Toc729551_2749589250">
            <w:r>
              <w:rPr>
                <w:webHidden/>
                <w:rStyle w:val="IndexLink"/>
                <w:rtl w:val="true"/>
              </w:rPr>
              <w:t>للبرص</w:t>
            </w:r>
            <w:r>
              <w:rPr>
                <w:rStyle w:val="IndexLink"/>
                <w:rtl w:val="true"/>
              </w:rPr>
              <w:t>:</w:t>
              <w:tab/>
            </w:r>
            <w:r>
              <w:rPr>
                <w:rStyle w:val="IndexLink"/>
              </w:rPr>
              <w:t>284</w:t>
            </w:r>
          </w:hyperlink>
        </w:p>
        <w:p>
          <w:pPr>
            <w:pStyle w:val="Contents3"/>
            <w:tabs>
              <w:tab w:val="clear" w:pos="8459"/>
              <w:tab w:val="right" w:pos="9026" w:leader="dot"/>
            </w:tabs>
            <w:rPr/>
          </w:pPr>
          <w:hyperlink w:anchor="__RefHeading___Toc729553_2749589250">
            <w:r>
              <w:rPr>
                <w:webHidden/>
                <w:rStyle w:val="IndexLink"/>
                <w:rtl w:val="true"/>
              </w:rPr>
              <w:t>للدمامیل و القروح</w:t>
            </w:r>
            <w:r>
              <w:rPr>
                <w:rStyle w:val="IndexLink"/>
                <w:rtl w:val="true"/>
              </w:rPr>
              <w:t>:</w:t>
              <w:tab/>
            </w:r>
            <w:r>
              <w:rPr>
                <w:rStyle w:val="IndexLink"/>
              </w:rPr>
              <w:t>284</w:t>
            </w:r>
          </w:hyperlink>
        </w:p>
        <w:p>
          <w:pPr>
            <w:pStyle w:val="Contents3"/>
            <w:tabs>
              <w:tab w:val="clear" w:pos="8459"/>
              <w:tab w:val="right" w:pos="9026" w:leader="dot"/>
            </w:tabs>
            <w:rPr/>
          </w:pPr>
          <w:hyperlink w:anchor="__RefHeading___Toc729555_2749589250">
            <w:r>
              <w:rPr>
                <w:webHidden/>
                <w:rStyle w:val="IndexLink"/>
                <w:rtl w:val="true"/>
              </w:rPr>
              <w:t>للبثر</w:t>
            </w:r>
            <w:r>
              <w:rPr>
                <w:rStyle w:val="IndexLink"/>
                <w:rtl w:val="true"/>
              </w:rPr>
              <w:t>:</w:t>
              <w:tab/>
            </w:r>
            <w:r>
              <w:rPr>
                <w:rStyle w:val="IndexLink"/>
              </w:rPr>
              <w:t>285</w:t>
            </w:r>
          </w:hyperlink>
        </w:p>
        <w:p>
          <w:pPr>
            <w:pStyle w:val="Contents3"/>
            <w:tabs>
              <w:tab w:val="clear" w:pos="8459"/>
              <w:tab w:val="right" w:pos="9026" w:leader="dot"/>
            </w:tabs>
            <w:rPr/>
          </w:pPr>
          <w:hyperlink w:anchor="__RefHeading___Toc729557_2749589250">
            <w:r>
              <w:rPr>
                <w:webHidden/>
                <w:rStyle w:val="IndexLink"/>
                <w:rtl w:val="true"/>
              </w:rPr>
              <w:t>للصّرع</w:t>
            </w:r>
            <w:r>
              <w:rPr>
                <w:rStyle w:val="IndexLink"/>
                <w:rtl w:val="true"/>
              </w:rPr>
              <w:t>:</w:t>
              <w:tab/>
            </w:r>
            <w:r>
              <w:rPr>
                <w:rStyle w:val="IndexLink"/>
              </w:rPr>
              <w:t>285</w:t>
            </w:r>
          </w:hyperlink>
        </w:p>
        <w:p>
          <w:pPr>
            <w:pStyle w:val="Contents3"/>
            <w:tabs>
              <w:tab w:val="clear" w:pos="8459"/>
              <w:tab w:val="right" w:pos="9026" w:leader="dot"/>
            </w:tabs>
            <w:rPr/>
          </w:pPr>
          <w:hyperlink w:anchor="__RefHeading___Toc729559_2749589250">
            <w:r>
              <w:rPr>
                <w:webHidden/>
                <w:rStyle w:val="IndexLink"/>
                <w:rtl w:val="true"/>
              </w:rPr>
              <w:t>لسائر العلل</w:t>
            </w:r>
            <w:r>
              <w:rPr>
                <w:rStyle w:val="IndexLink"/>
                <w:rtl w:val="true"/>
              </w:rPr>
              <w:t>:</w:t>
              <w:tab/>
            </w:r>
            <w:r>
              <w:rPr>
                <w:rStyle w:val="IndexLink"/>
              </w:rPr>
              <w:t>285</w:t>
            </w:r>
          </w:hyperlink>
        </w:p>
        <w:p>
          <w:pPr>
            <w:pStyle w:val="Contents3"/>
            <w:tabs>
              <w:tab w:val="clear" w:pos="8459"/>
              <w:tab w:val="right" w:pos="9026" w:leader="dot"/>
            </w:tabs>
            <w:rPr/>
          </w:pPr>
          <w:hyperlink w:anchor="__RefHeading___Toc729561_2749589250">
            <w:r>
              <w:rPr>
                <w:webHidden/>
                <w:rStyle w:val="IndexLink"/>
                <w:rtl w:val="true"/>
              </w:rPr>
              <w:t xml:space="preserve">للاستشفاء بتربة الحسین علیه‌السلام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729563_2749589250">
            <w:r>
              <w:rPr>
                <w:webHidden/>
                <w:rStyle w:val="IndexLink"/>
                <w:rtl w:val="true"/>
              </w:rPr>
              <w:t>لقبضها و تناولها</w:t>
            </w:r>
            <w:r>
              <w:rPr>
                <w:rStyle w:val="IndexLink"/>
                <w:rtl w:val="true"/>
              </w:rPr>
              <w:t>:</w:t>
              <w:tab/>
            </w:r>
            <w:r>
              <w:rPr>
                <w:rStyle w:val="IndexLink"/>
              </w:rPr>
              <w:t>286</w:t>
            </w:r>
          </w:hyperlink>
        </w:p>
        <w:p>
          <w:pPr>
            <w:pStyle w:val="Contents3"/>
            <w:tabs>
              <w:tab w:val="clear" w:pos="8459"/>
              <w:tab w:val="right" w:pos="9026" w:leader="dot"/>
            </w:tabs>
            <w:rPr/>
          </w:pPr>
          <w:hyperlink w:anchor="__RefHeading___Toc729565_2749589250">
            <w:r>
              <w:rPr>
                <w:webHidden/>
                <w:rStyle w:val="IndexLink"/>
                <w:rtl w:val="true"/>
              </w:rPr>
              <w:t>لفزع الصبیان</w:t>
            </w:r>
            <w:r>
              <w:rPr>
                <w:rStyle w:val="IndexLink"/>
                <w:rtl w:val="true"/>
              </w:rPr>
              <w:t>:</w:t>
              <w:tab/>
            </w:r>
            <w:r>
              <w:rPr>
                <w:rStyle w:val="IndexLink"/>
              </w:rPr>
              <w:t>286</w:t>
            </w:r>
          </w:hyperlink>
        </w:p>
        <w:p>
          <w:pPr>
            <w:pStyle w:val="Contents3"/>
            <w:tabs>
              <w:tab w:val="clear" w:pos="8459"/>
              <w:tab w:val="right" w:pos="9026" w:leader="dot"/>
            </w:tabs>
            <w:rPr/>
          </w:pPr>
          <w:hyperlink w:anchor="__RefHeading___Toc729567_2749589250">
            <w:r>
              <w:rPr>
                <w:webHidden/>
                <w:rStyle w:val="IndexLink"/>
                <w:rtl w:val="true"/>
              </w:rPr>
              <w:t>لمرضهم</w:t>
            </w:r>
            <w:r>
              <w:rPr>
                <w:rStyle w:val="IndexLink"/>
                <w:rtl w:val="true"/>
              </w:rPr>
              <w:t>:</w:t>
              <w:tab/>
            </w:r>
            <w:r>
              <w:rPr>
                <w:rStyle w:val="IndexLink"/>
              </w:rPr>
              <w:t>286</w:t>
            </w:r>
          </w:hyperlink>
        </w:p>
        <w:p>
          <w:pPr>
            <w:pStyle w:val="Contents3"/>
            <w:tabs>
              <w:tab w:val="clear" w:pos="8459"/>
              <w:tab w:val="right" w:pos="9026" w:leader="dot"/>
            </w:tabs>
            <w:rPr/>
          </w:pPr>
          <w:hyperlink w:anchor="__RefHeading___Toc729569_2749589250">
            <w:r>
              <w:rPr>
                <w:webHidden/>
                <w:rStyle w:val="IndexLink"/>
                <w:rtl w:val="true"/>
              </w:rPr>
              <w:t>للمریض</w:t>
            </w:r>
            <w:r>
              <w:rPr>
                <w:rStyle w:val="IndexLink"/>
                <w:rtl w:val="true"/>
              </w:rPr>
              <w:t>:</w:t>
              <w:tab/>
            </w:r>
            <w:r>
              <w:rPr>
                <w:rStyle w:val="IndexLink"/>
              </w:rPr>
              <w:t>287</w:t>
            </w:r>
          </w:hyperlink>
        </w:p>
        <w:p>
          <w:pPr>
            <w:pStyle w:val="Contents3"/>
            <w:tabs>
              <w:tab w:val="clear" w:pos="8459"/>
              <w:tab w:val="right" w:pos="9026" w:leader="dot"/>
            </w:tabs>
            <w:rPr/>
          </w:pPr>
          <w:hyperlink w:anchor="__RefHeading___Toc729571_2749589250">
            <w:r>
              <w:rPr>
                <w:webHidden/>
                <w:rStyle w:val="IndexLink"/>
                <w:rtl w:val="true"/>
              </w:rPr>
              <w:t>للقیام من عنده</w:t>
            </w:r>
            <w:r>
              <w:rPr>
                <w:rStyle w:val="IndexLink"/>
                <w:rtl w:val="true"/>
              </w:rPr>
              <w:t>:</w:t>
              <w:tab/>
            </w:r>
            <w:r>
              <w:rPr>
                <w:rStyle w:val="IndexLink"/>
              </w:rPr>
              <w:t>287</w:t>
            </w:r>
          </w:hyperlink>
        </w:p>
        <w:p>
          <w:pPr>
            <w:pStyle w:val="Contents3"/>
            <w:tabs>
              <w:tab w:val="clear" w:pos="8459"/>
              <w:tab w:val="right" w:pos="9026" w:leader="dot"/>
            </w:tabs>
            <w:rPr/>
          </w:pPr>
          <w:hyperlink w:anchor="__RefHeading___Toc729573_2749589250">
            <w:r>
              <w:rPr>
                <w:webHidden/>
                <w:rStyle w:val="IndexLink"/>
                <w:rtl w:val="true"/>
              </w:rPr>
              <w:t>لرؤیة الحریق</w:t>
            </w:r>
            <w:r>
              <w:rPr>
                <w:rStyle w:val="IndexLink"/>
                <w:rtl w:val="true"/>
              </w:rPr>
              <w:t>:</w:t>
              <w:tab/>
            </w:r>
            <w:r>
              <w:rPr>
                <w:rStyle w:val="IndexLink"/>
              </w:rPr>
              <w:t>288</w:t>
            </w:r>
          </w:hyperlink>
        </w:p>
        <w:p>
          <w:pPr>
            <w:pStyle w:val="Contents3"/>
            <w:tabs>
              <w:tab w:val="clear" w:pos="8459"/>
              <w:tab w:val="right" w:pos="9026" w:leader="dot"/>
            </w:tabs>
            <w:rPr/>
          </w:pPr>
          <w:hyperlink w:anchor="__RefHeading___Toc729575_2749589250">
            <w:r>
              <w:rPr>
                <w:webHidden/>
                <w:rStyle w:val="IndexLink"/>
                <w:rtl w:val="true"/>
              </w:rPr>
              <w:t>لِلَّدیغْ</w:t>
            </w:r>
            <w:r>
              <w:rPr>
                <w:rStyle w:val="IndexLink"/>
                <w:rtl w:val="true"/>
              </w:rPr>
              <w:t>:</w:t>
              <w:tab/>
            </w:r>
            <w:r>
              <w:rPr>
                <w:rStyle w:val="IndexLink"/>
              </w:rPr>
              <w:t>288</w:t>
            </w:r>
          </w:hyperlink>
        </w:p>
        <w:p>
          <w:pPr>
            <w:pStyle w:val="Contents3"/>
            <w:tabs>
              <w:tab w:val="clear" w:pos="8459"/>
              <w:tab w:val="right" w:pos="9026" w:leader="dot"/>
            </w:tabs>
            <w:rPr/>
          </w:pPr>
          <w:hyperlink w:anchor="__RefHeading___Toc729577_2749589250">
            <w:r>
              <w:rPr>
                <w:webHidden/>
                <w:rStyle w:val="IndexLink"/>
                <w:rtl w:val="true"/>
              </w:rPr>
              <w:t>لرؤیة المبتلی</w:t>
            </w:r>
            <w:r>
              <w:rPr>
                <w:rStyle w:val="IndexLink"/>
                <w:rtl w:val="true"/>
              </w:rPr>
              <w:t>:</w:t>
              <w:tab/>
            </w:r>
            <w:r>
              <w:rPr>
                <w:rStyle w:val="IndexLink"/>
              </w:rPr>
              <w:t>288</w:t>
            </w:r>
          </w:hyperlink>
        </w:p>
        <w:p>
          <w:pPr>
            <w:pStyle w:val="Contents3"/>
            <w:tabs>
              <w:tab w:val="clear" w:pos="8459"/>
              <w:tab w:val="right" w:pos="9026" w:leader="dot"/>
            </w:tabs>
            <w:rPr/>
          </w:pPr>
          <w:hyperlink w:anchor="__RefHeading___Toc729579_2749589250">
            <w:r>
              <w:rPr>
                <w:webHidden/>
                <w:rStyle w:val="IndexLink"/>
                <w:rtl w:val="true"/>
              </w:rPr>
              <w:t>للعین</w:t>
            </w:r>
            <w:r>
              <w:rPr>
                <w:rStyle w:val="IndexLink"/>
                <w:rtl w:val="true"/>
              </w:rPr>
              <w:t>:</w:t>
              <w:tab/>
            </w:r>
            <w:r>
              <w:rPr>
                <w:rStyle w:val="IndexLink"/>
              </w:rPr>
              <w:t>288</w:t>
            </w:r>
          </w:hyperlink>
        </w:p>
        <w:p>
          <w:pPr>
            <w:pStyle w:val="Contents3"/>
            <w:tabs>
              <w:tab w:val="clear" w:pos="8459"/>
              <w:tab w:val="right" w:pos="9026" w:leader="dot"/>
            </w:tabs>
            <w:rPr/>
          </w:pPr>
          <w:hyperlink w:anchor="__RefHeading___Toc729581_2749589250">
            <w:r>
              <w:rPr>
                <w:webHidden/>
                <w:rStyle w:val="IndexLink"/>
                <w:rtl w:val="true"/>
              </w:rPr>
              <w:t>للمصیبة</w:t>
            </w:r>
            <w:r>
              <w:rPr>
                <w:rStyle w:val="IndexLink"/>
                <w:rtl w:val="true"/>
              </w:rPr>
              <w:t>:</w:t>
              <w:tab/>
            </w:r>
            <w:r>
              <w:rPr>
                <w:rStyle w:val="IndexLink"/>
              </w:rPr>
              <w:t>289</w:t>
            </w:r>
          </w:hyperlink>
        </w:p>
        <w:p>
          <w:pPr>
            <w:pStyle w:val="Contents3"/>
            <w:tabs>
              <w:tab w:val="clear" w:pos="8459"/>
              <w:tab w:val="right" w:pos="9026" w:leader="dot"/>
            </w:tabs>
            <w:rPr/>
          </w:pPr>
          <w:hyperlink w:anchor="__RefHeading___Toc729583_2749589250">
            <w:r>
              <w:rPr>
                <w:webHidden/>
                <w:rStyle w:val="IndexLink"/>
                <w:rtl w:val="true"/>
              </w:rPr>
              <w:t>لتذکرها</w:t>
            </w:r>
            <w:r>
              <w:rPr>
                <w:rStyle w:val="IndexLink"/>
                <w:rtl w:val="true"/>
              </w:rPr>
              <w:t>:</w:t>
              <w:tab/>
            </w:r>
            <w:r>
              <w:rPr>
                <w:rStyle w:val="IndexLink"/>
              </w:rPr>
              <w:t>290</w:t>
            </w:r>
          </w:hyperlink>
        </w:p>
        <w:p>
          <w:pPr>
            <w:pStyle w:val="Contents3"/>
            <w:tabs>
              <w:tab w:val="clear" w:pos="8459"/>
              <w:tab w:val="right" w:pos="9026" w:leader="dot"/>
            </w:tabs>
            <w:rPr/>
          </w:pPr>
          <w:hyperlink w:anchor="__RefHeading___Toc729585_2749589250">
            <w:r>
              <w:rPr>
                <w:webHidden/>
                <w:rStyle w:val="IndexLink"/>
                <w:rtl w:val="true"/>
              </w:rPr>
              <w:t>للوحشة</w:t>
            </w:r>
            <w:r>
              <w:rPr>
                <w:rStyle w:val="IndexLink"/>
                <w:rtl w:val="true"/>
              </w:rPr>
              <w:t>:</w:t>
              <w:tab/>
            </w:r>
            <w:r>
              <w:rPr>
                <w:rStyle w:val="IndexLink"/>
              </w:rPr>
              <w:t>291</w:t>
            </w:r>
          </w:hyperlink>
        </w:p>
        <w:p>
          <w:pPr>
            <w:pStyle w:val="Contents3"/>
            <w:tabs>
              <w:tab w:val="clear" w:pos="8459"/>
              <w:tab w:val="right" w:pos="9026" w:leader="dot"/>
            </w:tabs>
            <w:rPr/>
          </w:pPr>
          <w:hyperlink w:anchor="__RefHeading___Toc729587_2749589250">
            <w:r>
              <w:rPr>
                <w:webHidden/>
                <w:rStyle w:val="IndexLink"/>
                <w:rtl w:val="true"/>
              </w:rPr>
              <w:t>لتغوّل الغیلان</w:t>
            </w:r>
            <w:r>
              <w:rPr>
                <w:rStyle w:val="IndexLink"/>
                <w:rtl w:val="true"/>
              </w:rPr>
              <w:t>:</w:t>
              <w:tab/>
            </w:r>
            <w:r>
              <w:rPr>
                <w:rStyle w:val="IndexLink"/>
              </w:rPr>
              <w:t>291</w:t>
            </w:r>
          </w:hyperlink>
        </w:p>
        <w:p>
          <w:pPr>
            <w:pStyle w:val="Contents3"/>
            <w:tabs>
              <w:tab w:val="clear" w:pos="8459"/>
              <w:tab w:val="right" w:pos="9026" w:leader="dot"/>
            </w:tabs>
            <w:rPr/>
          </w:pPr>
          <w:hyperlink w:anchor="__RefHeading___Toc729589_2749589250">
            <w:r>
              <w:rPr>
                <w:webHidden/>
                <w:rStyle w:val="IndexLink"/>
                <w:rtl w:val="true"/>
              </w:rPr>
              <w:t>لخوف المفازة</w:t>
            </w:r>
            <w:r>
              <w:rPr>
                <w:rStyle w:val="IndexLink"/>
                <w:rtl w:val="true"/>
              </w:rPr>
              <w:t>:</w:t>
              <w:tab/>
            </w:r>
            <w:r>
              <w:rPr>
                <w:rStyle w:val="IndexLink"/>
              </w:rPr>
              <w:t>291</w:t>
            </w:r>
          </w:hyperlink>
        </w:p>
        <w:p>
          <w:pPr>
            <w:pStyle w:val="Contents3"/>
            <w:tabs>
              <w:tab w:val="clear" w:pos="8459"/>
              <w:tab w:val="right" w:pos="9026" w:leader="dot"/>
            </w:tabs>
            <w:rPr/>
          </w:pPr>
          <w:hyperlink w:anchor="__RefHeading___Toc729591_2749589250">
            <w:r>
              <w:rPr>
                <w:webHidden/>
                <w:rStyle w:val="IndexLink"/>
                <w:rtl w:val="true"/>
              </w:rPr>
              <w:t>لخوف الکلاب و السباع</w:t>
            </w:r>
            <w:r>
              <w:rPr>
                <w:rStyle w:val="IndexLink"/>
                <w:rtl w:val="true"/>
              </w:rPr>
              <w:t>:</w:t>
              <w:tab/>
            </w:r>
            <w:r>
              <w:rPr>
                <w:rStyle w:val="IndexLink"/>
              </w:rPr>
              <w:t>292</w:t>
            </w:r>
          </w:hyperlink>
        </w:p>
        <w:p>
          <w:pPr>
            <w:pStyle w:val="Contents3"/>
            <w:tabs>
              <w:tab w:val="clear" w:pos="8459"/>
              <w:tab w:val="right" w:pos="9026" w:leader="dot"/>
            </w:tabs>
            <w:rPr/>
          </w:pPr>
          <w:hyperlink w:anchor="__RefHeading___Toc729593_2749589250">
            <w:r>
              <w:rPr>
                <w:webHidden/>
                <w:rStyle w:val="IndexLink"/>
                <w:rtl w:val="true"/>
              </w:rPr>
              <w:t>للقاء السبع</w:t>
            </w:r>
            <w:r>
              <w:rPr>
                <w:rStyle w:val="IndexLink"/>
                <w:rtl w:val="true"/>
              </w:rPr>
              <w:t>:</w:t>
              <w:tab/>
            </w:r>
            <w:r>
              <w:rPr>
                <w:rStyle w:val="IndexLink"/>
              </w:rPr>
              <w:t>293</w:t>
            </w:r>
          </w:hyperlink>
        </w:p>
        <w:p>
          <w:pPr>
            <w:pStyle w:val="Contents3"/>
            <w:tabs>
              <w:tab w:val="clear" w:pos="8459"/>
              <w:tab w:val="right" w:pos="9026" w:leader="dot"/>
            </w:tabs>
            <w:rPr/>
          </w:pPr>
          <w:hyperlink w:anchor="__RefHeading___Toc729595_2749589250">
            <w:r>
              <w:rPr>
                <w:webHidden/>
                <w:rStyle w:val="IndexLink"/>
                <w:rtl w:val="true"/>
              </w:rPr>
              <w:t>للوقوع فی ورطة</w:t>
            </w:r>
            <w:r>
              <w:rPr>
                <w:rStyle w:val="IndexLink"/>
                <w:rtl w:val="true"/>
              </w:rPr>
              <w:t>:</w:t>
              <w:tab/>
            </w:r>
            <w:r>
              <w:rPr>
                <w:rStyle w:val="IndexLink"/>
              </w:rPr>
              <w:t>294</w:t>
            </w:r>
          </w:hyperlink>
        </w:p>
        <w:p>
          <w:pPr>
            <w:pStyle w:val="Contents3"/>
            <w:tabs>
              <w:tab w:val="clear" w:pos="8459"/>
              <w:tab w:val="right" w:pos="9026" w:leader="dot"/>
            </w:tabs>
            <w:rPr/>
          </w:pPr>
          <w:hyperlink w:anchor="__RefHeading___Toc729597_2749589250">
            <w:r>
              <w:rPr>
                <w:webHidden/>
                <w:rStyle w:val="IndexLink"/>
                <w:rtl w:val="true"/>
              </w:rPr>
              <w:t>لحصر العدوّ</w:t>
            </w:r>
            <w:r>
              <w:rPr>
                <w:rStyle w:val="IndexLink"/>
                <w:rtl w:val="true"/>
              </w:rPr>
              <w:t>:</w:t>
              <w:tab/>
            </w:r>
            <w:r>
              <w:rPr>
                <w:rStyle w:val="IndexLink"/>
              </w:rPr>
              <w:t>294</w:t>
            </w:r>
          </w:hyperlink>
        </w:p>
        <w:p>
          <w:pPr>
            <w:pStyle w:val="Contents3"/>
            <w:tabs>
              <w:tab w:val="clear" w:pos="8459"/>
              <w:tab w:val="right" w:pos="9026" w:leader="dot"/>
            </w:tabs>
            <w:rPr/>
          </w:pPr>
          <w:hyperlink w:anchor="__RefHeading___Toc729599_2749589250">
            <w:r>
              <w:rPr>
                <w:webHidden/>
                <w:rStyle w:val="IndexLink"/>
                <w:rtl w:val="true"/>
              </w:rPr>
              <w:t>للرعد و الصواعق</w:t>
            </w:r>
            <w:r>
              <w:rPr>
                <w:rStyle w:val="IndexLink"/>
                <w:rtl w:val="true"/>
              </w:rPr>
              <w:t>:</w:t>
              <w:tab/>
            </w:r>
            <w:r>
              <w:rPr>
                <w:rStyle w:val="IndexLink"/>
              </w:rPr>
              <w:t>294</w:t>
            </w:r>
          </w:hyperlink>
        </w:p>
        <w:p>
          <w:pPr>
            <w:pStyle w:val="Contents3"/>
            <w:tabs>
              <w:tab w:val="clear" w:pos="8459"/>
              <w:tab w:val="right" w:pos="9026" w:leader="dot"/>
            </w:tabs>
            <w:rPr/>
          </w:pPr>
          <w:hyperlink w:anchor="__RefHeading___Toc729601_2749589250">
            <w:r>
              <w:rPr>
                <w:webHidden/>
                <w:rStyle w:val="IndexLink"/>
                <w:rtl w:val="true"/>
              </w:rPr>
              <w:t>للمطر</w:t>
            </w:r>
            <w:r>
              <w:rPr>
                <w:rStyle w:val="IndexLink"/>
                <w:rtl w:val="true"/>
              </w:rPr>
              <w:t>:</w:t>
              <w:tab/>
            </w:r>
            <w:r>
              <w:rPr>
                <w:rStyle w:val="IndexLink"/>
              </w:rPr>
              <w:t>294</w:t>
            </w:r>
          </w:hyperlink>
        </w:p>
        <w:p>
          <w:pPr>
            <w:pStyle w:val="Contents3"/>
            <w:tabs>
              <w:tab w:val="clear" w:pos="8459"/>
              <w:tab w:val="right" w:pos="9026" w:leader="dot"/>
            </w:tabs>
            <w:rPr/>
          </w:pPr>
          <w:hyperlink w:anchor="__RefHeading___Toc729603_2749589250">
            <w:r>
              <w:rPr>
                <w:webHidden/>
                <w:rStyle w:val="IndexLink"/>
                <w:rtl w:val="true"/>
              </w:rPr>
              <w:t>للریاح</w:t>
            </w:r>
            <w:r>
              <w:rPr>
                <w:rStyle w:val="IndexLink"/>
                <w:rtl w:val="true"/>
              </w:rPr>
              <w:t>:</w:t>
              <w:tab/>
            </w:r>
            <w:r>
              <w:rPr>
                <w:rStyle w:val="IndexLink"/>
              </w:rPr>
              <w:t>294</w:t>
            </w:r>
          </w:hyperlink>
        </w:p>
        <w:p>
          <w:pPr>
            <w:pStyle w:val="Contents3"/>
            <w:tabs>
              <w:tab w:val="clear" w:pos="8459"/>
              <w:tab w:val="right" w:pos="9026" w:leader="dot"/>
            </w:tabs>
            <w:rPr/>
          </w:pPr>
          <w:hyperlink w:anchor="__RefHeading___Toc729605_2749589250">
            <w:r>
              <w:rPr>
                <w:webHidden/>
                <w:rStyle w:val="IndexLink"/>
                <w:rtl w:val="true"/>
              </w:rPr>
              <w:t>للمظلمة منها</w:t>
            </w:r>
            <w:r>
              <w:rPr>
                <w:rStyle w:val="IndexLink"/>
                <w:rtl w:val="true"/>
              </w:rPr>
              <w:t>:</w:t>
              <w:tab/>
            </w:r>
            <w:r>
              <w:rPr>
                <w:rStyle w:val="IndexLink"/>
              </w:rPr>
              <w:t>295</w:t>
            </w:r>
          </w:hyperlink>
        </w:p>
        <w:p>
          <w:pPr>
            <w:pStyle w:val="Contents2"/>
            <w:tabs>
              <w:tab w:val="clear" w:pos="8743"/>
              <w:tab w:val="right" w:pos="9026" w:leader="dot"/>
            </w:tabs>
            <w:rPr/>
          </w:pPr>
          <w:hyperlink w:anchor="__RefHeading___Toc729607_2749589250">
            <w:r>
              <w:rPr>
                <w:webHidden/>
                <w:rStyle w:val="IndexLink"/>
                <w:rtl w:val="true"/>
              </w:rPr>
              <w:t>الفصل التاسع</w:t>
            </w:r>
            <w:r>
              <w:rPr>
                <w:rStyle w:val="IndexLink"/>
                <w:rtl w:val="true"/>
              </w:rPr>
              <w:t>:</w:t>
            </w:r>
            <w:r>
              <w:rPr>
                <w:rStyle w:val="IndexLink"/>
                <w:rtl w:val="true"/>
              </w:rPr>
              <w:t>فیما یتعلق بالمطالب</w:t>
            </w:r>
            <w:r>
              <w:rPr>
                <w:rStyle w:val="IndexLink"/>
                <w:rtl w:val="true"/>
              </w:rPr>
              <w:tab/>
            </w:r>
            <w:r>
              <w:rPr>
                <w:rStyle w:val="IndexLink"/>
              </w:rPr>
              <w:t>297</w:t>
            </w:r>
          </w:hyperlink>
        </w:p>
        <w:p>
          <w:pPr>
            <w:pStyle w:val="Contents3"/>
            <w:tabs>
              <w:tab w:val="clear" w:pos="8459"/>
              <w:tab w:val="right" w:pos="9026" w:leader="dot"/>
            </w:tabs>
            <w:rPr/>
          </w:pPr>
          <w:hyperlink w:anchor="__RefHeading___Toc729609_2749589250">
            <w:r>
              <w:rPr>
                <w:webHidden/>
                <w:rStyle w:val="IndexLink"/>
                <w:rtl w:val="true"/>
              </w:rPr>
              <w:t>لابتداء الأمور</w:t>
            </w:r>
            <w:r>
              <w:rPr>
                <w:rStyle w:val="IndexLink"/>
                <w:rtl w:val="true"/>
              </w:rPr>
              <w:t>:</w:t>
              <w:tab/>
            </w:r>
            <w:r>
              <w:rPr>
                <w:rStyle w:val="IndexLink"/>
              </w:rPr>
              <w:t>297</w:t>
            </w:r>
          </w:hyperlink>
        </w:p>
        <w:p>
          <w:pPr>
            <w:pStyle w:val="Contents3"/>
            <w:tabs>
              <w:tab w:val="clear" w:pos="8459"/>
              <w:tab w:val="right" w:pos="9026" w:leader="dot"/>
            </w:tabs>
            <w:rPr/>
          </w:pPr>
          <w:hyperlink w:anchor="__RefHeading___Toc729611_2749589250">
            <w:r>
              <w:rPr>
                <w:webHidden/>
                <w:rStyle w:val="IndexLink"/>
                <w:rtl w:val="true"/>
              </w:rPr>
              <w:t>للعظام منها</w:t>
            </w:r>
            <w:r>
              <w:rPr>
                <w:rStyle w:val="IndexLink"/>
                <w:rtl w:val="true"/>
              </w:rPr>
              <w:t>:</w:t>
              <w:tab/>
            </w:r>
            <w:r>
              <w:rPr>
                <w:rStyle w:val="IndexLink"/>
              </w:rPr>
              <w:t>297</w:t>
            </w:r>
          </w:hyperlink>
        </w:p>
        <w:p>
          <w:pPr>
            <w:pStyle w:val="Contents3"/>
            <w:tabs>
              <w:tab w:val="clear" w:pos="8459"/>
              <w:tab w:val="right" w:pos="9026" w:leader="dot"/>
            </w:tabs>
            <w:rPr/>
          </w:pPr>
          <w:hyperlink w:anchor="__RefHeading___Toc729613_2749589250">
            <w:r>
              <w:rPr>
                <w:webHidden/>
                <w:rStyle w:val="IndexLink"/>
                <w:rtl w:val="true"/>
              </w:rPr>
              <w:t>لتعذرها</w:t>
            </w:r>
            <w:r>
              <w:rPr>
                <w:rStyle w:val="IndexLink"/>
                <w:rtl w:val="true"/>
              </w:rPr>
              <w:t>:</w:t>
              <w:tab/>
            </w:r>
            <w:r>
              <w:rPr>
                <w:rStyle w:val="IndexLink"/>
              </w:rPr>
              <w:t>298</w:t>
            </w:r>
          </w:hyperlink>
        </w:p>
        <w:p>
          <w:pPr>
            <w:pStyle w:val="Contents3"/>
            <w:tabs>
              <w:tab w:val="clear" w:pos="8459"/>
              <w:tab w:val="right" w:pos="9026" w:leader="dot"/>
            </w:tabs>
            <w:rPr/>
          </w:pPr>
          <w:hyperlink w:anchor="__RefHeading___Toc729615_2749589250">
            <w:r>
              <w:rPr>
                <w:webHidden/>
                <w:rStyle w:val="IndexLink"/>
                <w:rtl w:val="true"/>
              </w:rPr>
              <w:t>للاسترشاد فیها</w:t>
            </w:r>
            <w:r>
              <w:rPr>
                <w:rStyle w:val="IndexLink"/>
                <w:rtl w:val="true"/>
              </w:rPr>
              <w:t>:</w:t>
              <w:tab/>
            </w:r>
            <w:r>
              <w:rPr>
                <w:rStyle w:val="IndexLink"/>
              </w:rPr>
              <w:t>298</w:t>
            </w:r>
          </w:hyperlink>
        </w:p>
        <w:p>
          <w:pPr>
            <w:pStyle w:val="Contents3"/>
            <w:tabs>
              <w:tab w:val="clear" w:pos="8459"/>
              <w:tab w:val="right" w:pos="9026" w:leader="dot"/>
            </w:tabs>
            <w:rPr/>
          </w:pPr>
          <w:hyperlink w:anchor="__RefHeading___Toc729617_2749589250">
            <w:r>
              <w:rPr>
                <w:webHidden/>
                <w:rStyle w:val="IndexLink"/>
                <w:rtl w:val="true"/>
              </w:rPr>
              <w:t>لتوقیتها و تقدیرها</w:t>
            </w:r>
            <w:r>
              <w:rPr>
                <w:rStyle w:val="IndexLink"/>
                <w:rtl w:val="true"/>
              </w:rPr>
              <w:t>:</w:t>
              <w:tab/>
            </w:r>
            <w:r>
              <w:rPr>
                <w:rStyle w:val="IndexLink"/>
              </w:rPr>
              <w:t>298</w:t>
            </w:r>
          </w:hyperlink>
        </w:p>
        <w:p>
          <w:pPr>
            <w:pStyle w:val="Contents3"/>
            <w:tabs>
              <w:tab w:val="clear" w:pos="8459"/>
              <w:tab w:val="right" w:pos="9026" w:leader="dot"/>
            </w:tabs>
            <w:rPr/>
          </w:pPr>
          <w:hyperlink w:anchor="__RefHeading___Toc729619_2749589250">
            <w:r>
              <w:rPr>
                <w:webHidden/>
                <w:rStyle w:val="IndexLink"/>
                <w:rtl w:val="true"/>
              </w:rPr>
              <w:t>لطلب المغفرة</w:t>
            </w:r>
            <w:r>
              <w:rPr>
                <w:rStyle w:val="IndexLink"/>
                <w:rtl w:val="true"/>
              </w:rPr>
              <w:t>:</w:t>
              <w:tab/>
            </w:r>
            <w:r>
              <w:rPr>
                <w:rStyle w:val="IndexLink"/>
              </w:rPr>
              <w:t>299</w:t>
            </w:r>
          </w:hyperlink>
        </w:p>
        <w:p>
          <w:pPr>
            <w:pStyle w:val="Contents3"/>
            <w:tabs>
              <w:tab w:val="clear" w:pos="8459"/>
              <w:tab w:val="right" w:pos="9026" w:leader="dot"/>
            </w:tabs>
            <w:rPr/>
          </w:pPr>
          <w:hyperlink w:anchor="__RefHeading___Toc729621_2749589250">
            <w:r>
              <w:rPr>
                <w:webHidden/>
                <w:rStyle w:val="IndexLink"/>
                <w:rtl w:val="true"/>
              </w:rPr>
              <w:t>للعفو و الیسر</w:t>
            </w:r>
            <w:r>
              <w:rPr>
                <w:rStyle w:val="IndexLink"/>
                <w:rtl w:val="true"/>
              </w:rPr>
              <w:t>:</w:t>
              <w:tab/>
            </w:r>
            <w:r>
              <w:rPr>
                <w:rStyle w:val="IndexLink"/>
              </w:rPr>
              <w:t>301</w:t>
            </w:r>
          </w:hyperlink>
        </w:p>
        <w:p>
          <w:pPr>
            <w:pStyle w:val="Contents3"/>
            <w:tabs>
              <w:tab w:val="clear" w:pos="8459"/>
              <w:tab w:val="right" w:pos="9026" w:leader="dot"/>
            </w:tabs>
            <w:rPr/>
          </w:pPr>
          <w:hyperlink w:anchor="__RefHeading___Toc729623_2749589250">
            <w:r>
              <w:rPr>
                <w:webHidden/>
                <w:rStyle w:val="IndexLink"/>
                <w:rtl w:val="true"/>
              </w:rPr>
              <w:t>للصحة و التوفیق</w:t>
            </w:r>
            <w:r>
              <w:rPr>
                <w:rStyle w:val="IndexLink"/>
                <w:rtl w:val="true"/>
              </w:rPr>
              <w:t>:</w:t>
              <w:tab/>
            </w:r>
            <w:r>
              <w:rPr>
                <w:rStyle w:val="IndexLink"/>
              </w:rPr>
              <w:t>301</w:t>
            </w:r>
          </w:hyperlink>
        </w:p>
        <w:p>
          <w:pPr>
            <w:pStyle w:val="Contents3"/>
            <w:tabs>
              <w:tab w:val="clear" w:pos="8459"/>
              <w:tab w:val="right" w:pos="9026" w:leader="dot"/>
            </w:tabs>
            <w:rPr/>
          </w:pPr>
          <w:hyperlink w:anchor="__RefHeading___Toc729625_2749589250">
            <w:r>
              <w:rPr>
                <w:webHidden/>
                <w:rStyle w:val="IndexLink"/>
                <w:rtl w:val="true"/>
              </w:rPr>
              <w:t>لتوفیق الشکر</w:t>
            </w:r>
            <w:r>
              <w:rPr>
                <w:rStyle w:val="IndexLink"/>
                <w:rtl w:val="true"/>
              </w:rPr>
              <w:t>:</w:t>
              <w:tab/>
            </w:r>
            <w:r>
              <w:rPr>
                <w:rStyle w:val="IndexLink"/>
              </w:rPr>
              <w:t>301</w:t>
            </w:r>
          </w:hyperlink>
        </w:p>
        <w:p>
          <w:pPr>
            <w:pStyle w:val="Contents3"/>
            <w:tabs>
              <w:tab w:val="clear" w:pos="8459"/>
              <w:tab w:val="right" w:pos="9026" w:leader="dot"/>
            </w:tabs>
            <w:rPr/>
          </w:pPr>
          <w:hyperlink w:anchor="__RefHeading___Toc729627_2749589250">
            <w:r>
              <w:rPr>
                <w:webHidden/>
                <w:rStyle w:val="IndexLink"/>
                <w:rtl w:val="true"/>
              </w:rPr>
              <w:t>للثّبات علی الجهاد</w:t>
            </w:r>
            <w:r>
              <w:rPr>
                <w:rStyle w:val="IndexLink"/>
                <w:rtl w:val="true"/>
              </w:rPr>
              <w:t>:</w:t>
              <w:tab/>
            </w:r>
            <w:r>
              <w:rPr>
                <w:rStyle w:val="IndexLink"/>
              </w:rPr>
              <w:t>301</w:t>
            </w:r>
          </w:hyperlink>
        </w:p>
        <w:p>
          <w:pPr>
            <w:pStyle w:val="Contents3"/>
            <w:tabs>
              <w:tab w:val="clear" w:pos="8459"/>
              <w:tab w:val="right" w:pos="9026" w:leader="dot"/>
            </w:tabs>
            <w:rPr/>
          </w:pPr>
          <w:hyperlink w:anchor="__RefHeading___Toc729629_2749589250">
            <w:r>
              <w:rPr>
                <w:webHidden/>
                <w:rStyle w:val="IndexLink"/>
                <w:rtl w:val="true"/>
              </w:rPr>
              <w:t>للصبر علی الاذی</w:t>
            </w:r>
            <w:r>
              <w:rPr>
                <w:rStyle w:val="IndexLink"/>
                <w:rtl w:val="true"/>
              </w:rPr>
              <w:t>:</w:t>
              <w:tab/>
            </w:r>
            <w:r>
              <w:rPr>
                <w:rStyle w:val="IndexLink"/>
              </w:rPr>
              <w:t>302</w:t>
            </w:r>
          </w:hyperlink>
        </w:p>
        <w:p>
          <w:pPr>
            <w:pStyle w:val="Contents3"/>
            <w:tabs>
              <w:tab w:val="clear" w:pos="8459"/>
              <w:tab w:val="right" w:pos="9026" w:leader="dot"/>
            </w:tabs>
            <w:rPr/>
          </w:pPr>
          <w:hyperlink w:anchor="__RefHeading___Toc729631_2749589250">
            <w:r>
              <w:rPr>
                <w:webHidden/>
                <w:rStyle w:val="IndexLink"/>
                <w:rtl w:val="true"/>
              </w:rPr>
              <w:t>للتخلّص من المضایق</w:t>
            </w:r>
            <w:r>
              <w:rPr>
                <w:rStyle w:val="IndexLink"/>
                <w:rtl w:val="true"/>
              </w:rPr>
              <w:t>:</w:t>
              <w:tab/>
            </w:r>
            <w:r>
              <w:rPr>
                <w:rStyle w:val="IndexLink"/>
              </w:rPr>
              <w:t>302</w:t>
            </w:r>
          </w:hyperlink>
        </w:p>
        <w:p>
          <w:pPr>
            <w:pStyle w:val="Contents3"/>
            <w:tabs>
              <w:tab w:val="clear" w:pos="8459"/>
              <w:tab w:val="right" w:pos="9026" w:leader="dot"/>
            </w:tabs>
            <w:rPr/>
          </w:pPr>
          <w:hyperlink w:anchor="__RefHeading___Toc729633_2749589250">
            <w:r>
              <w:rPr>
                <w:webHidden/>
                <w:rStyle w:val="IndexLink"/>
                <w:rtl w:val="true"/>
              </w:rPr>
              <w:t>للشکر علیه</w:t>
            </w:r>
            <w:r>
              <w:rPr>
                <w:rStyle w:val="IndexLink"/>
                <w:rtl w:val="true"/>
              </w:rPr>
              <w:t>:</w:t>
              <w:tab/>
            </w:r>
            <w:r>
              <w:rPr>
                <w:rStyle w:val="IndexLink"/>
              </w:rPr>
              <w:t>303</w:t>
            </w:r>
          </w:hyperlink>
        </w:p>
        <w:p>
          <w:pPr>
            <w:pStyle w:val="Contents3"/>
            <w:tabs>
              <w:tab w:val="clear" w:pos="8459"/>
              <w:tab w:val="right" w:pos="9026" w:leader="dot"/>
            </w:tabs>
            <w:rPr/>
          </w:pPr>
          <w:hyperlink w:anchor="__RefHeading___Toc729635_2749589250">
            <w:r>
              <w:rPr>
                <w:webHidden/>
                <w:rStyle w:val="IndexLink"/>
                <w:rtl w:val="true"/>
              </w:rPr>
              <w:t>للقاء السلطان</w:t>
            </w:r>
            <w:r>
              <w:rPr>
                <w:rStyle w:val="IndexLink"/>
                <w:rtl w:val="true"/>
              </w:rPr>
              <w:t>:</w:t>
              <w:tab/>
            </w:r>
            <w:r>
              <w:rPr>
                <w:rStyle w:val="IndexLink"/>
              </w:rPr>
              <w:t>303</w:t>
            </w:r>
          </w:hyperlink>
        </w:p>
        <w:p>
          <w:pPr>
            <w:pStyle w:val="Contents3"/>
            <w:tabs>
              <w:tab w:val="clear" w:pos="8459"/>
              <w:tab w:val="right" w:pos="9026" w:leader="dot"/>
            </w:tabs>
            <w:rPr/>
          </w:pPr>
          <w:hyperlink w:anchor="__RefHeading___Toc729637_2749589250">
            <w:r>
              <w:rPr>
                <w:webHidden/>
                <w:rStyle w:val="IndexLink"/>
                <w:rtl w:val="true"/>
              </w:rPr>
              <w:t>لخوف غضبه</w:t>
            </w:r>
            <w:r>
              <w:rPr>
                <w:rStyle w:val="IndexLink"/>
                <w:rtl w:val="true"/>
              </w:rPr>
              <w:t>:</w:t>
              <w:tab/>
            </w:r>
            <w:r>
              <w:rPr>
                <w:rStyle w:val="IndexLink"/>
              </w:rPr>
              <w:t>303</w:t>
            </w:r>
          </w:hyperlink>
        </w:p>
        <w:p>
          <w:pPr>
            <w:pStyle w:val="Contents3"/>
            <w:tabs>
              <w:tab w:val="clear" w:pos="8459"/>
              <w:tab w:val="right" w:pos="9026" w:leader="dot"/>
            </w:tabs>
            <w:rPr/>
          </w:pPr>
          <w:hyperlink w:anchor="__RefHeading___Toc729639_2749589250">
            <w:r>
              <w:rPr>
                <w:webHidden/>
                <w:rStyle w:val="IndexLink"/>
                <w:rtl w:val="true"/>
              </w:rPr>
              <w:t>للبراءة من الظلمة</w:t>
            </w:r>
            <w:r>
              <w:rPr>
                <w:rStyle w:val="IndexLink"/>
                <w:rtl w:val="true"/>
              </w:rPr>
              <w:t>:</w:t>
              <w:tab/>
            </w:r>
            <w:r>
              <w:rPr>
                <w:rStyle w:val="IndexLink"/>
              </w:rPr>
              <w:t>303</w:t>
            </w:r>
          </w:hyperlink>
        </w:p>
        <w:p>
          <w:pPr>
            <w:pStyle w:val="Contents3"/>
            <w:tabs>
              <w:tab w:val="clear" w:pos="8459"/>
              <w:tab w:val="right" w:pos="9026" w:leader="dot"/>
            </w:tabs>
            <w:rPr/>
          </w:pPr>
          <w:hyperlink w:anchor="__RefHeading___Toc729641_2749589250">
            <w:r>
              <w:rPr>
                <w:webHidden/>
                <w:rStyle w:val="IndexLink"/>
                <w:rtl w:val="true"/>
              </w:rPr>
              <w:t>للدعاء علیهم</w:t>
            </w:r>
            <w:r>
              <w:rPr>
                <w:rStyle w:val="IndexLink"/>
                <w:rtl w:val="true"/>
              </w:rPr>
              <w:t>:</w:t>
              <w:tab/>
            </w:r>
            <w:r>
              <w:rPr>
                <w:rStyle w:val="IndexLink"/>
              </w:rPr>
              <w:t>303</w:t>
            </w:r>
          </w:hyperlink>
        </w:p>
        <w:p>
          <w:pPr>
            <w:pStyle w:val="Contents3"/>
            <w:tabs>
              <w:tab w:val="clear" w:pos="8459"/>
              <w:tab w:val="right" w:pos="9026" w:leader="dot"/>
            </w:tabs>
            <w:rPr/>
          </w:pPr>
          <w:hyperlink w:anchor="__RefHeading___Toc729643_2749589250">
            <w:r>
              <w:rPr>
                <w:webHidden/>
                <w:rStyle w:val="IndexLink"/>
                <w:rtl w:val="true"/>
              </w:rPr>
              <w:t>للشکر علی استیصالهم</w:t>
            </w:r>
            <w:r>
              <w:rPr>
                <w:rStyle w:val="IndexLink"/>
                <w:rtl w:val="true"/>
              </w:rPr>
              <w:t>:</w:t>
              <w:tab/>
            </w:r>
            <w:r>
              <w:rPr>
                <w:rStyle w:val="IndexLink"/>
              </w:rPr>
              <w:t>303</w:t>
            </w:r>
          </w:hyperlink>
        </w:p>
        <w:p>
          <w:pPr>
            <w:pStyle w:val="Contents3"/>
            <w:tabs>
              <w:tab w:val="clear" w:pos="8459"/>
              <w:tab w:val="right" w:pos="9026" w:leader="dot"/>
            </w:tabs>
            <w:rPr/>
          </w:pPr>
          <w:hyperlink w:anchor="__RefHeading___Toc729645_2749589250">
            <w:r>
              <w:rPr>
                <w:webHidden/>
                <w:rStyle w:val="IndexLink"/>
                <w:rtl w:val="true"/>
              </w:rPr>
              <w:t>للاستغفار للمؤمنین</w:t>
            </w:r>
            <w:r>
              <w:rPr>
                <w:rStyle w:val="IndexLink"/>
                <w:rtl w:val="true"/>
              </w:rPr>
              <w:t>:</w:t>
              <w:tab/>
            </w:r>
            <w:r>
              <w:rPr>
                <w:rStyle w:val="IndexLink"/>
              </w:rPr>
              <w:t>304</w:t>
            </w:r>
          </w:hyperlink>
        </w:p>
        <w:p>
          <w:pPr>
            <w:pStyle w:val="Contents3"/>
            <w:tabs>
              <w:tab w:val="clear" w:pos="8459"/>
              <w:tab w:val="right" w:pos="9026" w:leader="dot"/>
            </w:tabs>
            <w:rPr/>
          </w:pPr>
          <w:hyperlink w:anchor="__RefHeading___Toc729647_2749589250">
            <w:r>
              <w:rPr>
                <w:webHidden/>
                <w:rStyle w:val="IndexLink"/>
                <w:rtl w:val="true"/>
              </w:rPr>
              <w:t>للابوین</w:t>
            </w:r>
            <w:r>
              <w:rPr>
                <w:rStyle w:val="IndexLink"/>
                <w:rtl w:val="true"/>
              </w:rPr>
              <w:t>:</w:t>
              <w:tab/>
            </w:r>
            <w:r>
              <w:rPr>
                <w:rStyle w:val="IndexLink"/>
              </w:rPr>
              <w:t>304</w:t>
            </w:r>
          </w:hyperlink>
        </w:p>
        <w:p>
          <w:pPr>
            <w:pStyle w:val="Contents3"/>
            <w:tabs>
              <w:tab w:val="clear" w:pos="8459"/>
              <w:tab w:val="right" w:pos="9026" w:leader="dot"/>
            </w:tabs>
            <w:rPr/>
          </w:pPr>
          <w:hyperlink w:anchor="__RefHeading___Toc729649_2749589250">
            <w:r>
              <w:rPr>
                <w:webHidden/>
                <w:rStyle w:val="IndexLink"/>
                <w:rtl w:val="true"/>
              </w:rPr>
              <w:t>لتوفیق الحجّ</w:t>
            </w:r>
            <w:r>
              <w:rPr>
                <w:rStyle w:val="IndexLink"/>
                <w:rtl w:val="true"/>
              </w:rPr>
              <w:t>:</w:t>
              <w:tab/>
            </w:r>
            <w:r>
              <w:rPr>
                <w:rStyle w:val="IndexLink"/>
              </w:rPr>
              <w:t>305</w:t>
            </w:r>
          </w:hyperlink>
        </w:p>
        <w:p>
          <w:pPr>
            <w:pStyle w:val="Contents3"/>
            <w:tabs>
              <w:tab w:val="clear" w:pos="8459"/>
              <w:tab w:val="right" w:pos="9026" w:leader="dot"/>
            </w:tabs>
            <w:rPr/>
          </w:pPr>
          <w:hyperlink w:anchor="__RefHeading___Toc729651_2749589250">
            <w:r>
              <w:rPr>
                <w:webHidden/>
                <w:rStyle w:val="IndexLink"/>
                <w:rtl w:val="true"/>
              </w:rPr>
              <w:t>للشکر علی الامور الدینیة</w:t>
            </w:r>
            <w:r>
              <w:rPr>
                <w:rStyle w:val="IndexLink"/>
                <w:rtl w:val="true"/>
              </w:rPr>
              <w:t>:</w:t>
              <w:tab/>
            </w:r>
            <w:r>
              <w:rPr>
                <w:rStyle w:val="IndexLink"/>
              </w:rPr>
              <w:t>305</w:t>
            </w:r>
          </w:hyperlink>
        </w:p>
        <w:p>
          <w:pPr>
            <w:pStyle w:val="Contents3"/>
            <w:tabs>
              <w:tab w:val="clear" w:pos="8459"/>
              <w:tab w:val="right" w:pos="9026" w:leader="dot"/>
            </w:tabs>
            <w:rPr/>
          </w:pPr>
          <w:hyperlink w:anchor="__RefHeading___Toc729653_2749589250">
            <w:r>
              <w:rPr>
                <w:webHidden/>
                <w:rStyle w:val="IndexLink"/>
                <w:rtl w:val="true"/>
              </w:rPr>
              <w:t>لقبول العبادة</w:t>
            </w:r>
            <w:r>
              <w:rPr>
                <w:rStyle w:val="IndexLink"/>
                <w:rtl w:val="true"/>
              </w:rPr>
              <w:t>:</w:t>
              <w:tab/>
            </w:r>
            <w:r>
              <w:rPr>
                <w:rStyle w:val="IndexLink"/>
              </w:rPr>
              <w:t>305</w:t>
            </w:r>
          </w:hyperlink>
        </w:p>
        <w:p>
          <w:pPr>
            <w:pStyle w:val="Contents3"/>
            <w:tabs>
              <w:tab w:val="clear" w:pos="8459"/>
              <w:tab w:val="right" w:pos="9026" w:leader="dot"/>
            </w:tabs>
            <w:rPr/>
          </w:pPr>
          <w:hyperlink w:anchor="__RefHeading___Toc729655_2749589250">
            <w:r>
              <w:rPr>
                <w:webHidden/>
                <w:rStyle w:val="IndexLink"/>
                <w:rtl w:val="true"/>
              </w:rPr>
              <w:t>للشهادة بالایمان</w:t>
            </w:r>
            <w:r>
              <w:rPr>
                <w:rStyle w:val="IndexLink"/>
                <w:rtl w:val="true"/>
              </w:rPr>
              <w:t>:</w:t>
              <w:tab/>
            </w:r>
            <w:r>
              <w:rPr>
                <w:rStyle w:val="IndexLink"/>
              </w:rPr>
              <w:t>305</w:t>
            </w:r>
          </w:hyperlink>
        </w:p>
        <w:p>
          <w:pPr>
            <w:pStyle w:val="Contents3"/>
            <w:tabs>
              <w:tab w:val="clear" w:pos="8459"/>
              <w:tab w:val="right" w:pos="9026" w:leader="dot"/>
            </w:tabs>
            <w:rPr/>
          </w:pPr>
          <w:hyperlink w:anchor="__RefHeading___Toc729657_2749589250">
            <w:r>
              <w:rPr>
                <w:webHidden/>
                <w:rStyle w:val="IndexLink"/>
                <w:rtl w:val="true"/>
              </w:rPr>
              <w:t>للاعتراف بالقصور</w:t>
            </w:r>
            <w:r>
              <w:rPr>
                <w:rStyle w:val="IndexLink"/>
                <w:rtl w:val="true"/>
              </w:rPr>
              <w:t>:</w:t>
              <w:tab/>
            </w:r>
            <w:r>
              <w:rPr>
                <w:rStyle w:val="IndexLink"/>
              </w:rPr>
              <w:t>305</w:t>
            </w:r>
          </w:hyperlink>
        </w:p>
        <w:p>
          <w:pPr>
            <w:pStyle w:val="Contents3"/>
            <w:tabs>
              <w:tab w:val="clear" w:pos="8459"/>
              <w:tab w:val="right" w:pos="9026" w:leader="dot"/>
            </w:tabs>
            <w:rPr/>
          </w:pPr>
          <w:hyperlink w:anchor="__RefHeading___Toc729659_2749589250">
            <w:r>
              <w:rPr>
                <w:webHidden/>
                <w:rStyle w:val="IndexLink"/>
                <w:rtl w:val="true"/>
              </w:rPr>
              <w:t>لتتمیم الدُّعاء</w:t>
            </w:r>
            <w:r>
              <w:rPr>
                <w:rStyle w:val="IndexLink"/>
                <w:rtl w:val="true"/>
              </w:rPr>
              <w:t>:</w:t>
              <w:tab/>
            </w:r>
            <w:r>
              <w:rPr>
                <w:rStyle w:val="IndexLink"/>
              </w:rPr>
              <w:t>305</w:t>
            </w:r>
          </w:hyperlink>
        </w:p>
        <w:p>
          <w:pPr>
            <w:pStyle w:val="Contents3"/>
            <w:tabs>
              <w:tab w:val="clear" w:pos="8459"/>
              <w:tab w:val="right" w:pos="9026" w:leader="dot"/>
            </w:tabs>
            <w:rPr/>
          </w:pPr>
          <w:hyperlink w:anchor="__RefHeading___Toc729661_2749589250">
            <w:r>
              <w:rPr>
                <w:webHidden/>
                <w:rStyle w:val="IndexLink"/>
                <w:rtl w:val="true"/>
              </w:rPr>
              <w:t>لکفارة المجلس</w:t>
            </w:r>
            <w:r>
              <w:rPr>
                <w:rStyle w:val="IndexLink"/>
                <w:rtl w:val="true"/>
              </w:rPr>
              <w:t>:</w:t>
              <w:tab/>
            </w:r>
            <w:r>
              <w:rPr>
                <w:rStyle w:val="IndexLink"/>
              </w:rPr>
              <w:t>306</w:t>
            </w:r>
          </w:hyperlink>
        </w:p>
        <w:p>
          <w:pPr>
            <w:pStyle w:val="Contents3"/>
            <w:tabs>
              <w:tab w:val="clear" w:pos="8459"/>
              <w:tab w:val="right" w:pos="9026" w:leader="dot"/>
            </w:tabs>
            <w:rPr/>
          </w:pPr>
          <w:hyperlink w:anchor="__RefHeading___Toc729663_2749589250">
            <w:r>
              <w:rPr>
                <w:webHidden/>
                <w:rStyle w:val="IndexLink"/>
                <w:rtl w:val="true"/>
              </w:rPr>
              <w:t>لدخول السوق</w:t>
            </w:r>
            <w:r>
              <w:rPr>
                <w:rStyle w:val="IndexLink"/>
                <w:rtl w:val="true"/>
              </w:rPr>
              <w:t>:</w:t>
              <w:tab/>
            </w:r>
            <w:r>
              <w:rPr>
                <w:rStyle w:val="IndexLink"/>
              </w:rPr>
              <w:t>306</w:t>
            </w:r>
          </w:hyperlink>
        </w:p>
        <w:p>
          <w:pPr>
            <w:pStyle w:val="Contents3"/>
            <w:tabs>
              <w:tab w:val="clear" w:pos="8459"/>
              <w:tab w:val="right" w:pos="9026" w:leader="dot"/>
            </w:tabs>
            <w:rPr/>
          </w:pPr>
          <w:hyperlink w:anchor="__RefHeading___Toc729665_2749589250">
            <w:r>
              <w:rPr>
                <w:webHidden/>
                <w:rStyle w:val="IndexLink"/>
                <w:rtl w:val="true"/>
              </w:rPr>
              <w:t>لشراء المتاع</w:t>
            </w:r>
            <w:r>
              <w:rPr>
                <w:rStyle w:val="IndexLink"/>
                <w:rtl w:val="true"/>
              </w:rPr>
              <w:t>:</w:t>
              <w:tab/>
            </w:r>
            <w:r>
              <w:rPr>
                <w:rStyle w:val="IndexLink"/>
              </w:rPr>
              <w:t>306</w:t>
            </w:r>
          </w:hyperlink>
        </w:p>
        <w:p>
          <w:pPr>
            <w:pStyle w:val="Contents3"/>
            <w:tabs>
              <w:tab w:val="clear" w:pos="8459"/>
              <w:tab w:val="right" w:pos="9026" w:leader="dot"/>
            </w:tabs>
            <w:rPr/>
          </w:pPr>
          <w:hyperlink w:anchor="__RefHeading___Toc729667_2749589250">
            <w:r>
              <w:rPr>
                <w:webHidden/>
                <w:rStyle w:val="IndexLink"/>
                <w:rtl w:val="true"/>
              </w:rPr>
              <w:t>لشراء الرقیق و الدواب</w:t>
            </w:r>
            <w:r>
              <w:rPr>
                <w:rStyle w:val="IndexLink"/>
                <w:rtl w:val="true"/>
              </w:rPr>
              <w:t>:</w:t>
              <w:tab/>
            </w:r>
            <w:r>
              <w:rPr>
                <w:rStyle w:val="IndexLink"/>
              </w:rPr>
              <w:t>307</w:t>
            </w:r>
          </w:hyperlink>
        </w:p>
        <w:p>
          <w:pPr>
            <w:pStyle w:val="Contents3"/>
            <w:tabs>
              <w:tab w:val="clear" w:pos="8459"/>
              <w:tab w:val="right" w:pos="9026" w:leader="dot"/>
            </w:tabs>
            <w:rPr/>
          </w:pPr>
          <w:hyperlink w:anchor="__RefHeading___Toc729669_2749589250">
            <w:r>
              <w:rPr>
                <w:webHidden/>
                <w:rStyle w:val="IndexLink"/>
                <w:rtl w:val="true"/>
              </w:rPr>
              <w:t>للحجامة</w:t>
            </w:r>
            <w:r>
              <w:rPr>
                <w:rStyle w:val="IndexLink"/>
                <w:rtl w:val="true"/>
              </w:rPr>
              <w:t>:</w:t>
              <w:tab/>
            </w:r>
            <w:r>
              <w:rPr>
                <w:rStyle w:val="IndexLink"/>
              </w:rPr>
              <w:t>307</w:t>
            </w:r>
          </w:hyperlink>
        </w:p>
        <w:p>
          <w:pPr>
            <w:pStyle w:val="Contents3"/>
            <w:tabs>
              <w:tab w:val="clear" w:pos="8459"/>
              <w:tab w:val="right" w:pos="9026" w:leader="dot"/>
            </w:tabs>
            <w:rPr/>
          </w:pPr>
          <w:hyperlink w:anchor="__RefHeading___Toc729671_2749589250">
            <w:r>
              <w:rPr>
                <w:webHidden/>
                <w:rStyle w:val="IndexLink"/>
                <w:rtl w:val="true"/>
              </w:rPr>
              <w:t>لبناء البیت</w:t>
            </w:r>
            <w:r>
              <w:rPr>
                <w:rStyle w:val="IndexLink"/>
                <w:rtl w:val="true"/>
              </w:rPr>
              <w:t>:</w:t>
              <w:tab/>
            </w:r>
            <w:r>
              <w:rPr>
                <w:rStyle w:val="IndexLink"/>
              </w:rPr>
              <w:t>307</w:t>
            </w:r>
          </w:hyperlink>
        </w:p>
        <w:p>
          <w:pPr>
            <w:pStyle w:val="Contents3"/>
            <w:tabs>
              <w:tab w:val="clear" w:pos="8459"/>
              <w:tab w:val="right" w:pos="9026" w:leader="dot"/>
            </w:tabs>
            <w:rPr/>
          </w:pPr>
          <w:hyperlink w:anchor="__RefHeading___Toc729673_2749589250">
            <w:r>
              <w:rPr>
                <w:webHidden/>
                <w:rStyle w:val="IndexLink"/>
                <w:rtl w:val="true"/>
              </w:rPr>
              <w:t>للزرع</w:t>
            </w:r>
            <w:r>
              <w:rPr>
                <w:rStyle w:val="IndexLink"/>
                <w:rtl w:val="true"/>
              </w:rPr>
              <w:t>:</w:t>
              <w:tab/>
            </w:r>
            <w:r>
              <w:rPr>
                <w:rStyle w:val="IndexLink"/>
              </w:rPr>
              <w:t>308</w:t>
            </w:r>
          </w:hyperlink>
        </w:p>
        <w:p>
          <w:pPr>
            <w:pStyle w:val="Contents3"/>
            <w:tabs>
              <w:tab w:val="clear" w:pos="8459"/>
              <w:tab w:val="right" w:pos="9026" w:leader="dot"/>
            </w:tabs>
            <w:rPr/>
          </w:pPr>
          <w:hyperlink w:anchor="__RefHeading___Toc729675_2749589250">
            <w:r>
              <w:rPr>
                <w:webHidden/>
                <w:rStyle w:val="IndexLink"/>
                <w:rtl w:val="true"/>
              </w:rPr>
              <w:t>لنموّ المال</w:t>
            </w:r>
            <w:r>
              <w:rPr>
                <w:rStyle w:val="IndexLink"/>
                <w:rtl w:val="true"/>
              </w:rPr>
              <w:t>:</w:t>
              <w:tab/>
            </w:r>
            <w:r>
              <w:rPr>
                <w:rStyle w:val="IndexLink"/>
              </w:rPr>
              <w:t>308</w:t>
            </w:r>
          </w:hyperlink>
        </w:p>
        <w:p>
          <w:pPr>
            <w:pStyle w:val="Contents3"/>
            <w:tabs>
              <w:tab w:val="clear" w:pos="8459"/>
              <w:tab w:val="right" w:pos="9026" w:leader="dot"/>
            </w:tabs>
            <w:rPr/>
          </w:pPr>
          <w:hyperlink w:anchor="__RefHeading___Toc729677_2749589250">
            <w:r>
              <w:rPr>
                <w:webHidden/>
                <w:rStyle w:val="IndexLink"/>
                <w:rtl w:val="true"/>
              </w:rPr>
              <w:t>لحصول الدنیا</w:t>
            </w:r>
            <w:r>
              <w:rPr>
                <w:rStyle w:val="IndexLink"/>
                <w:rtl w:val="true"/>
              </w:rPr>
              <w:t>:</w:t>
              <w:tab/>
            </w:r>
            <w:r>
              <w:rPr>
                <w:rStyle w:val="IndexLink"/>
              </w:rPr>
              <w:t>308</w:t>
            </w:r>
          </w:hyperlink>
        </w:p>
        <w:p>
          <w:pPr>
            <w:pStyle w:val="Contents3"/>
            <w:tabs>
              <w:tab w:val="clear" w:pos="8459"/>
              <w:tab w:val="right" w:pos="9026" w:leader="dot"/>
            </w:tabs>
            <w:rPr/>
          </w:pPr>
          <w:hyperlink w:anchor="__RefHeading___Toc729679_2749589250">
            <w:r>
              <w:rPr>
                <w:webHidden/>
                <w:rStyle w:val="IndexLink"/>
                <w:rtl w:val="true"/>
              </w:rPr>
              <w:t>لاقتضائه</w:t>
            </w:r>
            <w:r>
              <w:rPr>
                <w:rStyle w:val="IndexLink"/>
                <w:rtl w:val="true"/>
              </w:rPr>
              <w:t>:</w:t>
              <w:tab/>
            </w:r>
            <w:r>
              <w:rPr>
                <w:rStyle w:val="IndexLink"/>
              </w:rPr>
              <w:t>309</w:t>
            </w:r>
          </w:hyperlink>
        </w:p>
        <w:p>
          <w:pPr>
            <w:pStyle w:val="Contents3"/>
            <w:tabs>
              <w:tab w:val="clear" w:pos="8459"/>
              <w:tab w:val="right" w:pos="9026" w:leader="dot"/>
            </w:tabs>
            <w:rPr/>
          </w:pPr>
          <w:hyperlink w:anchor="__RefHeading___Toc729681_2749589250">
            <w:r>
              <w:rPr>
                <w:webHidden/>
                <w:rStyle w:val="IndexLink"/>
                <w:rtl w:val="true"/>
              </w:rPr>
              <w:t>للرزق</w:t>
            </w:r>
            <w:r>
              <w:rPr>
                <w:rStyle w:val="IndexLink"/>
                <w:rtl w:val="true"/>
              </w:rPr>
              <w:t>:</w:t>
              <w:tab/>
            </w:r>
            <w:r>
              <w:rPr>
                <w:rStyle w:val="IndexLink"/>
              </w:rPr>
              <w:t>310</w:t>
            </w:r>
          </w:hyperlink>
        </w:p>
        <w:p>
          <w:pPr>
            <w:pStyle w:val="Contents3"/>
            <w:tabs>
              <w:tab w:val="clear" w:pos="8459"/>
              <w:tab w:val="right" w:pos="9026" w:leader="dot"/>
            </w:tabs>
            <w:rPr/>
          </w:pPr>
          <w:hyperlink w:anchor="__RefHeading___Toc729683_2749589250">
            <w:r>
              <w:rPr>
                <w:webHidden/>
                <w:rStyle w:val="IndexLink"/>
                <w:rtl w:val="true"/>
              </w:rPr>
              <w:t>للاستخارة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729685_2749589250">
            <w:r>
              <w:rPr>
                <w:webHidden/>
                <w:rStyle w:val="IndexLink"/>
                <w:rtl w:val="true"/>
              </w:rPr>
              <w:t>للقرعة</w:t>
            </w:r>
            <w:r>
              <w:rPr>
                <w:rStyle w:val="IndexLink"/>
                <w:rtl w:val="true"/>
              </w:rPr>
              <w:t>:</w:t>
              <w:tab/>
            </w:r>
            <w:r>
              <w:rPr>
                <w:rStyle w:val="IndexLink"/>
              </w:rPr>
              <w:t>312</w:t>
            </w:r>
          </w:hyperlink>
        </w:p>
        <w:p>
          <w:pPr>
            <w:pStyle w:val="Contents3"/>
            <w:tabs>
              <w:tab w:val="clear" w:pos="8459"/>
              <w:tab w:val="right" w:pos="9026" w:leader="dot"/>
            </w:tabs>
            <w:rPr/>
          </w:pPr>
          <w:hyperlink w:anchor="__RefHeading___Toc729687_2749589250">
            <w:r>
              <w:rPr>
                <w:webHidden/>
                <w:rStyle w:val="IndexLink"/>
                <w:rtl w:val="true"/>
              </w:rPr>
              <w:t>للحاجة المهمة</w:t>
            </w:r>
            <w:r>
              <w:rPr>
                <w:rStyle w:val="IndexLink"/>
                <w:rtl w:val="true"/>
              </w:rPr>
              <w:t>:</w:t>
              <w:tab/>
            </w:r>
            <w:r>
              <w:rPr>
                <w:rStyle w:val="IndexLink"/>
              </w:rPr>
              <w:t>312</w:t>
            </w:r>
          </w:hyperlink>
        </w:p>
        <w:p>
          <w:pPr>
            <w:pStyle w:val="Contents3"/>
            <w:tabs>
              <w:tab w:val="clear" w:pos="8459"/>
              <w:tab w:val="right" w:pos="9026" w:leader="dot"/>
            </w:tabs>
            <w:rPr/>
          </w:pPr>
          <w:hyperlink w:anchor="__RefHeading___Toc729689_2749589250">
            <w:r>
              <w:rPr>
                <w:webHidden/>
                <w:rStyle w:val="IndexLink"/>
                <w:rtl w:val="true"/>
              </w:rPr>
              <w:t>للاستسقاء</w:t>
            </w:r>
            <w:r>
              <w:rPr>
                <w:rStyle w:val="IndexLink"/>
                <w:rtl w:val="true"/>
              </w:rPr>
              <w:t>:</w:t>
              <w:tab/>
            </w:r>
            <w:r>
              <w:rPr>
                <w:rStyle w:val="IndexLink"/>
              </w:rPr>
              <w:t>313</w:t>
            </w:r>
          </w:hyperlink>
        </w:p>
        <w:p>
          <w:pPr>
            <w:pStyle w:val="Contents3"/>
            <w:tabs>
              <w:tab w:val="clear" w:pos="8459"/>
              <w:tab w:val="right" w:pos="9026" w:leader="dot"/>
            </w:tabs>
            <w:rPr/>
          </w:pPr>
          <w:hyperlink w:anchor="__RefHeading___Toc729691_2749589250">
            <w:r>
              <w:rPr>
                <w:webHidden/>
                <w:rStyle w:val="IndexLink"/>
                <w:rtl w:val="true"/>
              </w:rPr>
              <w:t>لقنوته</w:t>
            </w:r>
            <w:r>
              <w:rPr>
                <w:rStyle w:val="IndexLink"/>
                <w:rtl w:val="true"/>
              </w:rPr>
              <w:t>:</w:t>
              <w:tab/>
            </w:r>
            <w:r>
              <w:rPr>
                <w:rStyle w:val="IndexLink"/>
              </w:rPr>
              <w:t>313</w:t>
            </w:r>
          </w:hyperlink>
        </w:p>
        <w:p>
          <w:pPr>
            <w:pStyle w:val="Contents3"/>
            <w:tabs>
              <w:tab w:val="clear" w:pos="8459"/>
              <w:tab w:val="right" w:pos="9026" w:leader="dot"/>
            </w:tabs>
            <w:rPr/>
          </w:pPr>
          <w:hyperlink w:anchor="__RefHeading___Toc729693_2749589250">
            <w:r>
              <w:rPr>
                <w:webHidden/>
                <w:rStyle w:val="IndexLink"/>
                <w:rtl w:val="true"/>
              </w:rPr>
              <w:t>لخطبته</w:t>
            </w:r>
            <w:r>
              <w:rPr>
                <w:rStyle w:val="IndexLink"/>
                <w:rtl w:val="true"/>
              </w:rPr>
              <w:t>:</w:t>
              <w:tab/>
            </w:r>
            <w:r>
              <w:rPr>
                <w:rStyle w:val="IndexLink"/>
              </w:rPr>
              <w:t>314</w:t>
            </w:r>
          </w:hyperlink>
        </w:p>
        <w:p>
          <w:pPr>
            <w:pStyle w:val="Contents2"/>
            <w:tabs>
              <w:tab w:val="clear" w:pos="8743"/>
              <w:tab w:val="right" w:pos="9026" w:leader="dot"/>
            </w:tabs>
            <w:rPr/>
          </w:pPr>
          <w:hyperlink w:anchor="__RefHeading___Toc729695_2749589250">
            <w:r>
              <w:rPr>
                <w:webHidden/>
                <w:rStyle w:val="IndexLink"/>
                <w:rtl w:val="true"/>
              </w:rPr>
              <w:t>الفصل العاشر</w:t>
            </w:r>
            <w:r>
              <w:rPr>
                <w:rStyle w:val="IndexLink"/>
                <w:rtl w:val="true"/>
              </w:rPr>
              <w:t>:</w:t>
            </w:r>
            <w:r>
              <w:rPr>
                <w:rStyle w:val="IndexLink"/>
                <w:rtl w:val="true"/>
              </w:rPr>
              <w:t>فیما یتعلق بالشهور و السنین</w:t>
            </w:r>
            <w:r>
              <w:rPr>
                <w:rStyle w:val="IndexLink"/>
                <w:rtl w:val="true"/>
              </w:rPr>
              <w:tab/>
            </w:r>
            <w:r>
              <w:rPr>
                <w:rStyle w:val="IndexLink"/>
              </w:rPr>
              <w:t>315</w:t>
            </w:r>
          </w:hyperlink>
        </w:p>
        <w:p>
          <w:pPr>
            <w:pStyle w:val="Contents3"/>
            <w:tabs>
              <w:tab w:val="clear" w:pos="8459"/>
              <w:tab w:val="right" w:pos="9026" w:leader="dot"/>
            </w:tabs>
            <w:rPr/>
          </w:pPr>
          <w:hyperlink w:anchor="__RefHeading___Toc729697_2749589250">
            <w:r>
              <w:rPr>
                <w:webHidden/>
                <w:rStyle w:val="IndexLink"/>
                <w:rtl w:val="true"/>
              </w:rPr>
              <w:t>لرؤیة الهلال</w:t>
            </w:r>
            <w:r>
              <w:rPr>
                <w:rStyle w:val="IndexLink"/>
                <w:rtl w:val="true"/>
              </w:rPr>
              <w:t>:</w:t>
              <w:tab/>
            </w:r>
            <w:r>
              <w:rPr>
                <w:rStyle w:val="IndexLink"/>
              </w:rPr>
              <w:t>315</w:t>
            </w:r>
          </w:hyperlink>
        </w:p>
        <w:p>
          <w:pPr>
            <w:pStyle w:val="Contents3"/>
            <w:tabs>
              <w:tab w:val="clear" w:pos="8459"/>
              <w:tab w:val="right" w:pos="9026" w:leader="dot"/>
            </w:tabs>
            <w:rPr/>
          </w:pPr>
          <w:hyperlink w:anchor="__RefHeading___Toc729699_2749589250">
            <w:r>
              <w:rPr>
                <w:webHidden/>
                <w:rStyle w:val="IndexLink"/>
                <w:rtl w:val="true"/>
              </w:rPr>
              <w:t>لاول المحرم</w:t>
            </w:r>
            <w:r>
              <w:rPr>
                <w:rStyle w:val="IndexLink"/>
                <w:rtl w:val="true"/>
              </w:rPr>
              <w:t>:</w:t>
              <w:tab/>
            </w:r>
            <w:r>
              <w:rPr>
                <w:rStyle w:val="IndexLink"/>
              </w:rPr>
              <w:t>315</w:t>
            </w:r>
          </w:hyperlink>
        </w:p>
        <w:p>
          <w:pPr>
            <w:pStyle w:val="Contents3"/>
            <w:tabs>
              <w:tab w:val="clear" w:pos="8459"/>
              <w:tab w:val="right" w:pos="9026" w:leader="dot"/>
            </w:tabs>
            <w:rPr/>
          </w:pPr>
          <w:hyperlink w:anchor="__RefHeading___Toc729701_2749589250">
            <w:r>
              <w:rPr>
                <w:webHidden/>
                <w:rStyle w:val="IndexLink"/>
                <w:rtl w:val="true"/>
              </w:rPr>
              <w:t>لتعزیة عاشورا</w:t>
            </w:r>
            <w:r>
              <w:rPr>
                <w:rStyle w:val="IndexLink"/>
                <w:rtl w:val="true"/>
              </w:rPr>
              <w:t>:</w:t>
              <w:tab/>
            </w:r>
            <w:r>
              <w:rPr>
                <w:rStyle w:val="IndexLink"/>
              </w:rPr>
              <w:t>316</w:t>
            </w:r>
          </w:hyperlink>
        </w:p>
        <w:p>
          <w:pPr>
            <w:pStyle w:val="Contents3"/>
            <w:tabs>
              <w:tab w:val="clear" w:pos="8459"/>
              <w:tab w:val="right" w:pos="9026" w:leader="dot"/>
            </w:tabs>
            <w:rPr/>
          </w:pPr>
          <w:hyperlink w:anchor="__RefHeading___Toc729703_2749589250">
            <w:r>
              <w:rPr>
                <w:webHidden/>
                <w:rStyle w:val="IndexLink"/>
                <w:rtl w:val="true"/>
              </w:rPr>
              <w:t>لایام صفر</w:t>
            </w:r>
            <w:r>
              <w:rPr>
                <w:rStyle w:val="IndexLink"/>
                <w:rtl w:val="true"/>
              </w:rPr>
              <w:t>:</w:t>
              <w:tab/>
            </w:r>
            <w:r>
              <w:rPr>
                <w:rStyle w:val="IndexLink"/>
              </w:rPr>
              <w:t>316</w:t>
            </w:r>
          </w:hyperlink>
        </w:p>
        <w:p>
          <w:pPr>
            <w:pStyle w:val="Contents3"/>
            <w:tabs>
              <w:tab w:val="clear" w:pos="8459"/>
              <w:tab w:val="right" w:pos="9026" w:leader="dot"/>
            </w:tabs>
            <w:rPr/>
          </w:pPr>
          <w:hyperlink w:anchor="__RefHeading___Toc729705_2749589250">
            <w:r>
              <w:rPr>
                <w:webHidden/>
                <w:rStyle w:val="IndexLink"/>
                <w:rtl w:val="true"/>
              </w:rPr>
              <w:t>لاول لیلة من رجب</w:t>
            </w:r>
            <w:r>
              <w:rPr>
                <w:rStyle w:val="IndexLink"/>
                <w:rtl w:val="true"/>
              </w:rPr>
              <w:t>:</w:t>
              <w:tab/>
            </w:r>
            <w:r>
              <w:rPr>
                <w:rStyle w:val="IndexLink"/>
              </w:rPr>
              <w:t>316</w:t>
            </w:r>
          </w:hyperlink>
        </w:p>
        <w:p>
          <w:pPr>
            <w:pStyle w:val="Contents3"/>
            <w:tabs>
              <w:tab w:val="clear" w:pos="8459"/>
              <w:tab w:val="right" w:pos="9026" w:leader="dot"/>
            </w:tabs>
            <w:rPr/>
          </w:pPr>
          <w:hyperlink w:anchor="__RefHeading___Toc729707_2749589250">
            <w:r>
              <w:rPr>
                <w:webHidden/>
                <w:rStyle w:val="IndexLink"/>
                <w:rtl w:val="true"/>
              </w:rPr>
              <w:t>لایّامه</w:t>
            </w:r>
            <w:r>
              <w:rPr>
                <w:rStyle w:val="IndexLink"/>
                <w:rtl w:val="true"/>
              </w:rPr>
              <w:t>:</w:t>
              <w:tab/>
            </w:r>
            <w:r>
              <w:rPr>
                <w:rStyle w:val="IndexLink"/>
              </w:rPr>
              <w:t>317</w:t>
            </w:r>
          </w:hyperlink>
        </w:p>
        <w:p>
          <w:pPr>
            <w:pStyle w:val="Contents3"/>
            <w:tabs>
              <w:tab w:val="clear" w:pos="8459"/>
              <w:tab w:val="right" w:pos="9026" w:leader="dot"/>
            </w:tabs>
            <w:rPr/>
          </w:pPr>
          <w:hyperlink w:anchor="__RefHeading___Toc729709_2749589250">
            <w:r>
              <w:rPr>
                <w:webHidden/>
                <w:rStyle w:val="IndexLink"/>
                <w:rtl w:val="true"/>
              </w:rPr>
              <w:t>لایام شعبان</w:t>
            </w:r>
            <w:r>
              <w:rPr>
                <w:rStyle w:val="IndexLink"/>
                <w:rtl w:val="true"/>
              </w:rPr>
              <w:t>:</w:t>
              <w:tab/>
            </w:r>
            <w:r>
              <w:rPr>
                <w:rStyle w:val="IndexLink"/>
              </w:rPr>
              <w:t>318</w:t>
            </w:r>
          </w:hyperlink>
        </w:p>
        <w:p>
          <w:pPr>
            <w:pStyle w:val="Contents3"/>
            <w:tabs>
              <w:tab w:val="clear" w:pos="8459"/>
              <w:tab w:val="right" w:pos="9026" w:leader="dot"/>
            </w:tabs>
            <w:rPr/>
          </w:pPr>
          <w:hyperlink w:anchor="__RefHeading___Toc729711_2749589250">
            <w:r>
              <w:rPr>
                <w:webHidden/>
                <w:rStyle w:val="IndexLink"/>
                <w:rtl w:val="true"/>
              </w:rPr>
              <w:t>لهلال رمضان</w:t>
            </w:r>
            <w:r>
              <w:rPr>
                <w:rStyle w:val="IndexLink"/>
                <w:rtl w:val="true"/>
              </w:rPr>
              <w:t>:</w:t>
              <w:tab/>
            </w:r>
            <w:r>
              <w:rPr>
                <w:rStyle w:val="IndexLink"/>
              </w:rPr>
              <w:t>319</w:t>
            </w:r>
          </w:hyperlink>
        </w:p>
        <w:p>
          <w:pPr>
            <w:pStyle w:val="Contents3"/>
            <w:tabs>
              <w:tab w:val="clear" w:pos="8459"/>
              <w:tab w:val="right" w:pos="9026" w:leader="dot"/>
            </w:tabs>
            <w:rPr/>
          </w:pPr>
          <w:hyperlink w:anchor="__RefHeading___Toc729713_2749589250">
            <w:r>
              <w:rPr>
                <w:webHidden/>
                <w:rStyle w:val="IndexLink"/>
                <w:rtl w:val="true"/>
              </w:rPr>
              <w:t>لدخوله</w:t>
            </w:r>
            <w:r>
              <w:rPr>
                <w:rStyle w:val="IndexLink"/>
                <w:rtl w:val="true"/>
              </w:rPr>
              <w:t>:</w:t>
              <w:tab/>
            </w:r>
            <w:r>
              <w:rPr>
                <w:rStyle w:val="IndexLink"/>
              </w:rPr>
              <w:t>319</w:t>
            </w:r>
          </w:hyperlink>
        </w:p>
        <w:p>
          <w:pPr>
            <w:pStyle w:val="Contents3"/>
            <w:tabs>
              <w:tab w:val="clear" w:pos="8459"/>
              <w:tab w:val="right" w:pos="9026" w:leader="dot"/>
            </w:tabs>
            <w:rPr/>
          </w:pPr>
          <w:hyperlink w:anchor="__RefHeading___Toc729715_2749589250">
            <w:r>
              <w:rPr>
                <w:webHidden/>
                <w:rStyle w:val="IndexLink"/>
                <w:rtl w:val="true"/>
              </w:rPr>
              <w:t>للسحور</w:t>
            </w:r>
            <w:r>
              <w:rPr>
                <w:rStyle w:val="IndexLink"/>
                <w:rtl w:val="true"/>
              </w:rPr>
              <w:t>:</w:t>
              <w:tab/>
            </w:r>
            <w:r>
              <w:rPr>
                <w:rStyle w:val="IndexLink"/>
              </w:rPr>
              <w:t>320</w:t>
            </w:r>
          </w:hyperlink>
        </w:p>
        <w:p>
          <w:pPr>
            <w:pStyle w:val="Contents3"/>
            <w:tabs>
              <w:tab w:val="clear" w:pos="8459"/>
              <w:tab w:val="right" w:pos="9026" w:leader="dot"/>
            </w:tabs>
            <w:rPr/>
          </w:pPr>
          <w:hyperlink w:anchor="__RefHeading___Toc729717_2749589250">
            <w:r>
              <w:rPr>
                <w:webHidden/>
                <w:rStyle w:val="IndexLink"/>
                <w:rtl w:val="true"/>
              </w:rPr>
              <w:t>لایامه</w:t>
            </w:r>
            <w:r>
              <w:rPr>
                <w:rStyle w:val="IndexLink"/>
                <w:rtl w:val="true"/>
              </w:rPr>
              <w:t>:</w:t>
              <w:tab/>
            </w:r>
            <w:r>
              <w:rPr>
                <w:rStyle w:val="IndexLink"/>
              </w:rPr>
              <w:t>320</w:t>
            </w:r>
          </w:hyperlink>
        </w:p>
        <w:p>
          <w:pPr>
            <w:pStyle w:val="Contents3"/>
            <w:tabs>
              <w:tab w:val="clear" w:pos="8459"/>
              <w:tab w:val="right" w:pos="9026" w:leader="dot"/>
            </w:tabs>
            <w:rPr/>
          </w:pPr>
          <w:hyperlink w:anchor="__RefHeading___Toc729719_2749589250">
            <w:r>
              <w:rPr>
                <w:webHidden/>
                <w:rStyle w:val="IndexLink"/>
                <w:rtl w:val="true"/>
              </w:rPr>
              <w:t>للافطار</w:t>
            </w:r>
            <w:r>
              <w:rPr>
                <w:rStyle w:val="IndexLink"/>
                <w:rtl w:val="true"/>
              </w:rPr>
              <w:t>:</w:t>
              <w:tab/>
            </w:r>
            <w:r>
              <w:rPr>
                <w:rStyle w:val="IndexLink"/>
              </w:rPr>
              <w:t>321</w:t>
            </w:r>
          </w:hyperlink>
        </w:p>
        <w:p>
          <w:pPr>
            <w:pStyle w:val="Contents3"/>
            <w:tabs>
              <w:tab w:val="clear" w:pos="8459"/>
              <w:tab w:val="right" w:pos="9026" w:leader="dot"/>
            </w:tabs>
            <w:rPr/>
          </w:pPr>
          <w:hyperlink w:anchor="__RefHeading___Toc729721_2749589250">
            <w:r>
              <w:rPr>
                <w:webHidden/>
                <w:rStyle w:val="IndexLink"/>
                <w:rtl w:val="true"/>
              </w:rPr>
              <w:t>لوداعه</w:t>
            </w:r>
            <w:r>
              <w:rPr>
                <w:rStyle w:val="IndexLink"/>
                <w:rtl w:val="true"/>
              </w:rPr>
              <w:t>:</w:t>
              <w:tab/>
            </w:r>
            <w:r>
              <w:rPr>
                <w:rStyle w:val="IndexLink"/>
              </w:rPr>
              <w:t>321</w:t>
            </w:r>
          </w:hyperlink>
        </w:p>
        <w:p>
          <w:pPr>
            <w:pStyle w:val="Contents3"/>
            <w:tabs>
              <w:tab w:val="clear" w:pos="8459"/>
              <w:tab w:val="right" w:pos="9026" w:leader="dot"/>
            </w:tabs>
            <w:rPr/>
          </w:pPr>
          <w:hyperlink w:anchor="__RefHeading___Toc729723_2749589250">
            <w:r>
              <w:rPr>
                <w:webHidden/>
                <w:rStyle w:val="IndexLink"/>
                <w:rtl w:val="true"/>
              </w:rPr>
              <w:t>للیلة الفطر</w:t>
            </w:r>
            <w:r>
              <w:rPr>
                <w:rStyle w:val="IndexLink"/>
                <w:rtl w:val="true"/>
              </w:rPr>
              <w:t>:</w:t>
              <w:tab/>
            </w:r>
            <w:r>
              <w:rPr>
                <w:rStyle w:val="IndexLink"/>
              </w:rPr>
              <w:t>321</w:t>
            </w:r>
          </w:hyperlink>
        </w:p>
        <w:p>
          <w:pPr>
            <w:pStyle w:val="Contents3"/>
            <w:tabs>
              <w:tab w:val="clear" w:pos="8459"/>
              <w:tab w:val="right" w:pos="9026" w:leader="dot"/>
            </w:tabs>
            <w:rPr/>
          </w:pPr>
          <w:hyperlink w:anchor="__RefHeading___Toc729725_2749589250">
            <w:r>
              <w:rPr>
                <w:webHidden/>
                <w:rStyle w:val="IndexLink"/>
                <w:rtl w:val="true"/>
              </w:rPr>
              <w:t>لتکبیر الفطر</w:t>
            </w:r>
            <w:r>
              <w:rPr>
                <w:rStyle w:val="IndexLink"/>
                <w:rtl w:val="true"/>
              </w:rPr>
              <w:t>:</w:t>
              <w:tab/>
            </w:r>
            <w:r>
              <w:rPr>
                <w:rStyle w:val="IndexLink"/>
              </w:rPr>
              <w:t>322</w:t>
            </w:r>
          </w:hyperlink>
        </w:p>
        <w:p>
          <w:pPr>
            <w:pStyle w:val="Contents3"/>
            <w:tabs>
              <w:tab w:val="clear" w:pos="8459"/>
              <w:tab w:val="right" w:pos="9026" w:leader="dot"/>
            </w:tabs>
            <w:rPr/>
          </w:pPr>
          <w:hyperlink w:anchor="__RefHeading___Toc729727_2749589250">
            <w:r>
              <w:rPr>
                <w:webHidden/>
                <w:rStyle w:val="IndexLink"/>
                <w:rtl w:val="true"/>
              </w:rPr>
              <w:t>للتوجه إلی صلاته</w:t>
            </w:r>
            <w:r>
              <w:rPr>
                <w:rStyle w:val="IndexLink"/>
                <w:rtl w:val="true"/>
              </w:rPr>
              <w:t>:</w:t>
              <w:tab/>
            </w:r>
            <w:r>
              <w:rPr>
                <w:rStyle w:val="IndexLink"/>
              </w:rPr>
              <w:t>322</w:t>
            </w:r>
          </w:hyperlink>
        </w:p>
        <w:p>
          <w:pPr>
            <w:pStyle w:val="Contents3"/>
            <w:tabs>
              <w:tab w:val="clear" w:pos="8459"/>
              <w:tab w:val="right" w:pos="9026" w:leader="dot"/>
            </w:tabs>
            <w:rPr/>
          </w:pPr>
          <w:hyperlink w:anchor="__RefHeading___Toc729729_2749589250">
            <w:r>
              <w:rPr>
                <w:webHidden/>
                <w:rStyle w:val="IndexLink"/>
                <w:rtl w:val="true"/>
              </w:rPr>
              <w:t>للخطبة</w:t>
            </w:r>
            <w:r>
              <w:rPr>
                <w:rStyle w:val="IndexLink"/>
                <w:rtl w:val="true"/>
              </w:rPr>
              <w:t>:</w:t>
              <w:tab/>
            </w:r>
            <w:r>
              <w:rPr>
                <w:rStyle w:val="IndexLink"/>
              </w:rPr>
              <w:t>322</w:t>
            </w:r>
          </w:hyperlink>
        </w:p>
        <w:p>
          <w:pPr>
            <w:pStyle w:val="Contents3"/>
            <w:tabs>
              <w:tab w:val="clear" w:pos="8459"/>
              <w:tab w:val="right" w:pos="9026" w:leader="dot"/>
            </w:tabs>
            <w:rPr/>
          </w:pPr>
          <w:hyperlink w:anchor="__RefHeading___Toc729731_2749589250">
            <w:r>
              <w:rPr>
                <w:webHidden/>
                <w:rStyle w:val="IndexLink"/>
                <w:rtl w:val="true"/>
              </w:rPr>
              <w:t>للقنوت</w:t>
            </w:r>
            <w:r>
              <w:rPr>
                <w:rStyle w:val="IndexLink"/>
                <w:rtl w:val="true"/>
              </w:rPr>
              <w:t>:</w:t>
              <w:tab/>
            </w:r>
            <w:r>
              <w:rPr>
                <w:rStyle w:val="IndexLink"/>
              </w:rPr>
              <w:t>323</w:t>
            </w:r>
          </w:hyperlink>
        </w:p>
        <w:p>
          <w:pPr>
            <w:pStyle w:val="Contents3"/>
            <w:tabs>
              <w:tab w:val="clear" w:pos="8459"/>
              <w:tab w:val="right" w:pos="9026" w:leader="dot"/>
            </w:tabs>
            <w:rPr/>
          </w:pPr>
          <w:hyperlink w:anchor="__RefHeading___Toc729733_2749589250">
            <w:r>
              <w:rPr>
                <w:webHidden/>
                <w:rStyle w:val="IndexLink"/>
                <w:rtl w:val="true"/>
              </w:rPr>
              <w:t>للفراغ من الصلاة</w:t>
            </w:r>
            <w:r>
              <w:rPr>
                <w:rStyle w:val="IndexLink"/>
                <w:rtl w:val="true"/>
              </w:rPr>
              <w:t>:</w:t>
              <w:tab/>
            </w:r>
            <w:r>
              <w:rPr>
                <w:rStyle w:val="IndexLink"/>
              </w:rPr>
              <w:t>323</w:t>
            </w:r>
          </w:hyperlink>
        </w:p>
        <w:p>
          <w:pPr>
            <w:pStyle w:val="Contents3"/>
            <w:tabs>
              <w:tab w:val="clear" w:pos="8459"/>
              <w:tab w:val="right" w:pos="9026" w:leader="dot"/>
            </w:tabs>
            <w:rPr/>
          </w:pPr>
          <w:hyperlink w:anchor="__RefHeading___Toc729735_2749589250">
            <w:r>
              <w:rPr>
                <w:webHidden/>
                <w:rStyle w:val="IndexLink"/>
                <w:rtl w:val="true"/>
              </w:rPr>
              <w:t>لاول ذی الحجة</w:t>
            </w:r>
            <w:r>
              <w:rPr>
                <w:rStyle w:val="IndexLink"/>
                <w:rtl w:val="true"/>
              </w:rPr>
              <w:t>:</w:t>
              <w:tab/>
            </w:r>
            <w:r>
              <w:rPr>
                <w:rStyle w:val="IndexLink"/>
              </w:rPr>
              <w:t>324</w:t>
            </w:r>
          </w:hyperlink>
        </w:p>
        <w:p>
          <w:pPr>
            <w:pStyle w:val="Contents3"/>
            <w:tabs>
              <w:tab w:val="clear" w:pos="8459"/>
              <w:tab w:val="right" w:pos="9026" w:leader="dot"/>
            </w:tabs>
            <w:rPr/>
          </w:pPr>
          <w:hyperlink w:anchor="__RefHeading___Toc729737_2749589250">
            <w:r>
              <w:rPr>
                <w:webHidden/>
                <w:rStyle w:val="IndexLink"/>
                <w:rtl w:val="true"/>
              </w:rPr>
              <w:t>للعشر جمیعا</w:t>
            </w:r>
            <w:r>
              <w:rPr>
                <w:rStyle w:val="IndexLink"/>
                <w:rtl w:val="true"/>
              </w:rPr>
              <w:t>:</w:t>
              <w:tab/>
            </w:r>
            <w:r>
              <w:rPr>
                <w:rStyle w:val="IndexLink"/>
              </w:rPr>
              <w:t>324</w:t>
            </w:r>
          </w:hyperlink>
        </w:p>
        <w:p>
          <w:pPr>
            <w:pStyle w:val="Contents3"/>
            <w:tabs>
              <w:tab w:val="clear" w:pos="8459"/>
              <w:tab w:val="right" w:pos="9026" w:leader="dot"/>
            </w:tabs>
            <w:rPr/>
          </w:pPr>
          <w:hyperlink w:anchor="__RefHeading___Toc729739_2749589250">
            <w:r>
              <w:rPr>
                <w:webHidden/>
                <w:rStyle w:val="IndexLink"/>
                <w:rtl w:val="true"/>
              </w:rPr>
              <w:t>للیلة الاضحی</w:t>
            </w:r>
            <w:r>
              <w:rPr>
                <w:rStyle w:val="IndexLink"/>
                <w:rtl w:val="true"/>
              </w:rPr>
              <w:t>:</w:t>
              <w:tab/>
            </w:r>
            <w:r>
              <w:rPr>
                <w:rStyle w:val="IndexLink"/>
              </w:rPr>
              <w:t>325</w:t>
            </w:r>
          </w:hyperlink>
        </w:p>
        <w:p>
          <w:pPr>
            <w:pStyle w:val="Contents3"/>
            <w:tabs>
              <w:tab w:val="clear" w:pos="8459"/>
              <w:tab w:val="right" w:pos="9026" w:leader="dot"/>
            </w:tabs>
            <w:rPr/>
          </w:pPr>
          <w:hyperlink w:anchor="__RefHeading___Toc729741_2749589250">
            <w:r>
              <w:rPr>
                <w:webHidden/>
                <w:rStyle w:val="IndexLink"/>
                <w:rtl w:val="true"/>
              </w:rPr>
              <w:t>لصلاته</w:t>
            </w:r>
            <w:r>
              <w:rPr>
                <w:rStyle w:val="IndexLink"/>
                <w:rtl w:val="true"/>
              </w:rPr>
              <w:t>:</w:t>
              <w:tab/>
            </w:r>
            <w:r>
              <w:rPr>
                <w:rStyle w:val="IndexLink"/>
              </w:rPr>
              <w:t>325</w:t>
            </w:r>
          </w:hyperlink>
        </w:p>
        <w:p>
          <w:pPr>
            <w:pStyle w:val="Contents3"/>
            <w:tabs>
              <w:tab w:val="clear" w:pos="8459"/>
              <w:tab w:val="right" w:pos="9026" w:leader="dot"/>
            </w:tabs>
            <w:rPr/>
          </w:pPr>
          <w:hyperlink w:anchor="__RefHeading___Toc729743_2749589250">
            <w:r>
              <w:rPr>
                <w:webHidden/>
                <w:rStyle w:val="IndexLink"/>
                <w:rtl w:val="true"/>
              </w:rPr>
              <w:t>للاضحیة</w:t>
            </w:r>
            <w:r>
              <w:rPr>
                <w:rStyle w:val="IndexLink"/>
                <w:rtl w:val="true"/>
              </w:rPr>
              <w:t>:</w:t>
              <w:tab/>
            </w:r>
            <w:r>
              <w:rPr>
                <w:rStyle w:val="IndexLink"/>
              </w:rPr>
              <w:t>325</w:t>
            </w:r>
          </w:hyperlink>
        </w:p>
        <w:p>
          <w:pPr>
            <w:pStyle w:val="Contents3"/>
            <w:tabs>
              <w:tab w:val="clear" w:pos="8459"/>
              <w:tab w:val="right" w:pos="9026" w:leader="dot"/>
            </w:tabs>
            <w:rPr/>
          </w:pPr>
          <w:hyperlink w:anchor="__RefHeading___Toc729745_2749589250">
            <w:r>
              <w:rPr>
                <w:webHidden/>
                <w:rStyle w:val="IndexLink"/>
                <w:rtl w:val="true"/>
              </w:rPr>
              <w:t>لتکبیر الاضحی</w:t>
            </w:r>
            <w:r>
              <w:rPr>
                <w:rStyle w:val="IndexLink"/>
                <w:rtl w:val="true"/>
              </w:rPr>
              <w:t>:</w:t>
              <w:tab/>
            </w:r>
            <w:r>
              <w:rPr>
                <w:rStyle w:val="IndexLink"/>
              </w:rPr>
              <w:t>326</w:t>
            </w:r>
          </w:hyperlink>
        </w:p>
        <w:p>
          <w:pPr>
            <w:pStyle w:val="Contents3"/>
            <w:tabs>
              <w:tab w:val="clear" w:pos="8459"/>
              <w:tab w:val="right" w:pos="9026" w:leader="dot"/>
            </w:tabs>
            <w:rPr/>
          </w:pPr>
          <w:hyperlink w:anchor="__RefHeading___Toc729747_2749589250">
            <w:r>
              <w:rPr>
                <w:webHidden/>
                <w:rStyle w:val="IndexLink"/>
                <w:rtl w:val="true"/>
              </w:rPr>
              <w:t>لیوم الغدیر</w:t>
            </w:r>
            <w:r>
              <w:rPr>
                <w:rStyle w:val="IndexLink"/>
                <w:rtl w:val="true"/>
              </w:rPr>
              <w:t>:</w:t>
              <w:tab/>
            </w:r>
            <w:r>
              <w:rPr>
                <w:rStyle w:val="IndexLink"/>
              </w:rPr>
              <w:t>326</w:t>
            </w:r>
          </w:hyperlink>
        </w:p>
        <w:p>
          <w:pPr>
            <w:pStyle w:val="Contents3"/>
            <w:tabs>
              <w:tab w:val="clear" w:pos="8459"/>
              <w:tab w:val="right" w:pos="9026" w:leader="dot"/>
            </w:tabs>
            <w:rPr/>
          </w:pPr>
          <w:hyperlink w:anchor="__RefHeading___Toc729749_2749589250">
            <w:r>
              <w:rPr>
                <w:webHidden/>
                <w:rStyle w:val="IndexLink"/>
                <w:rtl w:val="true"/>
              </w:rPr>
              <w:t>لتهنیته</w:t>
            </w:r>
            <w:r>
              <w:rPr>
                <w:rStyle w:val="IndexLink"/>
                <w:rtl w:val="true"/>
              </w:rPr>
              <w:t>:</w:t>
              <w:tab/>
            </w:r>
            <w:r>
              <w:rPr>
                <w:rStyle w:val="IndexLink"/>
              </w:rPr>
              <w:t>327</w:t>
            </w:r>
          </w:hyperlink>
        </w:p>
        <w:p>
          <w:pPr>
            <w:pStyle w:val="Contents3"/>
            <w:tabs>
              <w:tab w:val="clear" w:pos="8459"/>
              <w:tab w:val="right" w:pos="9026" w:leader="dot"/>
            </w:tabs>
            <w:rPr/>
          </w:pPr>
          <w:hyperlink w:anchor="__RefHeading___Toc729751_2749589250">
            <w:r>
              <w:rPr>
                <w:webHidden/>
                <w:rStyle w:val="IndexLink"/>
                <w:rtl w:val="true"/>
              </w:rPr>
              <w:t>للفراغ من صلاته</w:t>
            </w:r>
            <w:r>
              <w:rPr>
                <w:rStyle w:val="IndexLink"/>
                <w:rtl w:val="true"/>
              </w:rPr>
              <w:t>:</w:t>
              <w:tab/>
            </w:r>
            <w:r>
              <w:rPr>
                <w:rStyle w:val="IndexLink"/>
              </w:rPr>
              <w:t>327</w:t>
            </w:r>
          </w:hyperlink>
        </w:p>
        <w:p>
          <w:pPr>
            <w:pStyle w:val="Contents3"/>
            <w:tabs>
              <w:tab w:val="clear" w:pos="8459"/>
              <w:tab w:val="right" w:pos="9026" w:leader="dot"/>
            </w:tabs>
            <w:rPr/>
          </w:pPr>
          <w:hyperlink w:anchor="__RefHeading___Toc729753_2749589250">
            <w:r>
              <w:rPr>
                <w:webHidden/>
                <w:rStyle w:val="IndexLink"/>
                <w:rtl w:val="true"/>
              </w:rPr>
              <w:t>لعقد الاخوة فیه</w:t>
            </w:r>
            <w:r>
              <w:rPr>
                <w:rStyle w:val="IndexLink"/>
                <w:rtl w:val="true"/>
              </w:rPr>
              <w:t>:</w:t>
              <w:tab/>
            </w:r>
            <w:r>
              <w:rPr>
                <w:rStyle w:val="IndexLink"/>
              </w:rPr>
              <w:t>327</w:t>
            </w:r>
          </w:hyperlink>
        </w:p>
        <w:p>
          <w:pPr>
            <w:pStyle w:val="Contents3"/>
            <w:tabs>
              <w:tab w:val="clear" w:pos="8459"/>
              <w:tab w:val="right" w:pos="9026" w:leader="dot"/>
            </w:tabs>
            <w:rPr/>
          </w:pPr>
          <w:hyperlink w:anchor="__RefHeading___Toc729755_2749589250">
            <w:r>
              <w:rPr>
                <w:webHidden/>
                <w:rStyle w:val="IndexLink"/>
                <w:rtl w:val="true"/>
              </w:rPr>
              <w:t>لیوم الخاتم</w:t>
            </w:r>
            <w:r>
              <w:rPr>
                <w:rStyle w:val="IndexLink"/>
                <w:rtl w:val="true"/>
              </w:rPr>
              <w:t>:</w:t>
              <w:tab/>
            </w:r>
            <w:r>
              <w:rPr>
                <w:rStyle w:val="IndexLink"/>
              </w:rPr>
              <w:t>328</w:t>
            </w:r>
          </w:hyperlink>
        </w:p>
        <w:p>
          <w:pPr>
            <w:pStyle w:val="Contents3"/>
            <w:tabs>
              <w:tab w:val="clear" w:pos="8459"/>
              <w:tab w:val="right" w:pos="9026" w:leader="dot"/>
            </w:tabs>
            <w:rPr/>
          </w:pPr>
          <w:hyperlink w:anchor="__RefHeading___Toc729757_2749589250">
            <w:r>
              <w:rPr>
                <w:webHidden/>
                <w:rStyle w:val="IndexLink"/>
                <w:rtl w:val="true"/>
              </w:rPr>
              <w:t>لیوم النیروز</w:t>
            </w:r>
            <w:r>
              <w:rPr>
                <w:rStyle w:val="IndexLink"/>
                <w:rtl w:val="true"/>
              </w:rPr>
              <w:t>:</w:t>
              <w:tab/>
            </w:r>
            <w:r>
              <w:rPr>
                <w:rStyle w:val="IndexLink"/>
              </w:rPr>
              <w:t>328</w:t>
            </w:r>
          </w:hyperlink>
        </w:p>
        <w:p>
          <w:pPr>
            <w:pStyle w:val="Contents3"/>
            <w:tabs>
              <w:tab w:val="clear" w:pos="8459"/>
              <w:tab w:val="right" w:pos="9026" w:leader="dot"/>
            </w:tabs>
            <w:rPr/>
          </w:pPr>
          <w:hyperlink w:anchor="__RefHeading___Toc729759_2749589250">
            <w:r>
              <w:rPr>
                <w:webHidden/>
                <w:rStyle w:val="IndexLink"/>
                <w:rtl w:val="true"/>
              </w:rPr>
              <w:t>لتحویل الحول</w:t>
            </w:r>
            <w:r>
              <w:rPr>
                <w:rStyle w:val="IndexLink"/>
                <w:rtl w:val="true"/>
              </w:rPr>
              <w:t>:</w:t>
              <w:tab/>
            </w:r>
            <w:r>
              <w:rPr>
                <w:rStyle w:val="IndexLink"/>
              </w:rPr>
              <w:t>329</w:t>
            </w:r>
          </w:hyperlink>
        </w:p>
        <w:p>
          <w:pPr>
            <w:pStyle w:val="Contents2"/>
            <w:tabs>
              <w:tab w:val="clear" w:pos="8743"/>
              <w:tab w:val="right" w:pos="9026" w:leader="dot"/>
            </w:tabs>
            <w:rPr/>
          </w:pPr>
          <w:hyperlink w:anchor="__RefHeading___Toc729761_2749589250">
            <w:r>
              <w:rPr>
                <w:webHidden/>
                <w:rStyle w:val="IndexLink"/>
                <w:rtl w:val="true"/>
              </w:rPr>
              <w:t>الفصل الحادی عشر</w:t>
            </w:r>
            <w:r>
              <w:rPr>
                <w:rStyle w:val="IndexLink"/>
                <w:rtl w:val="true"/>
              </w:rPr>
              <w:t>:</w:t>
            </w:r>
            <w:r>
              <w:rPr>
                <w:rStyle w:val="IndexLink"/>
                <w:rtl w:val="true"/>
              </w:rPr>
              <w:t>فیما یتعلق بالسفر</w:t>
            </w:r>
            <w:r>
              <w:rPr>
                <w:rStyle w:val="IndexLink"/>
                <w:rtl w:val="true"/>
              </w:rPr>
              <w:tab/>
            </w:r>
            <w:r>
              <w:rPr>
                <w:rStyle w:val="IndexLink"/>
              </w:rPr>
              <w:t>331</w:t>
            </w:r>
          </w:hyperlink>
        </w:p>
        <w:p>
          <w:pPr>
            <w:pStyle w:val="Contents3"/>
            <w:tabs>
              <w:tab w:val="clear" w:pos="8459"/>
              <w:tab w:val="right" w:pos="9026" w:leader="dot"/>
            </w:tabs>
            <w:rPr/>
          </w:pPr>
          <w:hyperlink w:anchor="__RefHeading___Toc729763_2749589250">
            <w:r>
              <w:rPr>
                <w:webHidden/>
                <w:rStyle w:val="IndexLink"/>
                <w:rtl w:val="true"/>
              </w:rPr>
              <w:t>للهمِّ به</w:t>
            </w:r>
            <w:r>
              <w:rPr>
                <w:rStyle w:val="IndexLink"/>
                <w:rtl w:val="true"/>
              </w:rPr>
              <w:t>:</w:t>
              <w:tab/>
            </w:r>
            <w:r>
              <w:rPr>
                <w:rStyle w:val="IndexLink"/>
              </w:rPr>
              <w:t>331</w:t>
            </w:r>
          </w:hyperlink>
        </w:p>
        <w:p>
          <w:pPr>
            <w:pStyle w:val="Contents3"/>
            <w:tabs>
              <w:tab w:val="clear" w:pos="8459"/>
              <w:tab w:val="right" w:pos="9026" w:leader="dot"/>
            </w:tabs>
            <w:rPr/>
          </w:pPr>
          <w:hyperlink w:anchor="__RefHeading___Toc729765_2749589250">
            <w:r>
              <w:rPr>
                <w:webHidden/>
                <w:rStyle w:val="IndexLink"/>
                <w:rtl w:val="true"/>
              </w:rPr>
              <w:t>للتوجه الیه</w:t>
            </w:r>
            <w:r>
              <w:rPr>
                <w:rStyle w:val="IndexLink"/>
                <w:rtl w:val="true"/>
              </w:rPr>
              <w:t>:</w:t>
              <w:tab/>
            </w:r>
            <w:r>
              <w:rPr>
                <w:rStyle w:val="IndexLink"/>
              </w:rPr>
              <w:t>331</w:t>
            </w:r>
          </w:hyperlink>
        </w:p>
        <w:p>
          <w:pPr>
            <w:pStyle w:val="Contents3"/>
            <w:tabs>
              <w:tab w:val="clear" w:pos="8459"/>
              <w:tab w:val="right" w:pos="9026" w:leader="dot"/>
            </w:tabs>
            <w:rPr/>
          </w:pPr>
          <w:hyperlink w:anchor="__RefHeading___Toc729767_2749589250">
            <w:r>
              <w:rPr>
                <w:webHidden/>
                <w:rStyle w:val="IndexLink"/>
                <w:rtl w:val="true"/>
              </w:rPr>
              <w:t>للخروج من منزله</w:t>
            </w:r>
            <w:r>
              <w:rPr>
                <w:rStyle w:val="IndexLink"/>
                <w:rtl w:val="true"/>
              </w:rPr>
              <w:t>:</w:t>
              <w:tab/>
            </w:r>
            <w:r>
              <w:rPr>
                <w:rStyle w:val="IndexLink"/>
              </w:rPr>
              <w:t>332</w:t>
            </w:r>
          </w:hyperlink>
        </w:p>
        <w:p>
          <w:pPr>
            <w:pStyle w:val="Contents3"/>
            <w:tabs>
              <w:tab w:val="clear" w:pos="8459"/>
              <w:tab w:val="right" w:pos="9026" w:leader="dot"/>
            </w:tabs>
            <w:rPr/>
          </w:pPr>
          <w:hyperlink w:anchor="__RefHeading___Toc729769_2749589250">
            <w:r>
              <w:rPr>
                <w:webHidden/>
                <w:rStyle w:val="IndexLink"/>
                <w:rtl w:val="true"/>
              </w:rPr>
              <w:t>للوقوف علی باب داره</w:t>
            </w:r>
            <w:r>
              <w:rPr>
                <w:rStyle w:val="IndexLink"/>
                <w:rtl w:val="true"/>
              </w:rPr>
              <w:t>:</w:t>
              <w:tab/>
            </w:r>
            <w:r>
              <w:rPr>
                <w:rStyle w:val="IndexLink"/>
              </w:rPr>
              <w:t>333</w:t>
            </w:r>
          </w:hyperlink>
        </w:p>
        <w:p>
          <w:pPr>
            <w:pStyle w:val="Contents3"/>
            <w:tabs>
              <w:tab w:val="clear" w:pos="8459"/>
              <w:tab w:val="right" w:pos="9026" w:leader="dot"/>
            </w:tabs>
            <w:rPr/>
          </w:pPr>
          <w:hyperlink w:anchor="__RefHeading___Toc729771_2749589250">
            <w:r>
              <w:rPr>
                <w:webHidden/>
                <w:rStyle w:val="IndexLink"/>
                <w:rtl w:val="true"/>
              </w:rPr>
              <w:t>لتودیع المسافر</w:t>
            </w:r>
            <w:r>
              <w:rPr>
                <w:rStyle w:val="IndexLink"/>
                <w:rtl w:val="true"/>
              </w:rPr>
              <w:t>:</w:t>
              <w:tab/>
            </w:r>
            <w:r>
              <w:rPr>
                <w:rStyle w:val="IndexLink"/>
              </w:rPr>
              <w:t>334</w:t>
            </w:r>
          </w:hyperlink>
        </w:p>
        <w:p>
          <w:pPr>
            <w:pStyle w:val="Contents3"/>
            <w:tabs>
              <w:tab w:val="clear" w:pos="8459"/>
              <w:tab w:val="right" w:pos="9026" w:leader="dot"/>
            </w:tabs>
            <w:rPr/>
          </w:pPr>
          <w:hyperlink w:anchor="__RefHeading___Toc729773_2749589250">
            <w:r>
              <w:rPr>
                <w:webHidden/>
                <w:rStyle w:val="IndexLink"/>
                <w:rtl w:val="true"/>
              </w:rPr>
              <w:t>لاستحفاظه</w:t>
            </w:r>
            <w:r>
              <w:rPr>
                <w:rStyle w:val="IndexLink"/>
                <w:rtl w:val="true"/>
              </w:rPr>
              <w:t>:</w:t>
              <w:tab/>
            </w:r>
            <w:r>
              <w:rPr>
                <w:rStyle w:val="IndexLink"/>
              </w:rPr>
              <w:t>335</w:t>
            </w:r>
          </w:hyperlink>
        </w:p>
        <w:p>
          <w:pPr>
            <w:pStyle w:val="Contents3"/>
            <w:tabs>
              <w:tab w:val="clear" w:pos="8459"/>
              <w:tab w:val="right" w:pos="9026" w:leader="dot"/>
            </w:tabs>
            <w:rPr/>
          </w:pPr>
          <w:hyperlink w:anchor="__RefHeading___Toc729775_2749589250">
            <w:r>
              <w:rPr>
                <w:webHidden/>
                <w:rStyle w:val="IndexLink"/>
                <w:rtl w:val="true"/>
              </w:rPr>
              <w:t>للفراق من الصحب</w:t>
            </w:r>
            <w:r>
              <w:rPr>
                <w:rStyle w:val="IndexLink"/>
                <w:rtl w:val="true"/>
              </w:rPr>
              <w:t>:</w:t>
              <w:tab/>
            </w:r>
            <w:r>
              <w:rPr>
                <w:rStyle w:val="IndexLink"/>
              </w:rPr>
              <w:t>336</w:t>
            </w:r>
          </w:hyperlink>
        </w:p>
        <w:p>
          <w:pPr>
            <w:pStyle w:val="Contents3"/>
            <w:tabs>
              <w:tab w:val="clear" w:pos="8459"/>
              <w:tab w:val="right" w:pos="9026" w:leader="dot"/>
            </w:tabs>
            <w:rPr/>
          </w:pPr>
          <w:hyperlink w:anchor="__RefHeading___Toc729777_2749589250">
            <w:r>
              <w:rPr>
                <w:webHidden/>
                <w:rStyle w:val="IndexLink"/>
                <w:rtl w:val="true"/>
              </w:rPr>
              <w:t xml:space="preserve">للدعاء لنفسه </w:t>
            </w:r>
            <w:r>
              <w:rPr>
                <w:rStyle w:val="IndexLink"/>
                <w:rtl w:val="true"/>
              </w:rPr>
              <w:t>:</w:t>
              <w:tab/>
            </w:r>
            <w:r>
              <w:rPr>
                <w:rStyle w:val="IndexLink"/>
              </w:rPr>
              <w:t>336</w:t>
            </w:r>
          </w:hyperlink>
        </w:p>
        <w:p>
          <w:pPr>
            <w:pStyle w:val="Contents3"/>
            <w:tabs>
              <w:tab w:val="clear" w:pos="8459"/>
              <w:tab w:val="right" w:pos="9026" w:leader="dot"/>
            </w:tabs>
            <w:rPr/>
          </w:pPr>
          <w:hyperlink w:anchor="__RefHeading___Toc729779_2749589250">
            <w:r>
              <w:rPr>
                <w:webHidden/>
                <w:rStyle w:val="IndexLink"/>
                <w:rtl w:val="true"/>
              </w:rPr>
              <w:t>لالجام الدّابة</w:t>
            </w:r>
            <w:r>
              <w:rPr>
                <w:rStyle w:val="IndexLink"/>
                <w:rtl w:val="true"/>
              </w:rPr>
              <w:t>:</w:t>
              <w:tab/>
            </w:r>
            <w:r>
              <w:rPr>
                <w:rStyle w:val="IndexLink"/>
              </w:rPr>
              <w:t>338</w:t>
            </w:r>
          </w:hyperlink>
        </w:p>
        <w:p>
          <w:pPr>
            <w:pStyle w:val="Contents3"/>
            <w:tabs>
              <w:tab w:val="clear" w:pos="8459"/>
              <w:tab w:val="right" w:pos="9026" w:leader="dot"/>
            </w:tabs>
            <w:rPr/>
          </w:pPr>
          <w:hyperlink w:anchor="__RefHeading___Toc729781_2749589250">
            <w:r>
              <w:rPr>
                <w:webHidden/>
                <w:rStyle w:val="IndexLink"/>
                <w:rtl w:val="true"/>
              </w:rPr>
              <w:t>لوضع الرجل فی الرکاب</w:t>
            </w:r>
            <w:r>
              <w:rPr>
                <w:rStyle w:val="IndexLink"/>
                <w:rtl w:val="true"/>
              </w:rPr>
              <w:t>:</w:t>
              <w:tab/>
            </w:r>
            <w:r>
              <w:rPr>
                <w:rStyle w:val="IndexLink"/>
              </w:rPr>
              <w:t>338</w:t>
            </w:r>
          </w:hyperlink>
        </w:p>
        <w:p>
          <w:pPr>
            <w:pStyle w:val="Contents3"/>
            <w:tabs>
              <w:tab w:val="clear" w:pos="8459"/>
              <w:tab w:val="right" w:pos="9026" w:leader="dot"/>
            </w:tabs>
            <w:rPr/>
          </w:pPr>
          <w:hyperlink w:anchor="__RefHeading___Toc729783_2749589250">
            <w:r>
              <w:rPr>
                <w:webHidden/>
                <w:rStyle w:val="IndexLink"/>
                <w:rtl w:val="true"/>
              </w:rPr>
              <w:t>للرکوب</w:t>
            </w:r>
            <w:r>
              <w:rPr>
                <w:rStyle w:val="IndexLink"/>
                <w:rtl w:val="true"/>
              </w:rPr>
              <w:t>:</w:t>
              <w:tab/>
            </w:r>
            <w:r>
              <w:rPr>
                <w:rStyle w:val="IndexLink"/>
              </w:rPr>
              <w:t>338</w:t>
            </w:r>
          </w:hyperlink>
        </w:p>
        <w:p>
          <w:pPr>
            <w:pStyle w:val="Contents3"/>
            <w:tabs>
              <w:tab w:val="clear" w:pos="8459"/>
              <w:tab w:val="right" w:pos="9026" w:leader="dot"/>
            </w:tabs>
            <w:rPr/>
          </w:pPr>
          <w:hyperlink w:anchor="__RefHeading___Toc729785_2749589250">
            <w:r>
              <w:rPr>
                <w:webHidden/>
                <w:rStyle w:val="IndexLink"/>
                <w:rtl w:val="true"/>
              </w:rPr>
              <w:t>للاستقرار علیه</w:t>
            </w:r>
            <w:r>
              <w:rPr>
                <w:rStyle w:val="IndexLink"/>
                <w:rtl w:val="true"/>
              </w:rPr>
              <w:t>:</w:t>
              <w:tab/>
            </w:r>
            <w:r>
              <w:rPr>
                <w:rStyle w:val="IndexLink"/>
              </w:rPr>
              <w:t>339</w:t>
            </w:r>
          </w:hyperlink>
        </w:p>
        <w:p>
          <w:pPr>
            <w:pStyle w:val="Contents3"/>
            <w:tabs>
              <w:tab w:val="clear" w:pos="8459"/>
              <w:tab w:val="right" w:pos="9026" w:leader="dot"/>
            </w:tabs>
            <w:rPr/>
          </w:pPr>
          <w:hyperlink w:anchor="__RefHeading___Toc729787_2749589250">
            <w:r>
              <w:rPr>
                <w:webHidden/>
                <w:rStyle w:val="IndexLink"/>
                <w:rtl w:val="true"/>
              </w:rPr>
              <w:t>لمضی راحلته</w:t>
            </w:r>
            <w:r>
              <w:rPr>
                <w:rStyle w:val="IndexLink"/>
                <w:rtl w:val="true"/>
              </w:rPr>
              <w:t>:</w:t>
              <w:tab/>
            </w:r>
            <w:r>
              <w:rPr>
                <w:rStyle w:val="IndexLink"/>
              </w:rPr>
              <w:t>339</w:t>
            </w:r>
          </w:hyperlink>
        </w:p>
        <w:p>
          <w:pPr>
            <w:pStyle w:val="Contents3"/>
            <w:tabs>
              <w:tab w:val="clear" w:pos="8459"/>
              <w:tab w:val="right" w:pos="9026" w:leader="dot"/>
            </w:tabs>
            <w:rPr/>
          </w:pPr>
          <w:hyperlink w:anchor="__RefHeading___Toc729789_2749589250">
            <w:r>
              <w:rPr>
                <w:webHidden/>
                <w:rStyle w:val="IndexLink"/>
                <w:rtl w:val="true"/>
              </w:rPr>
              <w:t>للانقطاع من البلد</w:t>
            </w:r>
            <w:r>
              <w:rPr>
                <w:rStyle w:val="IndexLink"/>
                <w:rtl w:val="true"/>
              </w:rPr>
              <w:t>:</w:t>
              <w:tab/>
            </w:r>
            <w:r>
              <w:rPr>
                <w:rStyle w:val="IndexLink"/>
              </w:rPr>
              <w:t>340</w:t>
            </w:r>
          </w:hyperlink>
        </w:p>
        <w:p>
          <w:pPr>
            <w:pStyle w:val="Contents3"/>
            <w:tabs>
              <w:tab w:val="clear" w:pos="8459"/>
              <w:tab w:val="right" w:pos="9026" w:leader="dot"/>
            </w:tabs>
            <w:rPr/>
          </w:pPr>
          <w:hyperlink w:anchor="__RefHeading___Toc729791_2749589250">
            <w:r>
              <w:rPr>
                <w:webHidden/>
                <w:rStyle w:val="IndexLink"/>
                <w:rtl w:val="true"/>
              </w:rPr>
              <w:t>لرؤیة الطیرة</w:t>
            </w:r>
            <w:r>
              <w:rPr>
                <w:rStyle w:val="IndexLink"/>
                <w:rtl w:val="true"/>
              </w:rPr>
              <w:t>:</w:t>
              <w:tab/>
            </w:r>
            <w:r>
              <w:rPr>
                <w:rStyle w:val="IndexLink"/>
              </w:rPr>
              <w:t>340</w:t>
            </w:r>
          </w:hyperlink>
        </w:p>
        <w:p>
          <w:pPr>
            <w:pStyle w:val="Contents3"/>
            <w:tabs>
              <w:tab w:val="clear" w:pos="8459"/>
              <w:tab w:val="right" w:pos="9026" w:leader="dot"/>
            </w:tabs>
            <w:rPr/>
          </w:pPr>
          <w:hyperlink w:anchor="__RefHeading___Toc729793_2749589250">
            <w:r>
              <w:rPr>
                <w:webHidden/>
                <w:rStyle w:val="IndexLink"/>
                <w:rtl w:val="true"/>
              </w:rPr>
              <w:t>للوحده</w:t>
            </w:r>
            <w:r>
              <w:rPr>
                <w:rStyle w:val="IndexLink"/>
                <w:rtl w:val="true"/>
              </w:rPr>
              <w:t>:</w:t>
              <w:tab/>
            </w:r>
            <w:r>
              <w:rPr>
                <w:rStyle w:val="IndexLink"/>
              </w:rPr>
              <w:t>340</w:t>
            </w:r>
          </w:hyperlink>
        </w:p>
        <w:p>
          <w:pPr>
            <w:pStyle w:val="Contents3"/>
            <w:tabs>
              <w:tab w:val="clear" w:pos="8459"/>
              <w:tab w:val="right" w:pos="9026" w:leader="dot"/>
            </w:tabs>
            <w:rPr/>
          </w:pPr>
          <w:hyperlink w:anchor="__RefHeading___Toc729795_2749589250">
            <w:r>
              <w:rPr>
                <w:webHidden/>
                <w:rStyle w:val="IndexLink"/>
                <w:rtl w:val="true"/>
              </w:rPr>
              <w:t>للمسیر</w:t>
            </w:r>
            <w:r>
              <w:rPr>
                <w:rStyle w:val="IndexLink"/>
                <w:rtl w:val="true"/>
              </w:rPr>
              <w:t>:</w:t>
              <w:tab/>
            </w:r>
            <w:r>
              <w:rPr>
                <w:rStyle w:val="IndexLink"/>
              </w:rPr>
              <w:t>341</w:t>
            </w:r>
          </w:hyperlink>
        </w:p>
        <w:p>
          <w:pPr>
            <w:pStyle w:val="Contents3"/>
            <w:tabs>
              <w:tab w:val="clear" w:pos="8459"/>
              <w:tab w:val="right" w:pos="9026" w:leader="dot"/>
            </w:tabs>
            <w:rPr/>
          </w:pPr>
          <w:hyperlink w:anchor="__RefHeading___Toc729797_2749589250">
            <w:r>
              <w:rPr>
                <w:webHidden/>
                <w:rStyle w:val="IndexLink"/>
                <w:rtl w:val="true"/>
              </w:rPr>
              <w:t>لعثرة الدابة</w:t>
            </w:r>
            <w:r>
              <w:rPr>
                <w:rStyle w:val="IndexLink"/>
                <w:rtl w:val="true"/>
              </w:rPr>
              <w:t>:</w:t>
              <w:tab/>
            </w:r>
            <w:r>
              <w:rPr>
                <w:rStyle w:val="IndexLink"/>
              </w:rPr>
              <w:t>342</w:t>
            </w:r>
          </w:hyperlink>
        </w:p>
        <w:p>
          <w:pPr>
            <w:pStyle w:val="Contents3"/>
            <w:tabs>
              <w:tab w:val="clear" w:pos="8459"/>
              <w:tab w:val="right" w:pos="9026" w:leader="dot"/>
            </w:tabs>
            <w:rPr/>
          </w:pPr>
          <w:hyperlink w:anchor="__RefHeading___Toc729799_2749589250">
            <w:r>
              <w:rPr>
                <w:webHidden/>
                <w:rStyle w:val="IndexLink"/>
                <w:rtl w:val="true"/>
              </w:rPr>
              <w:t>لانفلاتها</w:t>
            </w:r>
            <w:r>
              <w:rPr>
                <w:rStyle w:val="IndexLink"/>
                <w:rtl w:val="true"/>
              </w:rPr>
              <w:t>:</w:t>
              <w:tab/>
            </w:r>
            <w:r>
              <w:rPr>
                <w:rStyle w:val="IndexLink"/>
              </w:rPr>
              <w:t>342</w:t>
            </w:r>
          </w:hyperlink>
        </w:p>
        <w:p>
          <w:pPr>
            <w:pStyle w:val="Contents3"/>
            <w:tabs>
              <w:tab w:val="clear" w:pos="8459"/>
              <w:tab w:val="right" w:pos="9026" w:leader="dot"/>
            </w:tabs>
            <w:rPr/>
          </w:pPr>
          <w:hyperlink w:anchor="__RefHeading___Toc729801_2749589250">
            <w:r>
              <w:rPr>
                <w:webHidden/>
                <w:rStyle w:val="IndexLink"/>
                <w:rtl w:val="true"/>
              </w:rPr>
              <w:t>یقرأ فی أذنها</w:t>
            </w:r>
            <w:r>
              <w:rPr>
                <w:rStyle w:val="IndexLink"/>
                <w:rtl w:val="true"/>
              </w:rPr>
              <w:t>:</w:t>
              <w:tab/>
            </w:r>
            <w:r>
              <w:rPr>
                <w:rStyle w:val="IndexLink"/>
              </w:rPr>
              <w:t>342</w:t>
            </w:r>
          </w:hyperlink>
        </w:p>
        <w:p>
          <w:pPr>
            <w:pStyle w:val="Contents3"/>
            <w:tabs>
              <w:tab w:val="clear" w:pos="8459"/>
              <w:tab w:val="right" w:pos="9026" w:leader="dot"/>
            </w:tabs>
            <w:rPr/>
          </w:pPr>
          <w:hyperlink w:anchor="__RefHeading___Toc729803_2749589250">
            <w:r>
              <w:rPr>
                <w:webHidden/>
                <w:rStyle w:val="IndexLink"/>
                <w:rtl w:val="true"/>
              </w:rPr>
              <w:t>للاستعانة</w:t>
            </w:r>
            <w:r>
              <w:rPr>
                <w:rStyle w:val="IndexLink"/>
                <w:rtl w:val="true"/>
              </w:rPr>
              <w:t>:</w:t>
              <w:tab/>
            </w:r>
            <w:r>
              <w:rPr>
                <w:rStyle w:val="IndexLink"/>
              </w:rPr>
              <w:t>343</w:t>
            </w:r>
          </w:hyperlink>
        </w:p>
        <w:p>
          <w:pPr>
            <w:pStyle w:val="Contents3"/>
            <w:tabs>
              <w:tab w:val="clear" w:pos="8459"/>
              <w:tab w:val="right" w:pos="9026" w:leader="dot"/>
            </w:tabs>
            <w:rPr/>
          </w:pPr>
          <w:hyperlink w:anchor="__RefHeading___Toc729805_2749589250">
            <w:r>
              <w:rPr>
                <w:webHidden/>
                <w:rStyle w:val="IndexLink"/>
                <w:rtl w:val="true"/>
              </w:rPr>
              <w:t>للضلال</w:t>
            </w:r>
            <w:r>
              <w:rPr>
                <w:rStyle w:val="IndexLink"/>
                <w:rtl w:val="true"/>
              </w:rPr>
              <w:t>:</w:t>
              <w:tab/>
            </w:r>
            <w:r>
              <w:rPr>
                <w:rStyle w:val="IndexLink"/>
              </w:rPr>
              <w:t>343</w:t>
            </w:r>
          </w:hyperlink>
        </w:p>
        <w:p>
          <w:pPr>
            <w:pStyle w:val="Contents3"/>
            <w:tabs>
              <w:tab w:val="clear" w:pos="8459"/>
              <w:tab w:val="right" w:pos="9026" w:leader="dot"/>
            </w:tabs>
            <w:rPr/>
          </w:pPr>
          <w:hyperlink w:anchor="__RefHeading___Toc729807_2749589250">
            <w:r>
              <w:rPr>
                <w:webHidden/>
                <w:rStyle w:val="IndexLink"/>
                <w:rtl w:val="true"/>
              </w:rPr>
              <w:t>لخوف السباع</w:t>
            </w:r>
            <w:r>
              <w:rPr>
                <w:rStyle w:val="IndexLink"/>
                <w:rtl w:val="true"/>
              </w:rPr>
              <w:t>:</w:t>
              <w:tab/>
            </w:r>
            <w:r>
              <w:rPr>
                <w:rStyle w:val="IndexLink"/>
              </w:rPr>
              <w:t>343</w:t>
            </w:r>
          </w:hyperlink>
        </w:p>
        <w:p>
          <w:pPr>
            <w:pStyle w:val="Contents3"/>
            <w:tabs>
              <w:tab w:val="clear" w:pos="8459"/>
              <w:tab w:val="right" w:pos="9026" w:leader="dot"/>
            </w:tabs>
            <w:rPr/>
          </w:pPr>
          <w:hyperlink w:anchor="__RefHeading___Toc729809_2749589250">
            <w:r>
              <w:rPr>
                <w:webHidden/>
                <w:rStyle w:val="IndexLink"/>
                <w:rtl w:val="true"/>
              </w:rPr>
              <w:t>لخوف المفازة</w:t>
            </w:r>
            <w:r>
              <w:rPr>
                <w:rStyle w:val="IndexLink"/>
                <w:rtl w:val="true"/>
              </w:rPr>
              <w:t>:</w:t>
              <w:tab/>
            </w:r>
            <w:r>
              <w:rPr>
                <w:rStyle w:val="IndexLink"/>
              </w:rPr>
              <w:t>344</w:t>
            </w:r>
          </w:hyperlink>
        </w:p>
        <w:p>
          <w:pPr>
            <w:pStyle w:val="Contents3"/>
            <w:tabs>
              <w:tab w:val="clear" w:pos="8459"/>
              <w:tab w:val="right" w:pos="9026" w:leader="dot"/>
            </w:tabs>
            <w:rPr/>
          </w:pPr>
          <w:hyperlink w:anchor="__RefHeading___Toc729811_2749589250">
            <w:r>
              <w:rPr>
                <w:webHidden/>
                <w:rStyle w:val="IndexLink"/>
                <w:rtl w:val="true"/>
              </w:rPr>
              <w:t>لبلوغ الجسر</w:t>
            </w:r>
            <w:r>
              <w:rPr>
                <w:rStyle w:val="IndexLink"/>
                <w:rtl w:val="true"/>
              </w:rPr>
              <w:t>:</w:t>
              <w:tab/>
            </w:r>
            <w:r>
              <w:rPr>
                <w:rStyle w:val="IndexLink"/>
              </w:rPr>
              <w:t>344</w:t>
            </w:r>
          </w:hyperlink>
        </w:p>
        <w:p>
          <w:pPr>
            <w:pStyle w:val="Contents3"/>
            <w:tabs>
              <w:tab w:val="clear" w:pos="8459"/>
              <w:tab w:val="right" w:pos="9026" w:leader="dot"/>
            </w:tabs>
            <w:rPr/>
          </w:pPr>
          <w:hyperlink w:anchor="__RefHeading___Toc729813_2749589250">
            <w:r>
              <w:rPr>
                <w:webHidden/>
                <w:rStyle w:val="IndexLink"/>
                <w:rtl w:val="true"/>
              </w:rPr>
              <w:t>لرکوب السفینة</w:t>
            </w:r>
            <w:r>
              <w:rPr>
                <w:rStyle w:val="IndexLink"/>
                <w:rtl w:val="true"/>
              </w:rPr>
              <w:t>:</w:t>
              <w:tab/>
            </w:r>
            <w:r>
              <w:rPr>
                <w:rStyle w:val="IndexLink"/>
              </w:rPr>
              <w:t>344</w:t>
            </w:r>
          </w:hyperlink>
        </w:p>
        <w:p>
          <w:pPr>
            <w:pStyle w:val="Contents3"/>
            <w:tabs>
              <w:tab w:val="clear" w:pos="8459"/>
              <w:tab w:val="right" w:pos="9026" w:leader="dot"/>
            </w:tabs>
            <w:rPr/>
          </w:pPr>
          <w:hyperlink w:anchor="__RefHeading___Toc729815_2749589250">
            <w:r>
              <w:rPr>
                <w:webHidden/>
                <w:rStyle w:val="IndexLink"/>
                <w:rtl w:val="true"/>
              </w:rPr>
              <w:t>لتلاطم الامواج</w:t>
            </w:r>
            <w:r>
              <w:rPr>
                <w:rStyle w:val="IndexLink"/>
                <w:rtl w:val="true"/>
              </w:rPr>
              <w:t>:</w:t>
              <w:tab/>
            </w:r>
            <w:r>
              <w:rPr>
                <w:rStyle w:val="IndexLink"/>
              </w:rPr>
              <w:t>344</w:t>
            </w:r>
          </w:hyperlink>
        </w:p>
        <w:p>
          <w:pPr>
            <w:pStyle w:val="Contents3"/>
            <w:tabs>
              <w:tab w:val="clear" w:pos="8459"/>
              <w:tab w:val="right" w:pos="9026" w:leader="dot"/>
            </w:tabs>
            <w:rPr/>
          </w:pPr>
          <w:hyperlink w:anchor="__RefHeading___Toc729817_2749589250">
            <w:r>
              <w:rPr>
                <w:webHidden/>
                <w:rStyle w:val="IndexLink"/>
                <w:rtl w:val="true"/>
              </w:rPr>
              <w:t>لسواد قریة أو مدینة</w:t>
            </w:r>
            <w:r>
              <w:rPr>
                <w:rStyle w:val="IndexLink"/>
                <w:rtl w:val="true"/>
              </w:rPr>
              <w:t>:</w:t>
              <w:tab/>
            </w:r>
            <w:r>
              <w:rPr>
                <w:rStyle w:val="IndexLink"/>
              </w:rPr>
              <w:t>344</w:t>
            </w:r>
          </w:hyperlink>
        </w:p>
        <w:p>
          <w:pPr>
            <w:pStyle w:val="Contents3"/>
            <w:tabs>
              <w:tab w:val="clear" w:pos="8459"/>
              <w:tab w:val="right" w:pos="9026" w:leader="dot"/>
            </w:tabs>
            <w:rPr/>
          </w:pPr>
          <w:hyperlink w:anchor="__RefHeading___Toc729819_2749589250">
            <w:r>
              <w:rPr>
                <w:webHidden/>
                <w:rStyle w:val="IndexLink"/>
                <w:rtl w:val="true"/>
              </w:rPr>
              <w:t>للدنوّ منها</w:t>
            </w:r>
            <w:r>
              <w:rPr>
                <w:rStyle w:val="IndexLink"/>
                <w:rtl w:val="true"/>
              </w:rPr>
              <w:t>:</w:t>
              <w:tab/>
            </w:r>
            <w:r>
              <w:rPr>
                <w:rStyle w:val="IndexLink"/>
              </w:rPr>
              <w:t>345</w:t>
            </w:r>
          </w:hyperlink>
        </w:p>
        <w:p>
          <w:pPr>
            <w:pStyle w:val="Contents3"/>
            <w:tabs>
              <w:tab w:val="clear" w:pos="8459"/>
              <w:tab w:val="right" w:pos="9026" w:leader="dot"/>
            </w:tabs>
            <w:rPr/>
          </w:pPr>
          <w:hyperlink w:anchor="__RefHeading___Toc729821_2749589250">
            <w:r>
              <w:rPr>
                <w:webHidden/>
                <w:rStyle w:val="IndexLink"/>
                <w:rtl w:val="true"/>
              </w:rPr>
              <w:t>للنزول</w:t>
            </w:r>
            <w:r>
              <w:rPr>
                <w:rStyle w:val="IndexLink"/>
                <w:rtl w:val="true"/>
              </w:rPr>
              <w:t>:</w:t>
              <w:tab/>
            </w:r>
            <w:r>
              <w:rPr>
                <w:rStyle w:val="IndexLink"/>
              </w:rPr>
              <w:t>345</w:t>
            </w:r>
          </w:hyperlink>
        </w:p>
        <w:p>
          <w:pPr>
            <w:pStyle w:val="Contents3"/>
            <w:tabs>
              <w:tab w:val="clear" w:pos="8459"/>
              <w:tab w:val="right" w:pos="9026" w:leader="dot"/>
            </w:tabs>
            <w:rPr/>
          </w:pPr>
          <w:hyperlink w:anchor="__RefHeading___Toc729823_2749589250">
            <w:r>
              <w:rPr>
                <w:webHidden/>
                <w:rStyle w:val="IndexLink"/>
                <w:rtl w:val="true"/>
              </w:rPr>
              <w:t>للاستقرار</w:t>
            </w:r>
            <w:r>
              <w:rPr>
                <w:rStyle w:val="IndexLink"/>
                <w:rtl w:val="true"/>
              </w:rPr>
              <w:t>:</w:t>
              <w:tab/>
            </w:r>
            <w:r>
              <w:rPr>
                <w:rStyle w:val="IndexLink"/>
              </w:rPr>
              <w:t>346</w:t>
            </w:r>
          </w:hyperlink>
        </w:p>
        <w:p>
          <w:pPr>
            <w:pStyle w:val="Contents3"/>
            <w:tabs>
              <w:tab w:val="clear" w:pos="8459"/>
              <w:tab w:val="right" w:pos="9026" w:leader="dot"/>
            </w:tabs>
            <w:rPr/>
          </w:pPr>
          <w:hyperlink w:anchor="__RefHeading___Toc729825_2749589250">
            <w:r>
              <w:rPr>
                <w:webHidden/>
                <w:rStyle w:val="IndexLink"/>
                <w:rtl w:val="true"/>
              </w:rPr>
              <w:t>لحفظ المتاع</w:t>
            </w:r>
            <w:r>
              <w:rPr>
                <w:rStyle w:val="IndexLink"/>
                <w:rtl w:val="true"/>
              </w:rPr>
              <w:t>:</w:t>
              <w:tab/>
            </w:r>
            <w:r>
              <w:rPr>
                <w:rStyle w:val="IndexLink"/>
              </w:rPr>
              <w:t>346</w:t>
            </w:r>
          </w:hyperlink>
        </w:p>
        <w:p>
          <w:pPr>
            <w:pStyle w:val="Contents3"/>
            <w:tabs>
              <w:tab w:val="clear" w:pos="8459"/>
              <w:tab w:val="right" w:pos="9026" w:leader="dot"/>
            </w:tabs>
            <w:rPr/>
          </w:pPr>
          <w:hyperlink w:anchor="__RefHeading___Toc729827_2749589250">
            <w:r>
              <w:rPr>
                <w:webHidden/>
                <w:rStyle w:val="IndexLink"/>
                <w:rtl w:val="true"/>
              </w:rPr>
              <w:t>لخوف اللصّ</w:t>
            </w:r>
            <w:r>
              <w:rPr>
                <w:rStyle w:val="IndexLink"/>
                <w:rtl w:val="true"/>
              </w:rPr>
              <w:t>:</w:t>
              <w:tab/>
            </w:r>
            <w:r>
              <w:rPr>
                <w:rStyle w:val="IndexLink"/>
              </w:rPr>
              <w:t>346</w:t>
            </w:r>
          </w:hyperlink>
        </w:p>
        <w:p>
          <w:pPr>
            <w:pStyle w:val="Contents3"/>
            <w:tabs>
              <w:tab w:val="clear" w:pos="8459"/>
              <w:tab w:val="right" w:pos="9026" w:leader="dot"/>
            </w:tabs>
            <w:rPr/>
          </w:pPr>
          <w:hyperlink w:anchor="__RefHeading___Toc729829_2749589250">
            <w:r>
              <w:rPr>
                <w:webHidden/>
                <w:rStyle w:val="IndexLink"/>
                <w:rtl w:val="true"/>
              </w:rPr>
              <w:t>للرحیل</w:t>
            </w:r>
            <w:r>
              <w:rPr>
                <w:rStyle w:val="IndexLink"/>
                <w:rtl w:val="true"/>
              </w:rPr>
              <w:t>:</w:t>
              <w:tab/>
            </w:r>
            <w:r>
              <w:rPr>
                <w:rStyle w:val="IndexLink"/>
              </w:rPr>
              <w:t>347</w:t>
            </w:r>
          </w:hyperlink>
        </w:p>
        <w:p>
          <w:pPr>
            <w:pStyle w:val="Contents3"/>
            <w:tabs>
              <w:tab w:val="clear" w:pos="8459"/>
              <w:tab w:val="right" w:pos="9026" w:leader="dot"/>
            </w:tabs>
            <w:rPr/>
          </w:pPr>
          <w:hyperlink w:anchor="__RefHeading___Toc729831_2749589250">
            <w:r>
              <w:rPr>
                <w:webHidden/>
                <w:rStyle w:val="IndexLink"/>
                <w:rtl w:val="true"/>
              </w:rPr>
              <w:t>للحفظ و الوصول</w:t>
            </w:r>
            <w:r>
              <w:rPr>
                <w:rStyle w:val="IndexLink"/>
                <w:rtl w:val="true"/>
              </w:rPr>
              <w:t>:</w:t>
              <w:tab/>
            </w:r>
            <w:r>
              <w:rPr>
                <w:rStyle w:val="IndexLink"/>
              </w:rPr>
              <w:t>347</w:t>
            </w:r>
          </w:hyperlink>
        </w:p>
        <w:p>
          <w:pPr>
            <w:pStyle w:val="Contents3"/>
            <w:tabs>
              <w:tab w:val="clear" w:pos="8459"/>
              <w:tab w:val="right" w:pos="9026" w:leader="dot"/>
            </w:tabs>
            <w:rPr/>
          </w:pPr>
          <w:hyperlink w:anchor="__RefHeading___Toc729833_2749589250">
            <w:r>
              <w:rPr>
                <w:webHidden/>
                <w:rStyle w:val="IndexLink"/>
                <w:rtl w:val="true"/>
              </w:rPr>
              <w:t>للرجوع من السفر</w:t>
            </w:r>
            <w:r>
              <w:rPr>
                <w:rStyle w:val="IndexLink"/>
                <w:rtl w:val="true"/>
              </w:rPr>
              <w:t>:</w:t>
              <w:tab/>
            </w:r>
            <w:r>
              <w:rPr>
                <w:rStyle w:val="IndexLink"/>
              </w:rPr>
              <w:t>347</w:t>
            </w:r>
          </w:hyperlink>
        </w:p>
        <w:p>
          <w:pPr>
            <w:pStyle w:val="Contents3"/>
            <w:tabs>
              <w:tab w:val="clear" w:pos="8459"/>
              <w:tab w:val="right" w:pos="9026" w:leader="dot"/>
            </w:tabs>
            <w:rPr/>
          </w:pPr>
          <w:hyperlink w:anchor="__RefHeading___Toc729835_2749589250">
            <w:r>
              <w:rPr>
                <w:webHidden/>
                <w:rStyle w:val="IndexLink"/>
                <w:rtl w:val="true"/>
              </w:rPr>
              <w:t>لتنهیة الحاج</w:t>
            </w:r>
            <w:r>
              <w:rPr>
                <w:rStyle w:val="IndexLink"/>
                <w:rtl w:val="true"/>
              </w:rPr>
              <w:t>:</w:t>
              <w:tab/>
            </w:r>
            <w:r>
              <w:rPr>
                <w:rStyle w:val="IndexLink"/>
              </w:rPr>
              <w:t>348</w:t>
            </w:r>
          </w:hyperlink>
        </w:p>
        <w:p>
          <w:pPr>
            <w:pStyle w:val="Contents2"/>
            <w:tabs>
              <w:tab w:val="clear" w:pos="8743"/>
              <w:tab w:val="right" w:pos="9026" w:leader="dot"/>
            </w:tabs>
            <w:rPr/>
          </w:pPr>
          <w:hyperlink w:anchor="__RefHeading___Toc729837_2749589250">
            <w:r>
              <w:rPr>
                <w:webHidden/>
                <w:rStyle w:val="IndexLink"/>
                <w:rtl w:val="true"/>
              </w:rPr>
              <w:t>الفصل الثانی عشر</w:t>
            </w:r>
            <w:r>
              <w:rPr>
                <w:rStyle w:val="IndexLink"/>
                <w:rtl w:val="true"/>
              </w:rPr>
              <w:t>:</w:t>
              <w:tab/>
            </w:r>
            <w:r>
              <w:rPr>
                <w:rStyle w:val="IndexLink"/>
              </w:rPr>
              <w:t>349</w:t>
            </w:r>
          </w:hyperlink>
        </w:p>
        <w:p>
          <w:pPr>
            <w:pStyle w:val="Contents3"/>
            <w:tabs>
              <w:tab w:val="clear" w:pos="8459"/>
              <w:tab w:val="right" w:pos="9026" w:leader="dot"/>
            </w:tabs>
            <w:rPr/>
          </w:pPr>
          <w:hyperlink w:anchor="__RefHeading___Toc729839_2749589250">
            <w:r>
              <w:rPr>
                <w:webHidden/>
                <w:rStyle w:val="IndexLink"/>
                <w:rtl w:val="true"/>
              </w:rPr>
              <w:t>للوصیة</w:t>
            </w:r>
            <w:r>
              <w:rPr>
                <w:rStyle w:val="IndexLink"/>
                <w:rtl w:val="true"/>
              </w:rPr>
              <w:t>:</w:t>
              <w:tab/>
            </w:r>
            <w:r>
              <w:rPr>
                <w:rStyle w:val="IndexLink"/>
              </w:rPr>
              <w:t>349</w:t>
            </w:r>
          </w:hyperlink>
        </w:p>
        <w:p>
          <w:pPr>
            <w:pStyle w:val="Contents3"/>
            <w:tabs>
              <w:tab w:val="clear" w:pos="8459"/>
              <w:tab w:val="right" w:pos="9026" w:leader="dot"/>
            </w:tabs>
            <w:rPr/>
          </w:pPr>
          <w:hyperlink w:anchor="__RefHeading___Toc729841_2749589250">
            <w:r>
              <w:rPr>
                <w:webHidden/>
                <w:rStyle w:val="IndexLink"/>
                <w:rtl w:val="true"/>
              </w:rPr>
              <w:t>للتلقین الاول</w:t>
            </w:r>
            <w:r>
              <w:rPr>
                <w:rStyle w:val="IndexLink"/>
                <w:rtl w:val="true"/>
              </w:rPr>
              <w:t>:</w:t>
              <w:tab/>
            </w:r>
            <w:r>
              <w:rPr>
                <w:rStyle w:val="IndexLink"/>
              </w:rPr>
              <w:t>350</w:t>
            </w:r>
          </w:hyperlink>
        </w:p>
        <w:p>
          <w:pPr>
            <w:pStyle w:val="Contents3"/>
            <w:tabs>
              <w:tab w:val="clear" w:pos="8459"/>
              <w:tab w:val="right" w:pos="9026" w:leader="dot"/>
            </w:tabs>
            <w:rPr/>
          </w:pPr>
          <w:hyperlink w:anchor="__RefHeading___Toc729843_2749589250">
            <w:r>
              <w:rPr>
                <w:webHidden/>
                <w:rStyle w:val="IndexLink"/>
                <w:rtl w:val="true"/>
              </w:rPr>
              <w:t>للمحتضر</w:t>
            </w:r>
            <w:r>
              <w:rPr>
                <w:rStyle w:val="IndexLink"/>
                <w:rtl w:val="true"/>
              </w:rPr>
              <w:t>:</w:t>
              <w:tab/>
            </w:r>
            <w:r>
              <w:rPr>
                <w:rStyle w:val="IndexLink"/>
              </w:rPr>
              <w:t>352</w:t>
            </w:r>
          </w:hyperlink>
        </w:p>
        <w:p>
          <w:pPr>
            <w:pStyle w:val="Contents3"/>
            <w:tabs>
              <w:tab w:val="clear" w:pos="8459"/>
              <w:tab w:val="right" w:pos="9026" w:leader="dot"/>
            </w:tabs>
            <w:rPr/>
          </w:pPr>
          <w:hyperlink w:anchor="__RefHeading___Toc729845_2749589250">
            <w:r>
              <w:rPr>
                <w:webHidden/>
                <w:rStyle w:val="IndexLink"/>
                <w:rtl w:val="true"/>
              </w:rPr>
              <w:t>لتغمیضه</w:t>
            </w:r>
            <w:r>
              <w:rPr>
                <w:rStyle w:val="IndexLink"/>
                <w:rtl w:val="true"/>
              </w:rPr>
              <w:t>:</w:t>
              <w:tab/>
            </w:r>
            <w:r>
              <w:rPr>
                <w:rStyle w:val="IndexLink"/>
              </w:rPr>
              <w:t>353</w:t>
            </w:r>
          </w:hyperlink>
        </w:p>
        <w:p>
          <w:pPr>
            <w:pStyle w:val="Contents3"/>
            <w:tabs>
              <w:tab w:val="clear" w:pos="8459"/>
              <w:tab w:val="right" w:pos="9026" w:leader="dot"/>
            </w:tabs>
            <w:rPr/>
          </w:pPr>
          <w:hyperlink w:anchor="__RefHeading___Toc729847_2749589250">
            <w:r>
              <w:rPr>
                <w:webHidden/>
                <w:rStyle w:val="IndexLink"/>
                <w:rtl w:val="true"/>
              </w:rPr>
              <w:t>لرؤیة الجنازة</w:t>
            </w:r>
            <w:r>
              <w:rPr>
                <w:rStyle w:val="IndexLink"/>
                <w:rtl w:val="true"/>
              </w:rPr>
              <w:t>:</w:t>
              <w:tab/>
            </w:r>
            <w:r>
              <w:rPr>
                <w:rStyle w:val="IndexLink"/>
              </w:rPr>
              <w:t>353</w:t>
            </w:r>
          </w:hyperlink>
        </w:p>
        <w:p>
          <w:pPr>
            <w:pStyle w:val="Contents3"/>
            <w:tabs>
              <w:tab w:val="clear" w:pos="8459"/>
              <w:tab w:val="right" w:pos="9026" w:leader="dot"/>
            </w:tabs>
            <w:rPr/>
          </w:pPr>
          <w:hyperlink w:anchor="__RefHeading___Toc729849_2749589250">
            <w:r>
              <w:rPr>
                <w:webHidden/>
                <w:rStyle w:val="IndexLink"/>
                <w:rtl w:val="true"/>
              </w:rPr>
              <w:t>للتربیع</w:t>
            </w:r>
            <w:r>
              <w:rPr>
                <w:rStyle w:val="IndexLink"/>
                <w:rtl w:val="true"/>
              </w:rPr>
              <w:t>:</w:t>
              <w:tab/>
            </w:r>
            <w:r>
              <w:rPr>
                <w:rStyle w:val="IndexLink"/>
              </w:rPr>
              <w:t>356</w:t>
            </w:r>
          </w:hyperlink>
        </w:p>
        <w:p>
          <w:pPr>
            <w:pStyle w:val="Contents3"/>
            <w:tabs>
              <w:tab w:val="clear" w:pos="8459"/>
              <w:tab w:val="right" w:pos="9026" w:leader="dot"/>
            </w:tabs>
            <w:rPr/>
          </w:pPr>
          <w:hyperlink w:anchor="__RefHeading___Toc729851_2749589250">
            <w:r>
              <w:rPr>
                <w:webHidden/>
                <w:rStyle w:val="IndexLink"/>
                <w:rtl w:val="true"/>
              </w:rPr>
              <w:t>لتغسیله</w:t>
            </w:r>
            <w:r>
              <w:rPr>
                <w:rStyle w:val="IndexLink"/>
                <w:rtl w:val="true"/>
              </w:rPr>
              <w:t>:</w:t>
              <w:tab/>
            </w:r>
            <w:r>
              <w:rPr>
                <w:rStyle w:val="IndexLink"/>
              </w:rPr>
              <w:t>356</w:t>
            </w:r>
          </w:hyperlink>
        </w:p>
        <w:p>
          <w:pPr>
            <w:pStyle w:val="Contents3"/>
            <w:tabs>
              <w:tab w:val="clear" w:pos="8459"/>
              <w:tab w:val="right" w:pos="9026" w:leader="dot"/>
            </w:tabs>
            <w:rPr/>
          </w:pPr>
          <w:hyperlink w:anchor="__RefHeading___Toc729853_2749589250">
            <w:r>
              <w:rPr>
                <w:webHidden/>
                <w:rStyle w:val="IndexLink"/>
                <w:rtl w:val="true"/>
              </w:rPr>
              <w:t>للصلاة علیه</w:t>
            </w:r>
            <w:r>
              <w:rPr>
                <w:rStyle w:val="IndexLink"/>
                <w:rtl w:val="true"/>
              </w:rPr>
              <w:t>:</w:t>
              <w:tab/>
            </w:r>
            <w:r>
              <w:rPr>
                <w:rStyle w:val="IndexLink"/>
              </w:rPr>
              <w:t>356</w:t>
            </w:r>
          </w:hyperlink>
        </w:p>
        <w:p>
          <w:pPr>
            <w:pStyle w:val="Contents3"/>
            <w:tabs>
              <w:tab w:val="clear" w:pos="8459"/>
              <w:tab w:val="right" w:pos="9026" w:leader="dot"/>
            </w:tabs>
            <w:rPr/>
          </w:pPr>
          <w:hyperlink w:anchor="__RefHeading___Toc729855_2749589250">
            <w:r>
              <w:rPr>
                <w:webHidden/>
                <w:rStyle w:val="IndexLink"/>
                <w:rtl w:val="true"/>
              </w:rPr>
              <w:t>للمستضعف</w:t>
            </w:r>
            <w:r>
              <w:rPr>
                <w:rStyle w:val="IndexLink"/>
                <w:rtl w:val="true"/>
              </w:rPr>
              <w:t>:</w:t>
              <w:tab/>
            </w:r>
            <w:r>
              <w:rPr>
                <w:rStyle w:val="IndexLink"/>
              </w:rPr>
              <w:t>359</w:t>
            </w:r>
          </w:hyperlink>
        </w:p>
        <w:p>
          <w:pPr>
            <w:pStyle w:val="Contents3"/>
            <w:tabs>
              <w:tab w:val="clear" w:pos="8459"/>
              <w:tab w:val="right" w:pos="9026" w:leader="dot"/>
            </w:tabs>
            <w:rPr/>
          </w:pPr>
          <w:hyperlink w:anchor="__RefHeading___Toc729857_2749589250">
            <w:r>
              <w:rPr>
                <w:webHidden/>
                <w:rStyle w:val="IndexLink"/>
                <w:rtl w:val="true"/>
              </w:rPr>
              <w:t>للمجهول</w:t>
            </w:r>
            <w:r>
              <w:rPr>
                <w:rStyle w:val="IndexLink"/>
                <w:rtl w:val="true"/>
              </w:rPr>
              <w:t>:</w:t>
              <w:tab/>
            </w:r>
            <w:r>
              <w:rPr>
                <w:rStyle w:val="IndexLink"/>
              </w:rPr>
              <w:t>359</w:t>
            </w:r>
          </w:hyperlink>
        </w:p>
        <w:p>
          <w:pPr>
            <w:pStyle w:val="Contents3"/>
            <w:tabs>
              <w:tab w:val="clear" w:pos="8459"/>
              <w:tab w:val="right" w:pos="9026" w:leader="dot"/>
            </w:tabs>
            <w:rPr/>
          </w:pPr>
          <w:hyperlink w:anchor="__RefHeading___Toc729859_2749589250">
            <w:r>
              <w:rPr>
                <w:webHidden/>
                <w:rStyle w:val="IndexLink"/>
                <w:rtl w:val="true"/>
              </w:rPr>
              <w:t>للطفل</w:t>
            </w:r>
            <w:r>
              <w:rPr>
                <w:rStyle w:val="IndexLink"/>
                <w:rtl w:val="true"/>
              </w:rPr>
              <w:t>:</w:t>
              <w:tab/>
            </w:r>
            <w:r>
              <w:rPr>
                <w:rStyle w:val="IndexLink"/>
              </w:rPr>
              <w:t>359</w:t>
            </w:r>
          </w:hyperlink>
        </w:p>
        <w:p>
          <w:pPr>
            <w:pStyle w:val="Contents3"/>
            <w:tabs>
              <w:tab w:val="clear" w:pos="8459"/>
              <w:tab w:val="right" w:pos="9026" w:leader="dot"/>
            </w:tabs>
            <w:rPr/>
          </w:pPr>
          <w:hyperlink w:anchor="__RefHeading___Toc729861_2749589250">
            <w:r>
              <w:rPr>
                <w:webHidden/>
                <w:rStyle w:val="IndexLink"/>
                <w:rtl w:val="true"/>
              </w:rPr>
              <w:t>للجاحد للحقّ</w:t>
            </w:r>
            <w:r>
              <w:rPr>
                <w:rStyle w:val="IndexLink"/>
                <w:rtl w:val="true"/>
              </w:rPr>
              <w:t>:</w:t>
              <w:tab/>
            </w:r>
            <w:r>
              <w:rPr>
                <w:rStyle w:val="IndexLink"/>
              </w:rPr>
              <w:t>360</w:t>
            </w:r>
          </w:hyperlink>
        </w:p>
        <w:p>
          <w:pPr>
            <w:pStyle w:val="Contents3"/>
            <w:tabs>
              <w:tab w:val="clear" w:pos="8459"/>
              <w:tab w:val="right" w:pos="9026" w:leader="dot"/>
            </w:tabs>
            <w:rPr/>
          </w:pPr>
          <w:hyperlink w:anchor="__RefHeading___Toc729863_2749589250">
            <w:r>
              <w:rPr>
                <w:webHidden/>
                <w:rStyle w:val="IndexLink"/>
                <w:rtl w:val="true"/>
              </w:rPr>
              <w:t>لانزاله لقبر</w:t>
            </w:r>
            <w:r>
              <w:rPr>
                <w:rStyle w:val="IndexLink"/>
                <w:rtl w:val="true"/>
              </w:rPr>
              <w:t>:</w:t>
              <w:tab/>
            </w:r>
            <w:r>
              <w:rPr>
                <w:rStyle w:val="IndexLink"/>
              </w:rPr>
              <w:t>360</w:t>
            </w:r>
          </w:hyperlink>
        </w:p>
        <w:p>
          <w:pPr>
            <w:pStyle w:val="Contents3"/>
            <w:tabs>
              <w:tab w:val="clear" w:pos="8459"/>
              <w:tab w:val="right" w:pos="9026" w:leader="dot"/>
            </w:tabs>
            <w:rPr/>
          </w:pPr>
          <w:hyperlink w:anchor="__RefHeading___Toc729865_2749589250">
            <w:r>
              <w:rPr>
                <w:webHidden/>
                <w:rStyle w:val="IndexLink"/>
                <w:rtl w:val="true"/>
              </w:rPr>
              <w:t>للتلقین الثانی</w:t>
            </w:r>
            <w:r>
              <w:rPr>
                <w:rStyle w:val="IndexLink"/>
                <w:rtl w:val="true"/>
              </w:rPr>
              <w:t>:</w:t>
              <w:tab/>
            </w:r>
            <w:r>
              <w:rPr>
                <w:rStyle w:val="IndexLink"/>
              </w:rPr>
              <w:t>361</w:t>
            </w:r>
          </w:hyperlink>
        </w:p>
        <w:p>
          <w:pPr>
            <w:pStyle w:val="Contents3"/>
            <w:tabs>
              <w:tab w:val="clear" w:pos="8459"/>
              <w:tab w:val="right" w:pos="9026" w:leader="dot"/>
            </w:tabs>
            <w:rPr/>
          </w:pPr>
          <w:hyperlink w:anchor="__RefHeading___Toc729867_2749589250">
            <w:r>
              <w:rPr>
                <w:webHidden/>
                <w:rStyle w:val="IndexLink"/>
                <w:rtl w:val="true"/>
              </w:rPr>
              <w:t>لتشریج اللبن</w:t>
            </w:r>
            <w:r>
              <w:rPr>
                <w:rStyle w:val="IndexLink"/>
                <w:rtl w:val="true"/>
              </w:rPr>
              <w:t>:</w:t>
              <w:tab/>
            </w:r>
            <w:r>
              <w:rPr>
                <w:rStyle w:val="IndexLink"/>
              </w:rPr>
              <w:t>362</w:t>
            </w:r>
          </w:hyperlink>
        </w:p>
        <w:p>
          <w:pPr>
            <w:pStyle w:val="Contents3"/>
            <w:tabs>
              <w:tab w:val="clear" w:pos="8459"/>
              <w:tab w:val="right" w:pos="9026" w:leader="dot"/>
            </w:tabs>
            <w:rPr/>
          </w:pPr>
          <w:hyperlink w:anchor="__RefHeading___Toc729869_2749589250">
            <w:r>
              <w:rPr>
                <w:webHidden/>
                <w:rStyle w:val="IndexLink"/>
                <w:rtl w:val="true"/>
              </w:rPr>
              <w:t>للخروج من القبر</w:t>
            </w:r>
            <w:r>
              <w:rPr>
                <w:rStyle w:val="IndexLink"/>
                <w:rtl w:val="true"/>
              </w:rPr>
              <w:t>:</w:t>
              <w:tab/>
            </w:r>
            <w:r>
              <w:rPr>
                <w:rStyle w:val="IndexLink"/>
              </w:rPr>
              <w:t>362</w:t>
            </w:r>
          </w:hyperlink>
        </w:p>
        <w:p>
          <w:pPr>
            <w:pStyle w:val="Contents3"/>
            <w:tabs>
              <w:tab w:val="clear" w:pos="8459"/>
              <w:tab w:val="right" w:pos="9026" w:leader="dot"/>
            </w:tabs>
            <w:rPr/>
          </w:pPr>
          <w:hyperlink w:anchor="__RefHeading___Toc729871_2749589250">
            <w:r>
              <w:rPr>
                <w:webHidden/>
                <w:rStyle w:val="IndexLink"/>
                <w:rtl w:val="true"/>
              </w:rPr>
              <w:t>لاهالة التراب</w:t>
            </w:r>
            <w:r>
              <w:rPr>
                <w:rStyle w:val="IndexLink"/>
                <w:rtl w:val="true"/>
              </w:rPr>
              <w:t>:</w:t>
              <w:tab/>
            </w:r>
            <w:r>
              <w:rPr>
                <w:rStyle w:val="IndexLink"/>
              </w:rPr>
              <w:t>363</w:t>
            </w:r>
          </w:hyperlink>
        </w:p>
        <w:p>
          <w:pPr>
            <w:pStyle w:val="Contents3"/>
            <w:tabs>
              <w:tab w:val="clear" w:pos="8459"/>
              <w:tab w:val="right" w:pos="9026" w:leader="dot"/>
            </w:tabs>
            <w:rPr/>
          </w:pPr>
          <w:hyperlink w:anchor="__RefHeading___Toc729873_2749589250">
            <w:r>
              <w:rPr>
                <w:webHidden/>
                <w:rStyle w:val="IndexLink"/>
                <w:rtl w:val="true"/>
              </w:rPr>
              <w:t>لوضع الید علی القبر</w:t>
            </w:r>
            <w:r>
              <w:rPr>
                <w:rStyle w:val="IndexLink"/>
                <w:rtl w:val="true"/>
              </w:rPr>
              <w:t>:</w:t>
              <w:tab/>
            </w:r>
            <w:r>
              <w:rPr>
                <w:rStyle w:val="IndexLink"/>
              </w:rPr>
              <w:t>364</w:t>
            </w:r>
          </w:hyperlink>
        </w:p>
        <w:p>
          <w:pPr>
            <w:pStyle w:val="Contents3"/>
            <w:tabs>
              <w:tab w:val="clear" w:pos="8459"/>
              <w:tab w:val="right" w:pos="9026" w:leader="dot"/>
            </w:tabs>
            <w:rPr/>
          </w:pPr>
          <w:hyperlink w:anchor="__RefHeading___Toc729875_2749589250">
            <w:r>
              <w:rPr>
                <w:webHidden/>
                <w:rStyle w:val="IndexLink"/>
                <w:rtl w:val="true"/>
              </w:rPr>
              <w:t>للتلقین الثالث</w:t>
            </w:r>
            <w:r>
              <w:rPr>
                <w:rStyle w:val="IndexLink"/>
                <w:rtl w:val="true"/>
              </w:rPr>
              <w:t>:</w:t>
              <w:tab/>
            </w:r>
            <w:r>
              <w:rPr>
                <w:rStyle w:val="IndexLink"/>
              </w:rPr>
              <w:t>364</w:t>
            </w:r>
          </w:hyperlink>
        </w:p>
        <w:p>
          <w:pPr>
            <w:pStyle w:val="Contents3"/>
            <w:tabs>
              <w:tab w:val="clear" w:pos="8459"/>
              <w:tab w:val="right" w:pos="9026" w:leader="dot"/>
            </w:tabs>
            <w:rPr/>
          </w:pPr>
          <w:hyperlink w:anchor="__RefHeading___Toc729877_2749589250">
            <w:r>
              <w:rPr>
                <w:webHidden/>
                <w:rStyle w:val="IndexLink"/>
                <w:rtl w:val="true"/>
              </w:rPr>
              <w:t>للتعزّیة</w:t>
            </w:r>
            <w:r>
              <w:rPr>
                <w:rStyle w:val="IndexLink"/>
                <w:rtl w:val="true"/>
              </w:rPr>
              <w:tab/>
            </w:r>
            <w:r>
              <w:rPr>
                <w:rStyle w:val="IndexLink"/>
              </w:rPr>
              <w:t>365</w:t>
            </w:r>
          </w:hyperlink>
        </w:p>
        <w:p>
          <w:pPr>
            <w:pStyle w:val="Contents3"/>
            <w:tabs>
              <w:tab w:val="clear" w:pos="8459"/>
              <w:tab w:val="right" w:pos="9026" w:leader="dot"/>
            </w:tabs>
            <w:rPr/>
          </w:pPr>
          <w:hyperlink w:anchor="__RefHeading___Toc729879_2749589250">
            <w:r>
              <w:rPr>
                <w:webHidden/>
                <w:rStyle w:val="IndexLink"/>
                <w:rtl w:val="true"/>
              </w:rPr>
              <w:t>لبلوغ وفاة إلیه</w:t>
            </w:r>
            <w:r>
              <w:rPr>
                <w:rStyle w:val="IndexLink"/>
                <w:rtl w:val="true"/>
              </w:rPr>
              <w:t>:</w:t>
              <w:tab/>
            </w:r>
            <w:r>
              <w:rPr>
                <w:rStyle w:val="IndexLink"/>
              </w:rPr>
              <w:t>366</w:t>
            </w:r>
          </w:hyperlink>
        </w:p>
        <w:p>
          <w:pPr>
            <w:pStyle w:val="Contents3"/>
            <w:tabs>
              <w:tab w:val="clear" w:pos="8459"/>
              <w:tab w:val="right" w:pos="9026" w:leader="dot"/>
            </w:tabs>
            <w:rPr/>
          </w:pPr>
          <w:hyperlink w:anchor="__RefHeading___Toc729881_2749589250">
            <w:r>
              <w:rPr>
                <w:webHidden/>
                <w:rStyle w:val="IndexLink"/>
                <w:rtl w:val="true"/>
              </w:rPr>
              <w:t>لهدیة المیت</w:t>
            </w:r>
            <w:r>
              <w:rPr>
                <w:rStyle w:val="IndexLink"/>
                <w:rtl w:val="true"/>
              </w:rPr>
              <w:t>:</w:t>
              <w:tab/>
            </w:r>
            <w:r>
              <w:rPr>
                <w:rStyle w:val="IndexLink"/>
              </w:rPr>
              <w:t>366</w:t>
            </w:r>
          </w:hyperlink>
        </w:p>
        <w:p>
          <w:pPr>
            <w:pStyle w:val="Contents3"/>
            <w:tabs>
              <w:tab w:val="clear" w:pos="8459"/>
              <w:tab w:val="right" w:pos="9026" w:leader="dot"/>
            </w:tabs>
            <w:rPr/>
          </w:pPr>
          <w:hyperlink w:anchor="__RefHeading___Toc729883_2749589250">
            <w:r>
              <w:rPr>
                <w:webHidden/>
                <w:rStyle w:val="IndexLink"/>
                <w:rtl w:val="true"/>
              </w:rPr>
              <w:t>لزیارة القبور</w:t>
            </w:r>
            <w:r>
              <w:rPr>
                <w:rStyle w:val="IndexLink"/>
                <w:rtl w:val="true"/>
              </w:rPr>
              <w:t>:</w:t>
              <w:tab/>
            </w:r>
            <w:r>
              <w:rPr>
                <w:rStyle w:val="IndexLink"/>
              </w:rPr>
              <w:t>367</w:t>
            </w:r>
          </w:hyperlink>
        </w:p>
        <w:p>
          <w:pPr>
            <w:pStyle w:val="Contents2"/>
            <w:tabs>
              <w:tab w:val="clear" w:pos="8743"/>
              <w:tab w:val="right" w:pos="9026" w:leader="dot"/>
            </w:tabs>
            <w:rPr/>
          </w:pPr>
          <w:hyperlink w:anchor="__RefHeading___Toc729885_2749589250">
            <w:r>
              <w:rPr>
                <w:webHidden/>
                <w:rStyle w:val="IndexLink"/>
                <w:rtl w:val="true"/>
              </w:rPr>
              <w:t>و أمّا الخاتمة</w:t>
            </w:r>
            <w:r>
              <w:rPr>
                <w:rStyle w:val="IndexLink"/>
                <w:rtl w:val="true"/>
              </w:rPr>
              <w:t>:</w:t>
              <w:tab/>
            </w:r>
            <w:r>
              <w:rPr>
                <w:rStyle w:val="IndexLink"/>
              </w:rPr>
              <w:t>369</w:t>
            </w:r>
          </w:hyperlink>
        </w:p>
        <w:p>
          <w:pPr>
            <w:pStyle w:val="Contents3"/>
            <w:tabs>
              <w:tab w:val="clear" w:pos="8459"/>
              <w:tab w:val="right" w:pos="9026" w:leader="dot"/>
            </w:tabs>
            <w:rPr/>
          </w:pPr>
          <w:hyperlink w:anchor="__RefHeading___Toc729887_274958925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729889_2749589250">
            <w:r>
              <w:rPr>
                <w:webHidden/>
                <w:rStyle w:val="IndexLink"/>
                <w:rtl w:val="true"/>
              </w:rPr>
              <w:t>إشارة</w:t>
            </w:r>
            <w:r>
              <w:rPr>
                <w:rStyle w:val="IndexLink"/>
                <w:rtl w:val="true"/>
              </w:rPr>
              <w:tab/>
            </w:r>
            <w:r>
              <w:rPr>
                <w:rStyle w:val="IndexLink"/>
              </w:rPr>
              <w:t>379</w:t>
            </w:r>
          </w:hyperlink>
        </w:p>
        <w:p>
          <w:pPr>
            <w:pStyle w:val="Contents3"/>
            <w:tabs>
              <w:tab w:val="clear" w:pos="8459"/>
              <w:tab w:val="right" w:pos="9026" w:leader="dot"/>
            </w:tabs>
            <w:rPr/>
          </w:pPr>
          <w:hyperlink w:anchor="__RefHeading___Toc729891_2749589250">
            <w:r>
              <w:rPr>
                <w:webHidden/>
                <w:rStyle w:val="IndexLink"/>
                <w:rtl w:val="true"/>
              </w:rPr>
              <w:t>تنبیه</w:t>
            </w:r>
            <w:r>
              <w:rPr>
                <w:rStyle w:val="IndexLink"/>
                <w:rtl w:val="true"/>
              </w:rPr>
              <w:tab/>
            </w:r>
            <w:r>
              <w:rPr>
                <w:rStyle w:val="IndexLink"/>
              </w:rPr>
              <w:t>380</w:t>
            </w:r>
          </w:hyperlink>
        </w:p>
        <w:p>
          <w:pPr>
            <w:pStyle w:val="Contents3"/>
            <w:tabs>
              <w:tab w:val="clear" w:pos="8459"/>
              <w:tab w:val="right" w:pos="9026" w:leader="dot"/>
            </w:tabs>
            <w:rPr/>
          </w:pPr>
          <w:hyperlink w:anchor="__RefHeading___Toc729893_2749589250">
            <w:r>
              <w:rPr>
                <w:webHidden/>
                <w:rStyle w:val="IndexLink"/>
                <w:rtl w:val="true"/>
              </w:rPr>
              <w:t>توصیة</w:t>
            </w:r>
            <w:r>
              <w:rPr>
                <w:rStyle w:val="IndexLink"/>
                <w:rtl w:val="true"/>
              </w:rPr>
              <w:tab/>
            </w:r>
            <w:r>
              <w:rPr>
                <w:rStyle w:val="IndexLink"/>
              </w:rPr>
              <w:t>383</w:t>
            </w:r>
          </w:hyperlink>
        </w:p>
        <w:p>
          <w:pPr>
            <w:pStyle w:val="Contents3"/>
            <w:tabs>
              <w:tab w:val="clear" w:pos="8459"/>
              <w:tab w:val="right" w:pos="9026" w:leader="dot"/>
            </w:tabs>
            <w:rPr/>
          </w:pPr>
          <w:hyperlink w:anchor="__RefHeading___Toc729895_2749589250">
            <w:r>
              <w:rPr>
                <w:webHidden/>
                <w:rStyle w:val="IndexLink"/>
                <w:rtl w:val="true"/>
              </w:rPr>
              <w:t>ختام</w:t>
            </w:r>
            <w:r>
              <w:rPr>
                <w:rStyle w:val="IndexLink"/>
                <w:rtl w:val="true"/>
              </w:rPr>
              <w:tab/>
            </w:r>
            <w:r>
              <w:rPr>
                <w:rStyle w:val="IndexLink"/>
              </w:rPr>
              <w:t>386</w:t>
            </w:r>
          </w:hyperlink>
        </w:p>
        <w:p>
          <w:pPr>
            <w:pStyle w:val="Contents3"/>
            <w:tabs>
              <w:tab w:val="clear" w:pos="8459"/>
              <w:tab w:val="right" w:pos="9026" w:leader="dot"/>
            </w:tabs>
            <w:rPr/>
          </w:pPr>
          <w:hyperlink w:anchor="__RefHeading___Toc729897_2749589250">
            <w:r>
              <w:rPr>
                <w:webHidden/>
                <w:rStyle w:val="IndexLink"/>
                <w:rtl w:val="true"/>
              </w:rPr>
              <w:t>منابع الکتاب</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5_31016"/>
      <w:bookmarkStart w:id="1" w:name="pg3025_31016"/>
      <w:bookmarkEnd w:id="1"/>
    </w:p>
    <w:p>
      <w:pPr>
        <w:pStyle w:val="Heading2"/>
        <w:numPr>
          <w:ilvl w:val="1"/>
          <w:numId w:val="1"/>
        </w:numPr>
        <w:rPr/>
      </w:pPr>
      <w:bookmarkStart w:id="2" w:name="pg3025_31016"/>
      <w:bookmarkStart w:id="3" w:name="__RefHeading___Toc72898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الاذکار و اطمئنان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النقیبی،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العابدی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یازدهم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1201122</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ربنا لولا ما وجب علینا من قبول امرک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ذکرنا ایاک</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یفعلون انه جواد کریم و لا حول و لا قوه الا بالله العی العظیم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از عارفان و عالمان دین اسلام و مذهب جعفریست می‌گوید بر بنده واجب است که روز و شب در ذکر خدای تعالی باشد و جز خدای به کسی دیگر نپردازد آنچه او می‌کند ذکر حق باشد و جز ذکر فکری نداشته باشد لذا بر آن شدم که درین مجموعه در یک مقدمه و دوازده فصل و یک خاتمه تعدادی اذکار وارده از طرف ائمه علیهم‌السلام را نقل کنم شاید صاحبدل را وسیلتی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اذکار برای مواردیست که آدمی بدان احتیاج دارد مثلا ذکر در موقع شکر، ذکر در موقع سجده و غیره</w:t>
      </w:r>
    </w:p>
    <w:p>
      <w:pPr>
        <w:pStyle w:val="BookText"/>
        <w:rPr/>
      </w:pPr>
      <w:r>
        <w:rPr>
          <w:rFonts w:ascii="IRNazanin" w:hAnsi="IRNazanin" w:eastAsia="IRNazanin"/>
          <w:color w:val="111111"/>
          <w:sz w:val="28"/>
          <w:sz w:val="28"/>
          <w:szCs w:val="28"/>
          <w:rtl w:val="true"/>
          <w:lang w:bidi="fa-IR"/>
        </w:rPr>
        <w:t xml:space="preserve">دسترسی و محل الکترونیکی نسخه خطی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http://dl.nlai.ir/UI/57735b7b-63a3-40e0-a79d-8b5c23996261/Catalogue.aspx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991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25_31020"/>
      <w:bookmarkStart w:id="8" w:name="pg3025_31020"/>
      <w:bookmarkEnd w:id="8"/>
    </w:p>
    <w:p>
      <w:pPr>
        <w:pStyle w:val="Heading2"/>
        <w:numPr>
          <w:ilvl w:val="1"/>
          <w:numId w:val="1"/>
        </w:numPr>
        <w:rPr/>
      </w:pPr>
      <w:bookmarkStart w:id="9" w:name="pg3025_31020"/>
      <w:bookmarkStart w:id="10" w:name="__RefHeading___Toc728993_2749589250"/>
      <w:bookmarkStart w:id="11" w:name="_Toc3"/>
      <w:bookmarkEnd w:id="9"/>
      <w:bookmarkEnd w:id="10"/>
      <w:r>
        <w:rPr>
          <w:rtl w:val="true"/>
        </w:rPr>
        <w:t>الفهرس</w:t>
      </w:r>
      <w:bookmarkEnd w:id="11"/>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أسرته الکریمة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إطراء الثناء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بعض ناقدیه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اعتذاره طورا آخر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بسط کلام فی مسألة 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کلامه فی الوافی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نقد الجزائری کلام استاذه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کلامه فی الکلمات الطریفه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کلامه فی الانصاف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فی المقامات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نهایة المطاف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کلام للخلیل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نبذة من حیاته و سیر دراسته و ما کان یعانیه من أبناء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أساتذته و شیوخه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اتجاهاته فی المباحث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مشربه فی علم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نظریته فی دراسة الفلسفة و تعلمها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منهج بحثه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بعض الأقاصیص حوله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قصص من 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آثاره منظمّا علی حروف المعجم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لغت نظر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منهجیة التحقیق بصورة عابرة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أفضل الأذکار التهلیل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طلوع الفجر الی طلوع الشمس</w:t>
      </w:r>
    </w:p>
    <w:p>
      <w:pPr>
        <w:pStyle w:val="BookText"/>
        <w:rPr/>
      </w:pPr>
      <w:r>
        <w:rPr>
          <w:rFonts w:ascii="IRNazanin" w:hAnsi="IRNazanin" w:eastAsia="IRNazanin"/>
          <w:color w:val="111111"/>
          <w:sz w:val="28"/>
          <w:sz w:val="28"/>
          <w:szCs w:val="28"/>
          <w:rtl w:val="true"/>
          <w:lang w:bidi="fa-IR"/>
        </w:rPr>
        <w:t xml:space="preserve">للإصباح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للقیام للصّلاة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لللُبسِ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للنظر الی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لأخذه للوضوء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للمضمضة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للاستنشاق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للإسدال علی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لغسله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للیمنی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للیسری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لمسح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للفراغ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للتوجه الی 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لدخوله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لرؤیة ما لا ینبغی فیه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لنزع الحذاء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للقیام إلی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للفصل بین الأذانین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للتوجه الی القبلة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للثالثة من الافتتاحیة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للخامسة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لکل رفع یدٍ تکبیرة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للرکوع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للرفع منه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لما بین السجدتین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للقیام منهما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للقیام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للتسلیم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لاعتذار الخلل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لأخذ المصحف للقراءة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لسجود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للفراغ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لختم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لسجود الشکر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للرفع منه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للنهوض مِنَ المصلّی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للخروج من 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طلوع الشمس الی الزوال</w:t>
      </w:r>
    </w:p>
    <w:p>
      <w:pPr>
        <w:pStyle w:val="BookText"/>
        <w:rPr/>
      </w:pPr>
      <w:r>
        <w:rPr>
          <w:rFonts w:ascii="IRNazanin" w:hAnsi="IRNazanin" w:eastAsia="IRNazanin"/>
          <w:color w:val="111111"/>
          <w:sz w:val="28"/>
          <w:sz w:val="28"/>
          <w:szCs w:val="28"/>
          <w:rtl w:val="true"/>
          <w:lang w:bidi="fa-IR"/>
        </w:rPr>
        <w:t xml:space="preserve">للطلوع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للتصدّق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لدخول المنزل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للجلوس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للتمسح بماء 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للنظر فی المرآة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لوضعها من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للتسریح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لحضور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لمدّ الید الیها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اذا اکل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لرفع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لغسل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لاهل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للشرب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للقیام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للتعمم و التختم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للبس الثوب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للجدید منه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للخروج من المنزل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الزوال إلی انتصاف اللیل</w:t>
      </w:r>
    </w:p>
    <w:p>
      <w:pPr>
        <w:pStyle w:val="BookText"/>
        <w:rPr/>
      </w:pPr>
      <w:r>
        <w:rPr>
          <w:rFonts w:ascii="IRNazanin" w:hAnsi="IRNazanin" w:eastAsia="IRNazanin"/>
          <w:color w:val="111111"/>
          <w:sz w:val="28"/>
          <w:sz w:val="28"/>
          <w:szCs w:val="28"/>
          <w:rtl w:val="true"/>
          <w:lang w:bidi="fa-IR"/>
        </w:rPr>
        <w:t xml:space="preserve">لصوت الدیک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للأظهار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للفراغ من کل رکعتین فی الزوالیة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للتوجّه للفریضة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للإصفرار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للغروب ما للطلوع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للإمساء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لسماع أذانه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للسجدة الأخیرة من نافلة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للفراغ من العشاء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لرؤیة 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لانطفاء 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للمنام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للفزع فیه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لخوف اللّص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لخوف الأرق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لخوف الهدم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لخوف العقرب و الهوام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للبراغیث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لخوف الاحتلام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لرؤیا من یرید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لإرادة الانتباه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لرؤیا ما یکره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للتقلب علی الفراش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انتصاف اللیل إلی طلوع الفجر</w:t>
      </w:r>
    </w:p>
    <w:p>
      <w:pPr>
        <w:pStyle w:val="BookText"/>
        <w:rPr/>
      </w:pPr>
      <w:r>
        <w:rPr>
          <w:rFonts w:ascii="IRNazanin" w:hAnsi="IRNazanin" w:eastAsia="IRNazanin"/>
          <w:color w:val="111111"/>
          <w:sz w:val="28"/>
          <w:sz w:val="28"/>
          <w:szCs w:val="28"/>
          <w:rtl w:val="true"/>
          <w:lang w:bidi="fa-IR"/>
        </w:rPr>
        <w:t xml:space="preserve">للانتباه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للجلوس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للقیام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للنظر الی آفاق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لدخول الخلاء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للکشف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نزع الثیاب للاستطلاق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للنظر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للنظر الی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للخروج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للفراغ من کلّ رکعتین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للفراغ من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للفراغ من الشفع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لقنوت الوتر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للرفع من رکوعه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للضجعة الفجریة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للفراغ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بالجمعة و سایر الحنفیات</w:t>
      </w:r>
    </w:p>
    <w:p>
      <w:pPr>
        <w:pStyle w:val="BookText"/>
        <w:rPr/>
      </w:pPr>
      <w:r>
        <w:rPr>
          <w:rFonts w:ascii="IRNazanin" w:hAnsi="IRNazanin" w:eastAsia="IRNazanin"/>
          <w:color w:val="111111"/>
          <w:sz w:val="28"/>
          <w:sz w:val="28"/>
          <w:szCs w:val="28"/>
          <w:rtl w:val="true"/>
          <w:lang w:bidi="fa-IR"/>
        </w:rPr>
        <w:t xml:space="preserve">للیلة الجمعه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لیومها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لأخذ الشارب و الاظفار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للادهان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لدخول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لنزع الثیاب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للبیت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للحلق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للتنوّر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لغسل الجمعه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للخروج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للبس الثوب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للسراویل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لتهنئة المتحمم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للتطیب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للتهیؤ للصّلاة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للقنوت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للفراغ من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للفراغ من عصره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لاخر ساعة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یتعلَّق بالتّزویج</w:t>
      </w:r>
    </w:p>
    <w:p>
      <w:pPr>
        <w:pStyle w:val="BookText"/>
        <w:rPr/>
      </w:pPr>
      <w:r>
        <w:rPr>
          <w:rFonts w:ascii="Amiri" w:hAnsi="Amiri" w:eastAsia="Amiri" w:cs="Amiri"/>
          <w:color w:val="111111"/>
          <w:sz w:val="28"/>
          <w:sz w:val="28"/>
          <w:szCs w:val="28"/>
          <w:rtl w:val="true"/>
          <w:lang w:bidi="ar-SA"/>
        </w:rPr>
        <w:t xml:space="preserve">للهمّ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لخطبته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لدخولها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للمباشرة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للانزال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لغسل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للفراغ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لتهنیة النکاح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لطلب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لذکورته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للتهنیة به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لذبح عقیقته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لاختنانه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لإفصاحه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بالعادات و الاحوال</w:t>
      </w:r>
    </w:p>
    <w:p>
      <w:pPr>
        <w:pStyle w:val="BookText"/>
        <w:rPr/>
      </w:pPr>
      <w:r>
        <w:rPr>
          <w:rFonts w:ascii="IRNazanin" w:hAnsi="IRNazanin" w:eastAsia="IRNazanin"/>
          <w:color w:val="111111"/>
          <w:sz w:val="28"/>
          <w:sz w:val="28"/>
          <w:szCs w:val="28"/>
          <w:rtl w:val="true"/>
          <w:lang w:bidi="fa-IR"/>
        </w:rPr>
        <w:t xml:space="preserve">للقآء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للرّد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لبلوغ سلام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للدعاء لأخیه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وَ لِرَدَّهُ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لِرُویَتِه ضاحکا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و لقوله کیف اصبحت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لمعروفه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لندائه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لثوبه الجدید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لوفائه دینه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لرؤیة ما اعجبه منه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لحسن خلق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تعلیمه لتناول الریاحین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لباکور الثمار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لاکله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للبشارة بالیسر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لرؤیة ما یحبّ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لکلّ 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لرؤیة ما یکره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للغضب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للقهقهه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للعطاس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لسماعه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لتشمیته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للرّد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للنسیان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لطنین الاذن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لصوت الدیک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 لنهیق الحمار و نباح الکلب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للنظر إلی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للإکمال اربعین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لخوف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لسماع تزکیة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لخوف العواقب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للزلة بالمعصیة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لصرفها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لرؤیة اهلها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للخطیئه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لسؤال ما لیس له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لسماع وصفه بما لا یلیق به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لسماع اسم النبی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بالحوادث</w:t>
      </w:r>
    </w:p>
    <w:p>
      <w:pPr>
        <w:pStyle w:val="BookText"/>
        <w:rPr/>
      </w:pPr>
      <w:r>
        <w:rPr>
          <w:rFonts w:ascii="IRNazanin" w:hAnsi="IRNazanin" w:eastAsia="IRNazanin"/>
          <w:color w:val="111111"/>
          <w:sz w:val="28"/>
          <w:sz w:val="28"/>
          <w:szCs w:val="28"/>
          <w:rtl w:val="true"/>
          <w:lang w:bidi="fa-IR"/>
        </w:rPr>
        <w:t xml:space="preserve">للخسران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لشماتة الاعداء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للزیغ عن الطریق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للنسیان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لدوائه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للضّالة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للکربة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للغمّ و الهمّ و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لتفریجها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لنزغ الشیطان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للوسوسة وحدیت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لذرب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للسقم و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للضّر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للمرض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للحمی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للتشبع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للوجع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للصّداع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لوجع الاذن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للشّقیقة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لوجع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للصمم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لوجع الفم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لوجع الضرس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للرّعاف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لانقطاع الدّم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لوجع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لوجع الخاصرة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لوجع 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لوجع السّرة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لوجع الفخذین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لوجع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لوجع المثانه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لنفخ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للزّحیر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للبواسیر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للحصاة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لعسر 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لعسر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لوجع الرکبة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لوجع الساقین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لوجع 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لوجع العراقیب و باطن القدم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للورم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لعرق النِّسا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للخنازیر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للبرص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للدمامیل و القروح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للبثر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للصّرع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لسائر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للاستشفاء بتربة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لقبضها و تناولها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لفزع الصبیان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لمرضهم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للمریض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للقیام من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لرؤیة الحریق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لِلَّدیغْ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لرؤیة المبتلی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للعین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للمصیبة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لتذکرها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للوحشة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لتغوّل الغیلان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لخوف المفازة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لخوف الکلاب و السباع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للقاء السبع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للوقوع فی ورطة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لحصر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للرعد و 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للمطر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للریاح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للمظلمة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بالمطالب</w:t>
      </w:r>
    </w:p>
    <w:p>
      <w:pPr>
        <w:pStyle w:val="BookText"/>
        <w:rPr/>
      </w:pPr>
      <w:r>
        <w:rPr>
          <w:rFonts w:ascii="IRNazanin" w:hAnsi="IRNazanin" w:eastAsia="IRNazanin"/>
          <w:color w:val="111111"/>
          <w:sz w:val="28"/>
          <w:sz w:val="28"/>
          <w:szCs w:val="28"/>
          <w:rtl w:val="true"/>
          <w:lang w:bidi="fa-IR"/>
        </w:rPr>
        <w:t xml:space="preserve">لابتداء الأمور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للعظام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لتعذرها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للاسترشاد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لتوقیتها و تقدیرها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للدخول فی امر و الخروج منه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لطلب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للعفو و الیسر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للصحة و التوفیق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لتوفیق الشکر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للثّبات علی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للصبر علی الاذی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للتخلّص من المضایق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للشکر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للقاء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لخوف غضبه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للبراءة من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للدعاء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للشکر علی استیصالهم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للاستغفار للمؤمنین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للابوین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للعلم و المال الکثیرین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لتوفیق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للشکر علی الامور الدینیة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لقبول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للشهادة بالایمان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للاعتراف بالقصور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لتتمیم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لکفارة 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لدخول السوق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لشراء المتاع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لشراء الرقیق و الدواب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للحجامة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لبناء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للزرع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لنموّ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لحصول 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لقضاء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لاقتضائه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للرزق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للاستخارة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للقرعة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للحاجة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للاستسقاء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لقنوته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لخطبته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بالشهور و السنین</w:t>
      </w:r>
    </w:p>
    <w:p>
      <w:pPr>
        <w:pStyle w:val="BookText"/>
        <w:rPr/>
      </w:pPr>
      <w:r>
        <w:rPr>
          <w:rFonts w:ascii="IRNazanin" w:hAnsi="IRNazanin" w:eastAsia="IRNazanin"/>
          <w:color w:val="111111"/>
          <w:sz w:val="28"/>
          <w:sz w:val="28"/>
          <w:szCs w:val="28"/>
          <w:rtl w:val="true"/>
          <w:lang w:bidi="fa-IR"/>
        </w:rPr>
        <w:t xml:space="preserve">لرؤیة الهلال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لاول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لتعزیة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لایام صفر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لاول اللیلة من رجب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لایّامه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لایام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لهلال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لدخوله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للسحور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لایامه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للافطار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لوداعه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للیلة الفطر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لتکبیر الفطر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للتوجه إلی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للقنوت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للفراغ من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لدحْو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لاول ذی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للعشر جمیعا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للیلة الاضحی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للاضحیة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لتکبیر الاضحی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لیوم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لتهنیته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للفراغ من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لعقد الاخوة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لیوم الخاتم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لیوم النیروز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لتحویل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بالسفر</w:t>
      </w:r>
    </w:p>
    <w:p>
      <w:pPr>
        <w:pStyle w:val="BookText"/>
        <w:rPr/>
      </w:pPr>
      <w:r>
        <w:rPr>
          <w:rFonts w:ascii="Amiri" w:hAnsi="Amiri" w:eastAsia="Amiri" w:cs="Amiri"/>
          <w:color w:val="111111"/>
          <w:sz w:val="28"/>
          <w:sz w:val="28"/>
          <w:szCs w:val="28"/>
          <w:rtl w:val="true"/>
          <w:lang w:bidi="ar-SA"/>
        </w:rPr>
        <w:t xml:space="preserve">للهمِّ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للتوجه الیه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للخروج من منزله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للوقوف علی باب داره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لتودیع المسافر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لاستحفاظه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للفراق من الصحب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للدعاء لنفسه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لالجام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لوضع الرجل فی الرکاب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للرکوب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للاستقرار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لمضی راحلته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للانقطاع من 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لرؤیة الطیرة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للوحده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للمسیر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لعثرة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لانفلاتها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لحزونتها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یقرأ فی أذنها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للضلال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لخوف السباع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لخوف المفازة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لبلوغ الجسر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لرکوب السفینة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لتلاطم الامواج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لسواد قریة أو 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للدنوّ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للنزول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للاستقرار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لحفظ المتاع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لخوف اللصّ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للرحیل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للحفظ و 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للرجوع من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لتنهیة الحاج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بالموتی</w:t>
      </w:r>
    </w:p>
    <w:p>
      <w:pPr>
        <w:pStyle w:val="BookText"/>
        <w:rPr/>
      </w:pPr>
      <w:r>
        <w:rPr>
          <w:rFonts w:ascii="IRNazanin" w:hAnsi="IRNazanin" w:eastAsia="IRNazanin"/>
          <w:color w:val="111111"/>
          <w:sz w:val="28"/>
          <w:sz w:val="28"/>
          <w:szCs w:val="28"/>
          <w:rtl w:val="true"/>
          <w:lang w:bidi="fa-IR"/>
        </w:rPr>
        <w:t xml:space="preserve">للوصیة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للتلقین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لتغمیضه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لرؤیة الجنازة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للتربیع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لتغسیله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للصلاة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للمستضعف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للمجهول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للطفل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للجاحد للحقّ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لانزاله لقبر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للتلقین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لتشریج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للخروج من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لاهالة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لوضع الید علی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للتلقین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للتعزّیة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لبلوغ وفاة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لهدیة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لزیارة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و أمّا 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توصیة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2" w:name="pg3025_31040"/>
    </w:p>
    <w:p>
      <w:pPr>
        <w:pStyle w:val="Heading2"/>
        <w:numPr>
          <w:ilvl w:val="1"/>
          <w:numId w:val="1"/>
        </w:numPr>
        <w:rPr/>
      </w:pPr>
      <w:bookmarkStart w:id="13" w:name="__RefHeading___Toc728995_2749589250"/>
      <w:bookmarkStart w:id="14" w:name="_Toc4"/>
      <w:bookmarkEnd w:id="12"/>
      <w:bookmarkEnd w:id="13"/>
      <w:r>
        <w:rPr>
          <w:rtl w:val="true"/>
        </w:rPr>
        <w:t>مقدمة التحقیق</w:t>
      </w:r>
      <w:r>
        <w:rPr>
          <w:rtl w:val="true"/>
        </w:rPr>
        <w:t>:</w:t>
      </w:r>
      <w:bookmarkEnd w:id="14"/>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من مؤلفات الفیلسوف المحقق صهر صدر المتألهین المولی محسن الفیض الکاشانی قدس‌سره ، مع وجازته نال المرتبة العلیا و الدرجة القصوی فی العرفان العملی وبیان الحالات و المقامات و المنازل بین العبد و ربّه، ویشتمل علی الأوراد و الأذکار الیومیة و أعمال الأسبوع و کذا ما یتعلق بالشهور و السنوات لکلٍ من المریدین و المخبتین السائرین بالمصابیح فی مراتع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سماحة الفاضل الألمعی السید حسن النقیبی من أعضاء دار التحقیق للروضة المقدّسه بإحیاء هذا الأثر و تحقیقه معتمدا علی المخطوط من الکتاب الموجود فی مکتبتنا و نقدّم الیه الشکر علی تحمّله اعباء هذه المسئولیّة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الیک اوّلاً ترجمة المؤلّف ثمّ التعریف بمؤلّفاته، ثمّ بیان منهجیّة التحقیق</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العابدی </w:t>
      </w:r>
      <w:bookmarkStart w:id="15" w:name="pg3025_31041"/>
    </w:p>
    <w:p>
      <w:pPr>
        <w:pStyle w:val="Heading2"/>
        <w:numPr>
          <w:ilvl w:val="1"/>
          <w:numId w:val="1"/>
        </w:numPr>
        <w:rPr/>
      </w:pPr>
      <w:bookmarkStart w:id="16" w:name="__RefHeading___Toc728997_2749589250"/>
      <w:bookmarkStart w:id="17" w:name="_Toc5"/>
      <w:bookmarkEnd w:id="15"/>
      <w:bookmarkEnd w:id="16"/>
      <w:r>
        <w:rPr>
          <w:rtl w:val="true"/>
        </w:rPr>
        <w:t>ترجمة المؤلف</w:t>
      </w:r>
      <w:r>
        <w:rPr>
          <w:rtl w:val="true"/>
        </w:rPr>
        <w:t>:</w:t>
      </w:r>
      <w:bookmarkEnd w:id="17"/>
    </w:p>
    <w:p>
      <w:pPr>
        <w:pStyle w:val="Heading3"/>
        <w:numPr>
          <w:ilvl w:val="2"/>
          <w:numId w:val="1"/>
        </w:numPr>
        <w:rPr/>
      </w:pPr>
      <w:bookmarkStart w:id="18" w:name="__RefHeading___Toc728999_274958925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محمد بن الشاه مرتضی بن الشاه محمود، الملقب بالمحسن، المشتهر بالفیض الکاشانی، جاء ترجمته فی کتب الرجال تحت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2"/>
      </w:r>
      <w:r>
        <w:rPr>
          <w:rFonts w:ascii="IRNazanin" w:hAnsi="IRNazanin" w:eastAsia="IRNazanin"/>
          <w:color w:val="111111"/>
          <w:sz w:val="28"/>
          <w:sz w:val="28"/>
          <w:szCs w:val="28"/>
          <w:rtl w:val="true"/>
          <w:lang w:bidi="fa-IR"/>
        </w:rPr>
        <w:t>، محسن</w:t>
      </w:r>
      <w:r>
        <w:rPr>
          <w:rStyle w:val="FootnoteAnchor"/>
          <w:rtl w:val="true"/>
        </w:rPr>
        <w:footnoteReference w:id="3"/>
      </w:r>
      <w:r>
        <w:rPr>
          <w:rFonts w:ascii="IRNazanin" w:hAnsi="IRNazanin" w:eastAsia="IRNazanin"/>
          <w:color w:val="111111"/>
          <w:sz w:val="28"/>
          <w:sz w:val="28"/>
          <w:szCs w:val="28"/>
          <w:rtl w:val="true"/>
          <w:lang w:bidi="fa-IR"/>
        </w:rPr>
        <w:t>، الفیض</w:t>
      </w:r>
      <w:r>
        <w:rPr>
          <w:rStyle w:val="FootnoteAnchor"/>
          <w:rtl w:val="true"/>
        </w:rPr>
        <w:footnoteReference w:id="4"/>
      </w:r>
      <w:r>
        <w:rPr>
          <w:rFonts w:ascii="IRNazanin" w:hAnsi="IRNazanin" w:eastAsia="IRNazanin"/>
          <w:color w:val="111111"/>
          <w:sz w:val="28"/>
          <w:sz w:val="28"/>
          <w:szCs w:val="28"/>
          <w:rtl w:val="true"/>
          <w:lang w:bidi="fa-IR"/>
        </w:rPr>
        <w:t>، الفیض الکاشی، الکاشانی، القاسانی</w:t>
      </w:r>
      <w:r>
        <w:rPr>
          <w:rStyle w:val="FootnoteAnchor"/>
          <w:rtl w:val="true"/>
        </w:rPr>
        <w:footnoteReference w:id="5"/>
      </w:r>
      <w:r>
        <w:rPr>
          <w:rFonts w:ascii="IRNazanin" w:hAnsi="IRNazanin" w:eastAsia="IRNazanin"/>
          <w:color w:val="111111"/>
          <w:sz w:val="28"/>
          <w:sz w:val="28"/>
          <w:szCs w:val="28"/>
          <w:rtl w:val="true"/>
          <w:lang w:bidi="fa-IR"/>
        </w:rPr>
        <w:t>، محمد محسن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 المحمدین الثلاثة المتأخرین</w:t>
      </w:r>
      <w:r>
        <w:rPr>
          <w:rStyle w:val="FootnoteAnchor"/>
          <w:rtl w:val="true"/>
        </w:rPr>
        <w:footnoteReference w:id="7"/>
      </w:r>
      <w:r>
        <w:rPr>
          <w:rFonts w:ascii="IRNazanin" w:hAnsi="IRNazanin" w:eastAsia="IRNazanin"/>
          <w:color w:val="111111"/>
          <w:sz w:val="28"/>
          <w:sz w:val="28"/>
          <w:szCs w:val="28"/>
          <w:rtl w:val="true"/>
          <w:lang w:bidi="fa-IR"/>
        </w:rPr>
        <w:t xml:space="preserve">و من أجلّ تلامیذ الملا صدرالدین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العلوم العقلیّة، و کان صهر استاذه الملا صدرا، و عدیل شریک درسه الملا عبدالرزاق اللاهیجی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أخت ضیاء الدین محمد بن محمود الکاشانی، و معظّماً عند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الشاه سلیمان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تبع مدرسة أستاذه صدرا الفیلسوف، و لم یتدخّل فی السیاسة، و لم یقبل وظیفة حکومیة، کما فعله أستاذه </w:t>
      </w:r>
      <w:bookmarkStart w:id="20" w:name="pg3025_31042"/>
    </w:p>
    <w:p>
      <w:pPr>
        <w:pStyle w:val="BookText"/>
        <w:rPr/>
      </w:pPr>
      <w:bookmarkEnd w:id="20"/>
      <w:r>
        <w:rPr>
          <w:rFonts w:ascii="IRNazanin" w:hAnsi="IRNazanin" w:eastAsia="IRNazanin"/>
          <w:color w:val="111111"/>
          <w:sz w:val="28"/>
          <w:sz w:val="28"/>
          <w:szCs w:val="28"/>
          <w:rtl w:val="true"/>
          <w:lang w:bidi="fa-IR"/>
        </w:rPr>
        <w:t>الأخباری</w:t>
      </w:r>
      <w:r>
        <w:rPr>
          <w:rStyle w:val="FootnoteAnchor"/>
          <w:rtl w:val="true"/>
        </w:rPr>
        <w:footnoteReference w:id="8"/>
      </w:r>
      <w:r>
        <w:rPr>
          <w:rFonts w:ascii="IRNazanin" w:hAnsi="IRNazanin" w:eastAsia="IRNazanin"/>
          <w:color w:val="111111"/>
          <w:sz w:val="28"/>
          <w:sz w:val="28"/>
          <w:szCs w:val="28"/>
          <w:rtl w:val="true"/>
          <w:lang w:bidi="fa-IR"/>
        </w:rPr>
        <w:t>، حتی بعد ان کتب إلیه الشاه رسالة، و عرض علیه منصبت شیخوخة الإسلام، فلم یقبله</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1" w:name="__RefHeading___Toc729001_2749589250"/>
      <w:bookmarkStart w:id="22" w:name="_Toc7"/>
      <w:bookmarkEnd w:id="21"/>
      <w:r>
        <w:rPr>
          <w:rtl w:val="true"/>
        </w:rPr>
        <w:t>ولادته و وفاته</w:t>
      </w:r>
      <w:r>
        <w:rPr>
          <w:rtl w:val="true"/>
        </w:rPr>
        <w:t>:</w:t>
      </w:r>
      <w:bookmarkEnd w:id="22"/>
    </w:p>
    <w:p>
      <w:pPr>
        <w:pStyle w:val="BookText"/>
        <w:rPr/>
      </w:pPr>
      <w:r>
        <w:rPr>
          <w:rFonts w:ascii="IRNazanin" w:hAnsi="IRNazanin" w:eastAsia="IRNazanin"/>
          <w:color w:val="111111"/>
          <w:sz w:val="28"/>
          <w:sz w:val="28"/>
          <w:szCs w:val="28"/>
          <w:rtl w:val="true"/>
          <w:lang w:bidi="fa-IR"/>
        </w:rPr>
        <w:t>ولادته و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قدس‌سره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الأول عام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أربع و ثمانین سنة، و قبره بکاشان مزار معروف، و علیه لوحة مکتوب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المعتصم بحبل اللّه المؤمن المهیمن محمد بن مرتضی المدعو بمحسن، سنة أحدی و تسعین و ألف، و هو ابن أربع و ثمانین سنة، حشره اللّه مع موالیه المعصومین</w:t>
      </w:r>
      <w:r>
        <w:rPr>
          <w:rFonts w:eastAsia="IRNazanin" w:cs="IRNazanin"/>
          <w:color w:val="111111"/>
          <w:sz w:val="28"/>
          <w:szCs w:val="28"/>
          <w:rtl w:val="true"/>
          <w:lang w:bidi="fa-IR"/>
        </w:rPr>
        <w:t>».</w:t>
      </w:r>
    </w:p>
    <w:p>
      <w:pPr>
        <w:pStyle w:val="Heading3"/>
        <w:numPr>
          <w:ilvl w:val="2"/>
          <w:numId w:val="1"/>
        </w:numPr>
        <w:rPr/>
      </w:pPr>
      <w:bookmarkStart w:id="23" w:name="__RefHeading___Toc729003_2749589250"/>
      <w:bookmarkStart w:id="24" w:name="_Toc8"/>
      <w:bookmarkEnd w:id="23"/>
      <w:r>
        <w:rPr>
          <w:rtl w:val="true"/>
        </w:rPr>
        <w:t>أسرته الکریمة</w:t>
      </w:r>
      <w:r>
        <w:rPr>
          <w:rtl w:val="true"/>
        </w:rPr>
        <w:t>:</w:t>
      </w:r>
      <w:bookmarkEnd w:id="24"/>
    </w:p>
    <w:p>
      <w:pPr>
        <w:pStyle w:val="BookText"/>
        <w:rPr/>
      </w:pPr>
      <w:r>
        <w:rPr>
          <w:rFonts w:ascii="IRNazanin" w:hAnsi="IRNazanin" w:eastAsia="IRNazanin"/>
          <w:color w:val="111111"/>
          <w:sz w:val="28"/>
          <w:sz w:val="28"/>
          <w:szCs w:val="28"/>
          <w:rtl w:val="true"/>
          <w:lang w:bidi="fa-IR"/>
        </w:rPr>
        <w:t>أسرته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أسرته من الأسر العریقة فی العلم و الأدب و الأخلاق، فیهم فقهاء أصولیون، و حکماء متألهون، و أهل رجال و أدب و 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تاج الدین شاه محمود بن علی الکاشانی الحکیم، المتأله العارف، الشاعر النابغة المحدث النحریر، المتخلص فی شعره 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علماء کاشان و قبره بها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رضی الدین الشاه مرتضی الأول، ابن الشاه محمود، کان فقیها، نبیهاً، أصولیا، متکلما، حکیما متألها، مفسرا، أدیبا، شاعرا، بارعا، عابدا، زاهدا، سبحانیّا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منتصف ذی القعدة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توفی لیلة الجمعة الخامس عشرة من جمادی الأخرة سنة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قیل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از ملاذ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بکاشان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کان من تلامیذ الملا فتح اللّه بن شکر اللّه الکاشانی المفسر، المتوفی عام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التألیفات القیِّمة و التصانیف الثمینه، و ناهیک فی فضله ما کتبه العالم الکبیر و البحّاثة الخبیر السیّد الستد و الحبر المستند آیة اللّه المرحوم السید شهاب الدین المرعشی النجفی فی رسالته الخاصّة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ذوی الفضل و النهی بترجمة المولی 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 فی ترجمته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الفرید و العیلم الوحید، ذوالرأی السدید و الأمر الرشید، عیبة الفضائل و مخلاة الفنون المتنوعة، البحّاثة النقّاب، ذوالعلم السیال و الیراع 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آثاره العلمیة بتضلعه و نبوغه، مستوفی التحقیق العلمی الناصع الذی لا تجد فی شیء من </w:t>
      </w:r>
    </w:p>
    <w:p>
      <w:pPr>
        <w:pStyle w:val="BookText"/>
        <w:rPr/>
      </w:pPr>
      <w:r>
        <w:rPr>
          <w:rFonts w:ascii="IRNazanin" w:hAnsi="IRNazanin" w:eastAsia="IRNazanin"/>
          <w:color w:val="111111"/>
          <w:sz w:val="28"/>
          <w:sz w:val="28"/>
          <w:szCs w:val="28"/>
          <w:rtl w:val="true"/>
          <w:lang w:bidi="fa-IR"/>
        </w:rPr>
        <w:t>کتبه الکثیرة یتجرّ العلم اجترارا، أو یقول فیها معادا مکرورا، هو الرجل المعجب به فی قدرته علی استخراج الفوائد المبعثرة فی خبایا الکتب، حتی کأن بیده نبراسا و منوّرا، تمتد أشعّتها إلی مخبیات الرسائل و الکتب، فتنیر عبارتها و تخرج مکنوناتها، منار الفضل و التقی و الحجی، شیخنا العلامة المولی محمد المشتهر بعلم الهدی، أجزل اللّه تشریفه و قدسه بمنه و کرمه لطیفه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ثم شرع فی بیان آثاره العلمیة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سمحت یراعته الجوّالة بعدة رسائل و کتب، بین تصنیف و تألیف و منظوم و مأثور، متن و تعلیقة، نثر و نظم، هاک سرد أسمائها وقفنا علیه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 له من آثاره القیّمة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فی مختلف العلوم و شتی الفنون من الفقه و الأصول و الأخلاق و العرفان و المواعظ و تهذیب النفس و الکلام و الحکمة و الحدیث و التراجم و الأدعیة و التفسیر و الأدب و الهیئة و النجوم و السیر و السلوک، ثم أشار موجزا الی ما یحتویه کل واحد منها من الموضوعات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ابوالحسن معین الدین أحمد، و یعرف بأحمد علی أیضا، المحدث، الفقیه، العارف، 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کاشان و أنشد والده الفیض فی تاریخ ولادته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که فرزندی مبارک زفیض خود به فیض خود خدا داد</w:t>
      </w:r>
    </w:p>
    <w:p>
      <w:pPr>
        <w:pStyle w:val="BookText"/>
        <w:rPr/>
      </w:pPr>
      <w:r>
        <w:rPr>
          <w:rFonts w:ascii="IRNazanin" w:hAnsi="IRNazanin" w:eastAsia="IRNazanin"/>
          <w:color w:val="111111"/>
          <w:sz w:val="28"/>
          <w:sz w:val="28"/>
          <w:szCs w:val="28"/>
          <w:rtl w:val="true"/>
          <w:lang w:bidi="fa-IR"/>
        </w:rPr>
        <w:t>علی کنیت به او بخشید و احمد زأمر نام او احمد فرستاد</w:t>
      </w:r>
    </w:p>
    <w:p>
      <w:pPr>
        <w:pStyle w:val="BookText"/>
        <w:rPr/>
      </w:pPr>
      <w:r>
        <w:rPr>
          <w:rFonts w:ascii="IRNazanin" w:hAnsi="IRNazanin" w:eastAsia="IRNazanin"/>
          <w:color w:val="111111"/>
          <w:sz w:val="28"/>
          <w:sz w:val="28"/>
          <w:szCs w:val="28"/>
          <w:rtl w:val="true"/>
          <w:lang w:bidi="fa-IR"/>
        </w:rPr>
        <w:t>برای روز و ماه و سال مولد و بعد یوم استفتاح کن یاد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یحبه والده الفیض حبا شدیدا، ألف باسمه ترجمة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تآلیف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مشکاة القاری فی التجوید، و کتاب الفوائد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بقمصر من أعمال بلدة کاشان یوم الاثنین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جثمانه إلی کاشان و دفن تحت رجلی والده العلامة الفیض و علی قبره لوح مرمری</w:t>
      </w:r>
      <w:r>
        <w:rPr>
          <w:rStyle w:val="FootnoteAnchor"/>
          <w:rtl w:val="true"/>
        </w:rPr>
        <w:footnoteReference w:id="15"/>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نور اللّه الأحد ابن محمد بن مرتضی، معین الدین احمد من دار الغرور الی اقلیم السرور فی شهر رجب من شهور سنة سبع و مأة و الف، و هو ابن احدی و خمسین سنة، حشره اللّه مع الأئمة المعصومین علیهم‌السلام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بانو المکناة بأمّ الخیر کانت فاضلة شاعرة أدیبة، ولدت فی جمادی الثانی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فی شهر رمضان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بانو المکناة بام البرّ ولدت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الاخر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المکناة بام سلمة کانت زاهدة عابدة حافظة للقرآن الکریم ولدت فی شهر رمضان </w:t>
      </w:r>
      <w:r>
        <w:rPr>
          <w:rFonts w:eastAsia="IRNazanin" w:cs="IRNazanin"/>
          <w:color w:val="111111"/>
          <w:sz w:val="28"/>
          <w:szCs w:val="28"/>
          <w:lang w:bidi="fa-IR"/>
        </w:rPr>
        <w:t>1053</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ضیاء الدین محمد بن الشاه مرتضی الأول کان </w:t>
      </w:r>
    </w:p>
    <w:p>
      <w:pPr>
        <w:pStyle w:val="BookText"/>
        <w:rPr/>
      </w:pPr>
      <w:r>
        <w:rPr>
          <w:rFonts w:ascii="IRNazanin" w:hAnsi="IRNazanin" w:eastAsia="IRNazanin"/>
          <w:color w:val="111111"/>
          <w:sz w:val="28"/>
          <w:sz w:val="28"/>
          <w:szCs w:val="28"/>
          <w:rtl w:val="true"/>
          <w:lang w:bidi="fa-IR"/>
        </w:rPr>
        <w:t xml:space="preserve">محدثا، فقیها، عارفا، ولد فی جمادی الأولی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محمد مؤمن، و یعرف بشاه مؤمن ایضا بن شاه مرتضی الأول، هو أخو العلامة الفیض لأبویه، ولد فی شهر صفر سنة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بکاشان کان من أجلّة علماء عصره فقهاً و حدیثا و رجالاً و کلاماً و فلسفة و عرفانا و ادبا و تفسیرا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آثار علمیة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لاستاذه العلاّمة شیخنا البهائی، و تعلیقه علی الفقیه و شرح نهج البلاغة لم یتم، و شرح الصحیفة الکاملة السجادیة علیه‌السلام لم یتم، و تعلیقه علی اُصول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أخیه العلامة المولی محمد علم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الموالید و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عمّنا الفاضل الفقیه المحدث المتبحّر زین الفقهاء محمد مؤمن ابن شاه مرتضی ببلدة تبریز لتسع خلون من شهر محرم الحرام سنة ستین و الف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صدر الدین محمد بن شاه مرتضی الأول، کان عالما، محدثا، عارفا، متکلما، و لد لیلة الأحد من رجب سنة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و توفی لیلة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عام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المولی عبد الغفور بن شاه مرتضی الأول هو ایضا اخو العلامة الفیض لأبویه و زمیله فی اکثر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محدثا، حکیما، أخذ عن مشایخ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الفیض و عن المولی صدر الدین الشیرازی و 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یوم الاثنین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یوم 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الأخرة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کاشان و دفن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الفاضل الأدیب المولی مرتضی ابن شاه مرتضی، کان </w:t>
      </w:r>
    </w:p>
    <w:p>
      <w:pPr>
        <w:pStyle w:val="BookText"/>
        <w:rPr/>
      </w:pPr>
      <w:r>
        <w:rPr>
          <w:rFonts w:ascii="IRNazanin" w:hAnsi="IRNazanin" w:eastAsia="IRNazanin"/>
          <w:color w:val="111111"/>
          <w:sz w:val="28"/>
          <w:sz w:val="28"/>
          <w:szCs w:val="28"/>
          <w:rtl w:val="true"/>
          <w:lang w:bidi="fa-IR"/>
        </w:rPr>
        <w:t xml:space="preserve">ادیبا، شاعرا، ولد بکاشان فی شهر صفر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طریق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 علی أیدی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طریق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الشاعرة زینب المکناة بأم أبیها</w:t>
      </w:r>
      <w:r>
        <w:rPr>
          <w:rStyle w:val="FootnoteAnchor"/>
          <w:rtl w:val="true"/>
        </w:rPr>
        <w:footnoteReference w:id="18"/>
      </w:r>
      <w:r>
        <w:rPr>
          <w:rFonts w:ascii="IRNazanin" w:hAnsi="IRNazanin" w:eastAsia="IRNazanin"/>
          <w:color w:val="111111"/>
          <w:sz w:val="28"/>
          <w:sz w:val="28"/>
          <w:szCs w:val="28"/>
          <w:rtl w:val="true"/>
          <w:lang w:bidi="fa-IR"/>
        </w:rPr>
        <w:t>، زوجة رجل فاضل من بنی أعمامه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رجل من التجار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الفاضلة الجلیلة، بنت العلامة محی الفلسفة فی الأعصار الأخیره محقق مبحثی اصالة الوجود و جسمانیة المعاد و غیرهما، صدر المتألهین، و قدوة الحکماء الراسخین المولی صدر الدین محمد بن ابراهیم بن یحیی الشیرازی القوامی صاحب کتاب الأسفار الأربعة و غیرها و قد عدّ له العلامه التبریزی خمسین کتابا و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حجّ هذا الفیلسوف الإلهی مکّة سبع مرّات راجلا، و توفّی فی المرّة الأخیرة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البصرة و دفن بها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فی مجموعة الموالید و الوفیات لابن المترجم لها ما لفظه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الوالدة الماجدة جزاها اللّه بالإحسان إحسانا و بالسیئات </w:t>
      </w:r>
      <w:bookmarkStart w:id="25" w:name="pg3025_31048"/>
    </w:p>
    <w:p>
      <w:pPr>
        <w:pStyle w:val="BookText"/>
        <w:rPr/>
      </w:pPr>
      <w:bookmarkEnd w:id="25"/>
      <w:r>
        <w:rPr>
          <w:rFonts w:ascii="IRNazanin" w:hAnsi="IRNazanin" w:eastAsia="IRNazanin"/>
          <w:color w:val="111111"/>
          <w:sz w:val="28"/>
          <w:sz w:val="28"/>
          <w:szCs w:val="28"/>
          <w:rtl w:val="true"/>
          <w:lang w:bidi="fa-IR"/>
        </w:rPr>
        <w:t xml:space="preserve">غفرانا صدر النهار من یوم الأحد لعشر بقین من جمادی الأولی من شهور سنة سبع و تسعین و ألف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توفیت بعد وفاة الفیض بسنین</w:t>
      </w:r>
      <w:r>
        <w:rPr>
          <w:rFonts w:eastAsia="IRNazanin" w:cs="IRNazanin"/>
          <w:color w:val="111111"/>
          <w:sz w:val="28"/>
          <w:szCs w:val="28"/>
          <w:rtl w:val="true"/>
          <w:lang w:bidi="fa-IR"/>
        </w:rPr>
        <w:t>.</w:t>
      </w:r>
    </w:p>
    <w:p>
      <w:pPr>
        <w:pStyle w:val="Heading3"/>
        <w:numPr>
          <w:ilvl w:val="2"/>
          <w:numId w:val="1"/>
        </w:numPr>
        <w:rPr/>
      </w:pPr>
      <w:bookmarkStart w:id="26" w:name="__RefHeading___Toc729005_2749589250"/>
      <w:bookmarkStart w:id="27" w:name="_Toc9"/>
      <w:bookmarkEnd w:id="26"/>
      <w:r>
        <w:rPr>
          <w:rtl w:val="true"/>
        </w:rPr>
        <w:t>إطراء الثناء علیه</w:t>
      </w:r>
      <w:r>
        <w:rPr>
          <w:rtl w:val="true"/>
        </w:rPr>
        <w:t>:</w:t>
      </w:r>
      <w:bookmarkEnd w:id="27"/>
    </w:p>
    <w:p>
      <w:pPr>
        <w:pStyle w:val="BookText"/>
        <w:rPr/>
      </w:pPr>
      <w:r>
        <w:rPr>
          <w:rFonts w:ascii="IRNazanin" w:hAnsi="IRNazanin" w:eastAsia="IRNazanin"/>
          <w:color w:val="111111"/>
          <w:sz w:val="28"/>
          <w:sz w:val="28"/>
          <w:szCs w:val="28"/>
          <w:rtl w:val="true"/>
          <w:lang w:bidi="fa-IR"/>
        </w:rPr>
        <w:t>إطراء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العلماء و الباحثون عنه علی غزارة علمه و جودة فهمه و ذکائه و کثرة تصانیفه و تآلیفه، و سعة اطلاعه و طول باعه فی شتی المجالات العلمیة المتداولة فی عصره، لا سیما العرفان و الأخلاق و الحدیث، و إلیک نماذج من کلمات بعض أکابر العلم و فطاحل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الجلیل محمد بن مرتضی المدعو بمحسن الکاشانی کان فاضلاً، عاملاً، ماهرا، حکیما، متکلما، محدثا فقیهاً، محقّقاً، شاعرا، ادیبا، حسن التصنیف</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الفاضل الکامل، المؤید المسدد، محسن ابن الشاه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فی الفضل و الفهم و النّبالة فی الفروع و الأصول و الإحاطة بمراتب المعقول و المنقول و کثرة التألیف و التصنیف، مع جودة التعبیر و الترصیف أشهر من أن یخفی فی هذه الطائفة علی أحد إلی منتهی الأید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نفس الرجل فقد بلغ فضله إلی حیث لم یعرف بین هذه الطائفة مثله و خصوصا فی مراتب المعرفة و الاخلاق و تطبیق الظواهر بالبواطن بحسن المذاق و جودة الإشراق</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المیرزا عبد اللّه افندی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عالما، ماهرا، حکیما، متکلما، محدثا، فقیهاً، محققا، شاعرا، أدیبا، حسن التصنیف، من المعاصرین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ربانی، و فاضل صمدانی، و محدث ماهر، أدیب، أریب، شاعر، محقق، مدقق، حکیم متأله، متکلم، عارف کامل، أمره فی الفضل و الفهم و طول الباع و کثرة الاطلاع علی الفروع و الأصول و الإحاطة بمراتب المعقول و المنقول و کثرة التصنیف و جودة التعبیر و الترصیف أشهر من أن یخفی علی أحد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عمر رضا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مرتضی الشهیر بملا محسن الکاشانی،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أخباریّ، مفسّر، متکلم، فقیه، اصولی، حکیم، أدیب، ناظم، من تصانیفه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تفسیر القرآن فی سبعین الف بیت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محمد المشکاة الأستاذ بجامعة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 الفیض سبق السبق فی أربعة أمور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یوجد بیت یکون ممتلئا من العلماء طبقة بعد طبقة مثل بیت الفیض، فإن بیوت الشیخ الطوسی و أبی علی الطبرسی و العلامة الحلی و الشهید الثانی و الشیخ البهائی و غیرهم و إن کانت معمورة بوجود العلماء فی طبقتین إلی ثلاث أو أربع طبقات لکنّ بیت الفیض مملؤة صعودا و نزولاً عرضا و طولاً من العلماء </w:t>
      </w:r>
    </w:p>
    <w:p>
      <w:pPr>
        <w:pStyle w:val="BookText"/>
        <w:rPr/>
      </w:pPr>
      <w:r>
        <w:rPr>
          <w:rFonts w:ascii="IRNazanin" w:hAnsi="IRNazanin" w:eastAsia="IRNazanin"/>
          <w:color w:val="111111"/>
          <w:sz w:val="28"/>
          <w:sz w:val="28"/>
          <w:szCs w:val="28"/>
          <w:rtl w:val="true"/>
          <w:lang w:bidi="fa-IR"/>
        </w:rPr>
        <w:t>المشهورین فی زمانهم فإنّ أباه الشاه مرتضی و إبنه علم الهدی و ابن أبنه محمد محسن و خال الفیض، نور الدّین الکاشی و اخوان الفیض و أبناء اخوانه کانوا کلّهم من العلماء المشهورین بالفضل و التقوی و هذه فضیلة لا یساویه بها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بسعة اطلاعه و جامعیّته لعلوم شتی کان یضاهی الإمام فخر الدین الرازی و الخواجه نصیر الدین الطوسی و العلامة الحلی و قطب الدین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بتصنیفه کتاب الوافی الذی هو أحد الجوامع الکبار الأربع المتأخرة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المجامیع الأربعة الحدیثة المتأخرة لمحمدین الأربعة المتأخرین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المدعو بمحسن،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الحرّ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المدعو بباقر،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الشهیر بالسید میرزا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من مشاهیر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بتألیفه کتاب 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أسلوب حدیث مطلوب و قد أقبل علیه الفقهاء، فکتبوا علیه أربعة عشر شرحا و سایر مصنفاته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أفقه الفقهاء، و فحولهم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بسائر ما صنفه لا سیما فی الحکمة و العرفان و الأخلاق کان من الحکماء الراسخین الموحدین و العرفاء الشامخین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امتاز عن أقرانه ببسط الفلسفة علی الشریعة و تطبیقها بها، کما مرّ ذکره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فاق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الأوحدی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w:t>
      </w:r>
      <w:bookmarkStart w:id="28" w:name="pg3025_31051"/>
    </w:p>
    <w:p>
      <w:pPr>
        <w:pStyle w:val="BookText"/>
        <w:rPr/>
      </w:pPr>
      <w:bookmarkEnd w:id="28"/>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ثم سرد کلامه فی ترجمة الفیض وعدّ کثیرا من علماء أسرته و تألیفهم و تصانیفهم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ذکره الجمیل علی ألسنة جهابدة العلم و أقلام مهرة الفن فی کتب التراجم و معاجم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جانب هذا، فقد نقده أحیانا بعض علماء الطائفة و الیک نبذة من کلماتهم</w:t>
      </w:r>
      <w:r>
        <w:rPr>
          <w:rFonts w:eastAsia="IRNazanin" w:cs="IRNazanin"/>
          <w:color w:val="111111"/>
          <w:sz w:val="28"/>
          <w:szCs w:val="28"/>
          <w:rtl w:val="true"/>
          <w:lang w:bidi="fa-IR"/>
        </w:rPr>
        <w:t>.</w:t>
      </w:r>
    </w:p>
    <w:p>
      <w:pPr>
        <w:pStyle w:val="Heading3"/>
        <w:numPr>
          <w:ilvl w:val="2"/>
          <w:numId w:val="1"/>
        </w:numPr>
        <w:rPr/>
      </w:pPr>
      <w:bookmarkStart w:id="29" w:name="__RefHeading___Toc729007_2749589250"/>
      <w:bookmarkStart w:id="30" w:name="_Toc10"/>
      <w:bookmarkEnd w:id="29"/>
      <w:r>
        <w:rPr>
          <w:rtl w:val="true"/>
        </w:rPr>
        <w:t>بعض ناقدیه</w:t>
      </w:r>
      <w:r>
        <w:rPr>
          <w:rtl w:val="true"/>
        </w:rPr>
        <w:t>:</w:t>
      </w:r>
      <w:bookmarkEnd w:id="30"/>
    </w:p>
    <w:p>
      <w:pPr>
        <w:pStyle w:val="BookText"/>
        <w:rPr/>
      </w:pPr>
      <w:r>
        <w:rPr>
          <w:rFonts w:ascii="IRNazanin" w:hAnsi="IRNazanin" w:eastAsia="IRNazanin"/>
          <w:color w:val="111111"/>
          <w:sz w:val="28"/>
          <w:sz w:val="28"/>
          <w:szCs w:val="28"/>
          <w:rtl w:val="true"/>
          <w:lang w:bidi="fa-IR"/>
        </w:rPr>
        <w:t>بعض ناقدیه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العلامة الشیخ یوسف البحرانی عند عده مشایخ المولی محمد باقر المجلسی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محمد بن مرتضی المدعو بمحسن، و هذا الشیخ کان فاضلاً، محدثا، أخباریا صلبا، کثیر الطعن علی المجتهدین، و لا سیما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یفهم منها نسبة جمع من العلماء، الی الکفر فضلاً عن الفسق مثل إیراده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لا تکن مع الکافرین و هو تفریط وغلوّ بحت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له من المقالات التی جری فیها علی مذهب الصوفیة و الفلاسفة ما یکاد یوجب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یدل فی کلامه علی القول بوحدة الوجود، و قد وقفت له علی رسالة قبیحة صریحة فی القول بذلک، قد جری فیها علی عقائد ابن العربی الزندیق، و أکثر فیها من النقل عنه، و إن عبّر ببعض العارفین، و قد نقلنا جملة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الرسالة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رسالتنا التی فی </w:t>
      </w:r>
    </w:p>
    <w:p>
      <w:pPr>
        <w:pStyle w:val="BookText"/>
        <w:rPr/>
      </w:pPr>
      <w:r>
        <w:rPr>
          <w:rFonts w:ascii="IRNazanin" w:hAnsi="IRNazanin" w:eastAsia="IRNazanin"/>
          <w:color w:val="111111"/>
          <w:sz w:val="28"/>
          <w:sz w:val="28"/>
          <w:szCs w:val="28"/>
          <w:rtl w:val="true"/>
          <w:lang w:bidi="fa-IR"/>
        </w:rPr>
        <w:t xml:space="preserve">الرد علی الصوفیة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بالنفخات اللاهوتیة 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طغیان الأفهام و زلل الأقدام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الشهیدی العاملی قد نسب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رسالته فی تحریم الغناء و غیرها کثیرا من الأقاویل الفاسدة و الآراء الباطلة العاطلة التی تفوح منها رائحة الکفر، و المضارّة بضروریات هذا الدین المبین، و المضادة لما هو من قطعیات علماء هذا الشرع المتین، و لو أردنا تأویل جملة منها بمحامل وجیهه صحیحة لما أمکننا ذلک بالنسبة الی ما تدل علیه ألفاظه الظاهرة بل الصریحة، من منافیات اصول هذه الشریعة و فروع مذهب الشیعة، مثل قوله بوحدة الوجود و بعدم خلود الکفار فی عذاب النار و عدم نجاة أهل الاجتهاد و ان کانوا من جملة أجلائنا الکبار،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منجسیّة المتنجس لغیره مثل النجس، و بعدم انفعال الماء القلیل بمحض ملاقاته للنجس و ان وافقه فی هذه المسألة من أقادم علمائنا العمّانی المتقدم ذکره فی أوائل باب الحاء</w:t>
      </w:r>
      <w:r>
        <w:rPr>
          <w:rFonts w:eastAsia="IRNazanin" w:cs="IRNazanin"/>
          <w:color w:val="111111"/>
          <w:sz w:val="28"/>
          <w:szCs w:val="28"/>
          <w:rtl w:val="true"/>
          <w:lang w:bidi="fa-IR"/>
        </w:rPr>
        <w:t>.</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من کان ینکر علیه ایضا کثیرا من علماء زمانه هو الفاضل المحدث المقدّس المولی محمد طاهر القمی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إن قیل إنه رجع فی أواخر عمره من اعتقاد السوء فی حقه، فخرج من قم المبارکة إلی بلدة کاشان للاعتراف عنده بالخلاف، و الاعتذار لدیه بحسن الانصاف، ما شیا علی قدمیه تمام ما وقع بین البلدین من المسافة، الی أن وصل الی </w:t>
      </w:r>
      <w:bookmarkStart w:id="31" w:name="pg3025_31053"/>
    </w:p>
    <w:p>
      <w:pPr>
        <w:pStyle w:val="BookText"/>
        <w:rPr/>
      </w:pPr>
      <w:bookmarkEnd w:id="31"/>
      <w:r>
        <w:rPr>
          <w:rFonts w:ascii="IRNazanin" w:hAnsi="IRNazanin" w:eastAsia="IRNazanin"/>
          <w:color w:val="111111"/>
          <w:sz w:val="28"/>
          <w:sz w:val="28"/>
          <w:szCs w:val="28"/>
          <w:rtl w:val="true"/>
          <w:lang w:bidi="fa-IR"/>
        </w:rPr>
        <w:t>باب داره و أنافه</w:t>
      </w:r>
      <w:r>
        <w:rPr>
          <w:rStyle w:val="FootnoteAnchor"/>
          <w:rtl w:val="true"/>
        </w:rPr>
        <w:footnoteReference w:id="30"/>
      </w:r>
      <w:r>
        <w:rPr>
          <w:rFonts w:ascii="IRNazanin" w:hAnsi="IRNazanin" w:eastAsia="IRNazanin"/>
          <w:color w:val="111111"/>
          <w:sz w:val="28"/>
          <w:sz w:val="28"/>
          <w:szCs w:val="28"/>
          <w:rtl w:val="true"/>
          <w:lang w:bidi="fa-IR"/>
        </w:rPr>
        <w:t>،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المسئی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فخرج الیه مولانا المحسن، و جعلا یتصافحان و یتعانقان، و یستحل کل منهما من صاحبه، ثم رجع من فوره إلی بلده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من هذه الحرکة إلاّ هضم النّفس و تدارک الذّنوب و طلب رضوان اللّه العزیز الوهاب</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2" w:name="__RefHeading___Toc729009_2749589250"/>
      <w:bookmarkStart w:id="33" w:name="_Toc11"/>
      <w:bookmarkEnd w:id="32"/>
      <w:r>
        <w:rPr>
          <w:rtl w:val="true"/>
        </w:rPr>
        <w:t>اعتذاره طورا آخر</w:t>
      </w:r>
      <w:r>
        <w:rPr>
          <w:rtl w:val="true"/>
        </w:rPr>
        <w:t>:</w:t>
      </w:r>
      <w:bookmarkEnd w:id="33"/>
    </w:p>
    <w:p>
      <w:pPr>
        <w:pStyle w:val="BookText"/>
        <w:rPr/>
      </w:pPr>
      <w:r>
        <w:rPr>
          <w:rFonts w:ascii="IRNazanin" w:hAnsi="IRNazanin" w:eastAsia="IRNazanin"/>
          <w:color w:val="111111"/>
          <w:sz w:val="28"/>
          <w:sz w:val="28"/>
          <w:szCs w:val="28"/>
          <w:rtl w:val="true"/>
          <w:lang w:bidi="fa-IR"/>
        </w:rPr>
        <w:t>اعتذاره طورا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لقاء هذین العلمین فی الروضات علی نحو آخر یعجبنی بیانه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الشاه سلیمان الصفوی سمع أنَّ المولی محمد طاهر بن محمد حسین القمی یهجم علی شاربی الخمر و ینهاهم عن شربه و ینذرهم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عروس الشیطان، فأشخصه إلی دار السلطنة اصفهان، فأجابه و خرج الی کاشان، فاستقبله علماؤها الأعیان، و کان فیهم الفاضل المولی علم الهدی ابن المولی محسن الفیض، فلما عرفه سأل عمن 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أمامات هذا الشیخ المجوسی؟ یعنی أباه المشار الیه، و ذلک لما کان یقول بفساد عقائده فی التوحید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بذلک الفیض جاء الی زیارته، فلم یأذن له بالدخول،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أعرض علیک من وراء الباب عقائدی، فان کانت کما سمعت و الا فأذن لی بالدخول، فلما عرضها علیه و عرف منها </w:t>
      </w:r>
    </w:p>
    <w:p>
      <w:pPr>
        <w:pStyle w:val="BookText"/>
        <w:rPr/>
      </w:pPr>
      <w:r>
        <w:rPr>
          <w:rFonts w:ascii="IRNazanin" w:hAnsi="IRNazanin" w:eastAsia="IRNazanin"/>
          <w:color w:val="111111"/>
          <w:sz w:val="28"/>
          <w:sz w:val="28"/>
          <w:szCs w:val="28"/>
          <w:rtl w:val="true"/>
          <w:lang w:bidi="fa-IR"/>
        </w:rPr>
        <w:t>الصواب و أنه کان قد اشتبه علیه الأمر فی حقه؛ أذن فی الدخول، و اعتذر منه و تعانقا، و نزع ما فی صدورهما من علّ اخوین علی سرر متقابلین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ثم لما ورد اصفهان و دخل علی السلطان المذکور سأله ءأنت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عروس الشیطان؟ و أراد به أن یقرره بذلک فیجعله وسیلة الی أذاه، لما انه کان لا یحترز من شرب الخمر، فقال رحمه اللّه، إلهاما من جانب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قلته أنا، بل انما قاله جدک الصادق المصدق الأمین، فسکت السلطان و امتلأ غیظا و لم یقدر ان یعامله إلاّ باالملاطفة فی الإحسان، و الحمد للّه الحفیظ المنان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غیر ذلک من الناقدین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نحو الإیجاز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الامور التی اوردوها علیه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الی المباحث الفلسفیّة کالقول بوحدة الوجود او الکلامیة کالقول بعدم خلود الکفار فی عذاب النار و عدم نجاة اهل الاجتهاد</w:t>
      </w:r>
      <w:r>
        <w:rPr>
          <w:rStyle w:val="FootnoteAnchor"/>
          <w:rtl w:val="true"/>
        </w:rPr>
        <w:footnoteReference w:id="35"/>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الی المسائل الفقهیة الفرعیة کالقول بعدم منجسیة المتنجس لغیره و عدم انفعال الماء القلیل بمجرد ملاقاته للنجس ما لم یتغیر لونه أو طعمه أو رائحته و القول بالوجوب العینی لصلاة الجمعة فی زمن الغیبة و القول بجواز الغناء و استماعه ما لم یشتمل علی فعل محرم و ما الی ذلک من الخلافات</w:t>
      </w:r>
      <w:r>
        <w:rPr>
          <w:rFonts w:eastAsia="IRNazanin" w:cs="IRNazanin"/>
          <w:color w:val="111111"/>
          <w:sz w:val="28"/>
          <w:szCs w:val="28"/>
          <w:rtl w:val="true"/>
          <w:lang w:bidi="fa-IR"/>
        </w:rPr>
        <w:t xml:space="preserve">. </w:t>
      </w:r>
      <w:bookmarkStart w:id="34" w:name="pg3025_31055"/>
    </w:p>
    <w:p>
      <w:pPr>
        <w:pStyle w:val="BookText"/>
        <w:rPr/>
      </w:pPr>
      <w:bookmarkEnd w:id="3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رمیه بالتصوف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وحدة الوجود فهی مسألة عویصة صعبة جدّا من المسائل الفلسفیة، اختلفت فیها آراء علماء الفلسفة، خصوصا العرفاء منهم منذ طرحت فی الأوساط العلمیة الی یومنا هذا، و القول بها لا یلازم فسقا فضلاً عن الکفر، کما ذهب الیه فطاحل الفلسفة، ندع البحث الی أهله لنعم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للحروب رجالاً و رجالاً لقصعة و ثرید</w:t>
      </w:r>
    </w:p>
    <w:p>
      <w:pPr>
        <w:pStyle w:val="BookText"/>
        <w:rPr/>
      </w:pPr>
      <w:r>
        <w:rPr>
          <w:rFonts w:ascii="IRNazanin" w:hAnsi="IRNazanin" w:eastAsia="IRNazanin"/>
          <w:color w:val="111111"/>
          <w:sz w:val="28"/>
          <w:sz w:val="28"/>
          <w:szCs w:val="28"/>
          <w:rtl w:val="true"/>
          <w:lang w:bidi="fa-IR"/>
        </w:rPr>
        <w:t xml:space="preserve">و عدم خلود الکفار فی عذاب النار؛ فقد رجع عن هذه النظریة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اللّه علی روحه الطاهرة شمامات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أنّ البحث الفلسفی بحث حرّ لا یقید بالشریعة و مستلزمات الدّین، بل یبحث عن الأدلة سواء وافق الشرع ام لم یوافق، و هو لا یستلزم الاعتقاد القلبی بالنظر الی الآداب الدینیة و الأحادیث الواردة عن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مسائل فرعیة اجتهد فیها بحسب ما عنده من المبانی و المنابع و المجتهد لا یستنکر علیه ما لم یکن موأدی اجتهاده مخالفا لضروریة من ضروریات الدین فاجتهاده حجة لنفسه و لمقلدیه و ان کان مخالفا للاجماع</w:t>
      </w:r>
      <w:r>
        <w:rPr>
          <w:rFonts w:eastAsia="IRNazanin" w:cs="IRNazanin"/>
          <w:color w:val="111111"/>
          <w:sz w:val="28"/>
          <w:szCs w:val="28"/>
          <w:rtl w:val="true"/>
          <w:lang w:bidi="fa-IR"/>
        </w:rPr>
        <w:t>.</w:t>
      </w:r>
    </w:p>
    <w:p>
      <w:pPr>
        <w:pStyle w:val="Heading3"/>
        <w:numPr>
          <w:ilvl w:val="2"/>
          <w:numId w:val="1"/>
        </w:numPr>
        <w:rPr/>
      </w:pPr>
      <w:bookmarkStart w:id="35" w:name="__RefHeading___Toc729011_2749589250"/>
      <w:bookmarkStart w:id="36" w:name="_Toc12"/>
      <w:bookmarkEnd w:id="35"/>
      <w:r>
        <w:rPr>
          <w:rtl w:val="true"/>
        </w:rPr>
        <w:t>بسط کلام فی مسألة الغناء</w:t>
      </w:r>
      <w:r>
        <w:rPr>
          <w:rtl w:val="true"/>
        </w:rPr>
        <w:t>:</w:t>
      </w:r>
      <w:bookmarkEnd w:id="36"/>
    </w:p>
    <w:p>
      <w:pPr>
        <w:pStyle w:val="BookText"/>
        <w:rPr/>
      </w:pPr>
      <w:r>
        <w:rPr>
          <w:rFonts w:ascii="IRNazanin" w:hAnsi="IRNazanin" w:eastAsia="IRNazanin"/>
          <w:color w:val="111111"/>
          <w:sz w:val="28"/>
          <w:sz w:val="28"/>
          <w:szCs w:val="28"/>
          <w:rtl w:val="true"/>
          <w:lang w:bidi="fa-IR"/>
        </w:rPr>
        <w:t>بسط کلام فی مسألة الغناء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المترجم له رحمه اللّه فی مفاتیح </w:t>
      </w:r>
    </w:p>
    <w:p>
      <w:pPr>
        <w:pStyle w:val="BookText"/>
        <w:rPr/>
      </w:pPr>
      <w:r>
        <w:rPr>
          <w:rFonts w:ascii="IRNazanin" w:hAnsi="IRNazanin" w:eastAsia="IRNazanin"/>
          <w:color w:val="111111"/>
          <w:sz w:val="28"/>
          <w:sz w:val="28"/>
          <w:szCs w:val="28"/>
          <w:rtl w:val="true"/>
          <w:lang w:bidi="fa-IR"/>
        </w:rPr>
        <w:t>الشرایع عند عدّه المعاصی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منها البناء ریاءا و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النیاحة بالباطل و الاستماع الیها، و الغناء بما فیه ترجیع و إطراب علی المشهور، سواء کان بمجرد الصوت او انضم به من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علیه بالأخبار التی فسر فیها لهو الحدیث و قول الزور فی الآیتین</w:t>
      </w:r>
      <w:r>
        <w:rPr>
          <w:rStyle w:val="FootnoteAnchor"/>
          <w:rtl w:val="true"/>
        </w:rPr>
        <w:footnoteReference w:id="36"/>
      </w:r>
      <w:r>
        <w:rPr>
          <w:rFonts w:ascii="IRNazanin" w:hAnsi="IRNazanin" w:eastAsia="IRNazanin"/>
          <w:color w:val="111111"/>
          <w:sz w:val="28"/>
          <w:sz w:val="28"/>
          <w:szCs w:val="28"/>
          <w:rtl w:val="true"/>
          <w:lang w:bidi="fa-IR"/>
        </w:rPr>
        <w:t>بالغناء فزعموا أنَّ المراد ما یشتمل علی ترجیع و اطراب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ورد فی الخبر ان استماع الغناء و اللهو ینبت النفاق فی القلب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فی آخر أنه مما اوعد اللّه علیه النار</w:t>
      </w:r>
      <w:r>
        <w:rPr>
          <w:rStyle w:val="FootnoteAnchor"/>
          <w:rtl w:val="true"/>
        </w:rPr>
        <w:footnoteReference w:id="38"/>
      </w:r>
      <w:r>
        <w:rPr>
          <w:rFonts w:ascii="IRNazanin" w:hAnsi="IRNazanin" w:eastAsia="IRNazanin"/>
          <w:color w:val="111111"/>
          <w:sz w:val="28"/>
          <w:sz w:val="28"/>
          <w:szCs w:val="28"/>
          <w:rtl w:val="true"/>
          <w:lang w:bidi="fa-IR"/>
        </w:rPr>
        <w:t>و تلا الآیة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ملعونة، ملعون من أکل کسبها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شراؤهن حرام و بیعهنّ حرام و تعلیمهن کفر و استماعهن نفاق</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ثمنهنّ سحت</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استثنی من الممنوع منه ما یکون فی العرایس لما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المغنیة التی تزف العرایس لیس به بأس و لیست بالتی یدخل علیها الرّجال</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أعلنوا النکاح و اضربوا علیه بالغربال</w:t>
      </w:r>
      <w:r>
        <w:rPr>
          <w:rStyle w:val="FootnoteAnchor"/>
          <w:rtl w:val="true"/>
        </w:rPr>
        <w:footnoteReference w:id="43"/>
      </w:r>
      <w:r>
        <w:rPr>
          <w:rFonts w:ascii="Amiri" w:hAnsi="Amiri" w:eastAsia="Amiri" w:cs="Amiri"/>
          <w:color w:val="111111"/>
          <w:sz w:val="28"/>
          <w:sz w:val="28"/>
          <w:szCs w:val="28"/>
          <w:rtl w:val="true"/>
          <w:lang w:bidi="ar-SA"/>
        </w:rPr>
        <w:t>یعنی الدّف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یلحق النکاح الختان و منع منه الحلّی مطلقا</w:t>
      </w:r>
      <w:r>
        <w:rPr>
          <w:rStyle w:val="FootnoteAnchor"/>
          <w:rtl w:val="true"/>
        </w:rPr>
        <w:footnoteReference w:id="44"/>
      </w:r>
      <w:r>
        <w:rPr>
          <w:rFonts w:ascii="IRNazanin" w:hAnsi="IRNazanin" w:eastAsia="IRNazanin"/>
          <w:color w:val="111111"/>
          <w:sz w:val="28"/>
          <w:sz w:val="28"/>
          <w:szCs w:val="28"/>
          <w:rtl w:val="true"/>
          <w:lang w:bidi="fa-IR"/>
        </w:rPr>
        <w:t>و وافقه فی التذکرة</w:t>
      </w:r>
      <w:r>
        <w:rPr>
          <w:rStyle w:val="FootnoteAnchor"/>
          <w:rtl w:val="true"/>
        </w:rPr>
        <w:footnoteReference w:id="45"/>
      </w:r>
      <w:r>
        <w:rPr>
          <w:rFonts w:ascii="IRNazanin" w:hAnsi="IRNazanin" w:eastAsia="IRNazanin"/>
          <w:color w:val="111111"/>
          <w:sz w:val="28"/>
          <w:sz w:val="28"/>
          <w:szCs w:val="28"/>
          <w:rtl w:val="true"/>
          <w:lang w:bidi="fa-IR"/>
        </w:rPr>
        <w:t xml:space="preserve">لانّ اللّه حرم اللهو و اللعب و هذا منه ثم قال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مجموع الأخبار الواردة فی الغناء و یقتضیه التوفیق بینها اختصاص حرمته و حرمة ما یتعلق به من الأجر و التعلیم و البیع و الاستماع و الشری کلها بما کان علی النحو المعهود المتعارف فی زمن بنی امیة من دخول الرجال علیهن و استماعهم بصوتهنّ و تکلمهنّ بالأباطیل و لعبهنّ بالملاهی من العیدان و القضیب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ما اشتمل علی فعل محرّم، دون ما سوی ذلک کما یشعر به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بالتی تدخل علیها الرجال</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الأفعال لا یلیق بذوی المروات و ان کان مباحا، فلا ینبغی لهم منه الا ما فیه غرض حق مما ورد المعتبرة بالاذن فیه بل الأمر به، فقد ورد أنّ علی بن الحسین علیه‌السلام کان یقرء فربّما مرّ به المارّ فصعق من حسن صوته</w:t>
      </w:r>
      <w:r>
        <w:rPr>
          <w:rFonts w:eastAsia="IRNazanin" w:cs="IRNazanin"/>
          <w:color w:val="111111"/>
          <w:sz w:val="28"/>
          <w:szCs w:val="28"/>
          <w:rtl w:val="true"/>
          <w:lang w:bidi="fa-IR"/>
        </w:rPr>
        <w:t>.</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سئله رجل عن شراء جاریة لها 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لو </w:t>
      </w:r>
      <w:bookmarkStart w:id="37" w:name="pg3025_31058"/>
    </w:p>
    <w:p>
      <w:pPr>
        <w:pStyle w:val="BookText"/>
        <w:rPr/>
      </w:pPr>
      <w:bookmarkEnd w:id="37"/>
      <w:r>
        <w:rPr>
          <w:rFonts w:ascii="IRNazanin" w:hAnsi="IRNazanin" w:eastAsia="IRNazanin"/>
          <w:color w:val="111111"/>
          <w:sz w:val="28"/>
          <w:sz w:val="28"/>
          <w:szCs w:val="28"/>
          <w:rtl w:val="true"/>
          <w:lang w:bidi="fa-IR"/>
        </w:rPr>
        <w:t>اشتریتها فذکرتک الجنة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بالقرآن صوتک، فانّ اللّه یحب الصوت الحسن؛ یرجع فیه ترجیعا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8" w:name="__RefHeading___Toc729013_2749589250"/>
      <w:bookmarkStart w:id="39" w:name="_Toc13"/>
      <w:bookmarkEnd w:id="38"/>
      <w:r>
        <w:rPr>
          <w:rtl w:val="true"/>
        </w:rPr>
        <w:t>کلامه فی الوافی</w:t>
      </w:r>
      <w:r>
        <w:rPr>
          <w:rtl w:val="true"/>
        </w:rPr>
        <w:t>:</w:t>
      </w:r>
      <w:bookmarkEnd w:id="39"/>
    </w:p>
    <w:p>
      <w:pPr>
        <w:pStyle w:val="BookText"/>
        <w:rPr/>
      </w:pPr>
      <w:r>
        <w:rPr>
          <w:rFonts w:ascii="IRNazanin" w:hAnsi="IRNazanin" w:eastAsia="IRNazanin"/>
          <w:color w:val="111111"/>
          <w:sz w:val="28"/>
          <w:sz w:val="28"/>
          <w:szCs w:val="28"/>
          <w:rtl w:val="true"/>
          <w:lang w:bidi="fa-IR"/>
        </w:rPr>
        <w:t>کلامه 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قاله هنا جاء فی الوافی فانه قدس‌سره بعد نقل روایات الباب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یظهر من مجموع الأخبار الواردة فیه اختصاص حرمة الغناء و ما یتعلق به من‌الأجر و التعلیم و الاستماع و البیع و الشری کلها بما کان علی النحو المعهود المتعارف فی زمن بنی امیة و بنی العبّاس من دخول الرجال علیهنّ و تکلمهنّ بالأباطیل و لعبهنّ باالملاهی من العیدان و القضیب و غیرهما دون ما سوی ذلک کما یشعر به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بالتی یدخل علیها الرجال</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الاستبصار بعد نقل ما آوردناه فی اول الباب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الوجه فی هذه الأخبار الرخصة فیما لا یتکلم بالأباطیل و لا یلعب بالملاهی و العیدان و اشباهها و لا بالقضیب و غیره بل یکون ممنّ یزف العروس و یتکلم عندها بانشاد الشعر و القول البعید عن الفحش و الأباطیل و اما ما عدی هولاء ممنّ یتغنّین بسایر انواع الملاهی فلا یجوز علی حال سواء کان فی العرایس او غیرها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bookmarkStart w:id="40" w:name="pg3025_31059"/>
    </w:p>
    <w:p>
      <w:pPr>
        <w:pStyle w:val="BookText"/>
        <w:rPr/>
      </w:pPr>
      <w:bookmarkEnd w:id="40"/>
      <w:r>
        <w:rPr>
          <w:rFonts w:ascii="IRNazanin" w:hAnsi="IRNazanin" w:eastAsia="IRNazanin"/>
          <w:color w:val="111111"/>
          <w:sz w:val="28"/>
          <w:sz w:val="28"/>
          <w:szCs w:val="28"/>
          <w:rtl w:val="true"/>
          <w:lang w:bidi="fa-IR"/>
        </w:rPr>
        <w:t>و یستفاد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الغناء انما هو لاشتماله علی افعال محرمة فان لم یتضمن شیئا من ذلک جاز و حینئذ فلا وجه لتخصیص الجواز بزفّ العرایس و لاسیما و قد ورد الرخصة به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الأفعال لا یلیق بذوی المروّات و إن کان مباحا فالمیزان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أصغی الی ناطق فقد عبده،</w:t>
      </w:r>
      <w:r>
        <w:rPr>
          <w:rStyle w:val="FootnoteAnchor"/>
          <w:rtl w:val="true"/>
        </w:rPr>
        <w:footnoteReference w:id="53"/>
      </w:r>
      <w:r>
        <w:rPr>
          <w:rFonts w:ascii="IRNazanin" w:hAnsi="IRNazanin" w:eastAsia="IRNazanin"/>
          <w:color w:val="111111"/>
          <w:sz w:val="28"/>
          <w:sz w:val="28"/>
          <w:szCs w:val="28"/>
          <w:rtl w:val="true"/>
          <w:lang w:bidi="fa-IR"/>
        </w:rPr>
        <w:t>و قول أبی جعفر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میّز اللّه بین الحق و الباطل فأین یکون الغناء؟</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بسماع التغنی بالأشعار المتضمنة ذکر الجنّة و النّار و التشویق الی دار القرار و وصف نعم اللّه الملک الجبار و ذکر العبادات و الترغیب فی الخیرات و الزهد فی الغایات و نحو ذلک کما اشیر الیه فی حدیث الفقیة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فذکرتک الجنة</w:t>
      </w:r>
      <w:r>
        <w:rPr>
          <w:rStyle w:val="FootnoteAnchor"/>
          <w:rtl w:val="true"/>
        </w:rPr>
        <w:footnoteReference w:id="55"/>
      </w:r>
      <w:r>
        <w:rPr>
          <w:rFonts w:ascii="Amiri" w:hAnsi="Amiri" w:eastAsia="Amiri" w:cs="Amiri"/>
          <w:color w:val="111111"/>
          <w:sz w:val="28"/>
          <w:sz w:val="28"/>
          <w:szCs w:val="28"/>
          <w:rtl w:val="true"/>
          <w:lang w:bidi="ar-SA"/>
        </w:rPr>
        <w:t xml:space="preserve">و ذلک لأنّ هذه کلها ذکر اللّه تعالی و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الَّذِینَ یَخْشَوْنَ رَبَّهُمْ ثُمَّ تَلِینُ جُلُودُهُمْ وَقُلُوبُهُمْ إِلَی ذِکْرِ اللّه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ذوی الحجی بعد سماع هذه الأخبار تمییز حق الغناء من باطله و أنّ اکثر ما یتغنی به المتصوّفه فی محافلهم من قبیل الباطل</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1" w:name="__RefHeading___Toc729015_2749589250"/>
      <w:bookmarkStart w:id="42" w:name="_Toc14"/>
      <w:bookmarkEnd w:id="41"/>
      <w:r>
        <w:rPr>
          <w:rtl w:val="true"/>
        </w:rPr>
        <w:t>نقد الجزائری کلام استاذه</w:t>
      </w:r>
      <w:r>
        <w:rPr>
          <w:rtl w:val="true"/>
        </w:rPr>
        <w:t>:</w:t>
      </w:r>
      <w:bookmarkEnd w:id="42"/>
    </w:p>
    <w:p>
      <w:pPr>
        <w:pStyle w:val="BookText"/>
        <w:rPr/>
      </w:pPr>
      <w:r>
        <w:rPr>
          <w:rFonts w:ascii="IRNazanin" w:hAnsi="IRNazanin" w:eastAsia="IRNazanin"/>
          <w:color w:val="111111"/>
          <w:sz w:val="28"/>
          <w:sz w:val="28"/>
          <w:szCs w:val="28"/>
          <w:rtl w:val="true"/>
          <w:lang w:bidi="fa-IR"/>
        </w:rPr>
        <w:t>نقد الجزائری کلام استاذه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تلمیذ الفیض و هو السید نعمة اللّه الجزائری نقل فی </w:t>
      </w:r>
    </w:p>
    <w:p>
      <w:pPr>
        <w:pStyle w:val="BookText"/>
        <w:rPr/>
      </w:pPr>
      <w:r>
        <w:rPr>
          <w:rFonts w:ascii="IRNazanin" w:hAnsi="IRNazanin" w:eastAsia="IRNazanin"/>
          <w:color w:val="111111"/>
          <w:sz w:val="28"/>
          <w:sz w:val="28"/>
          <w:szCs w:val="28"/>
          <w:rtl w:val="true"/>
          <w:lang w:bidi="fa-IR"/>
        </w:rPr>
        <w:t>تصنیفه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الأسرار فی شرح الاستبصار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شرح باب أجر المغنیة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المصنف هذا فی الوافی وردّ علیه علی وجه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کلام الغزالی فی باب السماع من الإحیاء</w:t>
      </w:r>
      <w:r>
        <w:rPr>
          <w:rStyle w:val="FootnoteAnchor"/>
          <w:rtl w:val="true"/>
        </w:rPr>
        <w:footnoteReference w:id="58"/>
      </w:r>
      <w:r>
        <w:rPr>
          <w:rFonts w:ascii="IRNazanin" w:hAnsi="IRNazanin" w:eastAsia="IRNazanin"/>
          <w:color w:val="111111"/>
          <w:sz w:val="28"/>
          <w:sz w:val="28"/>
          <w:szCs w:val="28"/>
          <w:rtl w:val="true"/>
          <w:lang w:bidi="fa-IR"/>
        </w:rPr>
        <w:t>فممّا 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ذلک الفاضل من أعظم أهل المروات و أفضل أرباب الحدیث فی عصره فکیف کان اللایق به استعماله و ترغیب التلامذه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اقتداء عوام الناس به حتی لاتری فی هذا الزمان من ینکر علیه فی استماع الغناء إلاّ و هو یعتذر و یستند فی جوازه و استماعه الی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هذا العالم ذهب الی ما ذهب الیه بهاء الملة و الدین طاب ثراه لکان هو الأولی، و ذلک أنّه کان یسمع انشاد الأشعار و یأمر به لکنه یعتقد أنّ ذلک الانشاد غیر داخل فی الغناء</w:t>
      </w:r>
      <w:r>
        <w:rPr>
          <w:rStyle w:val="FootnoteAnchor"/>
          <w:rtl w:val="true"/>
        </w:rPr>
        <w:footnoteReference w:id="59"/>
      </w:r>
      <w:r>
        <w:rPr>
          <w:rFonts w:ascii="IRNazanin" w:hAnsi="IRNazanin" w:eastAsia="IRNazanin"/>
          <w:color w:val="111111"/>
          <w:sz w:val="28"/>
          <w:sz w:val="28"/>
          <w:szCs w:val="28"/>
          <w:rtl w:val="true"/>
          <w:lang w:bidi="fa-IR"/>
        </w:rPr>
        <w:t>اما لعدم حکم العرف فیه، او أنه لیس ترجیعا مطربا کما عرفت فی تعریفیه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هذا الفاضل فقد قدم علی أنه غناء و أنّ الغناء حلال و حرره فی کتب الحدیث و جعله عذرا او رخصة لعوام الناس الی یوم القیامة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لیعذرنی القراء الکرام، وقفنا وقفة غیر قصیرة لمسیس الحاجة الیه فی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موقفه من التصوّف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رمیه بالتصوّف فهو نشأ من أمور عدة؛ </w:t>
      </w:r>
      <w:bookmarkStart w:id="43" w:name="pg3025_31061"/>
    </w:p>
    <w:p>
      <w:pPr>
        <w:pStyle w:val="BookText"/>
        <w:rPr/>
      </w:pPr>
      <w:bookmarkEnd w:id="43"/>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ردود فعل لأقواله و آرائه فی الطعن و التشنیع و تهاجمات عنیفة علی المجتهدین الأصولیین او الأخباریین المخالفة آراؤهم لآرائه و نظریاته فی مسائل وجوب صلاة الجمعة و نظریة الاجتهاد علی المبانی الأصولیة، و موضوع الغناء و السماع و عدم تنجیس المتنجس و عدم انفعال الماء القلیل و طهارة العصیر العنبی اذا غلا و طهارة جلد المیتة اذا دبغ و طهارة اهل الکتاب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الخوانساری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لیعلم أنه ظنی فی نسبة التصوف الباطل الیه رحمه اللّه أنّها فریة بلا مریة، و الباعث علیها اقتداؤه بأهل هذه الطریقة فی الموالاة مع الغلاة و الملحدین، و اظهار البرائة من أجلائنا المجتهدین، و عدم اعتنائه لاجماع المسلمین، و الانکار لبعض ضروریات هذا الدین المبین، و الاّ فبین ما یقوله و یقولونه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هذا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 بعید و انکاره علی أطوار هذه الطائفة فی حدود ذواتها انکار بلیغ شدید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4" w:name="__RefHeading___Toc729017_2749589250"/>
      <w:bookmarkStart w:id="45" w:name="_Toc15"/>
      <w:bookmarkEnd w:id="44"/>
      <w:r>
        <w:rPr>
          <w:rtl w:val="true"/>
        </w:rPr>
        <w:t>کلامه فی الکلمات الطریفه</w:t>
      </w:r>
      <w:r>
        <w:rPr>
          <w:rtl w:val="true"/>
        </w:rPr>
        <w:t>:</w:t>
      </w:r>
      <w:bookmarkEnd w:id="45"/>
    </w:p>
    <w:p>
      <w:pPr>
        <w:pStyle w:val="BookText"/>
        <w:rPr/>
      </w:pPr>
      <w:r>
        <w:rPr>
          <w:rFonts w:ascii="IRNazanin" w:hAnsi="IRNazanin" w:eastAsia="IRNazanin"/>
          <w:color w:val="111111"/>
          <w:sz w:val="28"/>
          <w:sz w:val="28"/>
          <w:szCs w:val="28"/>
          <w:rtl w:val="true"/>
          <w:lang w:bidi="fa-IR"/>
        </w:rPr>
        <w:t>کلامه فی الکلمات الطریفه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بالغ فی المقامة الثانیة و الستین مع مقامتین بعدها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 الطریفة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لا یقاس فی الحقیقة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الحریری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المشهور فضلاً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التشنیع علی هذه الطائفة الغویة، و التحذیر عن مراسمهم الغیر المرضیة، بکلام هو فی افادته لهذا المعنی صریح، و هو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یزعم أنه بلغ من التصوف و التأله حدا یقدر معه أن یفعل ما یرید بالتوجه، و أنه یسمع دعاؤه فی الملکوت، و یستجاب نداؤه فی الجبروت، یسمی بالشیخ و الدرویش، و أوقع الناس بذلک فی التشویش، فیفرطون فیه او یفرّطون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یتجاوز به حدّ البشر، و آخر یقع فیه بالسوء و الشر، یحکی من وقائعه و مناماته ما یوقع الناس فی الریب، و یأتی فی اخباره بما ینزل منزلة الغیب، ربما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البارحة ملک الروم، و نصرت فئة العراق، و هزمت سلطان الهند، و قلبت عسکر النفاق، أو صرعت فلانا یعنی به شیخا آخر نظیره، آو افنیت بهمانا، یرید به من لا یعتقد فیه أنّه لکبیره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تراه یقعد فی بیت مظلم یسرج فیه أربعین یوما، یزعم أنّه یصوم صوما، و لا یأکل فیه حیوانا و لا ینام نوما، و قد یلازم مقاما یردد فیه تلاوة سورة أیاما، یحسب أنّه یؤدی بذلک دین أحد من معتقدیه، أو یقضی حاجة من حوائج أخیه، و ربما یدّعی أنّه سخر طائفة من الجنة، و وقی نفسه أو غیره بهذه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عَلَی اللّه‌ِ کَذِباً أَم بِهِ جِنَّةٌ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تبدیع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تسمّوا باهل الذکر و التصوّف، یدّعون البرائة من التصنّع و التکلّف، یلبسون خرقا، و یجلسون حلقا، یخترعون الأذکار، و یتغنون بالأشعار، و یعلنون بالتهلیل، و لیس لهم الی </w:t>
      </w:r>
    </w:p>
    <w:p>
      <w:pPr>
        <w:pStyle w:val="BookText"/>
        <w:rPr/>
      </w:pPr>
      <w:r>
        <w:rPr>
          <w:rFonts w:ascii="IRNazanin" w:hAnsi="IRNazanin" w:eastAsia="IRNazanin"/>
          <w:color w:val="111111"/>
          <w:sz w:val="28"/>
          <w:sz w:val="28"/>
          <w:szCs w:val="28"/>
          <w:rtl w:val="true"/>
          <w:lang w:bidi="fa-IR"/>
        </w:rPr>
        <w:t>العلم و المعرفة سبیل، ابتدعوا شهیقا و نهیقا</w:t>
      </w:r>
      <w:r>
        <w:rPr>
          <w:rStyle w:val="FootnoteAnchor"/>
          <w:rtl w:val="true"/>
        </w:rPr>
        <w:footnoteReference w:id="65"/>
      </w:r>
      <w:r>
        <w:rPr>
          <w:rFonts w:ascii="IRNazanin" w:hAnsi="IRNazanin" w:eastAsia="IRNazanin"/>
          <w:color w:val="111111"/>
          <w:sz w:val="28"/>
          <w:sz w:val="28"/>
          <w:szCs w:val="28"/>
          <w:rtl w:val="true"/>
          <w:lang w:bidi="fa-IR"/>
        </w:rPr>
        <w:t>، واخترعوا رقصا و تصفیقا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خاضوا الفتن، و أخذوا بالبدع دون السنن، رفعوا أصواتهم بالنداء، و صاحوا الصیحة الشنعاء أمن الضّرب تتألمون؟ أم من الرّب تتظلمون؟ أم مع أکفّائکم تتکلمون؟</w:t>
      </w:r>
    </w:p>
    <w:p>
      <w:pPr>
        <w:pStyle w:val="BookText"/>
        <w:rPr/>
      </w:pPr>
      <w:r>
        <w:rPr>
          <w:rFonts w:ascii="IRNazanin" w:hAnsi="IRNazanin" w:eastAsia="IRNazanin"/>
          <w:color w:val="111111"/>
          <w:sz w:val="28"/>
          <w:sz w:val="28"/>
          <w:szCs w:val="28"/>
          <w:rtl w:val="true"/>
          <w:lang w:bidi="fa-IR"/>
        </w:rPr>
        <w:t>ان اللّه لا یسمع بالصماخ،</w:t>
      </w:r>
      <w:r>
        <w:rPr>
          <w:rStyle w:val="FootnoteAnchor"/>
          <w:rtl w:val="true"/>
        </w:rPr>
        <w:footnoteReference w:id="66"/>
      </w:r>
      <w:r>
        <w:rPr>
          <w:rFonts w:ascii="IRNazanin" w:hAnsi="IRNazanin" w:eastAsia="IRNazanin"/>
          <w:color w:val="111111"/>
          <w:sz w:val="28"/>
          <w:sz w:val="28"/>
          <w:szCs w:val="28"/>
          <w:rtl w:val="true"/>
          <w:lang w:bidi="fa-IR"/>
        </w:rPr>
        <w:t>فاقصروا من الصّراخ، أتنادون باعدا؟ أم توقظون راقدا؟ تعالی اللّه لا تأخذوه السنة،</w:t>
      </w:r>
      <w:r>
        <w:rPr>
          <w:rStyle w:val="FootnoteAnchor"/>
          <w:rtl w:val="true"/>
        </w:rPr>
        <w:footnoteReference w:id="67"/>
      </w:r>
      <w:r>
        <w:rPr>
          <w:rFonts w:ascii="Amiri" w:hAnsi="Amiri" w:eastAsia="Amiri" w:cs="Amiri"/>
          <w:color w:val="111111"/>
          <w:sz w:val="28"/>
          <w:sz w:val="28"/>
          <w:szCs w:val="28"/>
          <w:rtl w:val="true"/>
          <w:lang w:bidi="ar-SA"/>
        </w:rPr>
        <w:t>و لا تغلِّطه الألسنة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سبّحوا تسبیح الحیتان فی النهر، وادعو ربکم تضرعا و خفیة</w:t>
      </w:r>
      <w:r>
        <w:rPr>
          <w:rStyle w:val="FootnoteAnchor"/>
          <w:rtl w:val="true"/>
        </w:rPr>
        <w:footnoteReference w:id="68"/>
      </w:r>
      <w:r>
        <w:rPr>
          <w:rFonts w:ascii="IRNazanin" w:hAnsi="IRNazanin" w:eastAsia="IRNazanin"/>
          <w:color w:val="111111"/>
          <w:sz w:val="28"/>
          <w:sz w:val="28"/>
          <w:szCs w:val="28"/>
          <w:rtl w:val="true"/>
          <w:lang w:bidi="fa-IR"/>
        </w:rPr>
        <w:t>دون الجهر، إنّه لیس منکم ببعید، بل هو أقرب إلیکم من حبل الورید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یدّعی علم المعرفة و مشاهدة المعبود، و مجاوزة المقام المحمود، و الملازمة فی عین الشهود، و لا یعرف من هذه الامور إلاّ الأسماء، و لکنه تلقف</w:t>
      </w:r>
      <w:r>
        <w:rPr>
          <w:rStyle w:val="FootnoteAnchor"/>
          <w:rtl w:val="true"/>
        </w:rPr>
        <w:footnoteReference w:id="71"/>
      </w:r>
      <w:r>
        <w:rPr>
          <w:rFonts w:ascii="IRNazanin" w:hAnsi="IRNazanin" w:eastAsia="IRNazanin"/>
          <w:color w:val="111111"/>
          <w:sz w:val="28"/>
          <w:sz w:val="28"/>
          <w:szCs w:val="28"/>
          <w:rtl w:val="true"/>
          <w:lang w:bidi="fa-IR"/>
        </w:rPr>
        <w:t>من الطامات</w:t>
      </w:r>
      <w:r>
        <w:rPr>
          <w:rStyle w:val="FootnoteAnchor"/>
          <w:rtl w:val="true"/>
        </w:rPr>
        <w:footnoteReference w:id="72"/>
      </w:r>
      <w:r>
        <w:rPr>
          <w:rFonts w:ascii="IRNazanin" w:hAnsi="IRNazanin" w:eastAsia="IRNazanin"/>
          <w:color w:val="111111"/>
          <w:sz w:val="28"/>
          <w:sz w:val="28"/>
          <w:szCs w:val="28"/>
          <w:rtl w:val="true"/>
          <w:lang w:bidi="fa-IR"/>
        </w:rPr>
        <w:t xml:space="preserve">کلمات </w:t>
      </w:r>
    </w:p>
    <w:p>
      <w:pPr>
        <w:pStyle w:val="BookText"/>
        <w:rPr/>
      </w:pPr>
      <w:r>
        <w:rPr>
          <w:rFonts w:ascii="IRNazanin" w:hAnsi="IRNazanin" w:eastAsia="IRNazanin"/>
          <w:color w:val="111111"/>
          <w:sz w:val="28"/>
          <w:sz w:val="28"/>
          <w:szCs w:val="28"/>
          <w:rtl w:val="true"/>
          <w:lang w:bidi="fa-IR"/>
        </w:rPr>
        <w:t>یرددها لدی الأغبیاء، کأنّه یتکلم عن الوحی، و یخبر عن السماء، ینظر إلی أصناف العباد و العلماء بعین الإزدراء</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یقول فی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أجراء متعبون، و فی العلماء أنّهم بالحدیث عن اللّه لمحجوبون، و یدعی لنفسه من الکرامات ما لا یدعیه نبی مقرّب، لا علما أحکم، و لا عملاً 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الیه الرعاع الهمج</w:t>
      </w:r>
      <w:r>
        <w:rPr>
          <w:rStyle w:val="FootnoteAnchor"/>
          <w:rtl w:val="true"/>
        </w:rPr>
        <w:footnoteReference w:id="74"/>
      </w:r>
      <w:r>
        <w:rPr>
          <w:rFonts w:ascii="IRNazanin" w:hAnsi="IRNazanin" w:eastAsia="IRNazanin"/>
          <w:color w:val="111111"/>
          <w:sz w:val="28"/>
          <w:sz w:val="28"/>
          <w:szCs w:val="28"/>
          <w:rtl w:val="true"/>
          <w:lang w:bidi="fa-IR"/>
        </w:rPr>
        <w:t>من کل فج، أکثر من اتیانهم مکة للحج</w:t>
      </w:r>
      <w:r>
        <w:rPr>
          <w:rStyle w:val="FootnoteAnchor"/>
          <w:rtl w:val="true"/>
        </w:rPr>
        <w:footnoteReference w:id="75"/>
      </w:r>
      <w:r>
        <w:rPr>
          <w:rFonts w:ascii="Amiri" w:hAnsi="Amiri" w:eastAsia="Amiri" w:cs="Amiri"/>
          <w:color w:val="111111"/>
          <w:sz w:val="28"/>
          <w:sz w:val="28"/>
          <w:szCs w:val="28"/>
          <w:rtl w:val="true"/>
          <w:lang w:bidi="ar-SA"/>
        </w:rPr>
        <w:t>یَزدَحِمُ علیه الجمع، و یلقون الیه 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یخرون له سجدا، کأنهم اتّحذوه معبودا یقبّلون یدیه، و یتهافتون</w:t>
      </w:r>
      <w:r>
        <w:rPr>
          <w:rStyle w:val="FootnoteAnchor"/>
          <w:rtl w:val="true"/>
        </w:rPr>
        <w:footnoteReference w:id="76"/>
      </w:r>
      <w:r>
        <w:rPr>
          <w:rFonts w:ascii="IRNazanin" w:hAnsi="IRNazanin" w:eastAsia="IRNazanin"/>
          <w:color w:val="111111"/>
          <w:sz w:val="28"/>
          <w:sz w:val="28"/>
          <w:szCs w:val="28"/>
          <w:rtl w:val="true"/>
          <w:lang w:bidi="fa-IR"/>
        </w:rPr>
        <w:t>علی قدمیه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یأذن لهم فی الشّهوات، و یرخص لهم فی الشّبهات، یأکل و یأکلون کما تأکل الأنعام، و لا یبالون أمن حلال أصابوا أم من حرام؟ و هو لحلوائهم حاضم، و لدینه و دینهم خاطم</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 أَلاَ سَاءَ مَا یَزِرُونَ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w:t>
      </w:r>
    </w:p>
    <w:p>
      <w:pPr>
        <w:pStyle w:val="BookText"/>
        <w:rPr/>
      </w:pPr>
      <w:r>
        <w:rPr>
          <w:rFonts w:ascii="Amiri" w:hAnsi="Amiri" w:eastAsia="Amiri" w:cs="Amiri"/>
          <w:color w:val="111111"/>
          <w:sz w:val="28"/>
          <w:sz w:val="28"/>
          <w:szCs w:val="28"/>
          <w:rtl w:val="true"/>
          <w:lang w:bidi="ar-SA"/>
        </w:rPr>
        <w:t>کَانُوا یَفْتَرُونَ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فِی هذِهِ الدُّنْیَا لَعْنَةً وَیَوْمَ الْقِیَامَةِ هُم مِنَ الْمَقْبُوحِینَ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فَمَا رَبِحَتْ تِجَارَتُهُمْ وَمَا کَانُوا مُهْتَدِینَ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ثم إنّ المصنف رحمه‌الله یقول فی آخر کلماته الطریفه فی وصفها و یخبر عن صدورها عن اعتقاد صحیح و اطمئنان کامل قلبی بمضامینها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کلمات طریفه ما را بشنو و فهم کن بکار آور</w:t>
      </w:r>
    </w:p>
    <w:p>
      <w:pPr>
        <w:pStyle w:val="BookText"/>
        <w:rPr/>
      </w:pPr>
      <w:r>
        <w:rPr>
          <w:rFonts w:ascii="IRNazanin" w:hAnsi="IRNazanin" w:eastAsia="IRNazanin"/>
          <w:color w:val="111111"/>
          <w:sz w:val="28"/>
          <w:sz w:val="28"/>
          <w:szCs w:val="28"/>
          <w:rtl w:val="true"/>
          <w:lang w:bidi="fa-IR"/>
        </w:rPr>
        <w:t>برسانش بسمع گمشدگان ره نماشان بدین دیار آور</w:t>
      </w:r>
    </w:p>
    <w:p>
      <w:pPr>
        <w:pStyle w:val="BookText"/>
        <w:rPr/>
      </w:pPr>
      <w:r>
        <w:rPr>
          <w:rFonts w:ascii="IRNazanin" w:hAnsi="IRNazanin" w:eastAsia="IRNazanin"/>
          <w:color w:val="111111"/>
          <w:sz w:val="28"/>
          <w:sz w:val="28"/>
          <w:szCs w:val="28"/>
          <w:rtl w:val="true"/>
          <w:lang w:bidi="fa-IR"/>
        </w:rPr>
        <w:t>آنکه او قابل هدایت نیست در دلش خارها ببار آور</w:t>
      </w:r>
    </w:p>
    <w:p>
      <w:pPr>
        <w:pStyle w:val="BookText"/>
        <w:rPr/>
      </w:pPr>
      <w:r>
        <w:rPr>
          <w:rFonts w:ascii="IRNazanin" w:hAnsi="IRNazanin" w:eastAsia="IRNazanin"/>
          <w:color w:val="111111"/>
          <w:sz w:val="28"/>
          <w:sz w:val="28"/>
          <w:szCs w:val="28"/>
          <w:rtl w:val="true"/>
          <w:lang w:bidi="fa-IR"/>
        </w:rPr>
        <w:t>زین سخنها که هر یکی بحریست آب در جوی روزگار آور</w:t>
      </w:r>
    </w:p>
    <w:p>
      <w:pPr>
        <w:pStyle w:val="BookText"/>
        <w:rPr/>
      </w:pPr>
      <w:r>
        <w:rPr>
          <w:rFonts w:ascii="IRNazanin" w:hAnsi="IRNazanin" w:eastAsia="IRNazanin"/>
          <w:color w:val="111111"/>
          <w:sz w:val="28"/>
          <w:sz w:val="28"/>
          <w:szCs w:val="28"/>
          <w:rtl w:val="true"/>
          <w:lang w:bidi="fa-IR"/>
        </w:rPr>
        <w:t>شد خزان باغ علم از شبهات چمن علم را بهار آور</w:t>
      </w:r>
    </w:p>
    <w:p>
      <w:pPr>
        <w:pStyle w:val="BookText"/>
        <w:rPr/>
      </w:pPr>
      <w:r>
        <w:rPr>
          <w:rFonts w:ascii="IRNazanin" w:hAnsi="IRNazanin" w:eastAsia="IRNazanin"/>
          <w:color w:val="111111"/>
          <w:sz w:val="28"/>
          <w:sz w:val="28"/>
          <w:szCs w:val="28"/>
          <w:rtl w:val="true"/>
          <w:lang w:bidi="fa-IR"/>
        </w:rPr>
        <w:t>کار دین شد کساد و بی رونق تازه آبی به روی کار آور</w:t>
      </w:r>
    </w:p>
    <w:p>
      <w:pPr>
        <w:pStyle w:val="BookText"/>
        <w:rPr/>
      </w:pPr>
      <w:r>
        <w:rPr>
          <w:rFonts w:ascii="IRNazanin" w:hAnsi="IRNazanin" w:eastAsia="IRNazanin"/>
          <w:color w:val="111111"/>
          <w:sz w:val="28"/>
          <w:sz w:val="28"/>
          <w:szCs w:val="28"/>
          <w:rtl w:val="true"/>
          <w:lang w:bidi="fa-IR"/>
        </w:rPr>
        <w:t>زین دو مصرع که آن دو تاریخ است کم کن و بیش در شمار آور</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بالمصرعین هما المصرعان المتقدمان علی الفرد الأخیر و یزید عدد الثانی منهما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و عشرین فاذا نقصت منهما النّصف، و أضفته الی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یتساویان فی العدد الذی هو ألف و ستون، و هو تاریخ اتمام هذا الکتاب من الهجرة المقدسة</w:t>
      </w:r>
      <w:r>
        <w:rPr>
          <w:rFonts w:eastAsia="IRNazanin" w:cs="IRNazanin"/>
          <w:color w:val="111111"/>
          <w:sz w:val="28"/>
          <w:szCs w:val="28"/>
          <w:rtl w:val="true"/>
          <w:lang w:bidi="fa-IR"/>
        </w:rPr>
        <w:t xml:space="preserve">. </w:t>
      </w:r>
      <w:bookmarkStart w:id="46" w:name="pg3025_31066"/>
    </w:p>
    <w:p>
      <w:pPr>
        <w:pStyle w:val="Heading3"/>
        <w:numPr>
          <w:ilvl w:val="2"/>
          <w:numId w:val="1"/>
        </w:numPr>
        <w:rPr/>
      </w:pPr>
      <w:bookmarkStart w:id="47" w:name="__RefHeading___Toc729019_2749589250"/>
      <w:bookmarkStart w:id="48" w:name="_Toc16"/>
      <w:bookmarkEnd w:id="46"/>
      <w:bookmarkEnd w:id="47"/>
      <w:r>
        <w:rPr>
          <w:rtl w:val="true"/>
        </w:rPr>
        <w:t>کلامه فی الانصاف</w:t>
      </w:r>
      <w:r>
        <w:rPr>
          <w:rtl w:val="true"/>
        </w:rPr>
        <w:t>:</w:t>
      </w:r>
      <w:bookmarkEnd w:id="48"/>
    </w:p>
    <w:p>
      <w:pPr>
        <w:pStyle w:val="BookText"/>
        <w:rPr/>
      </w:pPr>
      <w:r>
        <w:rPr>
          <w:rFonts w:ascii="IRNazanin" w:hAnsi="IRNazanin" w:eastAsia="IRNazanin"/>
          <w:color w:val="111111"/>
          <w:sz w:val="28"/>
          <w:sz w:val="28"/>
          <w:szCs w:val="28"/>
          <w:rtl w:val="true"/>
          <w:lang w:bidi="fa-IR"/>
        </w:rPr>
        <w:t>کلامه فی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رسالته الموسومة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صنفها فی أواخر عمره الشریف، و اعتذر فیها عما جری علیه قلمه فی صنوف التصنیف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فیها من بعد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رسالة فی بیان العلم بأسرار الدّین، المختص بالخواص و الأشراف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لخلوه عن الجور و الاعتساف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 مهتدی بشاهراه مصطفی، محسن ابن مرتضی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شباب؛ چون از تفقه در دین؛ و تحصیل بصیرت در اعتقادات و بکیفیت عبادات بتعلیم ائمة معصومین علیهم‌السلام آسودم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هیچ مسأله محتاج به تقلید غیر معصوم نیودم، به خاطر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معرفت اسرار دین؛ و علوم راسخین نیز سعی نمایم، شاید نفس را کمال آید لیکن چون عقل را راهی به آن نبود، نفس را در آن پایه‌ایمان که بود دری نمی‌گشود، و صبر بر جهالت هم نداشت و علی الدّوام مرا رنجه می‌داشت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چندی در مطالعه مجادلات متکلمین خوض نمودم، و به آلت جهل در ازالت جهل ساعی بودم، طریق مکالمات متفلسفین نیز پیمودم، و یک چند بلند پروازیهای متصوفه را در اقاویل ایشان دیدم، و یک چند در رعونتهای من عندیین گردیدم، تا آنکه گاهی در تلخیص سخنان طوائف اربع کتب و رسائل می‌نوشتم، من غیر تصدیق بکلها، و لا عزیمة علی جلّها، بل احطت بما لدیهم خبرا، و کتبت فی ذلک علی التمرین زبرا، فلم أجد فی شیء من اشاراتهم شفاء غلتی، و لا فی أدواء عباراتهم دواء علتی، حتی خفت علی نفسی اذ رأیتها فیها کأنّها من ذویهم فتمثلت بقول </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خدعونی بهتونی، اخذونی غلبونی، و عدونی کذبونی، فإلی من أتظلّم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ففررت الی اللّه من ذلک، و عذت باللّه ان یوفقنی هنالک، و استعذت بقول امیرالمؤمنین علیه‌السلام فی بعض أدعیته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أعذنی اللّهم من أن استعمل الرأی فیما لا یدرک قعره البصر و لا یتغلغل فیه الفکر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ثم أنبت الی اللّه، و فوضت أمری الی اللّه، فهدانی ببرکة متابعة الشرع المتین، الی التعمق فی أسرار القرآن و أحادیث سید المرسلین، صلوات اللّه علیهم اجمعین و فهّمنی اللّه منها بمقدار حوصلتی و درجتی من الایمان، فحصل لی بعض الاطمینان، و سلب اللّه منی الشیطان، و له الحمد علی ما هدانی، و له الشکر علی ما اولانی، فاخذت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غسق النفس تفرّق ربض</w:t>
      </w:r>
      <w:r>
        <w:rPr>
          <w:rStyle w:val="FootnoteAnchor"/>
          <w:rtl w:val="true"/>
        </w:rPr>
        <w:footnoteReference w:id="85"/>
      </w:r>
      <w:r>
        <w:rPr>
          <w:rFonts w:ascii="Amiri" w:hAnsi="Amiri" w:eastAsia="Amiri" w:cs="Amiri"/>
          <w:color w:val="111111"/>
          <w:sz w:val="28"/>
          <w:sz w:val="28"/>
          <w:szCs w:val="28"/>
          <w:rtl w:val="true"/>
          <w:lang w:bidi="ar-SA"/>
        </w:rPr>
        <w:t>الفکر تهدّم</w:t>
      </w:r>
    </w:p>
    <w:p>
      <w:pPr>
        <w:pStyle w:val="BookText"/>
        <w:rPr/>
      </w:pPr>
      <w:r>
        <w:rPr>
          <w:rFonts w:ascii="IRNazanin" w:hAnsi="IRNazanin" w:eastAsia="IRNazanin"/>
          <w:color w:val="111111"/>
          <w:sz w:val="28"/>
          <w:sz w:val="28"/>
          <w:szCs w:val="28"/>
          <w:rtl w:val="true"/>
          <w:lang w:bidi="fa-IR"/>
        </w:rPr>
        <w:t>ملک الشرق تشرق</w:t>
      </w:r>
      <w:r>
        <w:rPr>
          <w:rStyle w:val="FootnoteAnchor"/>
          <w:rtl w:val="true"/>
        </w:rPr>
        <w:footnoteReference w:id="86"/>
      </w:r>
      <w:r>
        <w:rPr>
          <w:rFonts w:ascii="IRNazanin" w:hAnsi="IRNazanin" w:eastAsia="IRNazanin"/>
          <w:color w:val="111111"/>
          <w:sz w:val="28"/>
          <w:sz w:val="28"/>
          <w:szCs w:val="28"/>
          <w:rtl w:val="true"/>
          <w:lang w:bidi="fa-IR"/>
        </w:rPr>
        <w:t>و الی الروح تعلق</w:t>
      </w:r>
    </w:p>
    <w:p>
      <w:pPr>
        <w:pStyle w:val="BookText"/>
        <w:rPr/>
      </w:pPr>
      <w:r>
        <w:rPr>
          <w:rFonts w:ascii="IRNazanin" w:hAnsi="IRNazanin" w:eastAsia="IRNazanin"/>
          <w:color w:val="111111"/>
          <w:sz w:val="28"/>
          <w:sz w:val="28"/>
          <w:szCs w:val="28"/>
          <w:rtl w:val="true"/>
          <w:lang w:bidi="fa-IR"/>
        </w:rPr>
        <w:t>و ذلک فضل اللّه یؤتیه من یشاء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انّی جرّبت الأمور، و اختبرت الظلمة و النور، حتی استبان لی طائفة من اصحاب الفضول، المنتحلین بمتابعة الرسول، صلی اللّه علیه و آله و سلم غمضوا العینین، و رفضوا الثقلین، و أحدثوا فی العقاید بدعا، و تحرّفوا فیها شیعا</w:t>
      </w:r>
      <w:r>
        <w:rPr>
          <w:rFonts w:eastAsia="IRNazanin" w:cs="IRNazanin"/>
          <w:color w:val="111111"/>
          <w:sz w:val="28"/>
          <w:szCs w:val="28"/>
          <w:rtl w:val="true"/>
          <w:lang w:bidi="fa-IR"/>
        </w:rPr>
        <w:t>.</w:t>
      </w:r>
      <w:r>
        <w:rPr>
          <w:rStyle w:val="FootnoteAnchor"/>
          <w:rtl w:val="true"/>
        </w:rPr>
        <w:footnoteReference w:id="88"/>
      </w:r>
      <w:bookmarkStart w:id="49" w:name="pg3025_31068"/>
    </w:p>
    <w:p>
      <w:pPr>
        <w:pStyle w:val="BookText"/>
        <w:rPr/>
      </w:pPr>
      <w:bookmarkEnd w:id="49"/>
      <w:r>
        <w:rPr>
          <w:rFonts w:ascii="IRNazanin" w:hAnsi="IRNazanin" w:eastAsia="IRNazanin"/>
          <w:color w:val="111111"/>
          <w:sz w:val="28"/>
          <w:sz w:val="28"/>
          <w:szCs w:val="28"/>
          <w:rtl w:val="true"/>
          <w:lang w:bidi="fa-IR"/>
        </w:rPr>
        <w:t xml:space="preserve">ثم شنّع علیهم بکلام طویل، و اورد من الأحادیث غیر قلیل، إلی أن اعاد علیهم المعرکة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اشباعه الکلام المتقن فی تخطئة الملاحدة مع الصوفیة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سخن که مذکور شد با متفلسفة و متصوفة و پیروان ایشان است، و اما مجادلان متکلمان و متعسّفان من عندیین فهم کما قیل الی آخر ما ذکره من التفصیل و زبره من الکلام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ما یدلک ایضا علی برائة الرجل من هذا الاعتقاد السوء، و بعده عن هذه الطریقة غیر المستقیمة بمراحل شتی؛ ما ذکره السید المحدث الجزائری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شرح اسماء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w:t>
      </w:r>
    </w:p>
    <w:p>
      <w:pPr>
        <w:pStyle w:val="Heading3"/>
        <w:numPr>
          <w:ilvl w:val="2"/>
          <w:numId w:val="1"/>
        </w:numPr>
        <w:rPr/>
      </w:pPr>
      <w:bookmarkStart w:id="50" w:name="__RefHeading___Toc729021_2749589250"/>
      <w:bookmarkStart w:id="51" w:name="_Toc17"/>
      <w:bookmarkEnd w:id="50"/>
      <w:r>
        <w:rPr>
          <w:rtl w:val="true"/>
        </w:rPr>
        <w:t>ما فی المقامات</w:t>
      </w:r>
      <w:r>
        <w:rPr>
          <w:rtl w:val="true"/>
        </w:rPr>
        <w:t>:</w:t>
      </w:r>
      <w:bookmarkEnd w:id="51"/>
    </w:p>
    <w:p>
      <w:pPr>
        <w:pStyle w:val="BookText"/>
        <w:rPr/>
      </w:pPr>
      <w:r>
        <w:rPr>
          <w:rFonts w:ascii="IRNazanin" w:hAnsi="IRNazanin" w:eastAsia="IRNazanin"/>
          <w:color w:val="111111"/>
          <w:sz w:val="28"/>
          <w:sz w:val="28"/>
          <w:szCs w:val="28"/>
          <w:rtl w:val="true"/>
          <w:lang w:bidi="fa-IR"/>
        </w:rPr>
        <w:t>ما فی المقامات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أهل المشهد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شیخنا العلامة المولی محسن القاشانی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استکشاف حال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بعض الناس زعم أنّه یمیل الی طریقتهم و الکتابة بالفارسیة هکذا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بنده 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مشهدی بعرض می‌رساند که صلاحیت آثار مولانا محمد علی صوفی؛ مشهور به مقری؛ تا از دار السلطنة اصفهان به مشهد مقدس مراجعت نموده مکرر در مجالس ومحافل اظهار می‌کند که در باب ذکر جلی کردن و در أثنای تکلم به کلمه طیبه أشعار عاشقانه خواندن و وجد </w:t>
      </w:r>
    </w:p>
    <w:p>
      <w:pPr>
        <w:pStyle w:val="BookText"/>
        <w:rPr/>
      </w:pPr>
      <w:r>
        <w:rPr>
          <w:rFonts w:ascii="IRNazanin" w:hAnsi="IRNazanin" w:eastAsia="IRNazanin"/>
          <w:color w:val="111111"/>
          <w:sz w:val="28"/>
          <w:sz w:val="28"/>
          <w:szCs w:val="28"/>
          <w:rtl w:val="true"/>
          <w:lang w:bidi="fa-IR"/>
        </w:rPr>
        <w:t>نمودن و رقصیدن و حیوانی نخوردن و چله داشتن و غیر ذلک از اموری که متصوفه به رسم عبادت می‌آورند از عالی جناب معلّی ألقاب آخوندی ام دام ظله مرخص و مأذون شده بلکه مسمی مذکور در مجلس رفیع الشأن نیز گاهی امثال اینها واقع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چنان است از حقیقت ماجرا شیعیان اینجا را اطلاع بخشند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صلاحیت آثار مزبور به خدّام گرام ایشان اسناد می‌کند وقوع دارد یا نه؟</w:t>
      </w:r>
    </w:p>
    <w:p>
      <w:pPr>
        <w:pStyle w:val="BookText"/>
        <w:rPr/>
      </w:pPr>
      <w:r>
        <w:rPr>
          <w:rFonts w:ascii="IRNazanin" w:hAnsi="IRNazanin" w:eastAsia="IRNazanin"/>
          <w:color w:val="111111"/>
          <w:sz w:val="28"/>
          <w:sz w:val="28"/>
          <w:szCs w:val="28"/>
          <w:rtl w:val="true"/>
          <w:lang w:bidi="fa-IR"/>
        </w:rPr>
        <w:t>اگر چنانچه واقعی بوده باشد به مکان پیروی آن را لازم شمرند؟ و اگر خلاف واقع مذکور ساخته است دست از این قسم حرکات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هذَا بُهْتَانٌ عَظِیمٌ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حاشا که بنده تجویز کنم رسم تعبدی را که در قرآن وحدیث إذنی در آن وارد نشده باشد، و تعبد رسمی که از أئمه معصومین صلوات اللّه علیهم خبری در مشروعیت آن نرسیده باشد، بلکه نص قرآن بخلاف آن نازل باشد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وَخُفْیَةً إِنَّهُ لاَیُحِبُّ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پروردگار خود را از روی زاری و پنهانی به درستی که خدای سبحانه و تعالی دوست نمی‌دارد آنانی را که از حد اعتدال بیرون می‌روند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ربکم تضرعا و خفیة و دون الجهر من القول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بخوانید پروردگار خود را از روی زاری و ترس و پست‌تر از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است که حضرت پیامبر صلی‌الله‌علیه‌و‌آله‌وسلم اصحاب را منع فرمودند از فریاد برآوردن به تکبیر و تهلیل منع بلیغ، و فرمودند که ندا نمی‌کنید شما کسی را که نشنود و یا دور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سایر امور مذکوره نیز یا منع از آن به خصوص وارد است یا اذن در آن وارد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کتب محمد بن مرتضی المدعو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الناقل و قال یعنی صاحب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قوم یُسَمُّون بأهل الذکر و التصوف الی آخر ما نقلناه عنه من المقامة الوسطی 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علیهم فی موارد کثیرة فمثل هذا کیف ینسب الی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یشهد ایضا ببرائته من هذا المذهب الفاسد و المتاع الکاسد ان شیخه و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کان قد اکثر علیه اعتماده؛ و هو المولی صدرا الشیرازی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منکرا لطریفة اولئک الملاحده من صمیم صدره، بحیث قد کتب فی ردهم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الأصنام الجاهلیة فی کفر جماعة الصوفیة</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کل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حسب الرجلین جمیعا من هذه الجماعة، و کان ذلک من جهة غایة بعده عن </w:t>
      </w:r>
    </w:p>
    <w:p>
      <w:pPr>
        <w:pStyle w:val="BookText"/>
        <w:rPr/>
      </w:pPr>
      <w:r>
        <w:rPr>
          <w:rFonts w:ascii="IRNazanin" w:hAnsi="IRNazanin" w:eastAsia="IRNazanin"/>
          <w:color w:val="111111"/>
          <w:sz w:val="28"/>
          <w:sz w:val="28"/>
          <w:szCs w:val="28"/>
          <w:rtl w:val="true"/>
          <w:lang w:bidi="fa-IR"/>
        </w:rPr>
        <w:t>طریفة ارباب المعقول و عدم فرقه بین مکاشفات ارباب العلم و الفهم المتبعین للرسول و آل الرسول، و من خرقات</w:t>
      </w:r>
      <w:r>
        <w:rPr>
          <w:rStyle w:val="FootnoteAnchor"/>
          <w:rtl w:val="true"/>
        </w:rPr>
        <w:footnoteReference w:id="94"/>
      </w:r>
      <w:r>
        <w:rPr>
          <w:rFonts w:ascii="IRNazanin" w:hAnsi="IRNazanin" w:eastAsia="IRNazanin"/>
          <w:color w:val="111111"/>
          <w:sz w:val="28"/>
          <w:sz w:val="28"/>
          <w:szCs w:val="28"/>
          <w:rtl w:val="true"/>
          <w:lang w:bidi="fa-IR"/>
        </w:rPr>
        <w:t>أهل الجهل و الحمق المحتملین لامکان حصول الوصول بغیر حبلهم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کان من الفرقة الأولی یدعی بالحکیم الرّبانی، و الولیّ الایمانی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 الثانیة بالفقیر الصّوفی، و اللاّقید المدّعی و بینهما من البعد و المباینة شیء کثیر اکثر مما کان من المباینة بین الأعمی و البصیر، و الفرق بین اصحاب الجنة و اصحاب السعیر، و الفصل بین الطالبین للحقیقة و أرباب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 فی بعض کتب الرجال فی ذیل ترجمة هذا المفضال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جهابذة</w:t>
      </w:r>
      <w:r>
        <w:rPr>
          <w:rStyle w:val="FootnoteAnchor"/>
          <w:rtl w:val="true"/>
        </w:rPr>
        <w:footnoteReference w:id="95"/>
      </w:r>
      <w:r>
        <w:rPr>
          <w:rFonts w:ascii="IRNazanin" w:hAnsi="IRNazanin" w:eastAsia="IRNazanin"/>
          <w:color w:val="111111"/>
          <w:sz w:val="28"/>
          <w:sz w:val="28"/>
          <w:szCs w:val="28"/>
          <w:rtl w:val="true"/>
          <w:lang w:bidi="fa-IR"/>
        </w:rPr>
        <w:t>المحدثین، رمی بالتصوف، و حاشاه، ثم حاشاه، بل هو من العرفاء الأماجد، و انما صنّف فی العلوم فی مقام التتبع و التفتیش، جریا علی مسالک أرباب الفنون، فتوّهم من توهّم ما توهم، و لا عاصم الا اللّه</w:t>
      </w:r>
      <w:r>
        <w:rPr>
          <w:rFonts w:eastAsia="IRNazanin" w:cs="IRNazanin"/>
          <w:color w:val="111111"/>
          <w:sz w:val="28"/>
          <w:szCs w:val="28"/>
          <w:rtl w:val="true"/>
          <w:lang w:bidi="fa-IR"/>
        </w:rPr>
        <w:t>».</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المحدث الکاشانی من ارباب العلم و الفهم و المعرفة و المکاشفة، و من العرفاء الشامخین، و العلماء المحدثین، تفرق الناس فرقا فی مدحه و القدح فیه و التعصب له او علیه، و ذلک دلیل علی وفور فضله و تقدمه علی أقرانه، و الکامل من عدت سقطاته و السعید من حسبت هفواته</w:t>
      </w:r>
      <w:r>
        <w:rPr>
          <w:rFonts w:eastAsia="IRNazanin" w:cs="IRNazanin"/>
          <w:color w:val="111111"/>
          <w:sz w:val="28"/>
          <w:szCs w:val="28"/>
          <w:rtl w:val="true"/>
          <w:lang w:bidi="fa-IR"/>
        </w:rPr>
        <w:t>.</w:t>
      </w:r>
      <w:r>
        <w:rPr>
          <w:rStyle w:val="FootnoteAnchor"/>
          <w:rtl w:val="true"/>
        </w:rPr>
        <w:footnoteReference w:id="97"/>
      </w:r>
      <w:bookmarkStart w:id="52" w:name="pg3025_31072"/>
    </w:p>
    <w:p>
      <w:pPr>
        <w:pStyle w:val="Heading3"/>
        <w:numPr>
          <w:ilvl w:val="2"/>
          <w:numId w:val="1"/>
        </w:numPr>
        <w:rPr/>
      </w:pPr>
      <w:bookmarkStart w:id="53" w:name="__RefHeading___Toc729023_2749589250"/>
      <w:bookmarkStart w:id="54" w:name="_Toc18"/>
      <w:bookmarkEnd w:id="52"/>
      <w:bookmarkEnd w:id="53"/>
      <w:r>
        <w:rPr>
          <w:rtl w:val="true"/>
        </w:rPr>
        <w:t>نهایة المطاف</w:t>
      </w:r>
      <w:r>
        <w:rPr>
          <w:rtl w:val="true"/>
        </w:rPr>
        <w:t>:</w:t>
      </w:r>
      <w:bookmarkEnd w:id="54"/>
    </w:p>
    <w:p>
      <w:pPr>
        <w:pStyle w:val="BookText"/>
        <w:rPr/>
      </w:pPr>
      <w:r>
        <w:rPr>
          <w:rFonts w:ascii="IRNazanin" w:hAnsi="IRNazanin" w:eastAsia="IRNazanin"/>
          <w:color w:val="111111"/>
          <w:sz w:val="28"/>
          <w:sz w:val="28"/>
          <w:szCs w:val="28"/>
          <w:rtl w:val="true"/>
          <w:lang w:bidi="fa-IR"/>
        </w:rPr>
        <w:t>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القاریُ الکریم لنعرف مدی اعتقاده فی المعارف الدینیة، و تصلبه فی القیم الاسلامیة، و عکوفه علی أعتاب الأئمة الطاهرین سلام اللّه علیهم اجمعین؛ و اخلاصه تجاه هدایة الثقلین؛ و ولائه الخالص لأهل البیت المصطفین؛ تعال معی لنقرأ ما قاله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کلام کل انسان عاقل حجة له أو علیه فی المحاکم الشرعیة او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نذهب یمینا و شمالاً و هذه هی الطریق الوسطی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من هرچه خوانده‌ام همه از یاد من برفت الا حدیث دوست که تکرار می‌کنم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اول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خوانده‌ام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فلنذهب لعلّنا نهتدی إلی شخصیّته الفذّة سبیلاً، و الی عبقریته العظیمة دلیلاً، فانه رحمه‌الله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إخوانی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هداکم اللّه کما هدانی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ما اهتدیت الا بنور الثقلین، و ما اقتدیت الا بالأئمة المصطفین، و برئت مما سوی هدی اللّه، فان الهدی هدی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متکلّم ونه متفلسف، نه متصوفم و نه متکلف، بلکه مقلد قرآن و حدیث پیغمبرم، و تابع أهل بیت آن سرور، از سخنان حیرت افزای طوایف اربع ملول و برکرانه، و از ما سوای قرآن مجید و حدیث اهل بیت و آنچه بدین دو آشنا باشد بیگانه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می‌ورزم و امید که این فن شریف چون هنرهای دگر باعث حرمان نشود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چرا که مدتی مدید که در بحث و تفتیش و تعمق در فکرهای دور اندیش بودم، طرق مختلفه قوم را آزمودم، و بکنه سخنان هر یک رسیدم، و به دیده بصیرت دیدم که چشم عقل از ادراک سبحات جلال صمدیت حاسر، و نور فکر از رسیدن بسرادقات جمال احدیت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رام</w:t>
      </w:r>
      <w:r>
        <w:rPr>
          <w:rStyle w:val="FootnoteAnchor"/>
          <w:rtl w:val="true"/>
        </w:rPr>
        <w:footnoteReference w:id="100"/>
      </w:r>
      <w:r>
        <w:rPr>
          <w:rFonts w:ascii="IRNazanin" w:hAnsi="IRNazanin" w:eastAsia="IRNazanin"/>
          <w:color w:val="111111"/>
          <w:sz w:val="28"/>
          <w:sz w:val="28"/>
          <w:szCs w:val="28"/>
          <w:rtl w:val="true"/>
          <w:lang w:bidi="fa-IR"/>
        </w:rPr>
        <w:t>العقل أن یبصر منها شیئا انقلب الیه البصر خاسئا و هو حسیر</w:t>
      </w:r>
      <w:r>
        <w:rPr>
          <w:rStyle w:val="FootnoteAnchor"/>
          <w:rtl w:val="true"/>
        </w:rPr>
        <w:footnoteReference w:id="101"/>
      </w:r>
      <w:r>
        <w:rPr>
          <w:rFonts w:ascii="Amiri" w:hAnsi="Amiri" w:eastAsia="Amiri" w:cs="Amiri"/>
          <w:color w:val="111111"/>
          <w:sz w:val="28"/>
          <w:sz w:val="28"/>
          <w:szCs w:val="28"/>
          <w:rtl w:val="true"/>
          <w:lang w:bidi="ar-SA"/>
        </w:rPr>
        <w:t>، و کلّما بزغ</w:t>
      </w:r>
      <w:r>
        <w:rPr>
          <w:rStyle w:val="FootnoteAnchor"/>
          <w:rtl w:val="true"/>
        </w:rPr>
        <w:footnoteReference w:id="102"/>
      </w:r>
      <w:r>
        <w:rPr>
          <w:rFonts w:ascii="IRNazanin" w:hAnsi="IRNazanin" w:eastAsia="IRNazanin"/>
          <w:color w:val="111111"/>
          <w:sz w:val="28"/>
          <w:sz w:val="28"/>
          <w:szCs w:val="28"/>
          <w:rtl w:val="true"/>
          <w:lang w:bidi="fa-IR"/>
        </w:rPr>
        <w:t>نور الفکر لیضی‌ء إضمحل بها متلاشیا ثم أفل و هو خسیر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فلما رأیت الأمر کذلک نادیت من وراء حجاب العبودیة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غفرانک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لاَأُحِبُّ الآفِلِینَ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وَالاْءَرْضَ حَنِیفاً وَمَا أَنَا مِنَ الْمُشْرِکِینَ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أُمِرْتُ وَأَنَا أَوَّلُ الْمُسْلِمِینَ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جمیلی که بدیدیم بدو یار شدیم هر جمالی که شنیدیم گرفتار شدیم </w:t>
      </w:r>
      <w:bookmarkStart w:id="55" w:name="pg3025_31074"/>
    </w:p>
    <w:p>
      <w:pPr>
        <w:pStyle w:val="BookText"/>
        <w:rPr/>
      </w:pPr>
      <w:bookmarkEnd w:id="55"/>
      <w:r>
        <w:rPr>
          <w:rFonts w:ascii="IRNazanin" w:hAnsi="IRNazanin" w:eastAsia="IRNazanin"/>
          <w:color w:val="111111"/>
          <w:sz w:val="28"/>
          <w:sz w:val="28"/>
          <w:szCs w:val="28"/>
          <w:rtl w:val="true"/>
          <w:lang w:bidi="fa-IR"/>
        </w:rPr>
        <w:t>کبریای حرم حسن تو چون روی نمود چار تکبیر زدیم از همه بیزار شدیم</w:t>
      </w:r>
    </w:p>
    <w:p>
      <w:pPr>
        <w:pStyle w:val="BookText"/>
        <w:rPr/>
      </w:pPr>
      <w:r>
        <w:rPr>
          <w:rFonts w:ascii="IRNazanin" w:hAnsi="IRNazanin" w:eastAsia="IRNazanin"/>
          <w:color w:val="111111"/>
          <w:sz w:val="28"/>
          <w:sz w:val="28"/>
          <w:szCs w:val="28"/>
          <w:rtl w:val="true"/>
          <w:lang w:bidi="fa-IR"/>
        </w:rPr>
        <w:t>مصحف روی و حدیث لبت از یاد ببرد هر چه خواندیم و دگر بر سر تکرار شدیم</w:t>
      </w:r>
    </w:p>
    <w:p>
      <w:pPr>
        <w:pStyle w:val="BookText"/>
        <w:rPr/>
      </w:pPr>
      <w:r>
        <w:rPr>
          <w:rFonts w:ascii="IRNazanin" w:hAnsi="IRNazanin" w:eastAsia="IRNazanin"/>
          <w:color w:val="111111"/>
          <w:sz w:val="28"/>
          <w:sz w:val="28"/>
          <w:szCs w:val="28"/>
          <w:rtl w:val="true"/>
          <w:lang w:bidi="fa-IR"/>
        </w:rPr>
        <w:t>هر چه دادند بما از دگری بهتر بود تا سزاوار سرا پرده اسرار شدیم</w:t>
      </w:r>
      <w:r>
        <w:rPr>
          <w:rStyle w:val="FootnoteAnchor"/>
          <w:rtl w:val="true"/>
        </w:rPr>
        <w:footnoteReference w:id="108"/>
      </w:r>
    </w:p>
    <w:p>
      <w:pPr>
        <w:pStyle w:val="Heading3"/>
        <w:numPr>
          <w:ilvl w:val="2"/>
          <w:numId w:val="1"/>
        </w:numPr>
        <w:rPr/>
      </w:pPr>
      <w:bookmarkStart w:id="56" w:name="__RefHeading___Toc729025_2749589250"/>
      <w:bookmarkStart w:id="57" w:name="_Toc19"/>
      <w:bookmarkEnd w:id="56"/>
      <w:r>
        <w:rPr>
          <w:rtl w:val="true"/>
        </w:rPr>
        <w:t>کلام للخلیل</w:t>
      </w:r>
      <w:r>
        <w:rPr>
          <w:rtl w:val="true"/>
        </w:rPr>
        <w:t>:</w:t>
      </w:r>
      <w:bookmarkEnd w:id="57"/>
    </w:p>
    <w:p>
      <w:pPr>
        <w:pStyle w:val="BookText"/>
        <w:rPr/>
      </w:pPr>
      <w:r>
        <w:rPr>
          <w:rFonts w:ascii="IRNazanin" w:hAnsi="IRNazanin" w:eastAsia="IRNazanin"/>
          <w:color w:val="111111"/>
          <w:sz w:val="28"/>
          <w:sz w:val="28"/>
          <w:szCs w:val="28"/>
          <w:rtl w:val="true"/>
          <w:lang w:bidi="fa-IR"/>
        </w:rPr>
        <w:t>کلام للخلیل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البحث یعجبنی أن انقل کلاما عن الخلیل</w:t>
      </w:r>
      <w:r>
        <w:rPr>
          <w:rStyle w:val="FootnoteAnchor"/>
          <w:rtl w:val="true"/>
        </w:rPr>
        <w:footnoteReference w:id="109"/>
      </w:r>
      <w:r>
        <w:rPr>
          <w:rFonts w:ascii="IRNazanin" w:hAnsi="IRNazanin" w:eastAsia="IRNazanin"/>
          <w:color w:val="111111"/>
          <w:sz w:val="28"/>
          <w:sz w:val="28"/>
          <w:szCs w:val="28"/>
          <w:rtl w:val="true"/>
          <w:lang w:bidi="fa-IR"/>
        </w:rPr>
        <w:t xml:space="preserve">بن احمد له صلة و طبیدة لهذا المقام لیکون فی ختامه مسک فانه حینما سئله یونس بن حبیب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أسئلک عن مسألة، فتکتمها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یدلّ علی انّ الجواب أغلظ من السؤال فتکتمه انت ایضا؟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آیام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اصحاب رسول صلی‌الله‌علیه‌و‌آله‌وسلم کأنّهم کلهم بنو أمّ واحدة و علی بن ابیطالب من بینهم کأنّه ابن عَلة؟</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 السؤال؟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وعدتنی الجواب،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ضمنت الکتمان،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حیاتک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علیه‌السلام تقدّمهم اسلاما، و فاقهم علما، و بذّهم</w:t>
      </w:r>
      <w:r>
        <w:rPr>
          <w:rStyle w:val="FootnoteAnchor"/>
          <w:rtl w:val="true"/>
        </w:rPr>
        <w:footnoteReference w:id="111"/>
      </w:r>
      <w:r>
        <w:rPr>
          <w:rFonts w:ascii="IRNazanin" w:hAnsi="IRNazanin" w:eastAsia="IRNazanin"/>
          <w:color w:val="111111"/>
          <w:sz w:val="28"/>
          <w:sz w:val="28"/>
          <w:szCs w:val="28"/>
          <w:rtl w:val="true"/>
          <w:lang w:bidi="fa-IR"/>
        </w:rPr>
        <w:t xml:space="preserve">شرفا، </w:t>
      </w:r>
      <w:bookmarkStart w:id="58" w:name="pg3025_31075"/>
    </w:p>
    <w:p>
      <w:pPr>
        <w:pStyle w:val="BookText"/>
        <w:rPr/>
      </w:pPr>
      <w:bookmarkEnd w:id="58"/>
      <w:r>
        <w:rPr>
          <w:rFonts w:ascii="IRNazanin" w:hAnsi="IRNazanin" w:eastAsia="IRNazanin"/>
          <w:color w:val="111111"/>
          <w:sz w:val="28"/>
          <w:sz w:val="28"/>
          <w:szCs w:val="28"/>
          <w:rtl w:val="true"/>
          <w:lang w:bidi="fa-IR"/>
        </w:rPr>
        <w:t>و رجحهم زهدا، و طالهم</w:t>
      </w:r>
      <w:r>
        <w:rPr>
          <w:rStyle w:val="FootnoteAnchor"/>
          <w:rtl w:val="true"/>
        </w:rPr>
        <w:footnoteReference w:id="112"/>
      </w:r>
      <w:r>
        <w:rPr>
          <w:rFonts w:ascii="IRNazanin" w:hAnsi="IRNazanin" w:eastAsia="IRNazanin"/>
          <w:color w:val="111111"/>
          <w:sz w:val="28"/>
          <w:sz w:val="28"/>
          <w:szCs w:val="28"/>
          <w:rtl w:val="true"/>
          <w:lang w:bidi="fa-IR"/>
        </w:rPr>
        <w:t>جهادا، فحسدوه، و الناس إلی أشکالهم و أشباههم أمیل منهم إلی من بان منهم فافهم</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59" w:name="__RefHeading___Toc729027_2749589250"/>
      <w:bookmarkStart w:id="60" w:name="_Toc20"/>
      <w:bookmarkEnd w:id="59"/>
      <w:r>
        <w:rPr>
          <w:rtl w:val="true"/>
        </w:rPr>
        <w:t>نبذة من حیاته و سیر دراسته و ما کان یعانیه من أبناء زمانه</w:t>
      </w:r>
      <w:r>
        <w:rPr>
          <w:rtl w:val="true"/>
        </w:rPr>
        <w:t>:</w:t>
      </w:r>
      <w:bookmarkEnd w:id="60"/>
    </w:p>
    <w:p>
      <w:pPr>
        <w:pStyle w:val="BookText"/>
        <w:rPr/>
      </w:pPr>
      <w:r>
        <w:rPr>
          <w:rFonts w:ascii="IRNazanin" w:hAnsi="IRNazanin" w:eastAsia="IRNazanin"/>
          <w:color w:val="111111"/>
          <w:sz w:val="28"/>
          <w:sz w:val="28"/>
          <w:szCs w:val="28"/>
          <w:rtl w:val="true"/>
          <w:lang w:bidi="fa-IR"/>
        </w:rPr>
        <w:t>نبذة من حیاته و سیر دراسته و ما کان یعانیه من أبناء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السید المشکاة عن رسالة شرح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أشتغل برهة من الزمان بالعلوم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التفسیر و الحدیث و الفقه و اصول الدین و ما یتوقف هی علیه من العربیة و المنطق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w:t>
      </w:r>
      <w:r>
        <w:rPr>
          <w:rStyle w:val="FootnoteAnchor"/>
          <w:rtl w:val="true"/>
        </w:rPr>
        <w:footnoteReference w:id="114"/>
      </w:r>
      <w:r>
        <w:rPr>
          <w:rFonts w:ascii="IRNazanin" w:hAnsi="IRNazanin" w:eastAsia="IRNazanin"/>
          <w:color w:val="111111"/>
          <w:sz w:val="28"/>
          <w:sz w:val="28"/>
          <w:szCs w:val="28"/>
          <w:rtl w:val="true"/>
          <w:lang w:bidi="fa-IR"/>
        </w:rPr>
        <w:t>و خالی</w:t>
      </w:r>
      <w:r>
        <w:rPr>
          <w:rStyle w:val="FootnoteAnchor"/>
          <w:rtl w:val="true"/>
        </w:rPr>
        <w:footnoteReference w:id="115"/>
      </w:r>
      <w:r>
        <w:rPr>
          <w:rFonts w:ascii="IRNazanin" w:hAnsi="IRNazanin" w:eastAsia="IRNazanin"/>
          <w:color w:val="111111"/>
          <w:sz w:val="28"/>
          <w:sz w:val="28"/>
          <w:szCs w:val="28"/>
          <w:rtl w:val="true"/>
          <w:lang w:bidi="fa-IR"/>
        </w:rPr>
        <w:t xml:space="preserve">الممتاز فی عصره فی بلدة کاشان و هی موطنی الأصلی ومسقط رأسی فلما انقضی من العمر عشرون سنة؛ توجهت الی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لتحصیل زیادة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العلوم الدینیة و لقیت هناک جمعا من الفضلاء و استفدت منهم شیئا من العلوم الریاضیة و غیرها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سافرت الی شیراز لتحصیل علم الحدیث هناک، تشرّفت بخدمة السید ماجد البحرانی</w:t>
      </w:r>
      <w:r>
        <w:rPr>
          <w:rStyle w:val="FootnoteAnchor"/>
          <w:rtl w:val="true"/>
        </w:rPr>
        <w:footnoteReference w:id="116"/>
      </w:r>
      <w:r>
        <w:rPr>
          <w:rFonts w:ascii="IRNazanin" w:hAnsi="IRNazanin" w:eastAsia="IRNazanin"/>
          <w:color w:val="111111"/>
          <w:sz w:val="28"/>
          <w:sz w:val="28"/>
          <w:szCs w:val="28"/>
          <w:rtl w:val="true"/>
          <w:lang w:bidi="fa-IR"/>
        </w:rPr>
        <w:t xml:space="preserve">المتبحر فی العلوم الظاهرة، فاستفدت منه شطرا معتدا به من الحدیث و ما یتعلق به، بالسّماع و القرائة و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حصل لی بصیرة علم الحلال و الحرام و </w:t>
      </w:r>
    </w:p>
    <w:p>
      <w:pPr>
        <w:pStyle w:val="BookText"/>
        <w:rPr/>
      </w:pPr>
      <w:r>
        <w:rPr>
          <w:rFonts w:ascii="IRNazanin" w:hAnsi="IRNazanin" w:eastAsia="IRNazanin"/>
          <w:color w:val="111111"/>
          <w:sz w:val="28"/>
          <w:sz w:val="28"/>
          <w:szCs w:val="28"/>
          <w:rtl w:val="true"/>
          <w:lang w:bidi="fa-IR"/>
        </w:rPr>
        <w:t>سائر الاحکام و استغنیت فیها عن تقلید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إلی اصفهان و فیها تشرّفت بزیارة الشیخ بهاء الدین العاملی</w:t>
      </w:r>
      <w:r>
        <w:rPr>
          <w:rStyle w:val="FootnoteAnchor"/>
          <w:rtl w:val="true"/>
        </w:rPr>
        <w:footnoteReference w:id="117"/>
      </w:r>
      <w:r>
        <w:rPr>
          <w:rFonts w:ascii="IRNazanin" w:hAnsi="IRNazanin" w:eastAsia="IRNazanin"/>
          <w:color w:val="111111"/>
          <w:sz w:val="28"/>
          <w:sz w:val="28"/>
          <w:szCs w:val="28"/>
          <w:rtl w:val="true"/>
          <w:lang w:bidi="fa-IR"/>
        </w:rPr>
        <w:t>، و أخذت منه اجازة روایة الحدیث، فظهر لی حینئذ امارة استطاعة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فتوجهت الی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لأداء حجة الاسلام و زیارة النبی صلی‌الله‌علیه‌و‌آله‌وسلم و الائمة المعصومین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السفر تشرّفت بخدمة الشیخ محمد </w:t>
      </w:r>
      <w:r>
        <w:rPr>
          <w:rStyle w:val="FootnoteAnchor"/>
          <w:rtl w:val="true"/>
        </w:rPr>
        <w:footnoteReference w:id="118"/>
      </w:r>
      <w:r>
        <w:rPr>
          <w:rFonts w:ascii="IRNazanin" w:hAnsi="IRNazanin" w:eastAsia="IRNazanin"/>
          <w:color w:val="111111"/>
          <w:sz w:val="28"/>
          <w:sz w:val="28"/>
          <w:szCs w:val="28"/>
          <w:rtl w:val="true"/>
          <w:lang w:bidi="fa-IR"/>
        </w:rPr>
        <w:t>بن الحسن بن زین الدین العاملی و اخذت منه اجازة روایة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رجوعی الی ایران قتل اخی</w:t>
      </w:r>
      <w:r>
        <w:rPr>
          <w:rStyle w:val="FootnoteAnchor"/>
          <w:rtl w:val="true"/>
        </w:rPr>
        <w:footnoteReference w:id="119"/>
      </w:r>
      <w:r>
        <w:rPr>
          <w:rFonts w:ascii="IRNazanin" w:hAnsi="IRNazanin" w:eastAsia="IRNazanin"/>
          <w:color w:val="111111"/>
          <w:sz w:val="28"/>
          <w:sz w:val="28"/>
          <w:szCs w:val="28"/>
          <w:rtl w:val="true"/>
          <w:lang w:bidi="fa-IR"/>
        </w:rPr>
        <w:t xml:space="preserve">علی ید قطاع الطریق، و کان عالما تقیا بلغ رتبه الاجتهاد، و له من العمر ثمانیة عشر سنة، و کان بینی و بینه صداقه مؤکدة، و مودة مشددة، بذلک انکسر قلبی، و اشتد حزنی، فتنقّلت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کل من کنت عرفته بنوع من العلم، و استفدت منه، الی أن تشرّفت بخدمة صدر أهل العرفان، و بدر فلک الایقان، الذی کان فی فنون علم الباطن واحدَ دهره، و إمامَ عصره فی بلدة قم</w:t>
      </w:r>
      <w:r>
        <w:rPr>
          <w:rStyle w:val="FootnoteAnchor"/>
          <w:rtl w:val="true"/>
        </w:rPr>
        <w:footnoteReference w:id="120"/>
      </w:r>
      <w:r>
        <w:rPr>
          <w:rFonts w:ascii="IRNazanin" w:hAnsi="IRNazanin" w:eastAsia="IRNazanin"/>
          <w:color w:val="111111"/>
          <w:sz w:val="28"/>
          <w:sz w:val="28"/>
          <w:szCs w:val="28"/>
          <w:rtl w:val="true"/>
          <w:lang w:bidi="fa-IR"/>
        </w:rPr>
        <w:t>، فأقمت هناک عنده، و اشتغلت بالریاضة و المجاهدة اکثر من ثمان سنین، حتی حصل لی بصیرة فی علم الباطن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وافتخرت آخر الامر بشرف مصاهرته، و تزوّجت بابنته، ثم استدعی من صدر الدّین أن یرجع الی شیراز، فاجاب و توجه الیها، </w:t>
      </w:r>
    </w:p>
    <w:p>
      <w:pPr>
        <w:pStyle w:val="BookText"/>
        <w:rPr/>
      </w:pPr>
      <w:r>
        <w:rPr>
          <w:rFonts w:ascii="IRNazanin" w:hAnsi="IRNazanin" w:eastAsia="IRNazanin"/>
          <w:color w:val="111111"/>
          <w:sz w:val="28"/>
          <w:sz w:val="28"/>
          <w:szCs w:val="28"/>
          <w:rtl w:val="true"/>
          <w:lang w:bidi="fa-IR"/>
        </w:rPr>
        <w:t xml:space="preserve">فسافرت معه الی شیراز، و أقمت هناک و استفدت منه قریبا من سنتین و کنت قبل مسافرتی الی شیراز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قانعا بما عندی، مراعیا لناموس البیت، مشتغلاً بمطالعة آثار العلماء، و فی خلال هذه الأیام رأیت أنه یجب علیّ نشر العلم و تعلیمه و تبلیغه، فأخذت فی تدریس علم الحدیث، و اشتغلت بتألیف الکتب و الرسائل، و ترویج الجمعه و الجماعات و تدبیر السیاسات المدنیة، فکنت مشغولاً فی بعض الأوقات بتلک العبادات مع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زاویة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آخر مع جمع من العوام فی وسط البلد، اذ ذاک أمر باحضاری السلطان الشاه صفی</w:t>
      </w:r>
      <w:r>
        <w:rPr>
          <w:rStyle w:val="FootnoteAnchor"/>
          <w:rtl w:val="true"/>
        </w:rPr>
        <w:footnoteReference w:id="121"/>
      </w:r>
      <w:r>
        <w:rPr>
          <w:rFonts w:ascii="IRNazanin" w:hAnsi="IRNazanin" w:eastAsia="IRNazanin"/>
          <w:color w:val="111111"/>
          <w:sz w:val="28"/>
          <w:sz w:val="28"/>
          <w:szCs w:val="28"/>
          <w:rtl w:val="true"/>
          <w:lang w:bidi="fa-IR"/>
        </w:rPr>
        <w:t>الصفوی فی یوم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فامتثلت أمره و توجّهت إلی جنابه، و تشرّفت بلفائه، فاکرمنی و دعانی أن أکون فی خدمته، لکنی اعتذرت عن الخدمة، فقبل عذری و بقیت بعد ذلک مدّة مدیدة أعیش فارغ البال، قانعا بما عندی مشتغلاً بترویج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یفتتح علیّ ابواب العلوم یوما بیوم، و صرت فائزا مستسعدا ینکشف لی اسرار کلام النبی و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وصل إلیّ کتاب من السلطان شاه عباس الثانی</w:t>
      </w:r>
      <w:r>
        <w:rPr>
          <w:rStyle w:val="FootnoteAnchor"/>
          <w:rtl w:val="true"/>
        </w:rPr>
        <w:footnoteReference w:id="122"/>
      </w:r>
      <w:r>
        <w:rPr>
          <w:rFonts w:ascii="IRNazanin" w:hAnsi="IRNazanin" w:eastAsia="IRNazanin"/>
          <w:color w:val="111111"/>
          <w:sz w:val="28"/>
          <w:sz w:val="28"/>
          <w:szCs w:val="28"/>
          <w:rtl w:val="true"/>
          <w:lang w:bidi="fa-IR"/>
        </w:rPr>
        <w:t>، کان یأمرنی فیه بالتوجه الی حضرته، لترویج الجمعه و الجماعات، و نشر العلوم الدینیة و تعلیم الشریعة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لکنی صرت مترددا بین قبول ذلک الأمر ورده، لما فیه من الابتلاء بأبناء الدنیا و امورها، فکنت أقدم رجلاً و أأخّر أخری، </w:t>
      </w:r>
    </w:p>
    <w:p>
      <w:pPr>
        <w:pStyle w:val="BookText"/>
        <w:rPr/>
      </w:pPr>
      <w:r>
        <w:rPr>
          <w:rFonts w:ascii="IRNazanin" w:hAnsi="IRNazanin" w:eastAsia="IRNazanin"/>
          <w:color w:val="111111"/>
          <w:sz w:val="28"/>
          <w:sz w:val="28"/>
          <w:szCs w:val="28"/>
          <w:rtl w:val="true"/>
          <w:lang w:bidi="fa-IR"/>
        </w:rPr>
        <w:t>إلی أن انتهی الأمر إلی العزم علی التوجه الی حضرته، لما فیه من ترویج الدین، فتوجهت الیه، فلما لقیته وجدته فوق ما کنت أسمع فیه، جامعا للفضائل المَلِکیّة، متحلیً بالکمالات الصوریة و المعنویة، فاکرمنی و بجّلنی غایة الاکرام و التبجیل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أخذ فی الشکایة عن أهل زمانه، لا سیما عن شیاطین الإنس، و أبناء الجنس، حیث أنهم رأو أنه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الأدب و الحدیث و الفقه و الفلسفة و العرفان و الزهد و العبادة 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کلّما یقال فی حقه فهو دون شأنه، و یأتم السلطان به فی صلاة الجمعة، و یعظمه و ترفع کل یوم قدره و مرتبته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بذلک فی نفوس معاصریه من الغلّ و الحقد ما یتحرّقون علیه حسدا، و صدورهم تغلی علیه غلاً و حنقا، و یبغضونه البغضاء التی وصفه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 الْبَغْضَاءُ مِن أَفْوَاهِهِمْ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الی أن أوردوا علیه ما أوردوا من الرد و التشنیع و التفسیق و التکفیر؛ إلی أن وقع فی عزم السلطان فتورٌ أوجب تهاونه عن الحضور فی صلاة الجمعة التی کان المصنف متفردا فی اقامتها، و صار لا یهتم کثیر اهتمام لا بترویج الشرع حسب ما کان قد عزم علیه أوّلاً، و لا بفتاوی المصنِّف کما کان عازماً علیه فی مبدأ أمره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انصرف المصنّف عن معاشرة الناس فاخذ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الاعتزال عنهم و فی هذه الحالة صنف رسالة شرح الصدر و تاریخ تصنیفها سنة </w:t>
      </w:r>
      <w:r>
        <w:rPr>
          <w:rFonts w:eastAsia="IRNazanin" w:cs="IRNazanin"/>
          <w:color w:val="111111"/>
          <w:sz w:val="28"/>
          <w:szCs w:val="28"/>
          <w:lang w:bidi="fa-IR"/>
        </w:rPr>
        <w:t>1065</w:t>
      </w:r>
      <w:r>
        <w:rPr>
          <w:rFonts w:eastAsia="IRNazanin" w:cs="IRNazanin"/>
          <w:color w:val="111111"/>
          <w:sz w:val="28"/>
          <w:szCs w:val="28"/>
          <w:rtl w:val="true"/>
          <w:lang w:bidi="fa-IR"/>
        </w:rPr>
        <w:t>.</w:t>
      </w:r>
      <w:r>
        <w:rPr>
          <w:rStyle w:val="FootnoteAnchor"/>
          <w:rtl w:val="true"/>
        </w:rPr>
        <w:footnoteReference w:id="124"/>
      </w:r>
      <w:bookmarkStart w:id="61" w:name="pg3025_31079"/>
    </w:p>
    <w:p>
      <w:pPr>
        <w:pStyle w:val="Heading3"/>
        <w:numPr>
          <w:ilvl w:val="2"/>
          <w:numId w:val="1"/>
        </w:numPr>
        <w:rPr/>
      </w:pPr>
      <w:bookmarkStart w:id="62" w:name="__RefHeading___Toc729029_2749589250"/>
      <w:bookmarkStart w:id="63" w:name="_Toc21"/>
      <w:bookmarkEnd w:id="61"/>
      <w:bookmarkEnd w:id="62"/>
      <w:r>
        <w:rPr>
          <w:rtl w:val="true"/>
        </w:rPr>
        <w:t>أساتذته و شیوخه</w:t>
      </w:r>
      <w:r>
        <w:rPr>
          <w:rtl w:val="true"/>
        </w:rPr>
        <w:t>:</w:t>
      </w:r>
      <w:bookmarkEnd w:id="63"/>
    </w:p>
    <w:p>
      <w:pPr>
        <w:pStyle w:val="BookText"/>
        <w:rPr/>
      </w:pPr>
      <w:r>
        <w:rPr>
          <w:rFonts w:ascii="IRNazanin" w:hAnsi="IRNazanin" w:eastAsia="IRNazanin"/>
          <w:color w:val="111111"/>
          <w:sz w:val="28"/>
          <w:sz w:val="28"/>
          <w:szCs w:val="28"/>
          <w:rtl w:val="true"/>
          <w:lang w:bidi="fa-IR"/>
        </w:rPr>
        <w:t>أساتذته و شیوخه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المولی نور الدین محمد بن ضیاء الدین محمد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ماجد البحرانی المتوفی بشیراز سنة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صدر الدین الشیرازی المتوفی بالبصرة سنة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محمد باقر الداماد المتوفی 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بهاء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الشیخ حسن بن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خلیل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طاهر القمی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صالح المازندرانی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64" w:name="__RefHeading___Toc729031_2749589250"/>
      <w:bookmarkStart w:id="65" w:name="_Toc22"/>
      <w:bookmarkEnd w:id="64"/>
      <w:r>
        <w:rPr>
          <w:rtl w:val="true"/>
        </w:rPr>
        <w:t>تلامذته و الراوون عنه</w:t>
      </w:r>
      <w:r>
        <w:rPr>
          <w:rtl w:val="true"/>
        </w:rPr>
        <w:t>:</w:t>
      </w:r>
      <w:bookmarkEnd w:id="65"/>
    </w:p>
    <w:p>
      <w:pPr>
        <w:pStyle w:val="BookText"/>
        <w:rPr/>
      </w:pPr>
      <w:r>
        <w:rPr>
          <w:rFonts w:ascii="IRNazanin" w:hAnsi="IRNazanin" w:eastAsia="IRNazanin"/>
          <w:color w:val="111111"/>
          <w:sz w:val="28"/>
          <w:sz w:val="28"/>
          <w:szCs w:val="28"/>
          <w:rtl w:val="true"/>
          <w:lang w:bidi="fa-IR"/>
        </w:rPr>
        <w:t>تلامذته و الراوون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علم الهدی محمد بن المحسن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أخیه نور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أخیه الآخر محمد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سعید القمی المتوفی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و قد اهدی الی روح استاذه الفیض رسالته الموسومة بروح الصلاة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صادق الکاشانی القمصری</w:t>
      </w:r>
      <w:r>
        <w:rPr>
          <w:rFonts w:eastAsia="IRNazanin" w:cs="IRNazanin"/>
          <w:color w:val="111111"/>
          <w:sz w:val="28"/>
          <w:szCs w:val="28"/>
          <w:rtl w:val="true"/>
          <w:lang w:bidi="fa-IR"/>
        </w:rPr>
        <w:t xml:space="preserve">. </w:t>
      </w:r>
      <w:bookmarkStart w:id="66" w:name="pg3025_31080"/>
    </w:p>
    <w:p>
      <w:pPr>
        <w:pStyle w:val="Heading3"/>
        <w:numPr>
          <w:ilvl w:val="2"/>
          <w:numId w:val="1"/>
        </w:numPr>
        <w:rPr/>
      </w:pPr>
      <w:bookmarkStart w:id="67" w:name="__RefHeading___Toc729033_2749589250"/>
      <w:bookmarkStart w:id="68" w:name="_Toc23"/>
      <w:bookmarkEnd w:id="66"/>
      <w:bookmarkEnd w:id="67"/>
      <w:r>
        <w:rPr>
          <w:rtl w:val="true"/>
        </w:rPr>
        <w:t>اتجاهاته فی المباحث العلمیة</w:t>
      </w:r>
      <w:r>
        <w:rPr>
          <w:rtl w:val="true"/>
        </w:rPr>
        <w:t>:</w:t>
      </w:r>
      <w:bookmarkEnd w:id="68"/>
    </w:p>
    <w:p>
      <w:pPr>
        <w:pStyle w:val="BookText"/>
        <w:rPr/>
      </w:pPr>
      <w:r>
        <w:rPr>
          <w:rFonts w:ascii="IRNazanin" w:hAnsi="IRNazanin" w:eastAsia="IRNazanin"/>
          <w:color w:val="111111"/>
          <w:sz w:val="28"/>
          <w:sz w:val="28"/>
          <w:szCs w:val="28"/>
          <w:rtl w:val="true"/>
          <w:lang w:bidi="fa-IR"/>
        </w:rPr>
        <w:t>اتجاهاته فی المباحث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یشبه مشربه مشرب أبی حامد الغزالی و یساوق سیاقه ذلک السیاق، بل اقتبس منه شاکلة کثیر من مصنفاته، و اختلس منه سابلة</w:t>
      </w:r>
      <w:r>
        <w:rPr>
          <w:rStyle w:val="FootnoteAnchor"/>
          <w:rtl w:val="true"/>
        </w:rPr>
        <w:footnoteReference w:id="125"/>
      </w:r>
      <w:r>
        <w:rPr>
          <w:rFonts w:ascii="IRNazanin" w:hAnsi="IRNazanin" w:eastAsia="IRNazanin"/>
          <w:color w:val="111111"/>
          <w:sz w:val="28"/>
          <w:sz w:val="28"/>
          <w:szCs w:val="28"/>
          <w:rtl w:val="true"/>
          <w:lang w:bidi="fa-IR"/>
        </w:rPr>
        <w:t>غفیر من تصرفاته وتظرفاته، کما استفید لنا من التتبع لما کتبه مع تشتت موضوعاته، و إن لم أر الی الآن من التفت الی هذه الدقیقة، او انکشف علیه مبانیة کثیر من تحقیقاته الرشیقة، و خطابیات کلامه الملائمة لحسن السلیقة، سواء الطریقة فی حال الحقیقة</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69" w:name="__RefHeading___Toc729035_2749589250"/>
      <w:bookmarkStart w:id="70" w:name="_Toc24"/>
      <w:bookmarkEnd w:id="69"/>
      <w:r>
        <w:rPr>
          <w:rtl w:val="true"/>
        </w:rPr>
        <w:t>مشربه فی علم الکلام</w:t>
      </w:r>
      <w:r>
        <w:rPr>
          <w:rtl w:val="true"/>
        </w:rPr>
        <w:t>:</w:t>
      </w:r>
      <w:bookmarkEnd w:id="70"/>
    </w:p>
    <w:p>
      <w:pPr>
        <w:pStyle w:val="BookText"/>
        <w:rPr/>
      </w:pPr>
      <w:r>
        <w:rPr>
          <w:rFonts w:ascii="IRNazanin" w:hAnsi="IRNazanin" w:eastAsia="IRNazanin"/>
          <w:color w:val="111111"/>
          <w:sz w:val="28"/>
          <w:sz w:val="28"/>
          <w:szCs w:val="28"/>
          <w:rtl w:val="true"/>
          <w:lang w:bidi="fa-IR"/>
        </w:rPr>
        <w:t>مشربه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المترجم له من أکابر أساطین الفلسفة و العرفان، و من مهرة الجدل و البرهان یعتقد بعدم مزج الفلسفة بالکلام، و یفند من یذهب یمینا و شمالاً، و لا یتخذ الی الحق سبیلاً و یقول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خلط الفلسفة بالکلام، و مزج البرهان بالجدل، لم یحکم علما قط، و لم یأت بخیر فی عمل، تراه مرّة برهانیا و مرة جدلیا، و تجده تارتا أشعریا، و تارتا معتزلیا</w:t>
      </w:r>
      <w:r>
        <w:rPr>
          <w:rStyle w:val="FootnoteAnchor"/>
          <w:rtl w:val="true"/>
        </w:rPr>
        <w:footnoteReference w:id="127"/>
      </w:r>
      <w:r>
        <w:rPr>
          <w:rFonts w:ascii="IRNazanin" w:hAnsi="IRNazanin" w:eastAsia="IRNazanin"/>
          <w:color w:val="111111"/>
          <w:sz w:val="28"/>
          <w:sz w:val="28"/>
          <w:szCs w:val="28"/>
          <w:rtl w:val="true"/>
          <w:lang w:bidi="fa-IR"/>
        </w:rPr>
        <w:t>، یأخذ من هذا ضغثا</w:t>
      </w:r>
      <w:r>
        <w:rPr>
          <w:rStyle w:val="FootnoteAnchor"/>
          <w:rtl w:val="true"/>
        </w:rPr>
        <w:footnoteReference w:id="128"/>
      </w:r>
      <w:r>
        <w:rPr>
          <w:rFonts w:ascii="IRNazanin" w:hAnsi="IRNazanin" w:eastAsia="IRNazanin"/>
          <w:color w:val="111111"/>
          <w:sz w:val="28"/>
          <w:sz w:val="28"/>
          <w:szCs w:val="28"/>
          <w:rtl w:val="true"/>
          <w:lang w:bidi="fa-IR"/>
        </w:rPr>
        <w:t xml:space="preserve">و من ذاک آخر یأتی مرة بالمعروف و أخری </w:t>
      </w:r>
      <w:bookmarkStart w:id="71" w:name="pg3025_31081"/>
    </w:p>
    <w:p>
      <w:pPr>
        <w:pStyle w:val="BookText"/>
        <w:rPr/>
      </w:pPr>
      <w:bookmarkEnd w:id="71"/>
      <w:r>
        <w:rPr>
          <w:rFonts w:ascii="IRNazanin" w:hAnsi="IRNazanin" w:eastAsia="IRNazanin"/>
          <w:color w:val="111111"/>
          <w:sz w:val="28"/>
          <w:sz w:val="28"/>
          <w:szCs w:val="28"/>
          <w:rtl w:val="true"/>
          <w:lang w:bidi="fa-IR"/>
        </w:rPr>
        <w:t>بالمنکر، ینظر بعقله فی اسرار الدین من غیر تهذیب نفس و تطهیر، و یتفلسف بفکره فی المجادلین، من دون تزکیة قلب و تنویر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یصحّح بنظره اعتقاده، و علی تحذلقه یکون اعتماده، و الی آرائه فی الدین استناده، یمیل حیثما مال هواه، و لعله یزعم أنه لیس علی وجه الأرض عالم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حققت فی علم الواجب بابکار أفکاری ما لم یفهم أحد قبلی الی الآن، و تحققت فی حدوث العالم بثواقب أنظاری ما لم یتحققه أحد فی شیء من الأزمان، أحسنت، أحسنت ذهب علی العالمین ما وجدته أنت، بلی و حقٌ أن یظهر علیک ما خفی علی سایر الوری، إنک أنت الأعلی</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72" w:name="__RefHeading___Toc729037_2749589250"/>
      <w:bookmarkStart w:id="73" w:name="_Toc25"/>
      <w:bookmarkEnd w:id="72"/>
      <w:r>
        <w:rPr>
          <w:rtl w:val="true"/>
        </w:rPr>
        <w:t>نظریته فی دراسة الفلسفة و تعلمها</w:t>
      </w:r>
      <w:r>
        <w:rPr>
          <w:rtl w:val="true"/>
        </w:rPr>
        <w:t>:</w:t>
      </w:r>
      <w:bookmarkEnd w:id="73"/>
    </w:p>
    <w:p>
      <w:pPr>
        <w:pStyle w:val="BookText"/>
        <w:rPr/>
      </w:pPr>
      <w:r>
        <w:rPr>
          <w:rFonts w:ascii="IRNazanin" w:hAnsi="IRNazanin" w:eastAsia="IRNazanin"/>
          <w:color w:val="111111"/>
          <w:sz w:val="28"/>
          <w:sz w:val="28"/>
          <w:szCs w:val="28"/>
          <w:rtl w:val="true"/>
          <w:lang w:bidi="fa-IR"/>
        </w:rPr>
        <w:t>نظریته فی دراسة الفلسفة و تعلمها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 و یذمّ من عکف علی الفلسفة بدون أن یکون له المام إلی الشریعة الغراء، و الحنفیة البیضاء، بل یری انه من الواجب لمن یروم تعلم الفلسفة أن یتقن الشریعة، اصلها و فرعها، و یعی ما جاء به نبیه صلی‌الله‌علیه‌و‌آله‌وسلم فی ذوی القربی، و یتعلم احکام الشّریعة أدبها و سنتها، و یمیز نافلتها من فریضتها، و یتحمل عبأ الرّیاضات العملیّة و المجاهدات الشرعیة الی آخر ما قاله بهذا الصدد، و الیک نصّ عبائره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أولع بالنظر الی کتب الفلاسفة لیس له طول عمره همٌّ سواه، و لا یکون فی غیره هواه، من قبل أن یحکم علما شرعیا </w:t>
      </w:r>
      <w:bookmarkStart w:id="74" w:name="pg3025_31082"/>
    </w:p>
    <w:p>
      <w:pPr>
        <w:pStyle w:val="BookText"/>
        <w:rPr/>
      </w:pPr>
      <w:bookmarkEnd w:id="74"/>
      <w:r>
        <w:rPr>
          <w:rFonts w:ascii="Amiri" w:hAnsi="Amiri" w:eastAsia="Amiri" w:cs="Amiri"/>
          <w:color w:val="111111"/>
          <w:sz w:val="28"/>
          <w:sz w:val="28"/>
          <w:szCs w:val="28"/>
          <w:rtl w:val="true"/>
          <w:lang w:bidi="ar-SA"/>
        </w:rPr>
        <w:t>أصلیا أو فرعیا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یسمع قط مما جاء به نبیه فی ذویه، سوی ما أخذه فی صغره عن أمه و أبیه، لم یتعلم من الشریعة أدبا و لا سنة و لم یتقلّد من صاحبها فی علم منة، و لعله لم یمیز النافلة من الفریضة، مع دعاویه العریضة کأنّه حسب أنّ العلوم الفلسفیة أعلی من العلوم الدینیة أم حسب أنهم حصلوها بدون الریاضیات العملیّة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ما استفادوا موادها الا من الأنبیاء، و لا نتایجها الا بالمجاهدات الشرعیة و العناء،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 مَن لاَ یَهِدِّی إِلاَّ أَن یُهْدَی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منهج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قدس‌سره یلقی آرائه الفلسفیة و العرفانیة علی ضوء الآیات و الروایات الواردة عن المعصومین علیهم‌السلام لا یحید عنها قید انملة فیستنتج من الأحادیث اکثر و اکثر، بدقة النظر، و عمق التفکیر و اصالة الرأی، فیبدی نظریاته بجرأة و شجاعة، لا یخاف لومة لائم، و لا شنآن شانیء، و ان کان رأیه علی خلاف الاجماع او الشهرة، و هذا ایضا یرجع الی تصلبه فی العقیدة و اطمئنانه فی الاستنتاج</w:t>
      </w:r>
      <w:r>
        <w:rPr>
          <w:rFonts w:eastAsia="IRNazanin" w:cs="IRNazanin"/>
          <w:color w:val="111111"/>
          <w:sz w:val="28"/>
          <w:szCs w:val="28"/>
          <w:rtl w:val="true"/>
          <w:lang w:bidi="fa-IR"/>
        </w:rPr>
        <w:t>.</w:t>
      </w:r>
    </w:p>
    <w:p>
      <w:pPr>
        <w:pStyle w:val="Heading3"/>
        <w:numPr>
          <w:ilvl w:val="2"/>
          <w:numId w:val="1"/>
        </w:numPr>
        <w:rPr/>
      </w:pPr>
      <w:bookmarkStart w:id="75" w:name="__RefHeading___Toc729039_2749589250"/>
      <w:bookmarkStart w:id="76" w:name="_Toc26"/>
      <w:bookmarkEnd w:id="75"/>
      <w:r>
        <w:rPr>
          <w:rtl w:val="true"/>
        </w:rPr>
        <w:t>بعض الأقاصیص حوله</w:t>
      </w:r>
      <w:r>
        <w:rPr>
          <w:rtl w:val="true"/>
        </w:rPr>
        <w:t>:</w:t>
      </w:r>
      <w:bookmarkEnd w:id="76"/>
    </w:p>
    <w:p>
      <w:pPr>
        <w:pStyle w:val="BookText"/>
        <w:rPr/>
      </w:pPr>
      <w:r>
        <w:rPr>
          <w:rFonts w:ascii="IRNazanin" w:hAnsi="IRNazanin" w:eastAsia="IRNazanin"/>
          <w:color w:val="111111"/>
          <w:sz w:val="28"/>
          <w:sz w:val="28"/>
          <w:szCs w:val="28"/>
          <w:rtl w:val="true"/>
          <w:lang w:bidi="fa-IR"/>
        </w:rPr>
        <w:t>بعض الأقاصیص حوله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 هناک قضایا مبعثرة منثوره کالدراری، لها صلة وثیقة بالمترجم له، نذکر بعضا منها لنأخذ درسا، لعل اللّه یعیننا انشاء اللّه لنجعلهم قدوة فی أعمالنا و أقوالنا، فنسیر مع القوافل البشریة إلی الحضارة الأخلاقیة الإسلامیة المتکاملة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الملا خلیل القزوینی و الفیض الکاشانی رحمهم‌الله</w:t>
      </w:r>
    </w:p>
    <w:p>
      <w:pPr>
        <w:pStyle w:val="BookText"/>
        <w:rPr/>
      </w:pPr>
      <w:r>
        <w:rPr>
          <w:rFonts w:ascii="IRNazanin" w:hAnsi="IRNazanin" w:eastAsia="IRNazanin"/>
          <w:color w:val="111111"/>
          <w:sz w:val="28"/>
          <w:sz w:val="28"/>
          <w:szCs w:val="28"/>
          <w:rtl w:val="true"/>
          <w:lang w:bidi="fa-IR"/>
        </w:rPr>
        <w:t>نقل الخوانساری فی مکارم اخلاق الملا خلیل القزوینی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هو أحد المحرّمین لصلاة الجمعة فی زمن الغیبة ،و المانعین من اقامتها، و له مع المولی محمد طاهر القمی رسائل و مکاتبات لا تخلوا من تهاجمات و مخاصمات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حکایة مع المولی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رحمهم‌الله لا تخلوا عن ظرافة،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ایضا من المحرّمین لشرب التتن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و قد کتب فی ذلک رسالة لم یأل جهدا فی اجادتها و تنقیحها، فلما استتمها أخرجها فی نسخة جیدة مجلدة بجلد ظریف، و غلفها ایضا بنفیس من القماش و أرسلها الی حضرة مولانا المجلسی السمّی رحمه‌الله باصبهان، لعله یترک بمطالعته تناول القلیان، لأنه کان مفرطا فیه غایته، بحیث نقل أنه کان یشربه علی المنابر، فلما وصلت الی المجلسی رحمه‌الله واطلع علی مضمونها، جعل فی غلافها الموصوف تنباکا نفیسا، و ردها الی مصنفها مؤدیا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طالعنا الرسالة فلم أجدها بشیء الاّ أنّ وعائها کان صالحا لمکان التنباک ملأته منه و بعثت الی جنابک جزاءً بما أتعبت جدّک فی تنقیح هذا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جملة ما یحکی ایضا من مکارم اخلاقه و محامد صفانه انه اتفقت بینه و بین صاحب الوافی مناظرة طویلة فی مسألة، فظهر له فساد رأیه فی ذلک بعد زمن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راجلاً من فوره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الاعتراف بتقصیره فی الأمر و الاعتذار من الفیض المرحوم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بلدة قاشان، فلما وصل الی داره، جعل ینادیه من خلف الباب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عرف صوته، فخرج الفیض الیه مبتدرا، و أخذا یتعانقان و یتعاطفان بما لا مزید علیه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یلبث بعد ذلک ساعة فی البلد مهما اصرّ علیه الفیض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حذرا عن تخلل شائبة فی اخلاصه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الشیخ جعفر الکبیر صاحب کشف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أستاذنا جناب الشیخ حسن ابن المرحوم المغفور الشیخ جعفر الکبیر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درسه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الشیخ الکبیر کان ینام فی اللیالی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و یطالع الی وقت صلاة اللیل، ثم یشتغل بالصلاة و المناجاة و التضرع الی اللّه تعالی الی أن یطلع الفجر، سمعنا لیلة ضجّته و صیحته و بکائه و کأنه کان یلطم علی وجهه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الأخوة استوحشنا، و ذهبنا سریعا الی خدمته، فرأیناه منقلبا ملیئا عیناه و حضنه من الدّمعة و هو یضرب علی وجهه و رأسه، فاخذنا یده و سئلناه عن السبب،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عنی خطأ لأنه کان فی نظری أول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فقهیة بیّن العلماء الأعلام حکمها الشرعی، و أردت أن ألاحظ دلیل الحکم من أحادیث اهل البیت علیهم‌السلام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 إلی کتب الأخبار ساعات عدیدة و ما وجدت مستنده، و عجزت فقلت من شدة التعب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تعالی العلماء الجزاء الخیر حکموا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نمت فرأیت فی الطیف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أتشرّف الی الحرم المطهر لزیارة امیرالمؤمنین علیه‌السلام ، فلما وصلت الی الکیشوانیة</w:t>
      </w:r>
      <w:r>
        <w:rPr>
          <w:rStyle w:val="FootnoteAnchor"/>
          <w:rtl w:val="true"/>
        </w:rPr>
        <w:footnoteReference w:id="133"/>
      </w:r>
      <w:r>
        <w:rPr>
          <w:rFonts w:ascii="IRNazanin" w:hAnsi="IRNazanin" w:eastAsia="IRNazanin"/>
          <w:color w:val="111111"/>
          <w:sz w:val="28"/>
          <w:sz w:val="28"/>
          <w:szCs w:val="28"/>
          <w:rtl w:val="true"/>
          <w:lang w:bidi="fa-IR"/>
        </w:rPr>
        <w:t>رأیت أمام الصفة مفروشا، و هناک منبر عال فی صدر المجلس، و علی المنبر شخص موقر محترم نورانی یلقی الدرس، فسألت 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و من هو علی المنبر؟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 المنبر هو المحقق الأول</w:t>
      </w:r>
      <w:r>
        <w:rPr>
          <w:rStyle w:val="FootnoteAnchor"/>
          <w:rtl w:val="true"/>
        </w:rPr>
        <w:footnoteReference w:id="134"/>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ففرحت بذلک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انی من جملة هؤلاء فیعززونی و یحترمونی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صعدت من الکیشوانیة سلّمت علیهم، فردوا جوابی مکرهین عابسین و لم ینوّهوا لی إلی مکان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فغصبت لذلک، و التفتت الی المحقق رحمه‌الله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من جماعة هؤلاء علماء الشیعة؟ یعاملوننی بهذه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المحقق بکمال الخشونة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علماؤ الشیعة قد أتعبوا انفسهم و أنفقوا اموالاً حتی جمعوا أخبار الأئمة من نواحی البلاد من الرواة، و أدرجوا کل حدیث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ثبت أسامی الرواة و أحوالهم و تصحیحهم و توثیقهم و تضعیفهم، حتی یری أمثالک دلیل الحکم بدون تعب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تجلسون علی الفُرُش، و تنظرون الی الکتب الحاضرة عندکم أقلَّ من اربع ساعات، وحتی لا تنظرون الی کل الکتب الحاضرة عندکم و تستنکرون علی العلماء و ترمونهم الی أنهم یحکمون بلا دلیل، و الحال أنّ هذا الرجل الحاضر القاعد أمام المنبر قد کتب حدیث هذا الحکم فی مواضع من کتابه، و کتابه موجود بین کتبک و مؤلفه هذا الشخص الذی اسمه ملا محسن الفیض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أخذتنی من کلام المحقق هزة و ارتعد کل أعضائی و </w:t>
      </w:r>
    </w:p>
    <w:p>
      <w:pPr>
        <w:pStyle w:val="BookText"/>
        <w:rPr/>
      </w:pPr>
      <w:r>
        <w:rPr>
          <w:rFonts w:ascii="IRNazanin" w:hAnsi="IRNazanin" w:eastAsia="IRNazanin"/>
          <w:color w:val="111111"/>
          <w:sz w:val="28"/>
          <w:sz w:val="28"/>
          <w:szCs w:val="28"/>
          <w:rtl w:val="true"/>
          <w:lang w:bidi="fa-IR"/>
        </w:rPr>
        <w:t>فرائصی و انتبهت من نومی فزعا، و ندمت من جرمی و خطأی و أنا علی هذه الحالة التی تشاهدوننی علیها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سفره الی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الجزائری تلمیذ المترجم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استاذنا المحقق المولی محمد محسن القاشانی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الوافی و غیره مما یقرب مأتی کتاب و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نشوه فی بلدة قم</w:t>
      </w:r>
      <w:r>
        <w:rPr>
          <w:rStyle w:val="FootnoteAnchor"/>
          <w:rtl w:val="true"/>
        </w:rPr>
        <w:footnoteReference w:id="136"/>
      </w:r>
      <w:r>
        <w:rPr>
          <w:rFonts w:ascii="IRNazanin" w:hAnsi="IRNazanin" w:eastAsia="IRNazanin"/>
          <w:color w:val="111111"/>
          <w:sz w:val="28"/>
          <w:sz w:val="28"/>
          <w:szCs w:val="28"/>
          <w:rtl w:val="true"/>
          <w:lang w:bidi="fa-IR"/>
        </w:rPr>
        <w:t xml:space="preserve">، فسمع بقدوم السید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المدقق الامام الهمام السید ماجد البحرانی</w:t>
      </w:r>
      <w:r>
        <w:rPr>
          <w:rStyle w:val="FootnoteAnchor"/>
          <w:rtl w:val="true"/>
        </w:rPr>
        <w:footnoteReference w:id="137"/>
      </w:r>
      <w:r>
        <w:rPr>
          <w:rFonts w:ascii="IRNazanin" w:hAnsi="IRNazanin" w:eastAsia="IRNazanin"/>
          <w:color w:val="111111"/>
          <w:sz w:val="28"/>
          <w:sz w:val="28"/>
          <w:szCs w:val="28"/>
          <w:rtl w:val="true"/>
          <w:lang w:bidi="fa-IR"/>
        </w:rPr>
        <w:t xml:space="preserve">الصادقی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شیراز فاراد الارتحال الیه لأخذ العلوم عنه، فتردد والداه</w:t>
      </w:r>
      <w:r>
        <w:rPr>
          <w:rStyle w:val="FootnoteAnchor"/>
          <w:rtl w:val="true"/>
        </w:rPr>
        <w:footnoteReference w:id="138"/>
      </w:r>
      <w:r>
        <w:rPr>
          <w:rFonts w:ascii="Amiri" w:hAnsi="Amiri" w:eastAsia="Amiri" w:cs="Amiri"/>
          <w:color w:val="111111"/>
          <w:sz w:val="28"/>
          <w:sz w:val="28"/>
          <w:szCs w:val="28"/>
          <w:rtl w:val="true"/>
          <w:lang w:bidi="ar-SA"/>
        </w:rPr>
        <w:t>فی الرخصة له، ثم بنوا الرخصة له و عدمها علی الاستخارة، فلما فتح القرآن جائت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تغرّب عن الأوطان فی طلب العلی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لاآیة أصرح و أنص و أدّل علی هذا المطلب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تفأل بالدیوان المنسوب الی امیرالمؤمنین علیه‌السلام فجائت الأبیات هکذا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تفرّجِ همٍ و اکتساب معیشةٍ و علمٍ و آدابٍ و صحبةِ ماجدٍ </w:t>
      </w:r>
    </w:p>
    <w:p>
      <w:pPr>
        <w:pStyle w:val="BookText"/>
        <w:rPr/>
      </w:pPr>
      <w:r>
        <w:rPr>
          <w:rFonts w:ascii="IRNazanin" w:hAnsi="IRNazanin" w:eastAsia="IRNazanin"/>
          <w:color w:val="111111"/>
          <w:sz w:val="28"/>
          <w:sz w:val="28"/>
          <w:szCs w:val="28"/>
          <w:rtl w:val="true"/>
          <w:lang w:bidi="fa-IR"/>
        </w:rPr>
        <w:t>فان قیل فی الأسفار ذلّ و محنة و قطع الفیافی و ارتکاب الشدائد</w:t>
      </w:r>
    </w:p>
    <w:p>
      <w:pPr>
        <w:pStyle w:val="BookText"/>
        <w:rPr/>
      </w:pPr>
      <w:r>
        <w:rPr>
          <w:rFonts w:ascii="IRNazanin" w:hAnsi="IRNazanin" w:eastAsia="IRNazanin"/>
          <w:color w:val="111111"/>
          <w:sz w:val="28"/>
          <w:sz w:val="28"/>
          <w:szCs w:val="28"/>
          <w:rtl w:val="true"/>
          <w:lang w:bidi="fa-IR"/>
        </w:rPr>
        <w:t>فموت الفتی خیر له من معاشه</w:t>
      </w:r>
      <w:r>
        <w:rPr>
          <w:rStyle w:val="FootnoteAnchor"/>
          <w:rtl w:val="true"/>
        </w:rPr>
        <w:footnoteReference w:id="140"/>
      </w:r>
      <w:r>
        <w:rPr>
          <w:rFonts w:ascii="IRNazanin" w:hAnsi="IRNazanin" w:eastAsia="IRNazanin"/>
          <w:color w:val="111111"/>
          <w:sz w:val="28"/>
          <w:sz w:val="28"/>
          <w:szCs w:val="28"/>
          <w:rtl w:val="true"/>
          <w:lang w:bidi="fa-IR"/>
        </w:rPr>
        <w:t>بدار هو ان بین واش و حاسدٍ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هذه ایضا أنسب بالمطلوب لاسیما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صحبة ماجد فسافر الی شیراز و أخذ العلوم الشرعیة عنه و قرأ العلوم العقلیة علی الحکیم الفیلسوف المولی صدر الدین الشیرازی و تزوج بابنته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مؤلف الکتاب نعمة اللّه الموسوی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وردت شیراز لم أَصِل إلاّ إلی ولد صدر الدّین، و کان جامعا للعلوم العقلیة و النقلیة، فأخذت عنه شطرا وافیا من الحکمة و الکلام، و قرأت علیه حاشیته علی حاشیة شمس الدین الخفری علی شرح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اعتقاده خیرا من اعتقاد أبیه، و کان یتمدح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فی اصول الدین مثل اعتقاد العوام و قد أصاب فی هذا التشبیه و اسمه میرزا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السید عقیب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یعجبنی قول ابن قلاقس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تری فی محکم الذکر سورةً تقوم مقام الحمد و الکل قرآن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لا یخفی ما فیه من الإشارة الی أنّ العلماء کلهم مکرمون و مبجّلون و ان کان لبعضهم خصوصیة جعلته فی مرتبة راقیة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زلزلة شیروان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بعض الأکاسرة‌من ملوک </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عاصرناه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زلازل عظیمة فی نواحی شیروان و ما والاها، حتی هلک بها عالم کثیر، وحکی لی جماعة من الثقات انّها نقلت بعض القری من أماکنها، فلما بلغ خبرها الی الملک؛</w:t>
      </w:r>
      <w:r>
        <w:rPr>
          <w:rStyle w:val="FootnoteAnchor"/>
          <w:rtl w:val="true"/>
        </w:rPr>
        <w:footnoteReference w:id="143"/>
      </w:r>
      <w:r>
        <w:rPr>
          <w:rFonts w:ascii="IRNazanin" w:hAnsi="IRNazanin" w:eastAsia="IRNazanin"/>
          <w:color w:val="111111"/>
          <w:sz w:val="28"/>
          <w:sz w:val="28"/>
          <w:szCs w:val="28"/>
          <w:rtl w:val="true"/>
          <w:lang w:bidi="fa-IR"/>
        </w:rPr>
        <w:t xml:space="preserve">کان أستاذنا العلامة المحقق القاشانی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الوافی و نحوه من المصنفات التی بلغ عددها مأتی کتاب بل یزید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فی المجلس فسأله عن السبب فی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جور القضاة، لأنّهم یحکمون بما یوافق آرائهم، و ما تدعوا إلیه البراطیل و الرشا، و ینسبون تلک الأحکام الی رسول اللّه و الی امیرالمؤمنین و اولاده الأئمة الطاهرین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ان نقرر فی کل بلد مجتهدا من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رجعنا من هذا السفر الی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الوقت فی نواحی خراسان، و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المولی محمد باقر الخراسانی</w:t>
      </w:r>
      <w:r>
        <w:rPr>
          <w:rStyle w:val="FootnoteAnchor"/>
          <w:rtl w:val="true"/>
        </w:rPr>
        <w:footnoteReference w:id="144"/>
      </w:r>
      <w:r>
        <w:rPr>
          <w:rFonts w:ascii="IRNazanin" w:hAnsi="IRNazanin" w:eastAsia="IRNazanin"/>
          <w:color w:val="111111"/>
          <w:sz w:val="28"/>
          <w:sz w:val="28"/>
          <w:szCs w:val="28"/>
          <w:rtl w:val="true"/>
          <w:lang w:bidi="fa-IR"/>
        </w:rPr>
        <w:t>قاضیا فی اصفهان، لأنه فقیه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المولی محمد باقر اذا لم یقبل کیف نصنع معه؟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أن لا یقبل و یجب علیک أن تجبره علی ذلک حتی یتعین علیه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فغرم السّلطان علی ذلک، ثم انتقل فی ذلک السفر الی جوار اللّه سبحانه فلم یتفق له ما اراده</w:t>
      </w:r>
      <w:r>
        <w:rPr>
          <w:rFonts w:eastAsia="IRNazanin" w:cs="IRNazanin"/>
          <w:color w:val="111111"/>
          <w:sz w:val="28"/>
          <w:szCs w:val="28"/>
          <w:rtl w:val="true"/>
          <w:lang w:bidi="fa-IR"/>
        </w:rPr>
        <w:t xml:space="preserve">. </w:t>
      </w:r>
      <w:bookmarkStart w:id="77" w:name="pg3025_31089"/>
    </w:p>
    <w:p>
      <w:pPr>
        <w:pStyle w:val="BookText"/>
        <w:rPr/>
      </w:pPr>
      <w:bookmarkEnd w:id="77"/>
      <w:r>
        <w:rPr>
          <w:rFonts w:ascii="IRNazanin" w:hAnsi="IRNazanin" w:eastAsia="IRNazanin"/>
          <w:color w:val="111111"/>
          <w:sz w:val="28"/>
          <w:sz w:val="28"/>
          <w:szCs w:val="28"/>
          <w:rtl w:val="true"/>
          <w:lang w:bidi="fa-IR"/>
        </w:rPr>
        <w:t>نعم اتفق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سلیمان</w:t>
      </w:r>
      <w:r>
        <w:rPr>
          <w:rStyle w:val="FootnoteAnchor"/>
          <w:rtl w:val="true"/>
        </w:rPr>
        <w:footnoteReference w:id="145"/>
      </w:r>
      <w:r>
        <w:rPr>
          <w:rFonts w:ascii="IRNazanin" w:hAnsi="IRNazanin" w:eastAsia="IRNazanin"/>
          <w:color w:val="111111"/>
          <w:sz w:val="28"/>
          <w:sz w:val="28"/>
          <w:szCs w:val="28"/>
          <w:rtl w:val="true"/>
          <w:lang w:bidi="fa-IR"/>
        </w:rPr>
        <w:t xml:space="preserve">نصره اللّه تعالی الی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عیّن فی هذا الوقت شیخنا المحقق المحدث صاحب بحار الأنوار المشتمل علی ما یقرب من ثلاثین مجلدا</w:t>
      </w:r>
      <w:r>
        <w:rPr>
          <w:rStyle w:val="FootnoteAnchor"/>
          <w:rtl w:val="true"/>
        </w:rPr>
        <w:footnoteReference w:id="146"/>
      </w:r>
      <w:r>
        <w:rPr>
          <w:rFonts w:ascii="IRNazanin" w:hAnsi="IRNazanin" w:eastAsia="IRNazanin"/>
          <w:color w:val="111111"/>
          <w:sz w:val="28"/>
          <w:sz w:val="28"/>
          <w:szCs w:val="28"/>
          <w:rtl w:val="true"/>
          <w:lang w:bidi="fa-IR"/>
        </w:rPr>
        <w:t>شیخ الاسلام، و رجعت الیه الأحکام الشرعیة، فقام بها و بالأمر بالمعروف و النهی عن المنکر، فکسّز الأصنام التی کانت تعبد و أراق الخمور، و احرق الحشیشه و نحوها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علی رجوع الأمر الی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تمادی السنین و الأعوام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8" w:name="__RefHeading___Toc729041_2749589250"/>
      <w:bookmarkStart w:id="79" w:name="_Toc27"/>
      <w:bookmarkEnd w:id="78"/>
      <w:r>
        <w:rPr>
          <w:rtl w:val="true"/>
        </w:rPr>
        <w:t>قصص من القصص</w:t>
      </w:r>
      <w:r>
        <w:rPr>
          <w:rtl w:val="true"/>
        </w:rPr>
        <w:t>:</w:t>
      </w:r>
      <w:bookmarkEnd w:id="79"/>
    </w:p>
    <w:p>
      <w:pPr>
        <w:pStyle w:val="BookText"/>
        <w:rPr/>
      </w:pPr>
      <w:r>
        <w:rPr>
          <w:rFonts w:ascii="IRNazanin" w:hAnsi="IRNazanin" w:eastAsia="IRNazanin"/>
          <w:color w:val="111111"/>
          <w:sz w:val="28"/>
          <w:sz w:val="28"/>
          <w:szCs w:val="28"/>
          <w:rtl w:val="true"/>
          <w:lang w:bidi="fa-IR"/>
        </w:rPr>
        <w:t>قصص من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قضیة 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میرزا محمد التنکابنی فی ترجمة حیاته و حیاة ابیه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 کان فی اصفهان شخص یسمی ملا محراب</w:t>
      </w:r>
      <w:r>
        <w:rPr>
          <w:rStyle w:val="FootnoteAnchor"/>
          <w:rtl w:val="true"/>
        </w:rPr>
        <w:footnoteReference w:id="148"/>
      </w:r>
      <w:r>
        <w:rPr>
          <w:rFonts w:ascii="IRNazanin" w:hAnsi="IRNazanin" w:eastAsia="IRNazanin"/>
          <w:color w:val="111111"/>
          <w:sz w:val="28"/>
          <w:sz w:val="28"/>
          <w:szCs w:val="28"/>
          <w:rtl w:val="true"/>
          <w:lang w:bidi="fa-IR"/>
        </w:rPr>
        <w:t xml:space="preserve">، کان من اعاظم العرفاء و مشاهیرهم، و کان یکشف عن المغیبات، فتشرَّف إلی زیارة سید الشهداء علیه‌السلام ، و بعد الزیارة جلس عند رأسه الشریف، و کان یصلی عند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یسمی ملا کاظم هزار جریبی، ما کان له من العلم أساس قوی، فجلس کل واحد من هذین الشخصین بصف الآخر ،فبدأ ملا کاظم </w:t>
      </w:r>
    </w:p>
    <w:p>
      <w:pPr>
        <w:pStyle w:val="BookText"/>
        <w:rPr/>
      </w:pPr>
      <w:r>
        <w:rPr>
          <w:rFonts w:ascii="IRNazanin" w:hAnsi="IRNazanin" w:eastAsia="IRNazanin"/>
          <w:color w:val="111111"/>
          <w:sz w:val="28"/>
          <w:sz w:val="28"/>
          <w:szCs w:val="28"/>
          <w:rtl w:val="true"/>
          <w:lang w:bidi="fa-IR"/>
        </w:rPr>
        <w:t xml:space="preserve">بعد الصلاة یسمی کل واحد من الصوفیة و یلعنه سبحة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ملا صدرا مأة مرة، و ملا محسن فیض مأة مرة، و بعد ذلک لعن ملا محراب مأة مرة، فسأل عنه ملا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تلعنه من هو؟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ملا محراب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تلعنه؟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قائل بوحدة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ملا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 قائل بوحدة واجب الوجود فالعنه حتی لا یعتقد باعتقادٍ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کاظم کان یسمع ان الصوفیة قائلون بوحدة الوجود و لم یفرق بین وحدة الوجود و وحدة واجب الوجود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آقا جمال الدین بن حسین الخوانساری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الملا محسن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یذهب إلی زیارة بیت اللّه، فخرج عن کاشان و ورد اصبهان ضیفا علی آقا حسین الخوانساری، فحضر المجلس آقا جمال، فسأل الملا محسن عن آقا جمال مسألة، فلم یخرج عن عهدة الإجابة، و کان إلی ذلک الزمان یقضی أوقاته بالبطالة، فضرب الملا محسن یده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سُدَّ باب بیت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 هذا الکلام فی آقا جمال، و جعل أساس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السعی و الجد فی کسب العلوم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الملا محسن من مکة و ورد بیت آقا حسین، فتکلم مع آقا </w:t>
      </w:r>
    </w:p>
    <w:p>
      <w:pPr>
        <w:pStyle w:val="BookText"/>
        <w:rPr/>
      </w:pPr>
      <w:r>
        <w:rPr>
          <w:rFonts w:ascii="IRNazanin" w:hAnsi="IRNazanin" w:eastAsia="IRNazanin"/>
          <w:color w:val="111111"/>
          <w:sz w:val="28"/>
          <w:sz w:val="28"/>
          <w:szCs w:val="28"/>
          <w:rtl w:val="true"/>
          <w:lang w:bidi="fa-IR"/>
        </w:rPr>
        <w:t>جمال فرأی أنّه صار صاحب فضیلة کثیرة،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آقا جمال هذا؛ آقا جمال ذلک الذی رأیناه فی العام الماضی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فانظر أیّها القاری العزیز کیف اثر هذا الکلام، و غیّر مصیر انسان الی الکمال فصار المحقق الخوانساری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ارسل ملک الأفرنج فی زمان الشاه عباس شخصا الی ایران، کتب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لعلماء مذهبکم أن یناظروا فی امر الدین و المذهب مع رسولنا، فان اجاب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فدینوا أنتم بدیننا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عمل ذالک الرسول أنّه من اخذ بیده شیئا؛ کان یصف أوصاف ذلک الشّی‌ء، فاحضر السلطان العلماء، و کان علی رأسهم الآخوند ملا محسن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الملا محسن لهذا السفیر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کان لسلطانکم فی البلد عالم یرسل الینا، و ارسل مثلک العامی لیناظر مع علماء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الأفرنجی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لا تقدرون أن تخرجوا عن عهدتی، الآن خذ شیئابیدک حتی انا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فاخذ الملا محسن سبحة من تربة سید الشهداء علیه‌السلام بیده، فغاص الأفرنجی فی بحر الفکر و فکّر کثیرا فقال الملا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عجزت؟</w:t>
      </w:r>
    </w:p>
    <w:p>
      <w:pPr>
        <w:pStyle w:val="BookText"/>
        <w:rPr/>
      </w:pPr>
      <w:r>
        <w:rPr>
          <w:rFonts w:ascii="IRNazanin" w:hAnsi="IRNazanin" w:eastAsia="IRNazanin"/>
          <w:color w:val="111111"/>
          <w:sz w:val="28"/>
          <w:sz w:val="28"/>
          <w:szCs w:val="28"/>
          <w:rtl w:val="true"/>
          <w:lang w:bidi="fa-IR"/>
        </w:rPr>
        <w:t>قال الأفرنجی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ما عجزت، و لکن علی طبق قاعدتی أری أن بیدک قطعة من تراب الجنة و الآن فکرتی من هذا الباب أنه کیف وصل تراب الجنة إلی یدک؟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 بیدی قطعة من تراب الجنة، و </w:t>
      </w:r>
      <w:bookmarkStart w:id="80" w:name="pg3025_31092"/>
    </w:p>
    <w:p>
      <w:pPr>
        <w:pStyle w:val="BookText"/>
        <w:rPr/>
      </w:pPr>
      <w:bookmarkEnd w:id="80"/>
      <w:r>
        <w:rPr>
          <w:rFonts w:ascii="IRNazanin" w:hAnsi="IRNazanin" w:eastAsia="IRNazanin"/>
          <w:color w:val="111111"/>
          <w:sz w:val="28"/>
          <w:sz w:val="28"/>
          <w:szCs w:val="28"/>
          <w:rtl w:val="true"/>
          <w:lang w:bidi="fa-IR"/>
        </w:rPr>
        <w:t>هذه سبحة من تراب القبر المطهر لابن بنت نبینا صلی‌الله‌علیه‌و‌آله‌وسلم ، و هو إمام، فظهرت حقیقة دیننا و بطلان دینکم فأسلم الأفرنجی</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81" w:name="__RefHeading___Toc729043_2749589250"/>
      <w:bookmarkStart w:id="82" w:name="_Toc28"/>
      <w:bookmarkEnd w:id="81"/>
      <w:r>
        <w:rPr>
          <w:rtl w:val="true"/>
        </w:rPr>
        <w:t>آثاره منظمّا علی حروف المعجم</w:t>
      </w:r>
      <w:r>
        <w:rPr>
          <w:rtl w:val="true"/>
        </w:rPr>
        <w:t>:</w:t>
      </w:r>
      <w:bookmarkEnd w:id="82"/>
    </w:p>
    <w:p>
      <w:pPr>
        <w:pStyle w:val="BookText"/>
        <w:rPr/>
      </w:pPr>
      <w:r>
        <w:rPr>
          <w:rFonts w:ascii="IRNazanin" w:hAnsi="IRNazanin" w:eastAsia="IRNazanin"/>
          <w:color w:val="111111"/>
          <w:sz w:val="28"/>
          <w:sz w:val="28"/>
          <w:szCs w:val="28"/>
          <w:rtl w:val="true"/>
          <w:lang w:bidi="fa-IR"/>
        </w:rPr>
        <w:t>آثاره منظمّا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مثنویاته،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فیاض علی الاطلاق را حمد و سپاس بی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محیی قلب کل عارف فیّاض زوارف المعارف</w:t>
      </w:r>
    </w:p>
    <w:p>
      <w:pPr>
        <w:pStyle w:val="BookText"/>
        <w:rPr/>
      </w:pPr>
      <w:r>
        <w:rPr>
          <w:rFonts w:ascii="IRNazanin" w:hAnsi="IRNazanin" w:eastAsia="IRNazanin"/>
          <w:color w:val="111111"/>
          <w:sz w:val="28"/>
          <w:sz w:val="28"/>
          <w:szCs w:val="28"/>
          <w:rtl w:val="true"/>
          <w:lang w:bidi="fa-IR"/>
        </w:rPr>
        <w:t>رتّبه علی جرعتین فی کل جرعة ثلاثة 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الجرعة الأولی فی الخطاب مع اللّه، و الثانیة فی الخطاب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الستة انفاس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لمن کان متعطشا للوصول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انتخبه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للشاه عباس الثانی مرتبا علی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شایسته و ستایش بایسته سزاوار نثار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من الأبواب فی الحکّام الخمسة المسلّطة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الشرع و الطبع و العادة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 الأبواب فی المحکوم علیه اعنی النفس الانسانیة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شرف مراتب الحکام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حکمة تسلط هؤلاء الحکام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یتعین منهم للعمل عند وقوع الاختلاف بینهم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یشخصه عند الاشتباه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تعداد بعض النعم الالهیة الممدة للتعیین و التشخیص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الاستمداد من اللّه تعالی خالق البشر ألفه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السالکین</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خصوصیاته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منظوم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الجمعة و آدابها و فضل الجمعة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الفه فی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لانتفاع عامة الناس، مرتب علی فصول،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مر خدای را که صوامع آسمان را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الأحجار الشداد و السیوف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ابطال جواهر الافراد، الفه فی عنفوان شبابه، یشتمل علی عشرین دلیلاً فی ابطال الجزء التی لا یتجزأ</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الأجرة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أنّ العبادی مطلقا و غیر العبادی الواجب باصل الشرع لا یجوز الأخذ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 یجوز، و فی آخرها ذکر عبارة الشهید فی الذکری فی مسألة الاستیجار للصلاة عن المیت</w:t>
      </w:r>
      <w:r>
        <w:rPr>
          <w:rFonts w:eastAsia="IRNazanin" w:cs="IRNazanin"/>
          <w:color w:val="111111"/>
          <w:sz w:val="28"/>
          <w:szCs w:val="28"/>
          <w:rtl w:val="true"/>
          <w:lang w:bidi="fa-IR"/>
        </w:rPr>
        <w:t>.</w:t>
      </w:r>
      <w:r>
        <w:rPr>
          <w:rStyle w:val="FootnoteAnchor"/>
          <w:rtl w:val="true"/>
        </w:rPr>
        <w:footnoteReference w:id="15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ترجمة الصلاة له کما یأتی، بل هذا فی خصوص أذکارها و أدعیتها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الأدعیة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خمسین بیتا کما ذکره فی فهرس تصانیفه، و هو غیر ترجمة الطهارة له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الأذکار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خلاصة الأذکار هذا الکتاب الممثّل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ثلاثمأة و أربعین بیتا، و لعله المطبوع بالهند ضمن مجموعة کما فی بعض الفهارس</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امیرالمؤمنین علیه‌السلام ، 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انتخبه من کتاب لبعض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فضائله علیه‌السلام </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استقلال الأب بالولایة علی البکر فی التزویج،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اصطفوا أللّهم اهدنا لما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التراجم أورده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الولایة علی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من قمصر من قری الکاشان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سنة </w:t>
      </w:r>
      <w:r>
        <w:rPr>
          <w:rFonts w:eastAsia="IRNazanin" w:cs="IRNazanin"/>
          <w:color w:val="111111"/>
          <w:sz w:val="28"/>
          <w:szCs w:val="28"/>
          <w:lang w:bidi="fa-IR"/>
        </w:rPr>
        <w:t>1064</w:t>
      </w:r>
      <w:r>
        <w:rPr>
          <w:rFonts w:eastAsia="IRNazanin" w:cs="IRNazanin"/>
          <w:color w:val="111111"/>
          <w:sz w:val="28"/>
          <w:szCs w:val="28"/>
          <w:rtl w:val="true"/>
          <w:lang w:bidi="fa-IR"/>
        </w:rPr>
        <w:t>.</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التفاسیر الثلاثة التی ألفها، انتخبه من تفسیره الکبیر الموسوم بالصافی، و أوجز فیه و أنهاه إلی احد و عشرین ألف بیت، إقتصر فیه علی تفاسیر أهل البیت علیهم‌السلام ، و قد ینقل عن تفاسیر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روی مسندا عن أحد المعصومین علیهم‌السلام یوجز فی سنده و یصدره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أوفی روایة، او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العامة یصدره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ینقله عن </w:t>
      </w:r>
    </w:p>
    <w:p>
      <w:pPr>
        <w:pStyle w:val="BookText"/>
        <w:rPr/>
      </w:pPr>
      <w:r>
        <w:rPr>
          <w:rFonts w:ascii="IRNazanin" w:hAnsi="IRNazanin" w:eastAsia="IRNazanin"/>
          <w:color w:val="111111"/>
          <w:sz w:val="28"/>
          <w:sz w:val="28"/>
          <w:szCs w:val="28"/>
          <w:rtl w:val="true"/>
          <w:lang w:bidi="fa-IR"/>
        </w:rPr>
        <w:t>تفسیر علی بن ابراهیم یصدره بالقمی، و متی تصرف فی روایة 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للتمسک بالثقلین و جعل لنا القرآن و المودة فی القربی قرة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لخّص الأصفی ایضا و سماه بالمصفّی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الکتاب و السنة، ألفه فی تأیید مشرب الأخباریة و تزییف الظنون الاجتهادیة، و فی أواخر خاتمته أورد المواعظ و النصایح المذکورة فی أول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بعث فی الأمیین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عشرة اصول، یتبع کل اصل وصول و فصول فی اصول؛ یبتنی علیها فروع جلیلة استفیدت من القرآن المجید و أخبار أهل البیت علیهم‌السلام و شواهد العقل لا یعمل علی اکثرها کما ینبغی، مع ان قدماء الطائفة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قولنا تمت الأصول الأصیلة الکاملة موافق لضعف تاریخ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فراغه کان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ذکر فی فهرس تصانیفه أنّ فراغه کان سنة </w:t>
      </w:r>
      <w:r>
        <w:rPr>
          <w:rFonts w:eastAsia="IRNazanin" w:cs="IRNazanin"/>
          <w:color w:val="111111"/>
          <w:sz w:val="28"/>
          <w:szCs w:val="28"/>
          <w:lang w:bidi="fa-IR"/>
        </w:rPr>
        <w:t>1044</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تصانیفه أنّه فی ثمانمأة بیت ثمّ ذکر الطهرانی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 و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الهدی ابنه</w:t>
      </w:r>
      <w:r>
        <w:rPr>
          <w:rFonts w:eastAsia="IRNazanin" w:cs="IRNazanin"/>
          <w:color w:val="111111"/>
          <w:sz w:val="28"/>
          <w:szCs w:val="28"/>
          <w:rtl w:val="true"/>
          <w:lang w:bidi="fa-IR"/>
        </w:rPr>
        <w:t>.</w:t>
      </w:r>
      <w:r>
        <w:rPr>
          <w:rStyle w:val="FootnoteAnchor"/>
          <w:rtl w:val="true"/>
        </w:rPr>
        <w:footnoteReference w:id="1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یقرب من أربعة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w:t>
      </w:r>
    </w:p>
    <w:p>
      <w:pPr>
        <w:pStyle w:val="BookText"/>
        <w:rPr/>
      </w:pPr>
      <w:r>
        <w:rPr>
          <w:rFonts w:ascii="Amiri" w:hAnsi="Amiri" w:eastAsia="Amiri" w:cs="Amiri"/>
          <w:color w:val="111111"/>
          <w:sz w:val="28"/>
          <w:sz w:val="28"/>
          <w:szCs w:val="28"/>
          <w:rtl w:val="true"/>
          <w:lang w:bidi="ar-SA"/>
        </w:rPr>
        <w:t>عشرة ابواب ذوات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الجمع و التوفیق بین کلمات الحکماء و مرادات الأخبار، و فیه بیان تشابهات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اصول المعارف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هذا الکلام تاریخ عام الإتمام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شرح بعض احوالی المتضمن للاعتذار بابتلائی بالوقوع فی المهالک و نصائح لأبناء الزمان لا سیما السّالک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النفقة فی الدین، کتب هذا الاسم علیه فی بعض النسخ لکن یأتی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المبین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فوائد الألفة الدینیة، و ترغیب الأخوان علیها و علی عقد الأخوة بینهم و الالتزام بحقوقهم الدینیة و الدنیویة، و بیان تفاصیل ما یلزم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المؤتلفین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الوظایف الشرعیة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الّف بین قلوبنا و قلوب إخواننا بحبل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ملخّص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وضعت أحد و أربعین لقبا لمن أراد أن یدخل نفسه فی دائرة هذه الألفة و قد حصل لی الآن المسمی لعشرین منها، و نرجو اللّه أن یمنّ باکمال العدد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عدد الألقاب مرتبة من الألف الی الیاء و هی الفت، امن، انس، </w:t>
      </w:r>
    </w:p>
    <w:p>
      <w:pPr>
        <w:pStyle w:val="BookText"/>
        <w:rPr/>
      </w:pPr>
      <w:r>
        <w:rPr>
          <w:rFonts w:ascii="IRNazanin" w:hAnsi="IRNazanin" w:eastAsia="IRNazanin"/>
          <w:color w:val="111111"/>
          <w:sz w:val="28"/>
          <w:sz w:val="28"/>
          <w:szCs w:val="28"/>
          <w:rtl w:val="true"/>
          <w:lang w:bidi="fa-IR"/>
        </w:rPr>
        <w:t>تسلیم، تقوی، ثناء، حلم، حیاء، الی آخرها و أنشأ غزلاً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ایراده تذکارا للأخوان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مونس هم یار هم غمخوار هم باشیم انیس جان غم فرسوده بیمار هم باشیم</w:t>
      </w:r>
    </w:p>
    <w:p>
      <w:pPr>
        <w:pStyle w:val="BookText"/>
        <w:rPr/>
      </w:pPr>
      <w:r>
        <w:rPr>
          <w:rFonts w:ascii="IRNazanin" w:hAnsi="IRNazanin" w:eastAsia="IRNazanin"/>
          <w:color w:val="111111"/>
          <w:sz w:val="28"/>
          <w:sz w:val="28"/>
          <w:szCs w:val="28"/>
          <w:rtl w:val="true"/>
          <w:lang w:bidi="fa-IR"/>
        </w:rPr>
        <w:t>شب آمد شمع هم گردیم و بهر یکدگر سوزیم شود چون روز دست و پای هم در کار هم باشیم</w:t>
      </w:r>
    </w:p>
    <w:p>
      <w:pPr>
        <w:pStyle w:val="BookText"/>
        <w:rPr/>
      </w:pPr>
      <w:r>
        <w:rPr>
          <w:rFonts w:ascii="IRNazanin" w:hAnsi="IRNazanin" w:eastAsia="IRNazanin"/>
          <w:color w:val="111111"/>
          <w:sz w:val="28"/>
          <w:sz w:val="28"/>
          <w:szCs w:val="28"/>
          <w:rtl w:val="true"/>
          <w:lang w:bidi="fa-IR"/>
        </w:rPr>
        <w:t>دوای هم، شفای هم، برای هم، فدای هم دل هم، جان هم، جانان هم، دلدار هم باشیم</w:t>
      </w:r>
    </w:p>
    <w:p>
      <w:pPr>
        <w:pStyle w:val="BookText"/>
        <w:rPr/>
      </w:pPr>
      <w:r>
        <w:rPr>
          <w:rFonts w:ascii="IRNazanin" w:hAnsi="IRNazanin" w:eastAsia="IRNazanin"/>
          <w:color w:val="111111"/>
          <w:sz w:val="28"/>
          <w:sz w:val="28"/>
          <w:szCs w:val="28"/>
          <w:rtl w:val="true"/>
          <w:lang w:bidi="fa-IR"/>
        </w:rPr>
        <w:t>والغزل فی دیوانه</w:t>
      </w:r>
      <w:r>
        <w:rPr>
          <w:rStyle w:val="FootnoteAnchor"/>
          <w:rtl w:val="true"/>
        </w:rPr>
        <w:footnoteReference w:id="171"/>
      </w:r>
      <w:r>
        <w:rPr>
          <w:rFonts w:ascii="IRNazanin" w:hAnsi="IRNazanin" w:eastAsia="IRNazanin"/>
          <w:color w:val="111111"/>
          <w:sz w:val="28"/>
          <w:sz w:val="28"/>
          <w:szCs w:val="28"/>
          <w:rtl w:val="true"/>
          <w:lang w:bidi="fa-IR"/>
        </w:rPr>
        <w:t>خمسة عشر بیتا ذکر فی الذریعة</w:t>
      </w:r>
      <w:r>
        <w:rPr>
          <w:rStyle w:val="FootnoteAnchor"/>
          <w:rtl w:val="true"/>
        </w:rPr>
        <w:footnoteReference w:id="172"/>
      </w:r>
      <w:r>
        <w:rPr>
          <w:rFonts w:ascii="IRNazanin" w:hAnsi="IRNazanin" w:eastAsia="IRNazanin"/>
          <w:color w:val="111111"/>
          <w:sz w:val="28"/>
          <w:sz w:val="28"/>
          <w:szCs w:val="28"/>
          <w:rtl w:val="true"/>
          <w:lang w:bidi="fa-IR"/>
        </w:rPr>
        <w:t>ستة ابیات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اجابه شاعر تخلصه ظفر بسبعة ابیات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فیض همچون مهر و مه انوار هم باشیم رفیق و همدم و هم صحبت و دلدار هم باشیم</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خواهیم‌از روی یقین از یار بی همتا چو پیکان میخ چشم احول اغیار هم باشیم</w:t>
      </w:r>
      <w:r>
        <w:rPr>
          <w:rStyle w:val="FootnoteAnchor"/>
          <w:rtl w:val="true"/>
        </w:rPr>
        <w:footnoteReference w:id="17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الأمیر محمد أشرف تلمیذ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المطبوع فی شرکة المعارف و الآثار بقم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ألامکان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قال فی الذریعة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ضمن مجموعة فی مکتبة المولی محمد علی الخوانساری فی النجف</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العلم باسرار الدین المختص بالخواص و الاشراف، و بیان الفرق بین الحق و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انقذنا بالتمسک بحبل الثقلین من الوقوع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بعض أحواله، و بین عذره لما کتبه من الکتب علی مذاق الفلاسفة و المتصوفه و غیرهما، بعبارات واضحة ملمعة عربیة و فارسیة، ثم اختصره بنفسه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مستقلاً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مجموعة من رسائله سنة </w:t>
      </w:r>
      <w:r>
        <w:rPr>
          <w:rFonts w:eastAsia="IRNazanin" w:cs="IRNazanin"/>
          <w:color w:val="111111"/>
          <w:sz w:val="28"/>
          <w:szCs w:val="28"/>
          <w:lang w:bidi="fa-IR"/>
        </w:rPr>
        <w:t>1311</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أنموذج أشعار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فی سبعین غزلاً، صرح فی فهرس تصانیفه بانه انتزعه من اشعارهم فی التوحید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کتاب علم الیقین کأصله فی الترتیب مع زیادة بعض الفوائد الحکمیة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و أنت للحمد أهل و نستهدیک و هدایتنا علیک یسیر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بالکتب و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نورٌ، فرغ منه سنة </w:t>
      </w:r>
      <w:r>
        <w:rPr>
          <w:rFonts w:eastAsia="IRNazanin" w:cs="IRNazanin"/>
          <w:color w:val="111111"/>
          <w:sz w:val="28"/>
          <w:szCs w:val="28"/>
          <w:lang w:bidi="fa-IR"/>
        </w:rPr>
        <w:t>1043</w:t>
      </w:r>
      <w:r>
        <w:rPr>
          <w:rFonts w:eastAsia="IRNazanin" w:cs="IRNazanin"/>
          <w:color w:val="111111"/>
          <w:sz w:val="28"/>
          <w:szCs w:val="28"/>
          <w:rtl w:val="true"/>
          <w:lang w:bidi="fa-IR"/>
        </w:rPr>
        <w:t>.</w:t>
      </w:r>
      <w:r>
        <w:rPr>
          <w:rStyle w:val="FootnoteAnchor"/>
          <w:rtl w:val="true"/>
        </w:rPr>
        <w:footnoteReference w:id="17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ما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مهمات ما ورد فی الشریعة، من العمل فی اللیل و النهار و الأسبوع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رخص لنا من ثنائه و أذن لنا فی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w:t>
      </w:r>
    </w:p>
    <w:p>
      <w:pPr>
        <w:pStyle w:val="BookText"/>
        <w:rPr/>
      </w:pPr>
      <w:r>
        <w:rPr>
          <w:rFonts w:ascii="IRNazanin" w:hAnsi="IRNazanin" w:eastAsia="IRNazanin"/>
          <w:color w:val="111111"/>
          <w:sz w:val="28"/>
          <w:sz w:val="28"/>
          <w:szCs w:val="28"/>
          <w:rtl w:val="true"/>
          <w:lang w:bidi="fa-IR"/>
        </w:rPr>
        <w:t>مقالات، فی کل منها وظائف، ذکر المؤلف فی فهرسه أنه فی خمسمأة بیت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أنّ الفرقة الناجیة المبشرة بالجنة هم الشیعة، فی طی أربعین بشارة،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هدانا لمعرفة أحسن القول و أتقنه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الفی بیت فرغ منه سنة </w:t>
      </w:r>
      <w:r>
        <w:rPr>
          <w:rFonts w:eastAsia="IRNazanin" w:cs="IRNazanin"/>
          <w:color w:val="111111"/>
          <w:sz w:val="28"/>
          <w:szCs w:val="28"/>
          <w:lang w:bidi="fa-IR"/>
        </w:rPr>
        <w:t>1081</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انه غنیة الأنام فی معرفة الساعات و الأیام یأتی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معنی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3/855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مقدمة مفاتیح الشرایع</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التذکرة فی الحکمة الإلهیة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الإلهیة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آدابه و أحکامه و ما یتعلق به، نظیر ترجمة الزکاة و ترجمة الصلاة فارسی فی ثلاثمأة بیت</w:t>
      </w:r>
      <w:r>
        <w:rPr>
          <w:rFonts w:eastAsia="IRNazanin" w:cs="IRNazanin"/>
          <w:color w:val="111111"/>
          <w:sz w:val="28"/>
          <w:szCs w:val="28"/>
          <w:rtl w:val="true"/>
          <w:lang w:bidi="fa-IR"/>
        </w:rPr>
        <w:t>.</w:t>
      </w:r>
      <w:r>
        <w:rPr>
          <w:rStyle w:val="FootnoteAnchor"/>
          <w:rtl w:val="true"/>
        </w:rPr>
        <w:footnoteReference w:id="1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خبر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المشکاة المهداة لجامعة طهران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مقدمة مفاتیح الشرایع المطبوع</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احکام الزکاة و اسرارها، بالفارسیة ذکر فی فهرس تصانیفه أنّه فی مأة و ستین بیتا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ثمانیة أبواب بمثابة الأبواب الثمانیة للجنة، فارسی فی بیان معنی الشریعة و فائدتها و کیفیة سلوکها و بیان اقسام کل من الحسنات و السیئات،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مر خداوندی را که خلایق را برای پرستش</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الصلاة و أذکارها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بعد البسملة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نه گویا به تو خاموش به هر چه نه یاد تو فراموش به</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کریمی را که با کمال کبریاء و عظمت و استغنا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ثمانیة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ترجمة‌الأذان و الإقامة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الافتتاحیة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و التوحید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أربعمأة و خمسین بیتا</w:t>
      </w:r>
      <w:r>
        <w:rPr>
          <w:rStyle w:val="FootnoteAnchor"/>
          <w:rtl w:val="true"/>
        </w:rPr>
        <w:footnoteReference w:id="189"/>
      </w:r>
      <w:r>
        <w:rPr>
          <w:rFonts w:ascii="Amiri" w:hAnsi="Amiri" w:eastAsia="Amiri" w:cs="Amiri"/>
          <w:color w:val="111111"/>
          <w:sz w:val="28"/>
          <w:sz w:val="28"/>
          <w:szCs w:val="28"/>
          <w:rtl w:val="true"/>
          <w:lang w:bidi="ar-SA"/>
        </w:rPr>
        <w:t xml:space="preserve">و قد الفه سنة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مثل ترجمة الزکاة</w:t>
      </w:r>
      <w:r>
        <w:rPr>
          <w:rFonts w:eastAsia="IRNazanin" w:cs="IRNazanin"/>
          <w:color w:val="111111"/>
          <w:sz w:val="28"/>
          <w:szCs w:val="28"/>
          <w:rtl w:val="true"/>
          <w:lang w:bidi="fa-IR"/>
        </w:rPr>
        <w:t>.</w:t>
      </w:r>
      <w:r>
        <w:rPr>
          <w:rStyle w:val="FootnoteAnchor"/>
          <w:rtl w:val="true"/>
        </w:rPr>
        <w:footnoteReference w:id="19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 انّه فی فقه ما یتعلق بالطهارة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ألفه باسم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محمد و 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ثمانیة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العقائد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اثباتها بما یستفاد من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طریقة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خداوند جان بخش جهان آرای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الأبواب الثمانیة للجنة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وحدانیته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احوال المحشر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فی سنة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یقرب من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مثنویاته ذکره فی فهرس تصانیفه ذکره فی موضعین من الذریعة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تسهیل السبیل فی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انتخاب کشف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تسعمأة بیت فرغ منه سنة </w:t>
      </w:r>
      <w:r>
        <w:rPr>
          <w:rFonts w:eastAsia="IRNazanin" w:cs="IRNazanin"/>
          <w:color w:val="111111"/>
          <w:sz w:val="28"/>
          <w:szCs w:val="28"/>
          <w:lang w:bidi="fa-IR"/>
        </w:rPr>
        <w:t>1040</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هیئة العالم و أجسامه و أرواحه و حرکات الأفلاک و العناصر و البسائط و المرکبات، ذکر فی فهرس تصانیفه أنه فی ثلاثة آلاف بیت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المنتخب من النخبة الفقهیة و هو فی الأخلاق و تطهیر السّرّ خاصه فی خمسمأة بیت</w:t>
      </w:r>
      <w:r>
        <w:rPr>
          <w:rFonts w:eastAsia="IRNazanin" w:cs="IRNazanin"/>
          <w:color w:val="111111"/>
          <w:sz w:val="28"/>
          <w:szCs w:val="28"/>
          <w:rtl w:val="true"/>
          <w:lang w:bidi="fa-IR"/>
        </w:rPr>
        <w:t>.</w:t>
      </w:r>
      <w:r>
        <w:rPr>
          <w:rStyle w:val="FootnoteAnchor"/>
          <w:rtl w:val="true"/>
        </w:rPr>
        <w:footnoteReference w:id="1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النخبة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فهرسه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w:t>
      </w:r>
    </w:p>
    <w:p>
      <w:pPr>
        <w:pStyle w:val="BookText"/>
        <w:rPr/>
      </w:pPr>
      <w:r>
        <w:rPr>
          <w:rFonts w:ascii="IRNazanin" w:hAnsi="IRNazanin" w:eastAsia="IRNazanin"/>
          <w:color w:val="111111"/>
          <w:sz w:val="28"/>
          <w:sz w:val="28"/>
          <w:szCs w:val="28"/>
          <w:rtl w:val="true"/>
          <w:lang w:bidi="fa-IR"/>
        </w:rPr>
        <w:t>ما اجملته و تبیین ما أبهمته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الأصل فی الحجم أو یزید علیه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 مصنفاته العلامة المدرس و قال یأتی بعنوان جواب من سأل عن آیة الأمانة</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تنفیس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مثنویاته فی فهرس تصانیفه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تعلیقات المواهب، یعنی به تنویر المواهب العلیة فی التفسیر، تألیف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أنه یقارب الثلاثة آلاف بیت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فی مکتبة السید راجه محمد مهدی فی ضلع فیض آباد کما فی فهرسها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الولایة علی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الاستقلالیة ألفه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الشجرة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هدیة العارفین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ذکره فی الذریعة فی حرف الشین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باللغة الفارسیة،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کتبه فی فهرس تصانیفه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ألفه لملک العصر، ثم عد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الشجرة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ایضا و قد فاتنا ذکره فی حرف الثاء</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ثناء المعصومین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انشاء التحیة و الصلاة و السلام علیهم، و ذکر بعض محامدهم، قال فی فهرسه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أبسط من تحیة الخواجه نصیر الدین المعروفة بدوازده امام، یقرب من ستین 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 شرائف صلواتک و نوامی برکاتک و قوام رحماتک و أطائب تسلیماتک علی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سنة </w:t>
      </w:r>
      <w:r>
        <w:rPr>
          <w:rFonts w:eastAsia="IRNazanin" w:cs="IRNazanin"/>
          <w:color w:val="111111"/>
          <w:sz w:val="28"/>
          <w:szCs w:val="28"/>
          <w:lang w:bidi="fa-IR"/>
        </w:rPr>
        <w:t>1069</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کلمات المحققین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الطهرانی فی ضمن مجموعة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مع الجبر و التفویض للمیرداماد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العیون أو جلاء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أنواع أذکار القلب، فی مأتی بیت، صرّح باسمه هذا و بعدد ابیاته فی فهرس تصانیفه، لکن ینقل عنه فی بعض المواضع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به السلوی و إلیه المشتکی لا تخلنا من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عدة فصول فی بیان أنواع الاذکار القلبیة، و أنها تورث المحبة للّه تعالی و یظهر منه أنه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Style w:val="FootnoteAnchor"/>
          <w:rtl w:val="true"/>
        </w:rPr>
        <w:footnoteReference w:id="20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جهاز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امهات مسائل الجنائز و أحکام الأموات،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بخط ولد المؤلف علم الهدی محمد بن محسن بن مرتضی،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محمد المشکاة بطهران و علیها حواش کثیرة بخط المؤلف</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کیفیة علم اللّه تعالی بالموجودات فی الأزل، و أنه هل کان عالما بالأشیاء قبل وجودها أم لا؟</w:t>
      </w:r>
      <w:r>
        <w:rPr>
          <w:rStyle w:val="FootnoteAnchor"/>
          <w:rtl w:val="true"/>
        </w:rPr>
        <w:footnoteReference w:id="20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قلوبنا فی عین ظلمات الفتن، و شرح صدورنافی عین مضائق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اخلاقیة اعتذر فیها عن عدم اهتمامه بقضاء حاجات المؤمنین، متعرضا بالمرسل الیه و معاتبا له بنحو لطیف</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مسألة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مشترک لفظی أو معنوی، ذکره فی فهرس تصانیفه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البرهان علی حقیقة مذهب الإمامیة من أهل مولتان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محاکمة بین بعض المنسوبین الی العلم الرسمی و بین بعض المتجردین للذکر الاسمی، ذکره فی فهرس تصانیفه</w:t>
      </w:r>
      <w:r>
        <w:rPr>
          <w:rFonts w:eastAsia="IRNazanin" w:cs="IRNazanin"/>
          <w:color w:val="111111"/>
          <w:sz w:val="28"/>
          <w:szCs w:val="28"/>
          <w:rtl w:val="true"/>
          <w:lang w:bidi="fa-IR"/>
        </w:rPr>
        <w:t>.</w:t>
      </w:r>
      <w:r>
        <w:rPr>
          <w:rStyle w:val="FootnoteAnchor"/>
          <w:rtl w:val="true"/>
        </w:rPr>
        <w:footnoteReference w:id="2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تجدد الطبایع و حرکة الوجود الجسمانی بتجدد الأمثال من الإخوان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آیة الأمانة، ذکره فی فهرس تصانیفه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الحاشیة علی 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الرواشح السماویة تألیف المیر داماد محمد باقر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الحاشیة علیها لتلمیذه المحذث الفیض</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 الدین ومکارم الأخلاق، هو 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إحیاء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لبابه فی سبعة آلاف بیت، فرغ منه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أسرار الدین من کتاب اللّه و سنة نبیه صلی‌الله‌علیه‌و‌آله‌وسلم و أحادیث آله، مضافا الی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للغزالی، و رتّبه علی ست مقالات، فی کل مقالة ابواب، و فی کل باب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قلوبنا بنور الایمان</w:t>
      </w:r>
      <w:r>
        <w:rPr>
          <w:rFonts w:eastAsia="IRNazanin" w:cs="IRNazanin"/>
          <w:color w:val="111111"/>
          <w:sz w:val="28"/>
          <w:szCs w:val="28"/>
          <w:rtl w:val="true"/>
          <w:lang w:bidi="fa-IR"/>
        </w:rPr>
        <w:t>».</w:t>
      </w:r>
      <w:r>
        <w:rPr>
          <w:rStyle w:val="FootnoteAnchor"/>
          <w:rtl w:val="true"/>
        </w:rPr>
        <w:footnoteReference w:id="2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المبین فی کیفیة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تصانیفه المطبوع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یقرب من مأتین و خمسین بیتا، قد صنفه فی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علی رسول اللّه صلی‌الله‌علیه‌و‌آله‌وسلم ، مختصر مرتب علی مقدمة و مقصد و خاتمه، و فی آخره احال بسط الکلام الی سایر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علی مأة خطبه و نیف، لجمعات السنة و العیدین، لفقها و التقطها من کلام الأئمة المعصومین علیهم‌السلام و غیرهم من أهل العلم، بتصرفات یقتضیها الحال و أفهام أبناء الزمان، یقرب من أربعة آلاف بیت و قد تمّ جمعه فی سنة </w:t>
      </w:r>
      <w:r>
        <w:rPr>
          <w:rFonts w:eastAsia="IRNazanin" w:cs="IRNazanin"/>
          <w:color w:val="111111"/>
          <w:sz w:val="28"/>
          <w:szCs w:val="28"/>
          <w:lang w:bidi="fa-IR"/>
        </w:rPr>
        <w:t>1067</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الأذکار و اطمئنان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الذی بین یدیک، فی الأذکار الواردة فی الکتاب و السنة لکل فعل و عمل و حرکة و سکون، الفه سنة </w:t>
      </w:r>
      <w:r>
        <w:rPr>
          <w:rFonts w:eastAsia="IRNazanin" w:cs="IRNazanin"/>
          <w:color w:val="111111"/>
          <w:sz w:val="28"/>
          <w:szCs w:val="28"/>
          <w:lang w:bidi="fa-IR"/>
        </w:rPr>
        <w:t>1033</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 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اللام بعنوان اللآلی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أورد شعره أصحاب التذاکر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مقدمة مبسوطة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 فیض احسان بی پایان ترا چگونه شکرگزارم که از من ناتوان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حروف قوا فی الغزل</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کلیات دیوانه فی ثلاث مجلدات فی ألفین صفحة تقریبا، نشرتها انتشارات أسوه التابعة لمؤسسة الأوقاف و الأمور الخیریة خریف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22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قصائده، فارسیة ذکره فی عداد مثنویاته فی </w:t>
      </w:r>
    </w:p>
    <w:p>
      <w:pPr>
        <w:pStyle w:val="BookText"/>
        <w:rPr/>
      </w:pPr>
      <w:r>
        <w:rPr>
          <w:rFonts w:ascii="IRNazanin" w:hAnsi="IRNazanin" w:eastAsia="IRNazanin"/>
          <w:color w:val="111111"/>
          <w:sz w:val="28"/>
          <w:sz w:val="28"/>
          <w:szCs w:val="28"/>
          <w:rtl w:val="true"/>
          <w:lang w:bidi="fa-IR"/>
        </w:rPr>
        <w:t>فهرس تصانیفه ذکره فی الذریعة فی موضعین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ذریعة 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الأدعیة المأثورة عن الأئمة المعصومین علیهم‌السلام ، فی المناجاة مع قاضی الحاجات فی خمسة آلاف بیت، ألفه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یجیب الدعاء و یسمع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 بذکر فوائد المناجاة و الترغیب الیها، و بیان أنّ أحسنها ما روی عن الامام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أنها کانت متفرقة فی الکتب، أردناأن نجمع شتاتها و نقتصر علی ذکر المناجاة المرویة عنهم علیهم‌السلام ، فبدأ بذکر ما فی الصحیحة الکاملة السجادیة و ملحقاتها و هی ثمانیة و عشرون دعاء علی نحو الفهرس بذکر أوائل الأدعیة فقط، و ارجاع تمامها الی نسخ الصّحیفة، ثم ذکر ما وجده متفرقا فی کتب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بدعاء أبی حمزة فی السحر ثمّ سائر الأدعیة، مثل دعاء الکمیل و الحرز الیمانی السیفی و دعاء العلوی المصری، و دعاء الصباح العلوی، و المناجاة الانجیلیة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منها تحت عنوان خاص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مناجاة الراجین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الهامش عند ذکر کل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المأخوذ منه الدعاء،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بیان سبب اختلاف فرق الاسلام، و الباعث لتدوین الأصولین و بیان معنی الاجماع، فی خمسمأة بیت، </w:t>
      </w:r>
    </w:p>
    <w:p>
      <w:pPr>
        <w:pStyle w:val="BookText"/>
        <w:rPr/>
      </w:pP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اثنی عشر سؤالاً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بی پایان مر خدای را عزّ شأنه که راه صواب را بانوار حکمت فصل الخطاب روشن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المؤلف انتخب منه خمسة سؤالات و أجوبة، و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الشین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المحاکمة بین الفاضلین أی الشیخ حسن صاحب المعالم وبعض الأفاضل حیث أوجب الاجتهاد للقادر، و التقلید عن المجتهد الحی لغیر القادر، فاعترضه الفاضل بأنّ هذا تکلیف بما لا یطاق، فکتب هذه الرسالة محاکمة بینهما و ذکر اسمه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نفی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الرفع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الآفات و دفع البلیات بالقرآن و الدعاء و العوذ و الرقا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اللّه خیر أم 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أربعمأة و عشرین بیتا، و هو مرتب علی عشرة أبواب</w:t>
      </w:r>
      <w:r>
        <w:rPr>
          <w:rFonts w:eastAsia="IRNazanin" w:cs="IRNazanin"/>
          <w:color w:val="111111"/>
          <w:sz w:val="28"/>
          <w:szCs w:val="28"/>
          <w:rtl w:val="true"/>
          <w:lang w:bidi="fa-IR"/>
        </w:rPr>
        <w:t>.</w:t>
      </w:r>
      <w:r>
        <w:rPr>
          <w:rStyle w:val="FootnoteAnchor"/>
          <w:rtl w:val="true"/>
        </w:rPr>
        <w:footnoteReference w:id="2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بیان شمّة من حقیقة العلم و العلماء و أصنافها و شمامة من معنی الزهد و العبادة و أصحابهما، و منع الجهال من الطعن فی احد الفریقین، و التخاصم فی ذات البین بالفارسیة فی مأتین و خمسین بیتا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فیها بالفارسیة کیفیة مناسک الحج و العمرة علی سبیل الایجاز، و یقرب من ثلاثمأة و خمسین بیتا، الفه فی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ترجمة الحج الا أنه أخصر منها بقلیل</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 السالکین، فارسی فی کیفیة سلوک طریق الحق،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ما ملخصه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چنانچه سفر صوری را مبدأ و مسافت و سیر و زاد و راحله و رفیق و راهنما می‌باشد؛ همچنین در سفر روح به جانب حق سبحانه که سفر معنوی است همه اینها ضروری است أما مبدأش جهل طبیعی و منتهایش وصول به حق، مسافت مراتب کمالیة، منازل صفات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تفاصیل این منازل و درجات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راهنما حضرت پیغمبر و آل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خمسة و عشرین أمرا مما وصل منهم علیه‌السلام من لوازم السالک و ما لا بد منه من المستحبات الشرعیة الأکیدة، کالمواظبة علی اوقات الصلوات و النوافل الیومیة و امثالها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 الأشهر الثلاثة، فارسی کتبه بامر الشاه عباس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پایان معبودی را سزاست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 و خاتمه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السّانح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الایمان و الکفر و </w:t>
      </w:r>
    </w:p>
    <w:p>
      <w:pPr>
        <w:pStyle w:val="BookText"/>
        <w:rPr/>
      </w:pPr>
      <w:r>
        <w:rPr>
          <w:rFonts w:ascii="IRNazanin" w:hAnsi="IRNazanin" w:eastAsia="IRNazanin"/>
          <w:color w:val="111111"/>
          <w:sz w:val="28"/>
          <w:sz w:val="28"/>
          <w:szCs w:val="28"/>
          <w:rtl w:val="true"/>
          <w:lang w:bidi="fa-IR"/>
        </w:rPr>
        <w:t>أقسامهما من کفر الجحود و کفر الجهالة و کفر النفاق و کفر التهور و کفر الضلالة و کفر الفسوق و مراتب الایمان و الکفر، 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منّ علینا بالاسلام و الایمان الی قوله سنح لی من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صافیا من الریب فاسمعوا له و انصتوا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أنّه لا یزال یصل من أمثال هؤلاء و مقلدیهم أنواع من الاذی الی نائب الحق و أصحابه، و یصبرون علی ذلک، کما کان یصل من ائمة الضلال و متبعیهم الی أئمة الهدی و شیعتهم و یصبرون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شیرن آب شور در خلایق می‌رود تا نفخ صور</w:t>
      </w:r>
    </w:p>
    <w:p>
      <w:pPr>
        <w:pStyle w:val="BookText"/>
        <w:rPr/>
      </w:pPr>
      <w:r>
        <w:rPr>
          <w:rFonts w:ascii="IRNazanin" w:hAnsi="IRNazanin" w:eastAsia="IRNazanin"/>
          <w:color w:val="111111"/>
          <w:sz w:val="28"/>
          <w:sz w:val="28"/>
          <w:szCs w:val="28"/>
          <w:rtl w:val="true"/>
          <w:lang w:bidi="fa-IR"/>
        </w:rPr>
        <w:t xml:space="preserve">و لعله متحد مع ما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غیبی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و منتزع من المثنوی للمولوی الرومی، فی ثمانیة آلاف بیت، ذکره فی فهرس کتبه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غزلیات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 الحقّ و سبیل الهداة، فی أنّ مأخذ الأحکام الشرعیة هی الکتاب و السنة، و الاعتصام بغیرهما من الرای و الاجتهاد بالاصول بدعة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 و خمسمأة بیت فرغ منه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مرتب علی اثنی عشر فصلاً ذات اشارات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نجّانا بسفینة أهل بیت نبیه من امواج الفتن، و هدانا بانوار القرآن لمعرفة الفرائض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وتمت سفینة النجاه و اسمه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بدلت آحاده عشرات و عشراته آحاد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ذکره فی فهرس تصانیفه</w:t>
      </w:r>
      <w:r>
        <w:rPr>
          <w:rStyle w:val="FootnoteAnchor"/>
          <w:rtl w:val="true"/>
        </w:rPr>
        <w:footnoteReference w:id="238"/>
      </w:r>
      <w:r>
        <w:rPr>
          <w:rFonts w:ascii="IRNazanin" w:hAnsi="IRNazanin" w:eastAsia="IRNazanin"/>
          <w:color w:val="111111"/>
          <w:sz w:val="28"/>
          <w:sz w:val="28"/>
          <w:szCs w:val="28"/>
          <w:rtl w:val="true"/>
          <w:lang w:bidi="fa-IR"/>
        </w:rPr>
        <w:t>، و ذکره العلامة الطهرانی فی موضعین من الذریعة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 المنتخب 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منه ما هو بمنزلة الأصول و الأرکان بحذف المعارضات و المکررات و اسانید الرواة، و مکتفیا بذکر المحکمات و هو کأصله المستخرج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للفیض و هو فی جزئین فی کل واحد منهما اثنا عشر کتابا، و کل منهما ذوابواب، أحد الجزئین فی العقائد و الأخلاق، و الآخر فی الشرایع و الأحکام یقرب مجموعها من سبع و عشرین الف بیت فرغ منه 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کتب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فیه الأصول و الأرکان الموجودة فی غیر الکتب الأربعة المطویة فی الوافی و الشافی، کما یأتی فی 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کتابه الشافی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 یا من شرح صدورنا بنور الایمان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اصطفیناه من کتابنا الوافی اوردنا فیه ما کان بمنزلة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سمیناه بالشافی و جعلناه فی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أرّخه نظما بقوله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حاز کتاب الشافی أنوار کتاب الکافی</w:t>
      </w:r>
    </w:p>
    <w:p>
      <w:pPr>
        <w:pStyle w:val="BookText"/>
        <w:rPr/>
      </w:pPr>
      <w:r>
        <w:rPr>
          <w:rFonts w:ascii="IRNazanin" w:hAnsi="IRNazanin" w:eastAsia="IRNazanin"/>
          <w:color w:val="111111"/>
          <w:sz w:val="28"/>
          <w:sz w:val="28"/>
          <w:szCs w:val="28"/>
          <w:rtl w:val="true"/>
          <w:lang w:bidi="fa-IR"/>
        </w:rPr>
        <w:t>أرّخت لذاک الشافی شمس لسماء الوافی</w:t>
      </w:r>
      <w:r>
        <w:rPr>
          <w:rStyle w:val="FootnoteAnchor"/>
          <w:rtl w:val="true"/>
        </w:rPr>
        <w:footnoteReference w:id="2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باللغة الفارسیة،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من فهرس تصانیفه المطبوع علی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ألفه لملک العصر، ثم عد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الشجرة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ایضا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هو منتخب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تحت الرقم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یشتمل علی اثنی عشر سؤالاً و جوابا، و أنه فرغ من الأصل 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المنتخب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بی پایان خدای را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یشتمل علی خمسة أسئلة و اجوبه،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وجه اختلاف الأمة فی المسائل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تعیین الفرقة الناجیة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وجه قلة أهل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کفر غیر أهل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الایمان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خمسة شرائط تنتفی بانتفاء کل شرط مرتبة من مراتب الایمان، و تاریخ فراغه منها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شرائط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المکررات و تجمع هذه الجملة علی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المکررات، و هی احدی الیائین، و الثلاثة من الالفات الأربعة، و مجموعها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فیکون الباقی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فراغه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ذکره فی فهرس تصانیفه</w:t>
      </w:r>
      <w:r>
        <w:rPr>
          <w:rStyle w:val="FootnoteAnchor"/>
          <w:rtl w:val="true"/>
        </w:rPr>
        <w:footnoteReference w:id="243"/>
      </w:r>
      <w:r>
        <w:rPr>
          <w:rFonts w:ascii="IRNazanin" w:hAnsi="IRNazanin" w:eastAsia="IRNazanin"/>
          <w:color w:val="111111"/>
          <w:sz w:val="28"/>
          <w:sz w:val="28"/>
          <w:szCs w:val="28"/>
          <w:rtl w:val="true"/>
          <w:lang w:bidi="fa-IR"/>
        </w:rPr>
        <w:t>المطبوع بهامش أمل الآمل ذکره فی الذریعة فی موضعین</w:t>
      </w:r>
      <w:r>
        <w:rPr>
          <w:rFonts w:eastAsia="IRNazanin" w:cs="IRNazanin"/>
          <w:color w:val="111111"/>
          <w:sz w:val="28"/>
          <w:szCs w:val="28"/>
          <w:rtl w:val="true"/>
          <w:lang w:bidi="fa-IR"/>
        </w:rPr>
        <w:t>.</w:t>
      </w:r>
      <w:r>
        <w:rPr>
          <w:rStyle w:val="FootnoteAnchor"/>
          <w:rtl w:val="true"/>
        </w:rPr>
        <w:footnoteReference w:id="2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تصانیفه</w:t>
      </w:r>
      <w:r>
        <w:rPr>
          <w:rStyle w:val="FootnoteAnchor"/>
          <w:rtl w:val="true"/>
        </w:rPr>
        <w:footnoteReference w:id="245"/>
      </w:r>
      <w:r>
        <w:rPr>
          <w:rFonts w:ascii="IRNazanin" w:hAnsi="IRNazanin" w:eastAsia="IRNazanin"/>
          <w:color w:val="111111"/>
          <w:sz w:val="28"/>
          <w:sz w:val="28"/>
          <w:szCs w:val="28"/>
          <w:rtl w:val="true"/>
          <w:lang w:bidi="fa-IR"/>
        </w:rPr>
        <w:t xml:space="preserve">أنه شرح ما یحتاج الی الشرح منها، یقرب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قد طبع منضما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الجزائری،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کتب فی صحیفة فلوبنا محبة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شرح الدعاء </w:t>
      </w:r>
      <w:r>
        <w:rPr>
          <w:rFonts w:eastAsia="IRNazanin" w:cs="IRNazanin"/>
          <w:color w:val="111111"/>
          <w:sz w:val="28"/>
          <w:szCs w:val="28"/>
          <w:lang w:bidi="fa-IR"/>
        </w:rPr>
        <w:t>1055</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شرح فیه أحواله، و ماله و علیه مدة عمره فی الاقامة و السفر، ألفه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تصانیفه</w:t>
      </w:r>
      <w:r>
        <w:rPr>
          <w:rStyle w:val="FootnoteAnchor"/>
          <w:rtl w:val="true"/>
        </w:rPr>
        <w:footnoteReference w:id="247"/>
      </w:r>
      <w:r>
        <w:rPr>
          <w:rFonts w:ascii="IRNazanin" w:hAnsi="IRNazanin" w:eastAsia="IRNazanin"/>
          <w:color w:val="111111"/>
          <w:sz w:val="28"/>
          <w:sz w:val="28"/>
          <w:szCs w:val="28"/>
          <w:rtl w:val="true"/>
          <w:lang w:bidi="fa-IR"/>
        </w:rPr>
        <w:t xml:space="preserve">أنه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ثنای الهی و درود بر گزیدگان آن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مقالتین، أولیهما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العلم و العلماء و طوائفهم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الظاهر و الباطن و کلاهما، و هو الصالح للتربیة و یقتدی بنور علمه دونهما و ثانیهما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حاله و اشتغاله علی خاله الی أن بلغ العشرین، موت أخیه العزیز الشریک معه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الیاء المحذوفة فی رب وعدها فی الحساب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الصور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فی فهرسته</w:t>
      </w:r>
      <w:r>
        <w:rPr>
          <w:rStyle w:val="FootnoteAnchor"/>
          <w:rtl w:val="true"/>
        </w:rPr>
        <w:footnoteReference w:id="250"/>
      </w:r>
      <w:r>
        <w:rPr>
          <w:rFonts w:ascii="IRNazanin" w:hAnsi="IRNazanin" w:eastAsia="IRNazanin"/>
          <w:color w:val="111111"/>
          <w:sz w:val="28"/>
          <w:sz w:val="28"/>
          <w:szCs w:val="28"/>
          <w:rtl w:val="true"/>
          <w:lang w:bidi="fa-IR"/>
        </w:rPr>
        <w:t>المطبوع فی هامش أمل الآمل</w:t>
      </w:r>
      <w:r>
        <w:rPr>
          <w:rFonts w:eastAsia="IRNazanin" w:cs="IRNazanin"/>
          <w:color w:val="111111"/>
          <w:sz w:val="28"/>
          <w:szCs w:val="28"/>
          <w:rtl w:val="true"/>
          <w:lang w:bidi="fa-IR"/>
        </w:rPr>
        <w:t>.</w:t>
      </w:r>
      <w:r>
        <w:rPr>
          <w:rStyle w:val="FootnoteAnchor"/>
          <w:rtl w:val="true"/>
        </w:rPr>
        <w:footnoteReference w:id="2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فارسیة فی ظهور المهدی علیه‌السلام و التشوّق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نحو من ستین </w:t>
      </w:r>
    </w:p>
    <w:p>
      <w:pPr>
        <w:pStyle w:val="BookText"/>
        <w:rPr/>
      </w:pPr>
      <w:r>
        <w:rPr>
          <w:rFonts w:ascii="IRNazanin" w:hAnsi="IRNazanin" w:eastAsia="IRNazanin"/>
          <w:color w:val="111111"/>
          <w:sz w:val="28"/>
          <w:sz w:val="28"/>
          <w:szCs w:val="28"/>
          <w:rtl w:val="true"/>
          <w:lang w:bidi="fa-IR"/>
        </w:rPr>
        <w:t>غزلاً،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 که نخست خلیفه به جهت خلق تعیین فرمود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الأشرف فی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و هو فی إثبات الوجوب العینی لصلاة الجمعة فی زمان الغیبة فرغ منه فی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قال فی فهرس تصانیفه</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تحقیق الاجماع، و ذکر ما هو حجة و ما لیس بحجة، و تزییف الإجماعات المنقولة التی هی منشأ الخلاف بین العلماء فی وجوبها،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دلیل وجوب صلاة الجمعة من أوضح الدلائل</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یقرب من سبعین الف بیت فرغ منه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صدّره باثنی عشرة فائدة، فی فضل القرآن و وجوهه و المنع عن تفسیره بالرأی و تحریفه، الی غیر ذلک فی مقدمات التفسیر، 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بحمدک یا من تجلی لعباده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الألف تحت الرقم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لخّص الأصفی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ض</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الضوابط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 السهو و النسیان فی الصلاة، رسالة مختصرة فی ثلاثین 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جزیل </w:t>
      </w:r>
    </w:p>
    <w:p>
      <w:pPr>
        <w:pStyle w:val="BookText"/>
        <w:rPr/>
      </w:pPr>
      <w:r>
        <w:rPr>
          <w:rFonts w:ascii="IRNazanin" w:hAnsi="IRNazanin" w:eastAsia="IRNazanin"/>
          <w:color w:val="111111"/>
          <w:sz w:val="28"/>
          <w:sz w:val="28"/>
          <w:szCs w:val="28"/>
          <w:rtl w:val="true"/>
          <w:lang w:bidi="fa-IR"/>
        </w:rPr>
        <w:t xml:space="preserve">نواله و الصلاة علی محمد و آله، طبع بحاشیة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فهد </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الأحکام الخمسة التی تحکم علی الانسان فی باطنه، و ما یتعلق بها من ترجیح بعضها علی بعض و الاستعانة ببعضها علی بعض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مراسم الشرایع مطابقة لمقتضی عقول الکاملین، و سخّر تلک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أبواب و هو 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کلّها له، و مختصره الفارسی له ایضا،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کتبه للشاه عباس الثانی و قد مر تحت الرقم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من العلم باللّه و الملائکة و الکتب و الرسل و الیوم الآخر، علی نحو یستفاد من الکتاب و السنة وأخبار أهل البیت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بیت، مشتمل علی خمسین مطلبا فی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مبدی‌ء و یا معید و الحمد من نعمائک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العلم بملائکة اللّه، العلم بالکتب و الرسل، العلم بالیوم الآخر، و فی کل مقصد فصول و ابواب، و فی آخره أبیات فیها مادة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ملخصه الموسوم بالمعارف فی الف و ستمأة بیت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آلاف بیت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 علی مقدمة فی فضیلة علم التوحید و شرف اهله، و مقصدین فیهما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الذی هو فی اصول العلم، و المقصد الثانی الذی هو فی العلم بالسماوات و الأرضین و ما بینهما و مجموع مطالبه مع ما فی المقدمة خمسون مطلبا، أراد فیها تطبیق کلمات الحکماء الأول مع ما ورد من الشرع ببیانات حکمیة، و براهین عقلیة، فی اثنی عشر الف بیت، فرغ منه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حارت لطائف الأوهام فی بیداء کبریائه و عظمته، و سبحان من لم یجعل للخلق سبیلاً الی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أنوار الحکم و أسرار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غنیة الأنام فی معرفة الساعات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کوّر اللیل علی النهار، وکوّر النهار 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اوائل ذی القعدة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مرتبا علی مقدمة و مقالتین و خاتمه فی سبعمأة بیت، کتبه أوائل صباه کما فی فهرس تصانیفه</w:t>
      </w:r>
      <w:r>
        <w:rPr>
          <w:rStyle w:val="FootnoteAnchor"/>
          <w:rtl w:val="true"/>
        </w:rPr>
        <w:footnoteReference w:id="260"/>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مؤلف نوشتن آخر کرد عقل تاریخ ختم ظاهر کرد</w:t>
      </w:r>
    </w:p>
    <w:p>
      <w:pPr>
        <w:pStyle w:val="BookText"/>
        <w:rPr/>
      </w:pPr>
      <w:r>
        <w:rPr>
          <w:rFonts w:ascii="IRNazanin" w:hAnsi="IRNazanin" w:eastAsia="IRNazanin"/>
          <w:color w:val="111111"/>
          <w:sz w:val="28"/>
          <w:sz w:val="28"/>
          <w:szCs w:val="28"/>
          <w:rtl w:val="true"/>
          <w:lang w:bidi="fa-IR"/>
        </w:rPr>
        <w:t xml:space="preserve">هر که پرسید چیست تاریخش؟ گفت بشمار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بیان الاختلاف فی الأیام و الشهور و السنین عند اهل الشرع و الروم و الفرس و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المقالة الاولی فی الأخبار المرویة فی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ما ورد من اختیارات الأیام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الفرس و الأیام العربیة و ایام </w:t>
      </w:r>
    </w:p>
    <w:p>
      <w:pPr>
        <w:pStyle w:val="BookText"/>
        <w:rPr/>
      </w:pPr>
      <w:r>
        <w:rPr>
          <w:rFonts w:ascii="IRNazanin" w:hAnsi="IRNazanin" w:eastAsia="IRNazanin"/>
          <w:color w:val="111111"/>
          <w:sz w:val="28"/>
          <w:sz w:val="28"/>
          <w:szCs w:val="28"/>
          <w:rtl w:val="true"/>
          <w:lang w:bidi="fa-IR"/>
        </w:rPr>
        <w:t>الأسابیع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بالنسبة الی الأعمال و الحوائج فی الأیام و الساعات و المقالة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النجوم، یذکرها بالنظم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والخاتمة فی ساعات الاستخارة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تصانیف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بنفسه فی ذکر تصانیفه و عدد ابیاته و تاریخ فراغها، و له فی هذا الموضوع تالیفان فرغ من الثانیة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فی المطبوع</w:t>
      </w:r>
      <w:r>
        <w:rPr>
          <w:rStyle w:val="FootnoteAnchor"/>
        </w:rPr>
        <w:footnoteReference w:id="262"/>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فهرست مصنفاتی التی منذ راهقت العشرین الی أن بلغت ثلاثا و ثمانین کتبتها للضبط و التعریف و هی مأة تصنیف متفاوتة المبانی و علو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هامش أمل الآمل</w:t>
      </w:r>
      <w:r>
        <w:rPr>
          <w:rFonts w:eastAsia="IRNazanin" w:cs="IRNazanin"/>
          <w:color w:val="111111"/>
          <w:sz w:val="28"/>
          <w:szCs w:val="28"/>
          <w:rtl w:val="true"/>
          <w:lang w:bidi="fa-IR"/>
        </w:rPr>
        <w:t>.</w:t>
      </w:r>
      <w:r>
        <w:rPr>
          <w:rStyle w:val="FootnoteAnchor"/>
          <w:rtl w:val="true"/>
        </w:rPr>
        <w:footnoteReference w:id="2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أبواب، ذکر فیه انواع العلوم من الدینیة و الدنیویة العقلیة و النقلیة و الأصلیة و الفرعیة و أشار الی ما فیه نفع او ضرر أو لاشی‌ء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سلامه علی عباده الذین اصطفی اما بعد فهذه رسالة فی فهرس العلوم الدینیة و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سبعة أبواب أولها فی تقسیم العلوم بالقسمة الأولیة الی ثلاثة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الأدبیات و الشرعیات و الفلسفیات و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مأتا علم، منها ما هو بمنزلة اصل یتشعب منه فروع هی اصناف له الی ما لا یعد و لا تحصی، فما لم نذکره من العلوم بعینه یمکن ارجاعه الی ما هو کالأصل له مما ذکرناه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العیون فی أعز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کلمة فی اثنتی عشرة مقالة فی کل مقالة خمس کلمات فی المعارف و الحکم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مبدع الأرکان و الأصول، و واهب النفوس و العقول، یا مفیض القلوب و الأرواح، و جاعل الصور و الأشباح،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 بلت باللاهوتیة الأزلیة، و تفرَّدت بالوحدانیة السرمدیة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بقم منضما الی الحقایق، و قد شرحه الشیخ احمد بن زین الدین الأحسائی و اورد علیه ایرادات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حرف الدّال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کاصله ملمع فی ثلاث مقاصد، فی کل مقصد سبع کلمات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فی آخره قطعة من انشائه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فیض رسیدیم بسر چشمه حیوان از مرگ رهیدیم و زآفات جهیدیم</w:t>
      </w:r>
      <w:r>
        <w:rPr>
          <w:rStyle w:val="FootnoteAnchor"/>
          <w:rtl w:val="true"/>
        </w:rPr>
        <w:footnoteReference w:id="2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المنتزعة من أدعیة المعصومین علیهم‌السلام ،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منها </w:t>
      </w:r>
      <w:r>
        <w:rPr>
          <w:rFonts w:eastAsia="IRNazanin" w:cs="IRNazanin"/>
          <w:color w:val="111111"/>
          <w:sz w:val="28"/>
          <w:szCs w:val="28"/>
          <w:lang w:bidi="fa-IR"/>
        </w:rPr>
        <w:t>1088</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 و خمسمأة بیت، فرغ منها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تجلی لعباده بجماله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ملمّع نسخها شایعة</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المضنونة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فی فصول و اصول، فرغ منه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رموز عرفانیة و اشارات فرقانیة إلی تحقیق التوحید و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العلامة الطهرانی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المصونة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کلمة فی آخرها ختام فی منشأ اختلاف الأمة فی الف بیت، فرغ منها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نسخه خطیّة عتیقة انه فرغ منه 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کمل تسوید الطرائف باجمعه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سبحان الذی خلق الانسان من طین، ثم جعل نسله من سلالة من ماء مهین</w:t>
      </w:r>
      <w:r>
        <w:rPr>
          <w:rFonts w:eastAsia="IRNazanin" w:cs="IRNazanin"/>
          <w:color w:val="111111"/>
          <w:sz w:val="28"/>
          <w:szCs w:val="28"/>
          <w:rtl w:val="true"/>
          <w:lang w:bidi="fa-IR"/>
        </w:rPr>
        <w:t>...»</w:t>
      </w:r>
      <w:r>
        <w:rPr>
          <w:rStyle w:val="FootnoteAnchor"/>
          <w:rtl w:val="true"/>
        </w:rPr>
        <w:footnoteReference w:id="2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ملمع بالفارسی و العربی فی المعارف الدینیة وکلمات العرفاء، فی اربعة الاف بیت، فرغ منها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مادته مطابقا لاسمه کما صرح به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لتاریخ 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ما سمیته، و هو من غرائب الاتفاق و أفرد منه 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قد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فی آخریته، الآخر فی 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کما مرّ تحت الرقم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کبیر شبه الکشکول فی القصائد و الغزلیات و الرباعیات و غیرها، ذکره فی فهرسته</w:t>
      </w:r>
      <w:r>
        <w:rPr>
          <w:rStyle w:val="FootnoteAnchor"/>
          <w:rtl w:val="true"/>
        </w:rPr>
        <w:footnoteReference w:id="273"/>
      </w:r>
      <w:r>
        <w:rPr>
          <w:rFonts w:ascii="IRNazanin" w:hAnsi="IRNazanin" w:eastAsia="IRNazanin"/>
          <w:color w:val="111111"/>
          <w:sz w:val="28"/>
          <w:sz w:val="28"/>
          <w:szCs w:val="28"/>
          <w:rtl w:val="true"/>
          <w:lang w:bidi="fa-IR"/>
        </w:rPr>
        <w:t>یظهر منه انه کتبه بقمصر کاشان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مستخرجة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أحد و اربعون کلمة فی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تقریبا، و تحقیقا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منه المبدأ، الیه المعاد و عرف بجمعه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مؤرخاله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نظام این درر بی الف نظم لئالی میشمر</w:t>
      </w:r>
    </w:p>
    <w:p>
      <w:pPr>
        <w:pStyle w:val="BookText"/>
        <w:rPr/>
      </w:pPr>
      <w:r>
        <w:rPr>
          <w:rFonts w:ascii="IRNazanin" w:hAnsi="IRNazanin" w:eastAsia="IRNazanin"/>
          <w:color w:val="111111"/>
          <w:sz w:val="28"/>
          <w:sz w:val="28"/>
          <w:szCs w:val="28"/>
          <w:rtl w:val="true"/>
          <w:lang w:bidi="fa-IR"/>
        </w:rPr>
        <w:t>سر اخفای الف رمزی بدان کان أحد اندر عدد آمد نهان</w:t>
      </w:r>
    </w:p>
    <w:p>
      <w:pPr>
        <w:pStyle w:val="BookText"/>
        <w:rPr/>
      </w:pPr>
      <w:r>
        <w:rPr>
          <w:rFonts w:ascii="IRNazanin" w:hAnsi="IRNazanin" w:eastAsia="IRNazanin"/>
          <w:color w:val="111111"/>
          <w:sz w:val="28"/>
          <w:sz w:val="28"/>
          <w:szCs w:val="28"/>
          <w:rtl w:val="true"/>
          <w:lang w:bidi="fa-IR"/>
        </w:rPr>
        <w:t xml:space="preserve">و طبع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المخزونة</w:t>
      </w:r>
      <w:r>
        <w:rPr>
          <w:rFonts w:eastAsia="IRNazanin" w:cs="IRNazanin"/>
          <w:color w:val="111111"/>
          <w:sz w:val="28"/>
          <w:szCs w:val="28"/>
          <w:rtl w:val="true"/>
          <w:lang w:bidi="fa-IR"/>
        </w:rPr>
        <w:t>».</w:t>
      </w:r>
      <w:r>
        <w:rPr>
          <w:rStyle w:val="FootnoteAnchor"/>
          <w:rtl w:val="true"/>
        </w:rPr>
        <w:footnoteReference w:id="2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أو لباب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علم اللّه تعالی بالاشیاء من الجزئیات و الکلیات و المحسوسات و المعقولات، فی مأتی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العلیم الحکیم الذی لا یعزب عن علمه مثقال ذرّة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و عناوینه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فصل،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اردنا ایراده فی هذا المختصر و هو لبّ الکلام فی هذا المقام و من اراد الزیادة فلیطلبه من کتابنا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1041</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لبّ القول فی معنی حدوث العالم،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أصل، فصل و أمثالها، 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لمن کان لم یزل بلا زمان و لا مکان و الآن کما علیه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الاتیان بلب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کمل لبّ القول فی معنی الحدوث</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منتخب من الأوراد مع ذکر ثوابها، ذکره فی فهرس تصانیفه، وکتبه بأمر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 که دعای بندگان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أبواب فی أدعیة الیوم و اللّیلة و ادعیة الأسابیع و أدعیة الشهور، فرغ منه فی صفر </w:t>
      </w:r>
      <w:r>
        <w:rPr>
          <w:rFonts w:eastAsia="IRNazanin" w:cs="IRNazanin"/>
          <w:color w:val="111111"/>
          <w:sz w:val="28"/>
          <w:szCs w:val="28"/>
          <w:lang w:bidi="fa-IR"/>
        </w:rPr>
        <w:t>1073</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متعلقات النخبة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تفصیل ما أجملته، و تبیین ما ابهمته، یقرب من الأصل فی الحجم أو یزید علیه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المحاکمة بین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المحاکمة بین المجتهدین الفاضلین فی معنی التفقه فی الدّین، فهو متّحد مع ما مرّ</w:t>
      </w:r>
      <w:r>
        <w:rPr>
          <w:rStyle w:val="FootnoteAnchor"/>
          <w:rtl w:val="true"/>
        </w:rPr>
        <w:footnoteReference w:id="280"/>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التفقه فی الدین</w:t>
      </w:r>
      <w:r>
        <w:rPr>
          <w:rFonts w:eastAsia="IRNazanin" w:cs="IRNazanin"/>
          <w:color w:val="111111"/>
          <w:sz w:val="28"/>
          <w:szCs w:val="28"/>
          <w:rtl w:val="true"/>
          <w:lang w:bidi="fa-IR"/>
        </w:rPr>
        <w:t>».</w:t>
      </w:r>
      <w:r>
        <w:rPr>
          <w:rStyle w:val="FootnoteAnchor"/>
          <w:rtl w:val="true"/>
        </w:rPr>
        <w:footnoteReference w:id="28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البیضاء فی إحیاء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الغزالی، و احیاؤه بتهذیبه عن بعض الزوائد و </w:t>
      </w:r>
    </w:p>
    <w:p>
      <w:pPr>
        <w:pStyle w:val="BookText"/>
        <w:rPr/>
      </w:pPr>
      <w:r>
        <w:rPr>
          <w:rFonts w:ascii="IRNazanin" w:hAnsi="IRNazanin" w:eastAsia="IRNazanin"/>
          <w:color w:val="111111"/>
          <w:sz w:val="28"/>
          <w:sz w:val="28"/>
          <w:szCs w:val="28"/>
          <w:rtl w:val="true"/>
          <w:lang w:bidi="fa-IR"/>
        </w:rPr>
        <w:t>الأخبار العامّیّة، فبلغ أحد و سبعین الف بیت فی أربعة أقسام کأصله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أول ربع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تعالی حمدا کثیرا دائما متوالیا و ان کان یتضائل دون حقّ جلاله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کتاب العلم و قواعد العقائد و اسرار الصلاة و الزکاة و الصیام و الحج و تلاوة القرآن و الأذکار و الأوراد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ربع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أحسن تدبیر الکائنات، فخلق الأرض و السماوات، و انزل الماء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هذا الجزء أوائل صفر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الربع الثالث المهلکات،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یتحیّر دون ادراک جلاله القلوب و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الربع الأخیر بخط أخی الفیض و هو المولی عبد الغفور بن مرتضی بن محمود، رأیته عند السید محمد باقر حفید السید محمد کاظم الیزدی، و علی النسخة خط الفیض نفسه، ذکر انه فرغ من کتابة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عشر سنین اشتغل بتهذیبه و اختصاره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الآن بین ایدینا الکتاب بکامله مطبوع فی ثمانیة اجزاء و الناشر مکتبة الصدوق بطهران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اول ربع المنجیات بدایة الجزء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اللّه الذی بتحمیده یستفتح کل کتاب و بذکره یصدّر کل خطاب و بحمده یتنعّم اهل النعیم فی دار الثواب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فهرسته</w:t>
      </w:r>
      <w:r>
        <w:rPr>
          <w:rStyle w:val="FootnoteAnchor"/>
          <w:rtl w:val="true"/>
        </w:rPr>
        <w:footnoteReference w:id="283"/>
      </w:r>
      <w:r>
        <w:rPr>
          <w:rFonts w:ascii="IRNazanin" w:hAnsi="IRNazanin" w:eastAsia="IRNazanin"/>
          <w:color w:val="111111"/>
          <w:sz w:val="28"/>
          <w:sz w:val="28"/>
          <w:szCs w:val="28"/>
          <w:rtl w:val="true"/>
          <w:lang w:bidi="fa-IR"/>
        </w:rPr>
        <w:t xml:space="preserve">و هذا غیر </w:t>
      </w:r>
    </w:p>
    <w:p>
      <w:pPr>
        <w:pStyle w:val="BookText"/>
        <w:rPr/>
      </w:pPr>
      <w:r>
        <w:rPr>
          <w:rFonts w:ascii="IRNazanin" w:hAnsi="IRNazanin" w:eastAsia="IRNazanin"/>
          <w:color w:val="111111"/>
          <w:sz w:val="28"/>
          <w:sz w:val="28"/>
          <w:szCs w:val="28"/>
          <w:rtl w:val="true"/>
          <w:lang w:bidi="fa-IR"/>
        </w:rPr>
        <w:t xml:space="preserve">منتخب الأوراد الآتی، و ذکر کلیهما فی فهرس تصانیفه، ألفه سنة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الجنة و النار و وجودهما الآن و محلّهما فی الدنیا،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الذی جعل الدنیا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محلها من الدنیا،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أنما تنشئان من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الی معانی بعض ما فیهما،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اصناف اللّذة و الألم و أهلیهما، ألّفه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هو فی تسعمأة بیت و اسمه تاریخ فراغته کما صرّح به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تهییج الشوق و المحبة فی اللّه، و الأنس به، فی فهرس تصانیفه</w:t>
      </w:r>
      <w:r>
        <w:rPr>
          <w:rStyle w:val="FootnoteAnchor"/>
          <w:rtl w:val="true"/>
        </w:rPr>
        <w:footnoteReference w:id="285"/>
      </w:r>
      <w:r>
        <w:rPr>
          <w:rFonts w:ascii="IRNazanin" w:hAnsi="IRNazanin" w:eastAsia="IRNazanin"/>
          <w:color w:val="111111"/>
          <w:sz w:val="28"/>
          <w:sz w:val="28"/>
          <w:szCs w:val="28"/>
          <w:rtl w:val="true"/>
          <w:lang w:bidi="fa-IR"/>
        </w:rPr>
        <w:t>أنه ثلاثمأة و ستین بیتا، و فیه الرد علی بعض المتقشرّین المنکرین لأهل الذوق، و هو مرتب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سبب انشاء اشعار و اشاره بمعانی حقائق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منتهی قلوب المشتاقین، و نشکرک یا غایة آمال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لاصطلاحات الصوفیة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خال، خط، شراب، و أکثرها شرح الاصطلاحات المستعملة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للشبستری، فی 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انشاء الأشعار و الإشارة الی المعانی و الحقائق،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مراتب الألفاظ،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تعبیر المعانی بالألفاظ الرائجة</w:t>
      </w:r>
      <w:r>
        <w:rPr>
          <w:rFonts w:eastAsia="IRNazanin" w:cs="IRNazanin"/>
          <w:color w:val="111111"/>
          <w:sz w:val="28"/>
          <w:szCs w:val="28"/>
          <w:rtl w:val="true"/>
          <w:lang w:bidi="fa-IR"/>
        </w:rPr>
        <w:t>.</w:t>
      </w:r>
      <w:r>
        <w:rPr>
          <w:rStyle w:val="FootnoteAnchor"/>
          <w:rtl w:val="true"/>
        </w:rPr>
        <w:footnoteReference w:id="2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التفاسیر الثلاثة 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ملخّص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أربعة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بالملائکة،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بکتبه و رسله،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بالیوم الآخر، فی الف و ستمأة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مبدی‌ء یا معید و الحمد من نعمائک و نشکرک یا فعالاً لما یرید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الشریعة، فیه امّهات المسائل مع ذکر الأقوال و الدلائل و هو کالشرح للمفاتیح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به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فی الطهارة، و مقدّمات الصلاة فی سبعة عشر الف بیت، فرغ منه فی </w:t>
      </w:r>
      <w:r>
        <w:rPr>
          <w:rFonts w:eastAsia="IRNazanin" w:cs="IRNazanin"/>
          <w:color w:val="111111"/>
          <w:sz w:val="28"/>
          <w:szCs w:val="28"/>
          <w:lang w:bidi="fa-IR"/>
        </w:rPr>
        <w:t>1029</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اختیار الأوقات علی ما ورد من الأئمة علیهم‌السلام فی أربعة فصول و ثانیهما فی اختیار الساعات المعتبرة من الاصحاب فی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بدم و نفس به نفس هزاران سپاس و ستایش مر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انه فی ثلاثمأة و خمسین بیتا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بفقه الصلاة و لواحقها، فارسی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هو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العبادات و السیاسات، و الآخر فی العادات و المعاملات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مجلد مشتمل علی ستة کتب و خاتمه، و فی کل کتاب </w:t>
      </w:r>
    </w:p>
    <w:p>
      <w:pPr>
        <w:pStyle w:val="BookText"/>
        <w:rPr/>
      </w:pPr>
      <w:r>
        <w:rPr>
          <w:rFonts w:ascii="IRNazanin" w:hAnsi="IRNazanin" w:eastAsia="IRNazanin"/>
          <w:color w:val="111111"/>
          <w:sz w:val="28"/>
          <w:sz w:val="28"/>
          <w:szCs w:val="28"/>
          <w:rtl w:val="true"/>
          <w:lang w:bidi="fa-IR"/>
        </w:rPr>
        <w:t xml:space="preserve">مقدمة و ابواب، و فی کل باب مفاتیح، فرغ منه عام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لدین الاسلام و سنّ لنا شرایع الأحکام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الاخلاق و 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الموجودة عند الفاضل الفیضی من احفاد المصنف</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منظومة فی المناجاة مع اللّه تعالی، و المعاتبة مع النفس و ابراز التشوقات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نامتناهی پروردگاری را که احکام قواعد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الطریق الی اللّه بعدد خلق اللّه، و یرجع جمیعها إلی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أرباب المعاملة،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أصحاب المجاهدة،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السالکین المبنیّ علی الموت فی الحیاة و هو مبنیّ علی عشرة 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بقرب من مأتین بیتا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الأدعیة التی یتکرر فی الیوم و اللیلة و الأسبوع و السنة، فرغ منه سنة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و هو فی خمسمأة بیت کما فی فهرس کتبه، و فی بعض النسخ</w:t>
      </w:r>
      <w:r>
        <w:rPr>
          <w:rStyle w:val="FootnoteAnchor"/>
          <w:rtl w:val="true"/>
        </w:rPr>
        <w:footnoteReference w:id="296"/>
      </w:r>
      <w:r>
        <w:rPr>
          <w:rFonts w:ascii="IRNazanin" w:hAnsi="IRNazanin" w:eastAsia="IRNazanin"/>
          <w:color w:val="111111"/>
          <w:sz w:val="28"/>
          <w:sz w:val="28"/>
          <w:szCs w:val="28"/>
          <w:rtl w:val="true"/>
          <w:lang w:bidi="fa-IR"/>
        </w:rPr>
        <w:t>خمسمأة و خمسة آلاف بیت و هو الأصح ظاهرا</w:t>
      </w:r>
      <w:r>
        <w:rPr>
          <w:rFonts w:eastAsia="IRNazanin" w:cs="IRNazanin"/>
          <w:color w:val="111111"/>
          <w:sz w:val="28"/>
          <w:szCs w:val="28"/>
          <w:rtl w:val="true"/>
          <w:lang w:bidi="fa-IR"/>
        </w:rPr>
        <w:t>.</w:t>
      </w:r>
      <w:r>
        <w:rPr>
          <w:rStyle w:val="FootnoteAnchor"/>
          <w:rtl w:val="true"/>
        </w:rPr>
        <w:footnoteReference w:id="2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رسائل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الإحدی و الخمسین فی </w:t>
      </w:r>
    </w:p>
    <w:p>
      <w:pPr>
        <w:pStyle w:val="BookText"/>
        <w:rPr/>
      </w:pPr>
      <w:r>
        <w:rPr>
          <w:rFonts w:ascii="IRNazanin" w:hAnsi="IRNazanin" w:eastAsia="IRNazanin"/>
          <w:color w:val="111111"/>
          <w:sz w:val="28"/>
          <w:sz w:val="28"/>
          <w:szCs w:val="28"/>
          <w:rtl w:val="true"/>
          <w:lang w:bidi="fa-IR"/>
        </w:rPr>
        <w:t>الأخلاق، فی فهرس تصانیفه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أنه فی الفی بیت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غزلیات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مصنفاته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غزلیات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فی فهرس مصنفاته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فتوحات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مصنفاته، منتخب لبعض أبوابه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گلزار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المنتخب اثنان، صغیر و کبیر و المجموع فی عشرین الف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یشبه مقدمة ملمعة لدیوانه بالنظم و النثر، شرح فیها بعض مصطلحات الصوفیة و بیّن خمسة أشواق،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الجمال،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پروردگار و درود بر مصطفیین اخیار چنین گوید مؤلف این کلمات و ناظم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محیی فی اربعة آلاف بیت و فی فهرس تصانیفه</w:t>
      </w:r>
      <w:r>
        <w:rPr>
          <w:rStyle w:val="FootnoteAnchor"/>
          <w:rtl w:val="true"/>
        </w:rPr>
        <w:footnoteReference w:id="304"/>
      </w:r>
      <w:r>
        <w:rPr>
          <w:rFonts w:ascii="IRNazanin" w:hAnsi="IRNazanin" w:eastAsia="IRNazanin"/>
          <w:color w:val="111111"/>
          <w:sz w:val="28"/>
          <w:sz w:val="28"/>
          <w:szCs w:val="28"/>
          <w:rtl w:val="true"/>
          <w:lang w:bidi="fa-IR"/>
        </w:rPr>
        <w:t>قطب الدین ابن محیی</w:t>
      </w:r>
      <w:r>
        <w:rPr>
          <w:rFonts w:eastAsia="IRNazanin" w:cs="IRNazanin"/>
          <w:color w:val="111111"/>
          <w:sz w:val="28"/>
          <w:szCs w:val="28"/>
          <w:rtl w:val="true"/>
          <w:lang w:bidi="fa-IR"/>
        </w:rPr>
        <w:t>.</w:t>
      </w:r>
      <w:r>
        <w:rPr>
          <w:rStyle w:val="FootnoteAnchor"/>
          <w:rtl w:val="true"/>
        </w:rPr>
        <w:footnoteReference w:id="3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 قد مرّ تحت الرقم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الیه فی الذریعة مرّة اخری</w:t>
      </w:r>
      <w:r>
        <w:rPr>
          <w:rStyle w:val="FootnoteAnchor"/>
          <w:rtl w:val="true"/>
        </w:rPr>
        <w:footnoteReference w:id="306"/>
      </w:r>
      <w:r>
        <w:rPr>
          <w:rFonts w:ascii="IRNazanin" w:hAnsi="IRNazanin" w:eastAsia="IRNazanin"/>
          <w:color w:val="111111"/>
          <w:sz w:val="28"/>
          <w:sz w:val="28"/>
          <w:szCs w:val="28"/>
          <w:rtl w:val="true"/>
          <w:lang w:bidi="fa-IR"/>
        </w:rPr>
        <w:t xml:space="preserve">بهذا العنوان </w:t>
      </w:r>
    </w:p>
    <w:p>
      <w:pPr>
        <w:pStyle w:val="BookText"/>
        <w:rPr/>
      </w:pPr>
      <w:r>
        <w:rPr>
          <w:rFonts w:ascii="Amiri" w:hAnsi="Amiri" w:eastAsia="Amiri" w:cs="Amiri"/>
          <w:color w:val="111111"/>
          <w:sz w:val="28"/>
          <w:sz w:val="28"/>
          <w:szCs w:val="28"/>
          <w:rtl w:val="true"/>
          <w:lang w:bidi="ar-SA"/>
        </w:rPr>
        <w:t xml:space="preserve">الّفه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موجزة فی احکام الشک و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w:t>
      </w:r>
      <w:r>
        <w:rPr>
          <w:rStyle w:val="FootnoteAnchor"/>
          <w:rtl w:val="true"/>
        </w:rPr>
        <w:footnoteReference w:id="309"/>
      </w:r>
      <w:r>
        <w:rPr>
          <w:rFonts w:ascii="Amiri" w:hAnsi="Amiri" w:eastAsia="Amiri" w:cs="Amiri"/>
          <w:color w:val="111111"/>
          <w:sz w:val="28"/>
          <w:sz w:val="28"/>
          <w:szCs w:val="28"/>
          <w:rtl w:val="true"/>
          <w:lang w:bidi="ar-SA"/>
        </w:rPr>
        <w:t xml:space="preserve">مصنفاته، الفه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القول فی کیفیة میزان یوم القیامة و التوفیق بین الأخبار المتخالفة فیه بحسب الظاهر، یشمل علی ستة ابواب و یقرب من ستمأة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السماء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المیزان ألاّ تطغوا فی المیزان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العملیة و الأحکام الشرعیة، خلاصة لجمیع ابواب الفقه و اصول الأخلاق، و قد تسمی بالنخبة الوجیزه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بأئمة الهدی من أهل بیت النبوة عن دینه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من الکتاب و السنة و أثار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بمقدمة فی نوعی العلم المقصود بذاته و المققصود منه العمل و هی اثنا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آلاف بیت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لباب فقه الطهارة و الصلاة و </w:t>
      </w:r>
    </w:p>
    <w:p>
      <w:pPr>
        <w:pStyle w:val="BookText"/>
        <w:rPr/>
      </w:pPr>
      <w:r>
        <w:rPr>
          <w:rFonts w:ascii="IRNazanin" w:hAnsi="IRNazanin" w:eastAsia="IRNazanin"/>
          <w:color w:val="111111"/>
          <w:sz w:val="28"/>
          <w:sz w:val="28"/>
          <w:szCs w:val="28"/>
          <w:rtl w:val="true"/>
          <w:lang w:bidi="fa-IR"/>
        </w:rPr>
        <w:t xml:space="preserve">الصوم،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قد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1050</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فیه ما أجمله و بیّن ما أبهمه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کتعلیقة تقرب من اصلها فی الحجم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 علیها کما ذکر فی فهرس تصانیفه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ندبة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مصنفاته،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ندبة المستغیث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مصنفاته</w:t>
      </w:r>
      <w:r>
        <w:rPr>
          <w:rStyle w:val="FootnoteAnchor"/>
          <w:rtl w:val="true"/>
        </w:rPr>
        <w:footnoteReference w:id="316"/>
      </w:r>
      <w:r>
        <w:rPr>
          <w:rFonts w:ascii="IRNazanin" w:hAnsi="IRNazanin" w:eastAsia="IRNazanin"/>
          <w:color w:val="111111"/>
          <w:sz w:val="28"/>
          <w:sz w:val="28"/>
          <w:szCs w:val="28"/>
          <w:rtl w:val="true"/>
          <w:lang w:bidi="fa-IR"/>
        </w:rPr>
        <w:t>، مثنوی فارسی فی ألفین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الأصول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تصانیفه فی عنفوان شبابه، مشتمل علی خلاصة اصول الفقه فی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 تصانیفه</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الحمد للّه الذی هدانا لهذا و ما کنا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هذا الاسم علیه، جمع فیه الأحادیث التی لیست فی 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کمستدرک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 فی المنتخب 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بنور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جمع اخبار الکتب الأربعة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اصطفی منه الأصول و الأرکان فی کتاب </w:t>
      </w:r>
    </w:p>
    <w:p>
      <w:pPr>
        <w:pStyle w:val="BookText"/>
        <w:rPr/>
      </w:pP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استخرج من سائر الکتب ما هو علی منهاج الشافی فی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و الفروع، لیکون تکملة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ما یتعلّق باصول الدین فی سبعة 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الامامة،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القائم،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فی کل منها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وعد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یکتب مثله فی قسم الفروع، و لعلّه لم یمهله الأجل</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أحادیث الکتب الأربعة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هدانا بأنوار القرآن و الحدیث لمعرفة الفرائض و السنن، و نجّانا بسفینة اهل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جهدی فی ان لا یشذّ عنه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علی ثلاث مقدّمات و ثلاث تمهیدات و الخاتمة فی بیان الأسانید، و لکل جزء من هذه الأجزاء الخمسة عشر خطبة و دیباجة و خاتمة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فهرس الأربعة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الجهل و 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 الکفر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 الزینة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القرآن و الدعاء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 الخمس و المیراث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والاعتکاف و المعاهدات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و زیارات المشاهد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 النهی عن المنکر و القضاء و الشهادات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المعایش و المعاملات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المطعم و المشرب و التّجمل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و الطلاق و الولادة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 الإرث و الوصیة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bookmarkStart w:id="83" w:name="pg3025_31130"/>
    </w:p>
    <w:p>
      <w:pPr>
        <w:pStyle w:val="BookText"/>
        <w:rPr/>
      </w:pPr>
      <w:bookmarkEnd w:id="83"/>
      <w:r>
        <w:rPr>
          <w:rFonts w:ascii="IRNazanin" w:hAnsi="IRNazanin" w:eastAsia="IRNazanin"/>
          <w:color w:val="111111"/>
          <w:sz w:val="28"/>
          <w:sz w:val="28"/>
          <w:szCs w:val="28"/>
          <w:rtl w:val="true"/>
          <w:lang w:bidi="fa-IR"/>
        </w:rPr>
        <w:t>و 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أحصیت ابوابه مع البابین فی الخاتمة؛ فکانت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یحتوی علی نحو خمسین الف حدیث</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وسیلة 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مثنویاته فی فهرس تصانیفه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ما ورد عن الائمة الأطهار فی معرفة الخیل و علائمها، فارسی یقرب من مأتی بیت، فرغ منه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تصانیفه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تلخیص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النسخة موجودة بمکتبة الشیخ علی کاشف الغطاء</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84" w:name="__RefHeading___Toc729045_2749589250"/>
      <w:bookmarkStart w:id="85" w:name="_Toc29"/>
      <w:bookmarkEnd w:id="84"/>
      <w:r>
        <w:rPr>
          <w:rtl w:val="true"/>
        </w:rPr>
        <w:t>لغت نظر</w:t>
      </w:r>
      <w:bookmarkEnd w:id="85"/>
    </w:p>
    <w:p>
      <w:pPr>
        <w:pStyle w:val="BookText"/>
        <w:rPr/>
      </w:pPr>
      <w:r>
        <w:rPr>
          <w:rFonts w:ascii="IRNazanin" w:hAnsi="IRNazanin" w:eastAsia="IRNazanin"/>
          <w:color w:val="111111"/>
          <w:sz w:val="28"/>
          <w:sz w:val="28"/>
          <w:szCs w:val="28"/>
          <w:rtl w:val="true"/>
          <w:lang w:bidi="fa-IR"/>
        </w:rPr>
        <w:t>لغت نظر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بعض الکتب نسب الی المترجم له لکن لم یثبت، بل اما ثبت انه لیس له، و اما فیه نوع من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محمد طاهر القزوینی من علماء القرن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 نسبه الی الفیض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من النوع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الأحلام فی بیان أوهام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قصاری جهدنا فی استقصاء مولفاته دام علاه فی الآخرة و الأولی والحمد للّه اولاً و آخرا و الصّلاة و السّلام علی سیّد الوری و آله خیر البرایا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الأربعاء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من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6" w:name="pg3025_31132"/>
    </w:p>
    <w:p>
      <w:pPr>
        <w:pStyle w:val="Heading2"/>
        <w:numPr>
          <w:ilvl w:val="1"/>
          <w:numId w:val="1"/>
        </w:numPr>
        <w:rPr/>
      </w:pPr>
      <w:bookmarkStart w:id="87" w:name="__RefHeading___Toc729047_2749589250"/>
      <w:bookmarkStart w:id="88" w:name="_Toc30"/>
      <w:bookmarkEnd w:id="86"/>
      <w:bookmarkEnd w:id="87"/>
      <w:r>
        <w:rPr>
          <w:rtl w:val="true"/>
        </w:rPr>
        <w:t>منهجیة التحقیق بصورة عابرة</w:t>
      </w:r>
      <w:r>
        <w:rPr>
          <w:rtl w:val="true"/>
        </w:rPr>
        <w:t>:</w:t>
      </w:r>
      <w:bookmarkEnd w:id="88"/>
    </w:p>
    <w:p>
      <w:pPr>
        <w:pStyle w:val="Heading3"/>
        <w:numPr>
          <w:ilvl w:val="2"/>
          <w:numId w:val="1"/>
        </w:numPr>
        <w:rPr/>
      </w:pPr>
      <w:bookmarkStart w:id="89" w:name="__RefHeading___Toc729049_2749589250"/>
      <w:bookmarkStart w:id="90" w:name="_Toc31"/>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منهجیة التحقیق بصورة عابرة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النّص</w:t>
      </w:r>
    </w:p>
    <w:p>
      <w:pPr>
        <w:pStyle w:val="BookText"/>
        <w:rPr/>
      </w:pPr>
      <w:r>
        <w:rPr>
          <w:rFonts w:ascii="IRNazanin" w:hAnsi="IRNazanin" w:eastAsia="IRNazanin"/>
          <w:color w:val="111111"/>
          <w:sz w:val="28"/>
          <w:sz w:val="28"/>
          <w:szCs w:val="28"/>
          <w:rtl w:val="true"/>
          <w:lang w:bidi="fa-IR"/>
        </w:rPr>
        <w:t>عملنا فی هذه المرحلة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لدینا نسختان مخطوطتان من الکتاب إستفدنا منهما إحداهما نسخة معرّبة و مشکولة من مکتبة الأخ الأعز الاُستاذ سماحة الفاضل الشیخ العابدی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اعتمدنا علیها، و جعلناها أصلاً، لأنّها نسخت بخطّ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قوبلت مع نسخة نسخت من نسخة الأصل فصحَّحت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الخوانساری، و کانت غیر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 هذه النسخة فی ثلاثمأة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صفحة تحتوی علی إثنی عشرة 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الاُخری موجودة فی مکتبة السّتّی فاطمة المعصومة علیهاالسلام المرقّمة برقم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حرَّرت فی العشر الثانی من المحرّم الحرام،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هذه النّسخة فی مأة و إحدی و خمسین صفحة، یحتوی کلّ صفحة علی ستّة عشرة أو ثمانیة عشرة سطرا، راجعنا إلیها کلّما کانت الکلمة غیر مقروّة أو مشتبهة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النّسخة من موقوفات المرحوم الحاج الشیخ محمّد حسین آل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ختام المقدّمة نقدّم إلی القراء الأعزّاء نماذج من صورة فوتوغرافیّة لکلتا النّسختین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عمدنا الی استخراج الآیات القرآنیة، فذکرناها فی الهامش، مرقّمة برقمی الآیة و السّورة بعد ذکر اسمها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قمنا باستخراج الأحادیث من المصادر، و ذکرناها، مع بیان رقم الجزء و الصّفحة و الحدیث، و الاختلاف بین المتن و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حاولنا استخراج الأدعیة من المنابع، فذکرناها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اختلافهما، اذا کان هناک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عمدنا إلی بیان ما قد اقتبس أحیاناً طی کلماته الشریفة من آیة أو دعاء أو حدیث أو غیرها، فذکرناها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قمنا بتوضیح بعض الکلمات الّتی احتاجت إلی التوضیح من کتب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قمنا بتوضیح بعض الجملات، أخذناه من کلمات بعض الأکابر کالشیخ البهائی قدس‌سره فذکرناه و موضع الأخذ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أحیاناً بعض الحواشی للمصنّف رحمه‌الله ، فنقلناه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منه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حفظ الأمانة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تصحیحات علی حاشیة النسخة الأصلیّة، أدرجناها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ختام الکتاب قمنا باستخراج فهارس تفصیلیّة عدیدة، لتکون الفائدة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أقدّم شکری المتواصل إلی السّادة الأجلاء التالیة أسماؤهم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سماحة آیة اللّه المسعودی سادن الروضة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الحاج حسین الفقیه میرزائی، مسئول الاُمور المالی و </w:t>
      </w:r>
    </w:p>
    <w:p>
      <w:pPr>
        <w:pStyle w:val="BookText"/>
        <w:rPr/>
      </w:pPr>
      <w:r>
        <w:rPr>
          <w:rFonts w:ascii="IRNazanin" w:hAnsi="IRNazanin" w:eastAsia="IRNazanin"/>
          <w:color w:val="111111"/>
          <w:sz w:val="28"/>
          <w:sz w:val="28"/>
          <w:szCs w:val="28"/>
          <w:rtl w:val="true"/>
          <w:lang w:bidi="fa-IR"/>
        </w:rPr>
        <w:t>الاداری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سماحة حجة الاسلام و المسلمین الشیخ غلامعلی العباسی مسؤل الاُمور 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 المفضال الاستاذ العابدی مسؤل لجنة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احمدیان مدیر المکتبة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اشرف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سماحة حجة الاسلام و المسلمین الشیخ صفر فلاحی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وسائر الإخوة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وازرونا فی انجاز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نبتهل الی اللّه العلیّ القدیر أن یتقبّل هذا المجهود المتواضع، و یجعله خالصا لوجهه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توفیقه و نشکره علی آلائه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النقیبی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الاُولی لنسخة الألف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ماقبل الأخیر لنسخة الألف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الأخیرة لنسخة ألف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الاُولی لنسخة ب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ماقبل الأخیر لنسخة ب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فوتوغرافیّة من الصفحة الأخیرة لنسخة ب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جامع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الأذکار و اطمینان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ومصنّفه محمد بن مرتضی المدّعو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أحسن اللّه عواقبه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فهرست الکتاب بفصول الإثنی عشر مع المقدّمة و الخاتمة علی إجمال یقرب من التفصیل، وضعته تقریبا للأخذ و تسهیلاً للتناول، و علی اللّه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الذکر و اقسامه و تفضیل بعضها علی بعض</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 بین طلوع الفجر إلی طلوع الشمس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الإصباح و متعلّقات الأذان و الوضوء و المسجد و الصّلاة و التعقیب و التلاوة و سجود الشکر و لبس الحذاء و 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 بین طلوع الشمس إلی الزوال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الطلوع و متعلقات التصدق و دخول المنزل و الخروج منه و الجلوس و القیام و التمسّح بماء الورد و النظر الی المرآة و التسریح و الأکل و الشرب و اللبس و التعمم و التختم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 بین الزوال الی انتصاف اللیل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الأظهار و الاصفرار و سماع صوت الدیک و ما یخصّ الصلوات الأربع و نوافلها ومتعلقات المصباح و المطالعة و المنام و بعض مخاوف اللیل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 بین انتصاف اللیل الی طلوع الفجر و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الانتباه و النظر إلی آفاق السّماء و التخلّی و النوافل اللیلیّة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بالجمعة و سایر الحنفیّات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لیلتها و یومها و أخذ الشارب و الأظفار و الإدهان و متعلقات الحمّام و غسل الجمعة و التطیّب و التّهیّؤ للصّلاة و ما یخصّها من الأوراد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بالتزویج و مباشرتها و الانزال و الغسل و التهنیة و طلب الولد و ذکورته و ولادته و تهنیته و عقیقته و اختتانه و افصاحه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بالعادات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متعلقات التسلیم و الدعاء للاخوان و رؤیة ما أعجب و تناول الریاحین و الثّمار و البشارة بما یسر و رؤیة ما یحبّ و ما یکره و الغضب و القهقهة و العطاس و النسیان و طنین الاذان و صوت الدیک و نهیق الحمار و نباح الکلب و النّظر إلی السماء و إکمال أربعین سنة و خوف العین و سماع اسم النبی صلی‌الله‌علیه‌و‌آله‌وسلم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بالحوادث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الخسران و شماتة الاعداء و الزیغ</w:t>
      </w:r>
      <w:r>
        <w:rPr>
          <w:rStyle w:val="FootnoteAnchor"/>
          <w:rtl w:val="true"/>
        </w:rPr>
        <w:footnoteReference w:id="326"/>
      </w:r>
      <w:r>
        <w:rPr>
          <w:rFonts w:ascii="IRNazanin" w:hAnsi="IRNazanin" w:eastAsia="IRNazanin"/>
          <w:color w:val="111111"/>
          <w:sz w:val="28"/>
          <w:sz w:val="28"/>
          <w:szCs w:val="28"/>
          <w:rtl w:val="true"/>
          <w:lang w:bidi="fa-IR"/>
        </w:rPr>
        <w:t>عن الطریق و النسیان و دوائه و الضالة و الکربة</w:t>
      </w:r>
      <w:r>
        <w:rPr>
          <w:rStyle w:val="FootnoteAnchor"/>
          <w:rtl w:val="true"/>
        </w:rPr>
        <w:footnoteReference w:id="327"/>
      </w:r>
      <w:r>
        <w:rPr>
          <w:rFonts w:ascii="IRNazanin" w:hAnsi="IRNazanin" w:eastAsia="IRNazanin"/>
          <w:color w:val="111111"/>
          <w:sz w:val="28"/>
          <w:sz w:val="28"/>
          <w:szCs w:val="28"/>
          <w:rtl w:val="true"/>
          <w:lang w:bidi="fa-IR"/>
        </w:rPr>
        <w:t>و الغم و الهمّ و الحزن و السقم و الفقر و الضرّ</w:t>
      </w:r>
      <w:r>
        <w:rPr>
          <w:rStyle w:val="FootnoteAnchor"/>
          <w:rtl w:val="true"/>
        </w:rPr>
        <w:footnoteReference w:id="328"/>
      </w:r>
      <w:r>
        <w:rPr>
          <w:rFonts w:ascii="IRNazanin" w:hAnsi="IRNazanin" w:eastAsia="IRNazanin"/>
          <w:color w:val="111111"/>
          <w:sz w:val="28"/>
          <w:sz w:val="28"/>
          <w:szCs w:val="28"/>
          <w:rtl w:val="true"/>
          <w:lang w:bidi="fa-IR"/>
        </w:rPr>
        <w:t>و المرض و سایر الاوجاع و العلل و رؤیة الحریق و اللذیع</w:t>
      </w:r>
      <w:r>
        <w:rPr>
          <w:rStyle w:val="FootnoteAnchor"/>
          <w:rtl w:val="true"/>
        </w:rPr>
        <w:footnoteReference w:id="329"/>
      </w:r>
      <w:r>
        <w:rPr>
          <w:rFonts w:ascii="IRNazanin" w:hAnsi="IRNazanin" w:eastAsia="IRNazanin"/>
          <w:color w:val="111111"/>
          <w:sz w:val="28"/>
          <w:sz w:val="28"/>
          <w:szCs w:val="28"/>
          <w:rtl w:val="true"/>
          <w:lang w:bidi="fa-IR"/>
        </w:rPr>
        <w:t xml:space="preserve">و رؤیة المبتلی و </w:t>
      </w:r>
    </w:p>
    <w:p>
      <w:pPr>
        <w:pStyle w:val="BookText"/>
        <w:rPr/>
      </w:pPr>
      <w:r>
        <w:rPr>
          <w:rFonts w:ascii="IRNazanin" w:hAnsi="IRNazanin" w:eastAsia="IRNazanin"/>
          <w:color w:val="111111"/>
          <w:sz w:val="28"/>
          <w:sz w:val="28"/>
          <w:szCs w:val="28"/>
          <w:rtl w:val="true"/>
          <w:lang w:bidi="fa-IR"/>
        </w:rPr>
        <w:t>المصیبة و الوحشة و تغول</w:t>
      </w:r>
      <w:r>
        <w:rPr>
          <w:rStyle w:val="FootnoteAnchor"/>
          <w:rtl w:val="true"/>
        </w:rPr>
        <w:footnoteReference w:id="330"/>
      </w:r>
      <w:r>
        <w:rPr>
          <w:rFonts w:ascii="IRNazanin" w:hAnsi="IRNazanin" w:eastAsia="IRNazanin"/>
          <w:color w:val="111111"/>
          <w:sz w:val="28"/>
          <w:sz w:val="28"/>
          <w:szCs w:val="28"/>
          <w:rtl w:val="true"/>
          <w:lang w:bidi="fa-IR"/>
        </w:rPr>
        <w:t>الغیلان و خوف المفازة</w:t>
      </w:r>
      <w:r>
        <w:rPr>
          <w:rStyle w:val="FootnoteAnchor"/>
          <w:rtl w:val="true"/>
        </w:rPr>
        <w:footnoteReference w:id="331"/>
      </w:r>
      <w:r>
        <w:rPr>
          <w:rFonts w:ascii="IRNazanin" w:hAnsi="IRNazanin" w:eastAsia="IRNazanin"/>
          <w:color w:val="111111"/>
          <w:sz w:val="28"/>
          <w:sz w:val="28"/>
          <w:szCs w:val="28"/>
          <w:rtl w:val="true"/>
          <w:lang w:bidi="fa-IR"/>
        </w:rPr>
        <w:t>و خوف الکلاب و السّباع و لقائهما و الوقوع فی ورطة</w:t>
      </w:r>
      <w:r>
        <w:rPr>
          <w:rStyle w:val="FootnoteAnchor"/>
          <w:rtl w:val="true"/>
        </w:rPr>
        <w:footnoteReference w:id="332"/>
      </w:r>
      <w:r>
        <w:rPr>
          <w:rFonts w:ascii="IRNazanin" w:hAnsi="IRNazanin" w:eastAsia="IRNazanin"/>
          <w:color w:val="111111"/>
          <w:sz w:val="28"/>
          <w:sz w:val="28"/>
          <w:szCs w:val="28"/>
          <w:rtl w:val="true"/>
          <w:lang w:bidi="fa-IR"/>
        </w:rPr>
        <w:t>و حصر العدوّ و الرّعد و الصواعق و المطر و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ابتداء الأمور و تعذّرها و الاسترشاد فیها و توقیتها و الدّخول فیها و الخروج منها و طلب المغفرة و العفو و الیسر و الصحة و التوفیق و الشکر و الثّبات و الصبر علی الأذی و التخلّص من المضایق و الشّکر علیه و لقاء السلطان و خوف غضبه و البراءة من الظَّلَمَة و الدعاء علیهم و الشکر علی استیصالهم</w:t>
      </w:r>
      <w:r>
        <w:rPr>
          <w:rStyle w:val="FootnoteAnchor"/>
          <w:rtl w:val="true"/>
        </w:rPr>
        <w:footnoteReference w:id="333"/>
      </w:r>
      <w:r>
        <w:rPr>
          <w:rFonts w:ascii="IRNazanin" w:hAnsi="IRNazanin" w:eastAsia="IRNazanin"/>
          <w:color w:val="111111"/>
          <w:sz w:val="28"/>
          <w:sz w:val="28"/>
          <w:szCs w:val="28"/>
          <w:rtl w:val="true"/>
          <w:lang w:bidi="fa-IR"/>
        </w:rPr>
        <w:t>و الاستغفار للمؤمنین و الأبوین و طلب العلم و المال الکثیرین و توفیق الحج و الشکر علی حصول الأمور الدینیة و قبول العبادة و الشهادة بالإیمان و الاعتراف بالقصور و تتمیم الدّعاء و کفارة المجلس و دخول السوق و شراء المتاع و الرقیق و الدّواب و الحجامة و بناء البیت و الزرع و نموّ المال و حصول الدنیا و قضاء الدین</w:t>
      </w:r>
      <w:r>
        <w:rPr>
          <w:rStyle w:val="FootnoteAnchor"/>
          <w:rtl w:val="true"/>
        </w:rPr>
        <w:footnoteReference w:id="334"/>
      </w:r>
      <w:r>
        <w:rPr>
          <w:rFonts w:ascii="Amiri" w:hAnsi="Amiri" w:eastAsia="Amiri" w:cs="Amiri"/>
          <w:color w:val="111111"/>
          <w:sz w:val="28"/>
          <w:sz w:val="28"/>
          <w:szCs w:val="28"/>
          <w:rtl w:val="true"/>
          <w:lang w:bidi="ar-SA"/>
        </w:rPr>
        <w:t>و اقتضائه و طلب الرزق و الاستجارة و الحاجة المهمة و الاستسقاء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فیمال یتعلق بالشهور و السنین و فیه ذکر رؤیة </w:t>
      </w:r>
    </w:p>
    <w:p>
      <w:pPr>
        <w:pStyle w:val="BookText"/>
        <w:rPr/>
      </w:pPr>
      <w:r>
        <w:rPr>
          <w:rFonts w:ascii="IRNazanin" w:hAnsi="IRNazanin" w:eastAsia="IRNazanin"/>
          <w:color w:val="111111"/>
          <w:sz w:val="28"/>
          <w:sz w:val="28"/>
          <w:szCs w:val="28"/>
          <w:rtl w:val="true"/>
          <w:lang w:bidi="fa-IR"/>
        </w:rPr>
        <w:t>الهلال و أول المحرم و یوم عاشوراء و أیام صفر و أول لیلة من رجب و أیامه و أیام شعبان و متعلقات شهر رمضان و الفطر و دحوالأرض</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ای بسطها،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دحوت الشیء 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بسطته 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دحوا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بسطها من تحت الکعبة و هو الیوم الخامس و العشرون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 ذی الحجة و الغدیر و عقد الأخوة فیه و یوم الخاتم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یوم النیروز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بالسفر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الاهتمام به و التوجّه الیه و الخروج من المنزل و الوقوف علی باب الدار و التودیع و الاستحفاظ و الفراق من الأهل و الحفظ و إلجام الدّابّة و وضع الرِّجل فی الرکاب و الرکوب و الاستقرار و مضی الراحلة به و الانقطاع من البلد و رؤیة الطیرة و الوحدة و المسیر و عثرة الدّابّة وانفلاتها</w:t>
      </w:r>
      <w:r>
        <w:rPr>
          <w:rStyle w:val="FootnoteAnchor"/>
          <w:rtl w:val="true"/>
        </w:rPr>
        <w:footnoteReference w:id="336"/>
      </w:r>
      <w:r>
        <w:rPr>
          <w:rFonts w:ascii="IRNazanin" w:hAnsi="IRNazanin" w:eastAsia="IRNazanin"/>
          <w:color w:val="111111"/>
          <w:sz w:val="28"/>
          <w:sz w:val="28"/>
          <w:szCs w:val="28"/>
          <w:rtl w:val="true"/>
          <w:lang w:bidi="fa-IR"/>
        </w:rPr>
        <w:t>و حزونتها</w:t>
      </w:r>
      <w:r>
        <w:rPr>
          <w:rStyle w:val="FootnoteAnchor"/>
          <w:rtl w:val="true"/>
        </w:rPr>
        <w:footnoteReference w:id="337"/>
      </w:r>
      <w:r>
        <w:rPr>
          <w:rFonts w:ascii="IRNazanin" w:hAnsi="IRNazanin" w:eastAsia="IRNazanin"/>
          <w:color w:val="111111"/>
          <w:sz w:val="28"/>
          <w:sz w:val="28"/>
          <w:szCs w:val="28"/>
          <w:rtl w:val="true"/>
          <w:lang w:bidi="fa-IR"/>
        </w:rPr>
        <w:t>و الاستعانة للضلال و خوف السباع و خوف المفازة و بلوغ الجسر و رکوب السفینة و تلاطم الامواج و رؤیة سواد قریة او مدینة للدّنو منها و النزول بها و الاستقرار فیها و حفظ المتاع و خوف اللص و الرّحل و طلب الحفظ و الوصول و الرجوع من السفر و تهنیة الحاج</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بالموتی، و فیه ذکر الوصیة و التلقینات الثّلاث و الاحتضار و التغمیض، و رؤیة الجنازة و </w:t>
      </w:r>
    </w:p>
    <w:p>
      <w:pPr>
        <w:pStyle w:val="BookText"/>
        <w:rPr/>
      </w:pPr>
      <w:r>
        <w:rPr>
          <w:rFonts w:ascii="IRNazanin" w:hAnsi="IRNazanin" w:eastAsia="IRNazanin"/>
          <w:color w:val="111111"/>
          <w:sz w:val="28"/>
          <w:sz w:val="28"/>
          <w:szCs w:val="28"/>
          <w:rtl w:val="true"/>
          <w:lang w:bidi="fa-IR"/>
        </w:rPr>
        <w:t>التربیع</w:t>
      </w:r>
      <w:r>
        <w:rPr>
          <w:rStyle w:val="FootnoteAnchor"/>
          <w:rtl w:val="true"/>
        </w:rPr>
        <w:footnoteReference w:id="338"/>
      </w:r>
      <w:r>
        <w:rPr>
          <w:rFonts w:ascii="IRNazanin" w:hAnsi="IRNazanin" w:eastAsia="IRNazanin"/>
          <w:color w:val="111111"/>
          <w:sz w:val="28"/>
          <w:sz w:val="28"/>
          <w:szCs w:val="28"/>
          <w:rtl w:val="true"/>
          <w:lang w:bidi="fa-IR"/>
        </w:rPr>
        <w:t>و التغسیل و متعلقات الصّلاة و انزال القبر و التشریج</w:t>
      </w:r>
      <w:r>
        <w:rPr>
          <w:rStyle w:val="FootnoteAnchor"/>
          <w:rtl w:val="true"/>
        </w:rPr>
        <w:footnoteReference w:id="339"/>
      </w:r>
      <w:r>
        <w:rPr>
          <w:rFonts w:ascii="Amiri" w:hAnsi="Amiri" w:eastAsia="Amiri" w:cs="Amiri"/>
          <w:color w:val="111111"/>
          <w:sz w:val="28"/>
          <w:sz w:val="28"/>
          <w:szCs w:val="28"/>
          <w:rtl w:val="true"/>
          <w:lang w:bidi="ar-SA"/>
        </w:rPr>
        <w:t>و الخروج منه و الاهالة</w:t>
      </w:r>
      <w:r>
        <w:rPr>
          <w:rStyle w:val="FootnoteAnchor"/>
          <w:rtl w:val="true"/>
        </w:rPr>
        <w:footnoteReference w:id="340"/>
      </w:r>
      <w:r>
        <w:rPr>
          <w:rFonts w:ascii="IRNazanin" w:hAnsi="IRNazanin" w:eastAsia="IRNazanin"/>
          <w:color w:val="111111"/>
          <w:sz w:val="28"/>
          <w:sz w:val="28"/>
          <w:szCs w:val="28"/>
          <w:rtl w:val="true"/>
          <w:lang w:bidi="fa-IR"/>
        </w:rPr>
        <w:t>ووضع الید علیه و التعزیة و بلوغ وفاة الیه و هدیة المیت و زیارة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 فی فواید مهمة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إحضار القلب بالذکر، و تحقیق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مراتب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فضیلة الإسرار بالذکر علی الاجهار به و التحقیق فی ذلک و اثبات قسم ثالث غیرهما اعلی منهما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بحفظ الآداب و السنن الشرعیة و اقتقائها</w:t>
      </w:r>
      <w:r>
        <w:rPr>
          <w:rStyle w:val="FootnoteAnchor"/>
          <w:rtl w:val="true"/>
        </w:rPr>
        <w:footnoteReference w:id="341"/>
      </w:r>
      <w:r>
        <w:rPr>
          <w:rFonts w:ascii="IRNazanin" w:hAnsi="IRNazanin" w:eastAsia="IRNazanin"/>
          <w:color w:val="111111"/>
          <w:sz w:val="28"/>
          <w:sz w:val="28"/>
          <w:szCs w:val="28"/>
          <w:rtl w:val="true"/>
          <w:lang w:bidi="fa-IR"/>
        </w:rPr>
        <w:t>و ترک التهاون بشیء منها، و بیان کیفیة توزیع الأوقات علی أصناف الخیرات، وفقنا اللّه و سایر المؤمنین لذلک، و الحمد للّه وحده، و الصّلاة علی محمد و اهل بیته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ربّنا لولا ما وجب علینا من قبول امرک لنزّهناک عن ذکرنا</w:t>
      </w:r>
      <w:r>
        <w:rPr>
          <w:rStyle w:val="FootnoteAnchor"/>
          <w:rtl w:val="true"/>
        </w:rPr>
        <w:footnoteReference w:id="342"/>
      </w:r>
      <w:r>
        <w:rPr>
          <w:rFonts w:ascii="IRNazanin" w:hAnsi="IRNazanin" w:eastAsia="IRNazanin"/>
          <w:color w:val="111111"/>
          <w:sz w:val="28"/>
          <w:sz w:val="28"/>
          <w:szCs w:val="28"/>
          <w:rtl w:val="true"/>
          <w:lang w:bidi="fa-IR"/>
        </w:rPr>
        <w:t>ایاک، و لولا ماندبتنا إلیه من تمجیدک و ثنائک و تسبیحک و دعائک لما جسرنا علی شیء من ذاک، و لکنّک قد اعظمت المنة علینا فأجریت علی السنتنا ذکراک، و اذنت لنا فی مسألتک</w:t>
      </w:r>
      <w:r>
        <w:rPr>
          <w:rStyle w:val="FootnoteAnchor"/>
          <w:rtl w:val="true"/>
        </w:rPr>
        <w:footnoteReference w:id="343"/>
      </w:r>
      <w:r>
        <w:rPr>
          <w:rFonts w:ascii="IRNazanin" w:hAnsi="IRNazanin" w:eastAsia="IRNazanin"/>
          <w:color w:val="111111"/>
          <w:sz w:val="28"/>
          <w:sz w:val="28"/>
          <w:szCs w:val="28"/>
          <w:rtl w:val="true"/>
          <w:lang w:bidi="fa-IR"/>
        </w:rPr>
        <w:t>و نجواک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فنحمدک اللّهم یا من نوّرت بذکرک قلوب عبادک المخلصین، و أیقظت بنداء الإیمان من شئت من رقود الغفلة و الجهالة، فجعلتهم الفائزین بان بعثت فیهم رسولاً منهم یتلو علیهم آیاتک و یزکیهم و یعلمهم الکتاب و الحکمة و ان کانوا من قبل لفی ضلال المبین</w:t>
      </w:r>
      <w:r>
        <w:rPr>
          <w:rStyle w:val="FootnoteAnchor"/>
          <w:rtl w:val="true"/>
        </w:rPr>
        <w:footnoteReference w:id="344"/>
      </w:r>
      <w:r>
        <w:rPr>
          <w:rFonts w:ascii="Amiri" w:hAnsi="Amiri" w:eastAsia="Amiri" w:cs="Amiri"/>
          <w:color w:val="111111"/>
          <w:sz w:val="28"/>
          <w:sz w:val="28"/>
          <w:szCs w:val="28"/>
          <w:rtl w:val="true"/>
          <w:lang w:bidi="ar-SA"/>
        </w:rPr>
        <w:t xml:space="preserve">، و أمرته بتذکیرهم لتطمئن به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زدت فی تشریفهم فجازیتهم عن ذکراهم ایاک بذکرک ایاهم،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فبخّ بخّ للذّاکرین، وها نحن ذا عبیدک، نشهد أن لا إله سواک، و لا نعبد إلا إیاک، و نسألک أن تصلّی علی محمد المنادی للإیمان، الداعی إلیک علی بصیرة</w:t>
      </w:r>
      <w:r>
        <w:rPr>
          <w:rStyle w:val="FootnoteAnchor"/>
          <w:rtl w:val="true"/>
        </w:rPr>
        <w:footnoteReference w:id="348"/>
      </w:r>
      <w:r>
        <w:rPr>
          <w:rFonts w:ascii="IRNazanin" w:hAnsi="IRNazanin" w:eastAsia="IRNazanin"/>
          <w:color w:val="111111"/>
          <w:sz w:val="28"/>
          <w:sz w:val="28"/>
          <w:szCs w:val="28"/>
          <w:rtl w:val="true"/>
          <w:lang w:bidi="fa-IR"/>
        </w:rPr>
        <w:t>، و علی آله الأبرار، و عترته الأطهار ذوی الفضایل الجمّة</w:t>
      </w:r>
      <w:r>
        <w:rPr>
          <w:rStyle w:val="FootnoteAnchor"/>
          <w:rtl w:val="true"/>
        </w:rPr>
        <w:footnoteReference w:id="349"/>
      </w:r>
      <w:r>
        <w:rPr>
          <w:rFonts w:ascii="IRNazanin" w:hAnsi="IRNazanin" w:eastAsia="IRNazanin"/>
          <w:color w:val="111111"/>
          <w:sz w:val="28"/>
          <w:sz w:val="28"/>
          <w:szCs w:val="28"/>
          <w:rtl w:val="true"/>
          <w:lang w:bidi="fa-IR"/>
        </w:rPr>
        <w:t>و المناقب الکثیرة، و ان تلهمنا ذکرک فی الملاء و الخلاء، و اللیل و النهار، بالإعلان و السریرة</w:t>
      </w:r>
      <w:r>
        <w:rPr>
          <w:rStyle w:val="FootnoteAnchor"/>
          <w:rtl w:val="true"/>
        </w:rPr>
        <w:footnoteReference w:id="350"/>
      </w:r>
      <w:r>
        <w:rPr>
          <w:rFonts w:ascii="IRNazanin" w:hAnsi="IRNazanin" w:eastAsia="IRNazanin"/>
          <w:color w:val="111111"/>
          <w:sz w:val="28"/>
          <w:sz w:val="28"/>
          <w:szCs w:val="28"/>
          <w:rtl w:val="true"/>
          <w:lang w:bidi="fa-IR"/>
        </w:rPr>
        <w:t>، و نستغفرک من کل لذّة بغیر ذکرک، و کل راحة دون انسک،</w:t>
      </w:r>
      <w:r>
        <w:rPr>
          <w:rStyle w:val="FootnoteAnchor"/>
          <w:rtl w:val="true"/>
        </w:rPr>
        <w:footnoteReference w:id="351"/>
      </w:r>
      <w:r>
        <w:rPr>
          <w:rFonts w:ascii="IRNazanin" w:hAnsi="IRNazanin" w:eastAsia="IRNazanin"/>
          <w:color w:val="111111"/>
          <w:sz w:val="28"/>
          <w:sz w:val="28"/>
          <w:szCs w:val="28"/>
          <w:rtl w:val="true"/>
          <w:lang w:bidi="fa-IR"/>
        </w:rPr>
        <w:t>و نعوذ بک من الغفلة عنک و النسیان، و الخیبة منک و الخذلان، انک انت المنّان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أفقر فقراء باب اللّه، و خادم أهل اللّه، محمد بن مرتضی الملقّب بمحسن، أحسن اللّه حاله و مآله، و ختم بالباقیات الصالحات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للعبد أن یکون أکبر همّه ذکر مولاه، بل لا یکون له همّ سواه، فیکون هو غایة مقصده و نهایة مناه، فیذکره فی قیامه و قعوده وأکله و شربه و حرکته و سکناه، کالعاشق المستهتر</w:t>
      </w:r>
      <w:r>
        <w:rPr>
          <w:rStyle w:val="FootnoteAnchor"/>
          <w:rtl w:val="true"/>
        </w:rPr>
        <w:footnoteReference w:id="353"/>
      </w:r>
      <w:r>
        <w:rPr>
          <w:rFonts w:ascii="IRNazanin" w:hAnsi="IRNazanin" w:eastAsia="IRNazanin"/>
          <w:color w:val="111111"/>
          <w:sz w:val="28"/>
          <w:sz w:val="28"/>
          <w:szCs w:val="28"/>
          <w:rtl w:val="true"/>
          <w:lang w:bidi="fa-IR"/>
        </w:rPr>
        <w:t xml:space="preserve">المقصور الهمّ فی من یهواه، ففی الحدیث أکثروا ذکر </w:t>
      </w:r>
    </w:p>
    <w:p>
      <w:pPr>
        <w:pStyle w:val="BookText"/>
        <w:rPr/>
      </w:pPr>
      <w:r>
        <w:rPr>
          <w:rFonts w:ascii="IRNazanin" w:hAnsi="IRNazanin" w:eastAsia="IRNazanin"/>
          <w:color w:val="111111"/>
          <w:sz w:val="28"/>
          <w:sz w:val="28"/>
          <w:szCs w:val="28"/>
          <w:rtl w:val="true"/>
          <w:lang w:bidi="fa-IR"/>
        </w:rPr>
        <w:t>اللّه حتی یقولوا مجنون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موسی علیه‌السلام لما ناجی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أبعید انت منّی فأنادیک أم قریب فأناجیک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تعالی إلیه أنا جلیس من ذکرنی فقال موسی علیه‌السلام یا ربّ إنّی اکون فی أحوالٍ اُجلّک أن أذکرک فیها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ذکری حسن علی کل حال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یکون الذّکر بالقلب و اللسان و الأرکان جمیعا، و أعنی بالذّکر بالأرکان استیلاء الخشوع علیها استحیآءً، کأنه بین یدی مَلِکٍ عظیم بحیث یکون کلّ من نظر إلیه یذکر اللّه باثار خضوعه و 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یکون بعد أن یصیر الذّکر القلبی خُلْقا له و دیدنا</w:t>
      </w:r>
      <w:r>
        <w:rPr>
          <w:rStyle w:val="FootnoteAnchor"/>
          <w:rtl w:val="true"/>
        </w:rPr>
        <w:footnoteReference w:id="356"/>
      </w:r>
      <w:r>
        <w:rPr>
          <w:rFonts w:ascii="IRNazanin" w:hAnsi="IRNazanin" w:eastAsia="IRNazanin"/>
          <w:color w:val="111111"/>
          <w:sz w:val="28"/>
          <w:sz w:val="28"/>
          <w:szCs w:val="28"/>
          <w:rtl w:val="true"/>
          <w:lang w:bidi="fa-IR"/>
        </w:rPr>
        <w:t>، و الذکر اللسانی معین علی ذلک بشرط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أکثرنا مغلوبین للهوی؛ أساری النفس الامارة بالسوء الا ما رحم ربّنا، و أنّ الشیطان قد استکلب علینا</w:t>
      </w:r>
      <w:r>
        <w:rPr>
          <w:rStyle w:val="FootnoteAnchor"/>
          <w:rtl w:val="true"/>
        </w:rPr>
        <w:footnoteReference w:id="357"/>
      </w:r>
      <w:r>
        <w:rPr>
          <w:rFonts w:ascii="IRNazanin" w:hAnsi="IRNazanin" w:eastAsia="IRNazanin"/>
          <w:color w:val="111111"/>
          <w:sz w:val="28"/>
          <w:sz w:val="28"/>
          <w:szCs w:val="28"/>
          <w:rtl w:val="true"/>
          <w:lang w:bidi="fa-IR"/>
        </w:rPr>
        <w:t>، و الدنیا قد تزیّنت لنا، فلا جرم نغفل عن سیدنا و مولانا فی کل حین، فلا بدّلنا فی کل زمان؛ بل کل لمحة و آن؛ من موقظ یوقظنا من رقدتنا، و منبّه ینبّهنا من غفلتنا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لولا امداد اللّه سبحانه إیّانا بلطیف صنعه؛ بالهامات الملائکة الحافظین لنا بالخیرات؛ لاختطفتنا</w:t>
      </w:r>
      <w:r>
        <w:rPr>
          <w:rStyle w:val="FootnoteAnchor"/>
          <w:rtl w:val="true"/>
        </w:rPr>
        <w:footnoteReference w:id="358"/>
      </w:r>
      <w:r>
        <w:rPr>
          <w:rFonts w:ascii="IRNazanin" w:hAnsi="IRNazanin" w:eastAsia="IRNazanin"/>
          <w:color w:val="111111"/>
          <w:sz w:val="28"/>
          <w:sz w:val="28"/>
          <w:szCs w:val="28"/>
          <w:rtl w:val="true"/>
          <w:lang w:bidi="fa-IR"/>
        </w:rPr>
        <w:t xml:space="preserve">الشیاطین بوساوسهم، و </w:t>
      </w:r>
    </w:p>
    <w:p>
      <w:pPr>
        <w:pStyle w:val="BookText"/>
        <w:rPr/>
      </w:pPr>
      <w:r>
        <w:rPr>
          <w:rFonts w:ascii="IRNazanin" w:hAnsi="IRNazanin" w:eastAsia="IRNazanin"/>
          <w:color w:val="111111"/>
          <w:sz w:val="28"/>
          <w:sz w:val="28"/>
          <w:szCs w:val="28"/>
          <w:rtl w:val="true"/>
          <w:lang w:bidi="fa-IR"/>
        </w:rPr>
        <w:t>اطفأت نورنا الضعیف بنفحاتهم، فإذن یجب علینا اتّباع الإلهامات، و رفض الوساوس بعد تحصیل معرفتهما و امتیاز احدیهما عن الاخری، لعلّ مصباح قلوبنا یسلم بزیت التذکّرات و التّیقّظات من عواصف الغفلات و الرقّدات</w:t>
      </w:r>
      <w:r>
        <w:rPr>
          <w:rStyle w:val="FootnoteAnchor"/>
          <w:rtl w:val="true"/>
        </w:rPr>
        <w:footnoteReference w:id="359"/>
      </w:r>
      <w:r>
        <w:rPr>
          <w:rFonts w:ascii="IRNazanin" w:hAnsi="IRNazanin" w:eastAsia="IRNazanin"/>
          <w:color w:val="111111"/>
          <w:sz w:val="28"/>
          <w:sz w:val="28"/>
          <w:szCs w:val="28"/>
          <w:rtl w:val="true"/>
          <w:lang w:bidi="fa-IR"/>
        </w:rPr>
        <w:t>، کما قیل فی الفرس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نگهدارم به چندین اوستادی چراغی را در این طوفان بادی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من أهل المعارف الحقه الإیمانیة، من العلم باللّه و الیوم الاخر و الملائکة و النّبیّین؛ فعلیه</w:t>
      </w:r>
      <w:r>
        <w:rPr>
          <w:rStyle w:val="FootnoteAnchor"/>
          <w:rtl w:val="true"/>
        </w:rPr>
        <w:footnoteReference w:id="360"/>
      </w:r>
      <w:r>
        <w:rPr>
          <w:rFonts w:ascii="IRNazanin" w:hAnsi="IRNazanin" w:eastAsia="IRNazanin"/>
          <w:color w:val="111111"/>
          <w:sz w:val="28"/>
          <w:sz w:val="28"/>
          <w:szCs w:val="28"/>
          <w:rtl w:val="true"/>
          <w:lang w:bidi="fa-IR"/>
        </w:rPr>
        <w:t>بالتعرض لنفحات أیام دهره، التی تأتیه من قبل ربّه علی الدوام و الجولان بقلبه فی فضاء عالم الملکوت</w:t>
      </w:r>
      <w:r>
        <w:rPr>
          <w:rStyle w:val="FootnoteAnchor"/>
          <w:rtl w:val="true"/>
        </w:rPr>
        <w:footnoteReference w:id="361"/>
      </w:r>
      <w:r>
        <w:rPr>
          <w:rFonts w:ascii="Amiri" w:hAnsi="Amiri" w:eastAsia="Amiri" w:cs="Amiri"/>
          <w:color w:val="111111"/>
          <w:sz w:val="28"/>
          <w:sz w:val="28"/>
          <w:szCs w:val="28"/>
          <w:rtl w:val="true"/>
          <w:lang w:bidi="ar-SA"/>
        </w:rPr>
        <w:t>و ساحة قدس الجبروت</w:t>
      </w:r>
      <w:r>
        <w:rPr>
          <w:rStyle w:val="FootnoteAnchor"/>
          <w:rtl w:val="true"/>
        </w:rPr>
        <w:footnoteReference w:id="362"/>
      </w:r>
      <w:r>
        <w:rPr>
          <w:rFonts w:ascii="IRNazanin" w:hAnsi="IRNazanin" w:eastAsia="IRNazanin"/>
          <w:color w:val="111111"/>
          <w:sz w:val="28"/>
          <w:sz w:val="28"/>
          <w:szCs w:val="28"/>
          <w:rtl w:val="true"/>
          <w:lang w:bidi="fa-IR"/>
        </w:rPr>
        <w:t>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الانقطاع عن کدورات النشاة الظلمانیة مهما تیسر، حتی یصیر من المقرّبین فیکون له روح و ریحان</w:t>
      </w:r>
      <w:r>
        <w:rPr>
          <w:rStyle w:val="FootnoteAnchor"/>
          <w:rtl w:val="true"/>
        </w:rPr>
        <w:footnoteReference w:id="363"/>
      </w:r>
      <w:r>
        <w:rPr>
          <w:rFonts w:ascii="IRNazanin" w:hAnsi="IRNazanin" w:eastAsia="IRNazanin"/>
          <w:color w:val="111111"/>
          <w:sz w:val="28"/>
          <w:sz w:val="28"/>
          <w:szCs w:val="28"/>
          <w:rtl w:val="true"/>
          <w:lang w:bidi="fa-IR"/>
        </w:rPr>
        <w:t>و جنة نعیم، و اما من کان من أصحاب الیمین</w:t>
      </w:r>
      <w:r>
        <w:rPr>
          <w:rStyle w:val="FootnoteAnchor"/>
          <w:rtl w:val="true"/>
        </w:rPr>
        <w:footnoteReference w:id="364"/>
      </w:r>
      <w:r>
        <w:rPr>
          <w:rFonts w:ascii="IRNazanin" w:hAnsi="IRNazanin" w:eastAsia="IRNazanin"/>
          <w:color w:val="111111"/>
          <w:sz w:val="28"/>
          <w:sz w:val="28"/>
          <w:szCs w:val="28"/>
          <w:rtl w:val="true"/>
          <w:lang w:bidi="fa-IR"/>
        </w:rPr>
        <w:t>فلا بدّله من کل لحظة و ساعة و لا اقل من کل سنوح</w:t>
      </w:r>
      <w:r>
        <w:rPr>
          <w:rStyle w:val="FootnoteAnchor"/>
          <w:rtl w:val="true"/>
        </w:rPr>
        <w:footnoteReference w:id="365"/>
      </w:r>
      <w:r>
        <w:rPr>
          <w:rFonts w:ascii="IRNazanin" w:hAnsi="IRNazanin" w:eastAsia="IRNazanin"/>
          <w:color w:val="111111"/>
          <w:sz w:val="28"/>
          <w:sz w:val="28"/>
          <w:szCs w:val="28"/>
          <w:rtl w:val="true"/>
          <w:lang w:bidi="fa-IR"/>
        </w:rPr>
        <w:t>حال و تجدد أمر من تذکّر جدید، و تیقّظ لمن هو علی کل شیء شهید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النفس مجبولة علی السّآمة و الملال، لایصبر علی فن واحد فمن ضرورة اللطف بها ان تروّح بالتّنقّل من فن إلی فن و من نوع إلی نوع، بحسب کل وقت، لتکثر بالإنتقال لذتها و تعظم باللذة رغبتها و تدوم بدوام الرغبة مواظبتها، فلذلک وردت فی الشریعة أوراد مختلفة بحسب الأوقات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أذکار متلوّنة بحسب الحوادث و الأحوال، کما جاءت بها الأخبار، و نطقت بها الاثار، سیّما من طریق أهل البیت علیهم‌السلام ، و هی کثیرة و قد ذکرها علماء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و أوردوها فی زبرهم</w:t>
      </w:r>
      <w:r>
        <w:rPr>
          <w:rStyle w:val="FootnoteAnchor"/>
          <w:rtl w:val="true"/>
        </w:rPr>
        <w:footnoteReference w:id="367"/>
      </w:r>
      <w:r>
        <w:rPr>
          <w:rFonts w:ascii="IRNazanin" w:hAnsi="IRNazanin" w:eastAsia="IRNazanin"/>
          <w:color w:val="111111"/>
          <w:sz w:val="28"/>
          <w:sz w:val="28"/>
          <w:szCs w:val="28"/>
          <w:rtl w:val="true"/>
          <w:lang w:bidi="fa-IR"/>
        </w:rPr>
        <w:t>، و لکنهم‌لما لم یُفردوا لها کتابا ضابطا لفنونها المتشعبة، حتی یمکن الأخذ منه بسهولة، بل کانت غیر منضبطة فی مواضع شتی، و إنی کنت أستفید من القرآن المجید أذکارا لمطالب مخصوصةٍ من ذاک القبیل، لم یکن منها فی کتبهم الا قلیل حدانی</w:t>
      </w:r>
      <w:r>
        <w:rPr>
          <w:rStyle w:val="FootnoteAnchor"/>
          <w:rtl w:val="true"/>
        </w:rPr>
        <w:footnoteReference w:id="368"/>
      </w:r>
      <w:r>
        <w:rPr>
          <w:rFonts w:ascii="IRNazanin" w:hAnsi="IRNazanin" w:eastAsia="IRNazanin"/>
          <w:color w:val="111111"/>
          <w:sz w:val="28"/>
          <w:sz w:val="28"/>
          <w:szCs w:val="28"/>
          <w:rtl w:val="true"/>
          <w:lang w:bidi="fa-IR"/>
        </w:rPr>
        <w:t>ذلک جمیعا إلی إملأ کتاب جامع لأطرافها، حاوٍ لأکنافها، مشتمل علی خلاصة ما ذکروه وزبدة ما أهملوه، مع إشارات لطیفة بیانیة، و نکات شریفة عرفانیة، اقتبستها من مشکاة أنوار الاعلام الهداة، فإنی بنفسی لذو بضاعة مزجاة</w:t>
      </w:r>
      <w:r>
        <w:rPr>
          <w:rStyle w:val="FootnoteAnchor"/>
          <w:rtl w:val="true"/>
        </w:rPr>
        <w:footnoteReference w:id="369"/>
      </w:r>
      <w:r>
        <w:rPr>
          <w:rFonts w:ascii="IRNazanin" w:hAnsi="IRNazanin" w:eastAsia="IRNazanin"/>
          <w:color w:val="111111"/>
          <w:sz w:val="28"/>
          <w:sz w:val="28"/>
          <w:szCs w:val="28"/>
          <w:rtl w:val="true"/>
          <w:lang w:bidi="fa-IR"/>
        </w:rPr>
        <w:t>فأملیته بعد جهدی</w:t>
      </w:r>
      <w:r>
        <w:rPr>
          <w:rStyle w:val="FootnoteAnchor"/>
          <w:rtl w:val="true"/>
        </w:rPr>
        <w:footnoteReference w:id="370"/>
      </w:r>
      <w:r>
        <w:rPr>
          <w:rFonts w:ascii="IRNazanin" w:hAnsi="IRNazanin" w:eastAsia="IRNazanin"/>
          <w:color w:val="111111"/>
          <w:sz w:val="28"/>
          <w:sz w:val="28"/>
          <w:szCs w:val="28"/>
          <w:rtl w:val="true"/>
          <w:lang w:bidi="fa-IR"/>
        </w:rPr>
        <w:t xml:space="preserve">فی تحصیل آحادها من مواضع کثیرة، و جُهدی فی جمع أشتاتها من مواطن غیر یسیرة، و تلخیص </w:t>
      </w:r>
    </w:p>
    <w:p>
      <w:pPr>
        <w:pStyle w:val="BookText"/>
        <w:rPr/>
      </w:pPr>
      <w:r>
        <w:rPr>
          <w:rFonts w:ascii="IRNazanin" w:hAnsi="IRNazanin" w:eastAsia="IRNazanin"/>
          <w:color w:val="111111"/>
          <w:sz w:val="28"/>
          <w:sz w:val="28"/>
          <w:szCs w:val="28"/>
          <w:rtl w:val="true"/>
          <w:lang w:bidi="fa-IR"/>
        </w:rPr>
        <w:t>لها من زواید و تکرارات مملّة مرتبا لها أحسن ترتیب، مضیفا الی ماخذها بلفظ و جیز قریب، ملقبا بعضها بلقب أنیق</w:t>
      </w:r>
      <w:r>
        <w:rPr>
          <w:rStyle w:val="FootnoteAnchor"/>
          <w:rtl w:val="true"/>
        </w:rPr>
        <w:footnoteReference w:id="371"/>
      </w:r>
      <w:r>
        <w:rPr>
          <w:rFonts w:ascii="IRNazanin" w:hAnsi="IRNazanin" w:eastAsia="IRNazanin"/>
          <w:color w:val="111111"/>
          <w:sz w:val="28"/>
          <w:sz w:val="28"/>
          <w:szCs w:val="28"/>
          <w:rtl w:val="true"/>
          <w:lang w:bidi="fa-IR"/>
        </w:rPr>
        <w:t>غریب، متبعا اکثرها باداب نبویة، و سنن مصطفویّة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تسهیلاً لطالبیها، و تیسیرا لمتناولیها، و لم أتفحص عن أسنادها وحال رواتِها تعویلاً علی الحدیث الحسن المشهور المتلقی بین أصحابنا بالقبول، و هو</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 علی شیء فصنعه کان له اجره</w:t>
      </w:r>
      <w:r>
        <w:rPr>
          <w:rStyle w:val="FootnoteAnchor"/>
          <w:rtl w:val="true"/>
        </w:rPr>
        <w:footnoteReference w:id="373"/>
      </w:r>
      <w:r>
        <w:rPr>
          <w:rFonts w:ascii="IRNazanin" w:hAnsi="IRNazanin" w:eastAsia="IRNazanin"/>
          <w:color w:val="111111"/>
          <w:sz w:val="28"/>
          <w:sz w:val="28"/>
          <w:szCs w:val="28"/>
          <w:rtl w:val="true"/>
          <w:lang w:bidi="fa-IR"/>
        </w:rPr>
        <w:t>و إن لم یکن علی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أخبار</w:t>
      </w:r>
      <w:r>
        <w:rPr>
          <w:rStyle w:val="FootnoteAnchor"/>
          <w:rtl w:val="true"/>
        </w:rPr>
        <w:footnoteReference w:id="374"/>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انصراف اکثر همّی إلی ما هو أهمّ من ذلک، من تحصیل العلوم الدینیة، وکسب المعارف الیقینیة و توزّع بالی و تراکم أشغالی، عسی أن ینتفع بها غیر واحد من الموفقین فیذکرونی فی بعض خلواتهم، مستغفرین لی بحسن النیات و صفاء الطویات</w:t>
      </w:r>
      <w:r>
        <w:rPr>
          <w:rStyle w:val="FootnoteAnchor"/>
          <w:rtl w:val="true"/>
        </w:rPr>
        <w:footnoteReference w:id="375"/>
      </w:r>
      <w:r>
        <w:rPr>
          <w:rFonts w:ascii="IRNazanin" w:hAnsi="IRNazanin" w:eastAsia="IRNazanin"/>
          <w:color w:val="111111"/>
          <w:sz w:val="28"/>
          <w:sz w:val="28"/>
          <w:szCs w:val="28"/>
          <w:rtl w:val="true"/>
          <w:lang w:bidi="fa-IR"/>
        </w:rPr>
        <w:t>، لعل اللّه یتجاوز ببرکة دعائهم عن سیئاتی، و یبدّلها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الأذکار و من شاء فلیلقّبه باطمینان القلوب، فأنها تذکرة اللّه الذی بذکره تطمئن القلوب، و رتّبته علی مقدمة و اثنی عشر فصلاً و خاتمة نفعنا اللّه بها و کلَّ مرید طالب و محبّ راغب، و باللّه التوفیق</w:t>
      </w:r>
      <w:r>
        <w:rPr>
          <w:rFonts w:eastAsia="IRNazanin" w:cs="IRNazanin"/>
          <w:color w:val="111111"/>
          <w:sz w:val="28"/>
          <w:szCs w:val="28"/>
          <w:rtl w:val="true"/>
          <w:lang w:bidi="fa-IR"/>
        </w:rPr>
        <w:t>.</w:t>
      </w:r>
      <w:r>
        <w:rPr>
          <w:rStyle w:val="FootnoteAnchor"/>
          <w:rtl w:val="true"/>
        </w:rPr>
        <w:footnoteReference w:id="3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فضیلة الذّکر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وَقُعُوداً وَعَلَی جُنُوبِکُمْ</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قال ابن عباس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باللیل و النهار، فی البر و البحر، و السفر و الحضر، و الغنا و الفقر و المرض و الصّحة و السرّ و العلانیة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وَالذَّاکِرِینَ اللّه‌َ کَثِیراً وَالذَّاکِرَاتِ</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تَلِینُ جُلُودُهُمْ وَقُلُوبُهُمْ إِلَی ذِکْرِ اللّه‌ِ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 یَدْعُونَ رَبَّهُمْ خَوْفاً وَطَمَعاً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قال سبحانه فی ذم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یَذْکُرُونَ اللّه‌َ إِلاَّ قَلِیلاً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وَلاَتُطِعْ مَنْ أَغْفَلْنَا قَلْبَهُ عَن ذِکْرِنَا وَاتَّبَعَ هَوَاهُ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لِلْقَاسِیَةِ قُلُوبُهُم مِن ذِکْرِ اللّه‌ِ أُولئِکَ فِیضَلاَلٍ مُبِینٍ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لنبیه صلی‌الله‌علیه‌و‌آله‌وسلم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وَاذْکُر رَّبَّکَ إِذَا نَسِیتَ</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 بِالْغُدُوِّ والآصَالِ وَلاَ تَکُن مِنَ الْغَافِلِینَ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کَثِیرَاً وَسَبِّحْ بِالعَشِیِّ وَالاْءِبْکَارِ</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اسْمَ رَبِّکَ بُکْرَةً وَأَصِیلاً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اللَّیْلِ فَاسْجُدْ لَهُ وَسَبِّحْهُ لَیْلاً طَوِیلاً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وَسَبِّحْ بِحَمْدِ رَبِّکَ قَبْلَ طُلُوعِ الشَّمْسِ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اللَّیْلِ فَسَبِّحْهُ وَأَدْبَارَ السُّجُودِ</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آناءِ اللَّیْلِ فَسَبِّحْ وَأَطْرَافَ النَّهَارِ لَعَلَّکَ تَرْضَی</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تدلّ علی أنّ الطریق الی اللّه إنما هو بمراقبة الأوقات و </w:t>
      </w:r>
    </w:p>
    <w:p>
      <w:pPr>
        <w:pStyle w:val="BookText"/>
        <w:rPr/>
      </w:pPr>
      <w:r>
        <w:rPr>
          <w:rFonts w:ascii="IRNazanin" w:hAnsi="IRNazanin" w:eastAsia="IRNazanin"/>
          <w:color w:val="111111"/>
          <w:sz w:val="28"/>
          <w:sz w:val="28"/>
          <w:szCs w:val="28"/>
          <w:rtl w:val="true"/>
          <w:lang w:bidi="fa-IR"/>
        </w:rPr>
        <w:t>عمارتها بالأذکار و الأوراد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عباد اللّه إلی اللّه الذین یراعون الشمس و القمر و الأظلة لذکر اللّه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 اللّه تعالی فی الغافلین کالشجرة الخضراء فی وسط الهشیم</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کالحی بین الاموات</w:t>
      </w:r>
      <w:r>
        <w:rPr>
          <w:rStyle w:val="FootnoteAnchor"/>
          <w:rtl w:val="true"/>
        </w:rPr>
        <w:footnoteReference w:id="404"/>
      </w:r>
      <w:r>
        <w:rPr>
          <w:rFonts w:ascii="IRNazanin" w:hAnsi="IRNazanin" w:eastAsia="IRNazanin"/>
          <w:color w:val="111111"/>
          <w:sz w:val="28"/>
          <w:sz w:val="28"/>
          <w:szCs w:val="28"/>
          <w:rtl w:val="true"/>
          <w:lang w:bidi="fa-IR"/>
        </w:rPr>
        <w:t>و فی اخری کالمقاتل بین الغازین</w:t>
      </w:r>
      <w:r>
        <w:rPr>
          <w:rStyle w:val="FootnoteAnchor"/>
          <w:rtl w:val="true"/>
        </w:rPr>
        <w:footnoteReference w:id="40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ان یرتع فی ریاض الجنة فلیکثر ذکر اللّه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قال صلی‌الله‌علیه‌و‌آله‌وسلم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ذکر اللّه احبّه اللّه و من ذکر اللّه کثیرا کتب له براءتان براءة من النار و براءة من النفاق</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علمت أنّ الغالب علی عبدی الاشتغال بی نقلت شهوته فی مسئلتی و مناجاتی، فاذا کان عبدی کذلک فأراد أن یسهو حلت بینه و بین أن یسهو أولئک أولیائی حقّا أولئک الأبطال حقا أولئک الذین إذا أردت أن أهلک الأرض عقوبة؛ زویتها عنهم من أجل أولئک الأبطال</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المفردون قیل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المستهترون</w:t>
      </w:r>
      <w:r>
        <w:rPr>
          <w:rStyle w:val="FootnoteAnchor"/>
          <w:rtl w:val="true"/>
        </w:rPr>
        <w:footnoteReference w:id="409"/>
      </w:r>
      <w:r>
        <w:rPr>
          <w:rFonts w:ascii="IRNazanin" w:hAnsi="IRNazanin" w:eastAsia="IRNazanin"/>
          <w:color w:val="111111"/>
          <w:sz w:val="28"/>
          <w:sz w:val="28"/>
          <w:szCs w:val="28"/>
          <w:rtl w:val="true"/>
          <w:lang w:bidi="fa-IR"/>
        </w:rPr>
        <w:t xml:space="preserve">بذکر اللّه وضع الذکر عنهم اوزارهم </w:t>
      </w:r>
    </w:p>
    <w:p>
      <w:pPr>
        <w:pStyle w:val="BookText"/>
        <w:rPr/>
      </w:pPr>
      <w:r>
        <w:rPr>
          <w:rFonts w:ascii="IRNazanin" w:hAnsi="IRNazanin" w:eastAsia="IRNazanin"/>
          <w:color w:val="111111"/>
          <w:sz w:val="28"/>
          <w:sz w:val="28"/>
          <w:szCs w:val="28"/>
          <w:rtl w:val="true"/>
          <w:lang w:bidi="fa-IR"/>
        </w:rPr>
        <w:t>فوردوا القیامة خفافا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عبدی ما تحرکت بی شفتاه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أی الأعمال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تموت و لسانک رطب بذکر اللّه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فی مجلس فلم یذکروا اسم اللّه تعالی و لم یصلّوا علی نبیّهم إلاّ کان ذلک المجلس حسرة و وبالاً علیهم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قال اللّه تعالی لعیسی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أذکرنی فی نفسک أذکرک فی نفسی و اذکرنی فی ملائک أذکرک فی ملأ خیر من ملأ الادمیین یا عیسی ألن لی قلبک و أکثر ذکری فی الخلوات واعلم أنّ سروری أن تبصبص</w:t>
      </w:r>
      <w:r>
        <w:rPr>
          <w:rStyle w:val="FootnoteAnchor"/>
          <w:rtl w:val="true"/>
        </w:rPr>
        <w:footnoteReference w:id="414"/>
      </w:r>
      <w:r>
        <w:rPr>
          <w:rFonts w:ascii="IRNazanin" w:hAnsi="IRNazanin" w:eastAsia="IRNazanin"/>
          <w:color w:val="111111"/>
          <w:sz w:val="28"/>
          <w:sz w:val="28"/>
          <w:szCs w:val="28"/>
          <w:rtl w:val="true"/>
          <w:lang w:bidi="fa-IR"/>
        </w:rPr>
        <w:t>إلیّ و کن فی ذلک حیا و لا تکن میتا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ذکرنی سرا ذکرته علانیة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له حد ینتهی إلیه إلا الذکر، فلیس له حد ینتهی إلیه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اللّه تعالی</w:t>
      </w:r>
      <w:r>
        <w:rPr>
          <w:rStyle w:val="FootnoteAnchor"/>
          <w:rtl w:val="true"/>
        </w:rPr>
        <w:footnoteReference w:id="417"/>
      </w:r>
      <w:r>
        <w:rPr>
          <w:rFonts w:ascii="IRNazanin" w:hAnsi="IRNazanin" w:eastAsia="IRNazanin"/>
          <w:color w:val="111111"/>
          <w:sz w:val="28"/>
          <w:sz w:val="28"/>
          <w:szCs w:val="28"/>
          <w:rtl w:val="true"/>
          <w:lang w:bidi="fa-IR"/>
        </w:rPr>
        <w:t xml:space="preserve">الفرایض فمن ادّاهن فهو حدهنّ و شهر رمضان فمن صامه فهو حدّه، و الحج فمن حجّ فهو حدّه إلاّ الذکر </w:t>
      </w:r>
    </w:p>
    <w:p>
      <w:pPr>
        <w:pStyle w:val="BookText"/>
        <w:rPr/>
      </w:pPr>
      <w:r>
        <w:rPr>
          <w:rFonts w:ascii="IRNazanin" w:hAnsi="IRNazanin" w:eastAsia="IRNazanin"/>
          <w:color w:val="111111"/>
          <w:sz w:val="28"/>
          <w:sz w:val="28"/>
          <w:szCs w:val="28"/>
          <w:rtl w:val="true"/>
          <w:lang w:bidi="fa-IR"/>
        </w:rPr>
        <w:t>فان اللّه تعالی</w:t>
      </w:r>
      <w:r>
        <w:rPr>
          <w:rStyle w:val="FootnoteAnchor"/>
          <w:rtl w:val="true"/>
        </w:rPr>
        <w:footnoteReference w:id="418"/>
      </w:r>
      <w:r>
        <w:rPr>
          <w:rFonts w:ascii="Amiri" w:hAnsi="Amiri" w:eastAsia="Amiri" w:cs="Amiri"/>
          <w:color w:val="111111"/>
          <w:sz w:val="28"/>
          <w:sz w:val="28"/>
          <w:szCs w:val="28"/>
          <w:rtl w:val="true"/>
          <w:lang w:bidi="ar-SA"/>
        </w:rPr>
        <w:t>لم یرض منه بالقلیل ولم یجعل له حدا ینتهی الیه،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 یجعل اللّه له حدا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کثیر الذکر لقد کنت أمشی معه و إنه لیذکر اللّه و آکل معه الطعام و إنه لیذکر اللّه، و لقد کان یحدث القوم و ما یشغله ذلک عن ذکر اللّه، و کنت أری لسانه لازقا بحنکه</w:t>
      </w:r>
      <w:r>
        <w:rPr>
          <w:rStyle w:val="FootnoteAnchor"/>
          <w:rtl w:val="true"/>
        </w:rPr>
        <w:footnoteReference w:id="42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یجمعنا فیأمرنا بالذکر حتّی تطلع الشمس و یأمر بالقراءة من یقرء منّا و من کان لا یقرأ منّا أمره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الذی یقرأ فیه القرآن؛ و یذکر اللّه تعالی فیه؛ یکثر برکته و تحضره الملائکة و تهجره الشیاطین و تضی‌ء لأهل السماء، کما یضی‌ء الکوکب الدّری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الذی لا یقرأ فیه القرآن و لا یذکر اللّه فیه تقلّ برکته و تهجره الملائکة، و تحضره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اعمالکم</w:t>
      </w:r>
      <w:r>
        <w:rPr>
          <w:rStyle w:val="FootnoteAnchor"/>
          <w:rtl w:val="true"/>
        </w:rPr>
        <w:footnoteReference w:id="421"/>
      </w:r>
      <w:r>
        <w:rPr>
          <w:rFonts w:ascii="IRNazanin" w:hAnsi="IRNazanin" w:eastAsia="IRNazanin"/>
          <w:color w:val="111111"/>
          <w:sz w:val="28"/>
          <w:sz w:val="28"/>
          <w:szCs w:val="28"/>
          <w:rtl w:val="true"/>
          <w:lang w:bidi="fa-IR"/>
        </w:rPr>
        <w:t>ارفعها فی درجاتکم و أذکاها عند ملیککم، و خیر لکم من الدینار و الدّرهم، و خیر لکم من أن تلقوا عدوّکم فتقتلوهم و یقتلوکم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کثیرا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النبی صلی‌الله‌علیه‌و‌آله‌وسلم فقال من خیر أهل المسجد؟ </w:t>
      </w:r>
    </w:p>
    <w:p>
      <w:pPr>
        <w:pStyle w:val="BookText"/>
        <w:rPr/>
      </w:pPr>
      <w:r>
        <w:rPr>
          <w:rFonts w:ascii="IRNazanin" w:hAnsi="IRNazanin" w:eastAsia="IRNazanin"/>
          <w:color w:val="111111"/>
          <w:sz w:val="28"/>
          <w:sz w:val="28"/>
          <w:szCs w:val="28"/>
          <w:rtl w:val="true"/>
          <w:lang w:bidi="fa-IR"/>
        </w:rPr>
        <w:t>فقال أکثرهم للّه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لسانا ذاکرا فقد أعطی خیر الدنیا و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قال لا تستکثر ما عملت من خیر للّه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الی هنا کلام الصادق علیه‌السلام ، و الأخبار فی فضیلة الذکر أکثر من أن تحصی فلنقتصر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إمّا تمجید أو تسبیح أو تحمیدٌ أو تهلیل أو تکبیر أو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إمّا استعاذة أو استغفار أو صلاة علی النبی صلی‌الله‌علیه‌و‌آله‌وسلم و أهل بیته علیهم‌السلام ، أو طلب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الدعاء مسبوقا بالتمجید مطلقا، و بالصّلاة إن کان غیرها، لئلا یحجب</w:t>
      </w:r>
      <w:r>
        <w:rPr>
          <w:rStyle w:val="FootnoteAnchor"/>
          <w:rtl w:val="true"/>
        </w:rPr>
        <w:footnoteReference w:id="424"/>
      </w:r>
      <w:r>
        <w:rPr>
          <w:rFonts w:ascii="IRNazanin" w:hAnsi="IRNazanin" w:eastAsia="IRNazanin"/>
          <w:color w:val="111111"/>
          <w:sz w:val="28"/>
          <w:sz w:val="28"/>
          <w:szCs w:val="28"/>
          <w:rtl w:val="true"/>
          <w:lang w:bidi="fa-IR"/>
        </w:rPr>
        <w:t>عن السماء و لا یکون أبتر، کما و رد فی الاخبار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فلیبدأ بالصّلاة علی محمّد و آل محمد، ثم یسأل حاجته ثم یختم بالصّلاة علی محمّد و آل محمّد، فإنّ اللّه تعالی أکرم من أن یقبل الطرفین و یدع الوسط، اذ کانت الصّلاة علی محمّد و آل محمّد لایحجب عنه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قد ورد لخصوص کلٍّ من أنواع الذکر فضائل لا تحصی</w:t>
      </w:r>
      <w:r>
        <w:rPr>
          <w:rStyle w:val="FootnoteAnchor"/>
          <w:rtl w:val="true"/>
        </w:rPr>
        <w:footnoteReference w:id="427"/>
      </w:r>
      <w:r>
        <w:rPr>
          <w:rFonts w:ascii="IRNazanin" w:hAnsi="IRNazanin" w:eastAsia="IRNazanin"/>
          <w:color w:val="111111"/>
          <w:sz w:val="28"/>
          <w:sz w:val="28"/>
          <w:szCs w:val="28"/>
          <w:rtl w:val="true"/>
          <w:lang w:bidi="fa-IR"/>
        </w:rPr>
        <w:t>من الکتاب و السنة لو اشتغلنا بذکرها لنأینا</w:t>
      </w:r>
      <w:r>
        <w:rPr>
          <w:rStyle w:val="FootnoteAnchor"/>
          <w:rtl w:val="true"/>
        </w:rPr>
        <w:footnoteReference w:id="428"/>
      </w:r>
      <w:r>
        <w:rPr>
          <w:rFonts w:ascii="IRNazanin" w:hAnsi="IRNazanin" w:eastAsia="IRNazanin"/>
          <w:color w:val="111111"/>
          <w:sz w:val="28"/>
          <w:sz w:val="28"/>
          <w:szCs w:val="28"/>
          <w:rtl w:val="true"/>
          <w:lang w:bidi="fa-IR"/>
        </w:rPr>
        <w:t>عن الغرض، فلنقتصر لکل منها علی حدیث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الصادق علیه‌السلام عن أحبّ الأعمال إلی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تمجده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علیه‌السلام عن دعاء جامع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فإنّه لا یبقی احد یصلی إلاّ دعا 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عن الباقر علیه‌السلام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منها طیرا له لسان و جناحان یسبّح اللّه عنه فی المسبّحین حین تقوم الساعة، و مثل ذلک الحمد للّه و لا اله الا اللّه و اللّه اکبر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و قول لا اله الا اللّه خیر العبادة</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قال اللّه العزیز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النبی صلی‌الله‌علیه‌و‌آله‌وسلم فأکثروا الصّلاة علیه، فانه من صلّی علی النّبی صلاة واحدة صلی اللّه علیه ألف صلاة فی ألف صفّ من الملائکة، و لم یبق شیء مما خلقه اللّه إلا صلی علی ذلک العبد لصلاة اللّه علیه و صلاة ملائکته، فمن لا یرغب فی هذا؛ فهو جاهل مغرور، قد بری‌ء اللّه منه و رسوله و أهل بیته</w:t>
      </w:r>
      <w:r>
        <w:rPr>
          <w:rFonts w:eastAsia="IRNazanin" w:cs="IRNazanin"/>
          <w:color w:val="111111"/>
          <w:sz w:val="28"/>
          <w:szCs w:val="28"/>
          <w:rtl w:val="true"/>
          <w:lang w:bidi="fa-IR"/>
        </w:rPr>
        <w:t>».</w:t>
      </w:r>
      <w:r>
        <w:rPr>
          <w:rStyle w:val="FootnoteAnchor"/>
          <w:rtl w:val="true"/>
        </w:rPr>
        <w:footnoteReference w:id="434"/>
      </w:r>
      <w:bookmarkStart w:id="91" w:name="pg3025_31159"/>
    </w:p>
    <w:p>
      <w:pPr>
        <w:pStyle w:val="BookText"/>
        <w:rPr/>
      </w:pPr>
      <w:bookmarkEnd w:id="91"/>
      <w:r>
        <w:rPr>
          <w:rFonts w:ascii="IRNazanin" w:hAnsi="IRNazanin" w:eastAsia="IRNazanin"/>
          <w:color w:val="111111"/>
          <w:sz w:val="28"/>
          <w:sz w:val="28"/>
          <w:szCs w:val="28"/>
          <w:rtl w:val="true"/>
          <w:lang w:bidi="fa-IR"/>
        </w:rPr>
        <w:t>و سئل الباقر علیه‌السلام أیّ العبادة افضل؟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أفضل عند اللّه تعالی من أن یسئل و یطلب ما عنده، و ما أحد أبغض إلی اللّه ممن یستکبر عن عبادته، و لا یسأل ما عنده</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92" w:name="__RefHeading___Toc729051_2749589250"/>
      <w:bookmarkStart w:id="93" w:name="_Toc32"/>
      <w:bookmarkEnd w:id="92"/>
      <w:r>
        <w:rPr>
          <w:rtl w:val="true"/>
        </w:rPr>
        <w:t>أفضل الأذکار التهلیل</w:t>
      </w:r>
      <w:r>
        <w:rPr>
          <w:rtl w:val="true"/>
        </w:rPr>
        <w:t>:</w:t>
      </w:r>
      <w:bookmarkEnd w:id="93"/>
    </w:p>
    <w:p>
      <w:pPr>
        <w:pStyle w:val="BookText"/>
        <w:rPr/>
      </w:pPr>
      <w:r>
        <w:rPr>
          <w:rFonts w:ascii="IRNazanin" w:hAnsi="IRNazanin" w:eastAsia="IRNazanin"/>
          <w:color w:val="111111"/>
          <w:sz w:val="28"/>
          <w:sz w:val="28"/>
          <w:szCs w:val="28"/>
          <w:rtl w:val="true"/>
          <w:lang w:bidi="fa-IR"/>
        </w:rPr>
        <w:t>أفضل الأذکار 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و لا القائلون قبلی کلمة افضل من لا اله الا اللّه</w:t>
      </w:r>
      <w:r>
        <w:rPr>
          <w:rFonts w:eastAsia="IRNazanin" w:cs="IRNazanin"/>
          <w:color w:val="111111"/>
          <w:sz w:val="28"/>
          <w:szCs w:val="28"/>
          <w:rtl w:val="true"/>
          <w:lang w:bidi="fa-IR"/>
        </w:rPr>
        <w:t>.</w:t>
      </w:r>
      <w:r>
        <w:rPr>
          <w:rStyle w:val="FootnoteAnchor"/>
          <w:rtl w:val="true"/>
        </w:rPr>
        <w:footnoteReference w:id="43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 توضع فی میزان یعمل لانها لو وضعت فی میزان من قالها صادقا و وضعت السّماوات و الارض و ما فیهنّ؛ کان لا اله الا اللّه ارجح من ذلک،</w:t>
      </w:r>
      <w:r>
        <w:rPr>
          <w:rStyle w:val="FootnoteAnchor"/>
          <w:rtl w:val="true"/>
        </w:rPr>
        <w:footnoteReference w:id="437"/>
      </w:r>
      <w:r>
        <w:rPr>
          <w:rFonts w:ascii="IRNazanin" w:hAnsi="IRNazanin" w:eastAsia="IRNazanin"/>
          <w:color w:val="111111"/>
          <w:sz w:val="28"/>
          <w:sz w:val="28"/>
          <w:szCs w:val="28"/>
          <w:rtl w:val="true"/>
          <w:lang w:bidi="fa-IR"/>
        </w:rPr>
        <w:t>و هی أحبّ الکلمات الی اللّه،</w:t>
      </w:r>
      <w:r>
        <w:rPr>
          <w:rStyle w:val="FootnoteAnchor"/>
          <w:rtl w:val="true"/>
        </w:rPr>
        <w:footnoteReference w:id="438"/>
      </w:r>
      <w:r>
        <w:rPr>
          <w:rFonts w:ascii="IRNazanin" w:hAnsi="IRNazanin" w:eastAsia="IRNazanin"/>
          <w:color w:val="111111"/>
          <w:sz w:val="28"/>
          <w:sz w:val="28"/>
          <w:szCs w:val="28"/>
          <w:rtl w:val="true"/>
          <w:lang w:bidi="fa-IR"/>
        </w:rPr>
        <w:t>و من قالها مخلصا دخل الجنة، و إخلاصه بها أن یحجزه عما حرّم اللّه عزوجل،</w:t>
      </w:r>
      <w:r>
        <w:rPr>
          <w:rStyle w:val="FootnoteAnchor"/>
          <w:rtl w:val="true"/>
        </w:rPr>
        <w:footnoteReference w:id="439"/>
      </w:r>
      <w:r>
        <w:rPr>
          <w:rFonts w:ascii="IRNazanin" w:hAnsi="IRNazanin" w:eastAsia="IRNazanin"/>
          <w:color w:val="111111"/>
          <w:sz w:val="28"/>
          <w:sz w:val="28"/>
          <w:szCs w:val="28"/>
          <w:rtl w:val="true"/>
          <w:lang w:bidi="fa-IR"/>
        </w:rPr>
        <w:t>و ما من مؤمن یقولها إلاّ محیت ما فی صحیفته من السیئات حتی ینتهی الی مثلها</w:t>
      </w:r>
      <w:r>
        <w:rPr>
          <w:rStyle w:val="FootnoteAnchor"/>
          <w:rtl w:val="true"/>
        </w:rPr>
        <w:footnoteReference w:id="440"/>
      </w:r>
      <w:r>
        <w:rPr>
          <w:rFonts w:ascii="IRNazanin" w:hAnsi="IRNazanin" w:eastAsia="IRNazanin"/>
          <w:color w:val="111111"/>
          <w:sz w:val="28"/>
          <w:sz w:val="28"/>
          <w:szCs w:val="28"/>
          <w:rtl w:val="true"/>
          <w:lang w:bidi="fa-IR"/>
        </w:rPr>
        <w:t xml:space="preserve">حسنات و ما من عبد یقولها یمدّ بها صوته فیفزع إلاّ تناثرت ذنوبه تحت قدمیه کما یتناثر ورق </w:t>
      </w:r>
    </w:p>
    <w:p>
      <w:pPr>
        <w:pStyle w:val="BookText"/>
        <w:rPr/>
      </w:pP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هی کلمة التوحید، و کلمة الإخلاص، و کلمة التقوی، و هی الکلمة الطیبة، و هی دعوة الحق، و هی العروة الوثقی، و هی ثمن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عن النبی صلی‌الله‌علیه‌و‌آله‌وسلم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لو اضیف الیها الحی القیوم یرجی أن یکون قد أتی بالاسم الاعظم کما یستفاد من کثیر من الأخبار</w:t>
      </w:r>
      <w:r>
        <w:rPr>
          <w:rStyle w:val="FootnoteAnchor"/>
          <w:rtl w:val="true"/>
        </w:rPr>
        <w:footnoteReference w:id="443"/>
      </w:r>
      <w:r>
        <w:rPr>
          <w:rFonts w:ascii="IRNazanin" w:hAnsi="IRNazanin" w:eastAsia="IRNazanin"/>
          <w:color w:val="111111"/>
          <w:sz w:val="28"/>
          <w:sz w:val="28"/>
          <w:szCs w:val="28"/>
          <w:rtl w:val="true"/>
          <w:lang w:bidi="fa-IR"/>
        </w:rPr>
        <w:t>،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الأذکار قول لا اله الا هو الحی القیوم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الذکر أفضل أم قراءة القرآن؟ المستفاد من ظاهر الحدیث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رویناه عن الصادق علیه‌السلام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الحدیث المشهور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عبادة أمتی تلاوة القرآن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أیضا فانه قسم من أقسام الذکر، 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وزاد علیه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کلام اللّه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 أنّ فیه الإسم الأعظم </w:t>
      </w:r>
    </w:p>
    <w:p>
      <w:pPr>
        <w:pStyle w:val="BookText"/>
        <w:rPr/>
      </w:pPr>
      <w:r>
        <w:rPr>
          <w:rFonts w:ascii="IRNazanin" w:hAnsi="IRNazanin" w:eastAsia="IRNazanin"/>
          <w:color w:val="111111"/>
          <w:sz w:val="28"/>
          <w:sz w:val="28"/>
          <w:szCs w:val="28"/>
          <w:rtl w:val="true"/>
          <w:lang w:bidi="fa-IR"/>
        </w:rPr>
        <w:t>قطعا</w:t>
      </w:r>
      <w:r>
        <w:rPr>
          <w:rStyle w:val="FootnoteAnchor"/>
          <w:rtl w:val="true"/>
        </w:rPr>
        <w:footnoteReference w:id="448"/>
      </w:r>
      <w:r>
        <w:rPr>
          <w:rFonts w:ascii="IRNazanin" w:hAnsi="IRNazanin" w:eastAsia="IRNazanin"/>
          <w:color w:val="111111"/>
          <w:sz w:val="28"/>
          <w:sz w:val="28"/>
          <w:szCs w:val="28"/>
          <w:rtl w:val="true"/>
          <w:lang w:bidi="fa-IR"/>
        </w:rPr>
        <w:t>، و انه ینبوع العلم،</w:t>
      </w:r>
      <w:r>
        <w:rPr>
          <w:rStyle w:val="FootnoteAnchor"/>
          <w:rtl w:val="true"/>
        </w:rPr>
        <w:footnoteReference w:id="449"/>
      </w:r>
      <w:r>
        <w:rPr>
          <w:rFonts w:ascii="IRNazanin" w:hAnsi="IRNazanin" w:eastAsia="IRNazanin"/>
          <w:color w:val="111111"/>
          <w:sz w:val="28"/>
          <w:sz w:val="28"/>
          <w:szCs w:val="28"/>
          <w:rtl w:val="true"/>
          <w:lang w:bidi="fa-IR"/>
        </w:rPr>
        <w:t>و حصول الثواب علی کل حرف حرف منه کما جاء فی الأخبار</w:t>
      </w:r>
      <w:r>
        <w:rPr>
          <w:rStyle w:val="FootnoteAnchor"/>
          <w:rtl w:val="true"/>
        </w:rPr>
        <w:footnoteReference w:id="450"/>
      </w:r>
      <w:r>
        <w:rPr>
          <w:rFonts w:ascii="IRNazanin" w:hAnsi="IRNazanin" w:eastAsia="IRNazanin"/>
          <w:color w:val="111111"/>
          <w:sz w:val="28"/>
          <w:sz w:val="28"/>
          <w:szCs w:val="28"/>
          <w:rtl w:val="true"/>
          <w:lang w:bidi="fa-IR"/>
        </w:rPr>
        <w:t>إلی غیر ذلک من المزیات و هی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وقع التصریح بالأفضلیة فیما رواه الحسن الدیلمی فی کتابه عن النبی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أفضل من الذکر و الذکر افضل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أفضل من الصیام و الصوم جنّه من النار</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لکن ینبغی أن یعلم انّ هذا الحکم لیس علی عمومه، بل هو أکثری و مخصوص بدلیل اخر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فیه ما ذکره بعض العلماء من التفصیل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قراءة القرآن أفضل للخلق کّلِهم إلاّ للذّاهب إلی اللّه فی جمیع أحوال بدایته، و فی بعض أحوال نهایته فإنّ القرآن هو المشتمل علی صنوف المعارف و الأحوال، و الإرشاد إلی الطریق، فما دام العبد مفتقرا إلی تهذیب الأخلاق و تحصیل المعارف؛ فالقرآن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جاوز ذلک واستولی الذّکر علی قلبه؛ بحیث یرتجی أن یفضی ذلک به إلی الاستغراق، فمداومة الذکر أولی به، فان القرآن یجاذب </w:t>
      </w:r>
    </w:p>
    <w:p>
      <w:pPr>
        <w:pStyle w:val="BookText"/>
        <w:rPr/>
      </w:pPr>
      <w:r>
        <w:rPr>
          <w:rFonts w:ascii="IRNazanin" w:hAnsi="IRNazanin" w:eastAsia="IRNazanin"/>
          <w:color w:val="111111"/>
          <w:sz w:val="28"/>
          <w:sz w:val="28"/>
          <w:szCs w:val="28"/>
          <w:rtl w:val="true"/>
          <w:lang w:bidi="fa-IR"/>
        </w:rPr>
        <w:t>خاطره و یسرح</w:t>
      </w:r>
      <w:r>
        <w:rPr>
          <w:rStyle w:val="FootnoteAnchor"/>
          <w:rtl w:val="true"/>
        </w:rPr>
        <w:footnoteReference w:id="452"/>
      </w:r>
      <w:r>
        <w:rPr>
          <w:rFonts w:ascii="IRNazanin" w:hAnsi="IRNazanin" w:eastAsia="IRNazanin"/>
          <w:color w:val="111111"/>
          <w:sz w:val="28"/>
          <w:sz w:val="28"/>
          <w:szCs w:val="28"/>
          <w:rtl w:val="true"/>
          <w:lang w:bidi="fa-IR"/>
        </w:rPr>
        <w:t>به فی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المرید الذاهب إلی اللّه لا ینبغی أن یلتفت إلی غیره، بل ینبغی أن یجعل همّه واحدا، و ذکره ذکرا واحدا، حتی یدرک درجة الاستغراق، و 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هذا کلامه رحمه اللّه بادنی تلخیص، و لقد کنا أردنا أن ننبه ههنا علی أشیاء اُخر مهمّة، و لکن منعنا من ذلک خوف الإطالة، و الإفضاء الی الملالة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نأتی بطرف منها فی خاتمة الکتاب إن شاء اللّه العزیز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لنشرع فی الفصول مستعینین باللّه</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3025_31164"/>
      <w:bookmarkStart w:id="95" w:name="pg3025_31164"/>
      <w:bookmarkEnd w:id="95"/>
    </w:p>
    <w:p>
      <w:pPr>
        <w:pStyle w:val="Heading2"/>
        <w:numPr>
          <w:ilvl w:val="1"/>
          <w:numId w:val="1"/>
        </w:numPr>
        <w:rPr/>
      </w:pPr>
      <w:bookmarkStart w:id="96" w:name="pg3025_31164"/>
      <w:bookmarkStart w:id="97" w:name="__RefHeading___Toc729053_2749589250"/>
      <w:bookmarkStart w:id="98" w:name="_Toc33"/>
      <w:bookmarkEnd w:id="96"/>
      <w:bookmarkEnd w:id="97"/>
      <w:r>
        <w:rPr>
          <w:rtl w:val="true"/>
        </w:rPr>
        <w:t>الفصل الاول</w:t>
      </w:r>
      <w:r>
        <w:rPr>
          <w:rtl w:val="true"/>
        </w:rPr>
        <w:t>:</w:t>
      </w:r>
      <w:r>
        <w:rPr>
          <w:rtl w:val="true"/>
        </w:rPr>
        <w:t>فیما یتعلق بما بین طلوع الفجر</w:t>
      </w:r>
      <w:bookmarkEnd w:id="98"/>
    </w:p>
    <w:p>
      <w:pPr>
        <w:pStyle w:val="Heading3"/>
        <w:numPr>
          <w:ilvl w:val="2"/>
          <w:numId w:val="1"/>
        </w:numPr>
        <w:rPr/>
      </w:pPr>
      <w:bookmarkStart w:id="99" w:name="__RefHeading___Toc729055_2749589250"/>
      <w:bookmarkStart w:id="100" w:name="_Toc34"/>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طلوع الفجر</w:t>
      </w:r>
    </w:p>
    <w:p>
      <w:pPr>
        <w:pStyle w:val="BookText"/>
        <w:rPr/>
      </w:pPr>
      <w:r>
        <w:rPr>
          <w:rFonts w:ascii="IRNazanin" w:hAnsi="IRNazanin" w:eastAsia="IRNazanin"/>
          <w:color w:val="111111"/>
          <w:sz w:val="28"/>
          <w:sz w:val="28"/>
          <w:szCs w:val="28"/>
          <w:rtl w:val="true"/>
          <w:lang w:bidi="fa-IR"/>
        </w:rPr>
        <w:t>الی طلوع الشمس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وقت شریف، یدل علی شرفه و فضله إقسام اللّه تعالی به،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 تمدحه 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اظهاره القدرة بقبض الظلّ فیه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قَبَضْنَاهُ إِلَیْنَا قَبْضاً یَسِیراً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هو وقت قبض الظلّ ببسط نور الشمس، فأشار الناس الی التسبیح فیه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وَحِینَ تُصْبِحُونَ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قَبْلَ طُلُوعِ الشَّمْسِ وَقَبْلَ الْغُرُوبِ</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آناءِ اللَّیْلِ فَسَبِّحْ وَأَطْرَافَ النَّهَارِ</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101" w:name="pg3025_31165"/>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بُکْرَةً وَأَصِیلاً</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102" w:name="__RefHeading___Toc729057_2749589250"/>
      <w:bookmarkStart w:id="103" w:name="_Toc35"/>
      <w:bookmarkEnd w:id="102"/>
      <w:r>
        <w:rPr>
          <w:rtl w:val="true"/>
        </w:rPr>
        <w:t>للإصباح</w:t>
      </w:r>
      <w:r>
        <w:rPr>
          <w:rtl w:val="true"/>
        </w:rPr>
        <w:t>:</w:t>
      </w:r>
      <w:bookmarkEnd w:id="103"/>
    </w:p>
    <w:p>
      <w:pPr>
        <w:pStyle w:val="BookText"/>
        <w:rPr/>
      </w:pPr>
      <w:r>
        <w:rPr>
          <w:rFonts w:ascii="IRNazanin" w:hAnsi="IRNazanin" w:eastAsia="IRNazanin"/>
          <w:color w:val="111111"/>
          <w:sz w:val="28"/>
          <w:sz w:val="28"/>
          <w:szCs w:val="28"/>
          <w:rtl w:val="true"/>
          <w:lang w:bidi="fa-IR"/>
        </w:rPr>
        <w:t>للإصباح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أَنَّهُ ما اَصبَحَ بِی مِنْ نِعْمَةٍ اَوْ عافِیَةٍ فِی دِینٍ أوْ دُنیا فَمِنْکَ لا شَرِیْکَ لَکَ، لَکَ الْحَمْدُ وَ لَکَ الشُّکرُ بِها عَلیَّ حَتی تَرْضی وَ بَعْدَ الرِّضا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کَلِمَة نُوحیَة؛ کانَ نُوح علیه‌السلام یَقُولُها إذا أَصبَحَ عَشَرا وَ إِذا أَمْسی عَشَرَا فَسُمِّیَ بِذلِکَ عَبْدَا شَکُورا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حَثَّ القُرآنُ المَجِیدُ عَلیَ الذِّکرِ فِی هذَینِ الوَقتَینِ بِما لا مَزِیدَ عَلَیهِ</w:t>
      </w:r>
      <w:r>
        <w:rPr>
          <w:rStyle w:val="FootnoteAnchor"/>
          <w:rtl w:val="true"/>
        </w:rPr>
        <w:footnoteReference w:id="465"/>
      </w:r>
      <w:r>
        <w:rPr>
          <w:rFonts w:ascii="Amiri" w:hAnsi="Amiri" w:eastAsia="Amiri" w:cs="Amiri"/>
          <w:color w:val="111111"/>
          <w:sz w:val="28"/>
          <w:sz w:val="28"/>
          <w:szCs w:val="28"/>
          <w:rtl w:val="true"/>
          <w:lang w:bidi="ar-SA"/>
        </w:rPr>
        <w:t>، وَ الأذْکارُ الوارِدَةُ فِیهِما غَیرُ ما ذُکِرَ کَثِیرَةٌ، أجوَدُها ألباقِیات الصّالِحات أعْنِی التسّبِیحاتِ</w:t>
      </w:r>
      <w:r>
        <w:rPr>
          <w:rStyle w:val="FootnoteAnchor"/>
          <w:rtl w:val="true"/>
        </w:rPr>
        <w:footnoteReference w:id="466"/>
      </w:r>
      <w:r>
        <w:rPr>
          <w:rFonts w:ascii="Amiri" w:hAnsi="Amiri" w:eastAsia="Amiri" w:cs="Amiri"/>
          <w:color w:val="111111"/>
          <w:sz w:val="28"/>
          <w:sz w:val="28"/>
          <w:szCs w:val="28"/>
          <w:rtl w:val="true"/>
          <w:lang w:bidi="ar-SA"/>
        </w:rPr>
        <w:t>الأَربَعَ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مُصطفوّیان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التَّهلِیلَ المَذکُورَ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یَطلَعَ الشَّمْسُ وَ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کَفارَةً لِذُنُوبِهِ ذلِکَ الیَوْم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لسماع اذانه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أَسْئَلُکَ بِاقبالِ نَهارِکَ وَ إِدْبارِ لَیْلِکَ وَ حُضُورِ صَلَواتِکَ وَ أَصْواتِ دُعاتِکَ وَ تَسْبِیحِ مَلائِکَتِکَ أَنْ تُصَلّیَ عَلی مُحَمَّدٍ وَ آلِ مُحَمَّدٍ وَ أَنْ تَتُوبَ عَلَیَّ إِنَّکَ أَنتَ التَّوابُ الرَّحِیمُ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حِینَ یَسمَعُ أَذانَ الصُّبحِ وَ حِینَ یَسْمَعُ أَذانَ الْمَغرِبِ ثُمَّ ماتَ فِی یَوْمِهِ أوْ لَیْلَتِهِ ماتَ شَهِیدَا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بَعْضُهُم ذلِکَ فِیْما یُقالُ بَیْنَ أذانَ المَغْرِبِ وِ إقامَتِهِ</w:t>
      </w:r>
      <w:r>
        <w:rPr>
          <w:rStyle w:val="FootnoteAnchor"/>
          <w:rtl w:val="true"/>
        </w:rPr>
        <w:footnoteReference w:id="471"/>
      </w:r>
      <w:r>
        <w:rPr>
          <w:rFonts w:ascii="Amiri" w:hAnsi="Amiri" w:eastAsia="Amiri" w:cs="Amiri"/>
          <w:color w:val="111111"/>
          <w:sz w:val="28"/>
          <w:sz w:val="28"/>
          <w:szCs w:val="28"/>
          <w:rtl w:val="true"/>
          <w:lang w:bidi="ar-SA"/>
        </w:rPr>
        <w:t>وَ هُوَ قَرِیْب لِمطلَق الأذان مِثلَ ما یَقُولُ المُؤَذِّن</w:t>
      </w:r>
      <w:r>
        <w:rPr>
          <w:rStyle w:val="FootnoteAnchor"/>
          <w:rtl w:val="true"/>
        </w:rPr>
        <w:footnoteReference w:id="472"/>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انّه یَزیدَ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لْیَقُلْ عِندَ سِماعِ الشَّهادَتِین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اَشْهَدُ أنْ لا إلهَ إلاَّ اللّه وَ أشْهَدُ أنَّ مُحَمَّدَا رَسُولُ اللّه، اَکْتَفی بِها عَنْ کُلِّ مَن اَبی وَ جَحَدَ وَ اُعیْنُ بِها مَنْ اَقَرَّّ وَ شَهِدَ</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قالَها کانَ لَهُ مِنَ الأجْرِ عَدَد مَنْ أنْکَرَ وَ جَحَدَ، وَ عَدَدَ مَنْ أقَرّ وَ شَهِدَ</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بَعْض الرّوایاتِ أنَّهُ یَأتِی بِالْحوْلقه عِنْدَ سِماع الحَیَّعَلَة وَ هُوَ جَیِّدْ</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 یَنْبَغِی أنْ یَحْضُرَ فِی قَلْبِهِ هَوْل النِّداءَ یَوْمَ القِیمَةِ وَ </w:t>
      </w:r>
      <w:bookmarkStart w:id="104" w:name="pg3025_31167"/>
    </w:p>
    <w:p>
      <w:pPr>
        <w:pStyle w:val="BookText"/>
        <w:rPr/>
      </w:pPr>
      <w:bookmarkEnd w:id="104"/>
      <w:r>
        <w:rPr>
          <w:rFonts w:ascii="Amiri" w:hAnsi="Amiri" w:eastAsia="Amiri" w:cs="Amiri"/>
          <w:color w:val="111111"/>
          <w:sz w:val="28"/>
          <w:sz w:val="28"/>
          <w:szCs w:val="28"/>
          <w:rtl w:val="true"/>
          <w:lang w:bidi="ar-SA"/>
        </w:rPr>
        <w:t>یُشَمِّر</w:t>
      </w:r>
      <w:r>
        <w:rPr>
          <w:rStyle w:val="FootnoteAnchor"/>
          <w:rtl w:val="true"/>
        </w:rPr>
        <w:footnoteReference w:id="476"/>
      </w:r>
      <w:r>
        <w:rPr>
          <w:rFonts w:ascii="Amiri" w:hAnsi="Amiri" w:eastAsia="Amiri" w:cs="Amiri"/>
          <w:color w:val="111111"/>
          <w:sz w:val="28"/>
          <w:sz w:val="28"/>
          <w:szCs w:val="28"/>
          <w:rtl w:val="true"/>
          <w:lang w:bidi="ar-SA"/>
        </w:rPr>
        <w:t>بِظاهِرِهِ وَ باطِنِهِ لِلإِجابَه وَ الْمُسارِعَةِ وَ یَکُونَ مُسْتَبْشِرَا بِذلِکَ فَرَحَا، تَأسّیِا بِالنَّبِیّ صلی‌الله‌علیه‌و‌آله‌وسلم حَیْثُ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أرِحنا یا بلال</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للقیام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Style w:val="FootnoteAnchor"/>
          <w:rtl w:val="true"/>
        </w:rPr>
        <w:footnoteReference w:id="478"/>
      </w:r>
      <w:r>
        <w:rPr>
          <w:rFonts w:ascii="Amiri" w:hAnsi="Amiri" w:eastAsia="Amiri" w:cs="Amiri"/>
          <w:color w:val="111111"/>
          <w:sz w:val="28"/>
          <w:sz w:val="28"/>
          <w:szCs w:val="28"/>
          <w:rtl w:val="true"/>
          <w:lang w:bidi="ar-SA"/>
        </w:rPr>
        <w:t>نُورِ السَّماواتِ وَ الأَرْض</w:t>
      </w:r>
      <w:r>
        <w:rPr>
          <w:rStyle w:val="FootnoteAnchor"/>
          <w:rtl w:val="true"/>
        </w:rPr>
        <w:footnoteReference w:id="479"/>
      </w:r>
      <w:r>
        <w:rPr>
          <w:rFonts w:ascii="Amiri" w:hAnsi="Amiri" w:eastAsia="Amiri" w:cs="Amiri"/>
          <w:color w:val="111111"/>
          <w:sz w:val="28"/>
          <w:sz w:val="28"/>
          <w:szCs w:val="28"/>
          <w:rtl w:val="true"/>
          <w:lang w:bidi="ar-SA"/>
        </w:rPr>
        <w:t>وَ مَن فِیهِنَّ، أَنْتَ الْحَقُّ وَ إنَّ اَمْرَکَ الْحَقّ وَ قَوْلَکَ الْحَقّ وَ لِقآءَکَ الْحَقُّ وَ الْجَنَّةَ حَقٌ وَ النّارَ حَقٌّ وَ السّاعَةَ حَقٌّ، اَللّهُمَّ لَکَ اَسْلَمْتُ وَ بِکَ آمَنْتُ، وَ عَلَیْکَ تَوَکَّلْتُ، وَ إلَیْکَ اَنَبْتُ، وَ بِکَ خاصَمْتُ، وَ إلَیْکَ حاکَمْتُ، فَاغْفِرْ لِیْ ما قَدَّمْتُ وَ ما أَخَّرْتُ، وَ ما اَسْرَرْتُ وَ ما اَعْلَنْتُ، اَنْتَ اِلآهِی لا إلهَ إلاّ اَنْتَ</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29059_2749589250"/>
      <w:bookmarkStart w:id="106" w:name="_Toc36"/>
      <w:bookmarkEnd w:id="105"/>
      <w:r>
        <w:rPr>
          <w:rtl w:val="true"/>
        </w:rPr>
        <w:t>لللُبسِ الحِذاء</w:t>
      </w:r>
      <w:r>
        <w:rPr>
          <w:rtl w:val="true"/>
        </w:rPr>
        <w:t>:</w:t>
      </w:r>
      <w:bookmarkEnd w:id="106"/>
    </w:p>
    <w:p>
      <w:pPr>
        <w:pStyle w:val="BookText"/>
        <w:rPr/>
      </w:pPr>
      <w:r>
        <w:rPr>
          <w:rFonts w:ascii="Amiri" w:hAnsi="Amiri" w:eastAsia="Amiri" w:cs="Amiri"/>
          <w:color w:val="111111"/>
          <w:sz w:val="28"/>
          <w:sz w:val="28"/>
          <w:szCs w:val="28"/>
          <w:rtl w:val="true"/>
          <w:lang w:bidi="ar-SA"/>
        </w:rPr>
        <w:t>لللُبسِ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وَطِّی‌ءْ قَدَمَیَ فِی الدُّنْیا وَ الاخِرَةِ وَ ثَبَتّْهُما عَلَی الصِّراطِ یَوْمَ تَزِلُّ فِیْهِ الأقْدامُ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إن شاءَ فَالْکَلِمة النُوَحّیه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حَذانِیْ وَ لَوْ شاءَ اَحْفانِی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قِیْل إنَّهُ علیه‌السلام سُمّیَ عَبْدَا شَکُورَا بِهذِهِ الْکَلِمَةِ وَ أرْبَع أخْری تَأتِی</w:t>
      </w:r>
      <w:r>
        <w:rPr>
          <w:rStyle w:val="FootnoteAnchor"/>
          <w:rtl w:val="true"/>
        </w:rPr>
        <w:footnoteReference w:id="482"/>
      </w:r>
      <w:r>
        <w:rPr>
          <w:rFonts w:ascii="Amiri" w:hAnsi="Amiri" w:eastAsia="Amiri" w:cs="Amiri"/>
          <w:color w:val="111111"/>
          <w:sz w:val="28"/>
          <w:sz w:val="28"/>
          <w:szCs w:val="28"/>
          <w:rtl w:val="true"/>
          <w:lang w:bidi="ar-SA"/>
        </w:rPr>
        <w:t>، وَ لِیْکَنْ لُبْسُهُ مِنْ جُلُوسٍ مُبْتَدِیَا بِالیُمْنی</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29061_2749589250"/>
      <w:bookmarkStart w:id="108" w:name="_Toc37"/>
      <w:bookmarkEnd w:id="107"/>
      <w:r>
        <w:rPr>
          <w:rtl w:val="true"/>
        </w:rPr>
        <w:t>للنظر الی الماء</w:t>
      </w:r>
      <w:r>
        <w:rPr>
          <w:rtl w:val="true"/>
        </w:rPr>
        <w:t>:</w:t>
      </w:r>
      <w:bookmarkEnd w:id="108"/>
    </w:p>
    <w:p>
      <w:pPr>
        <w:pStyle w:val="BookText"/>
        <w:rPr/>
      </w:pPr>
      <w:r>
        <w:rPr>
          <w:rFonts w:ascii="IRNazanin" w:hAnsi="IRNazanin" w:eastAsia="IRNazanin"/>
          <w:color w:val="111111"/>
          <w:sz w:val="28"/>
          <w:sz w:val="28"/>
          <w:szCs w:val="28"/>
          <w:rtl w:val="true"/>
          <w:lang w:bidi="fa-IR"/>
        </w:rPr>
        <w:t>للنظر الی الماء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الْماءَ طَهُورَا وَ لَم یَجْعَلْهُ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مرتضویُّ</w:t>
      </w:r>
      <w:r>
        <w:rPr>
          <w:rFonts w:eastAsia="Amiri" w:cs="Amiri" w:ascii="Amiri" w:hAnsi="Amiri"/>
          <w:color w:val="111111"/>
          <w:sz w:val="28"/>
          <w:szCs w:val="28"/>
          <w:rtl w:val="true"/>
          <w:lang w:bidi="ar-SA"/>
        </w:rPr>
        <w:t>.</w:t>
      </w:r>
      <w:r>
        <w:rPr>
          <w:rStyle w:val="FootnoteAnchor"/>
          <w:rtl w:val="true"/>
        </w:rPr>
        <w:footnoteReference w:id="483"/>
      </w:r>
      <w:bookmarkStart w:id="109" w:name="pg3025_31168"/>
    </w:p>
    <w:p>
      <w:pPr>
        <w:pStyle w:val="Heading3"/>
        <w:numPr>
          <w:ilvl w:val="2"/>
          <w:numId w:val="1"/>
        </w:numPr>
        <w:rPr/>
      </w:pPr>
      <w:bookmarkStart w:id="110" w:name="__RefHeading___Toc729063_2749589250"/>
      <w:bookmarkStart w:id="111" w:name="_Toc38"/>
      <w:bookmarkEnd w:id="109"/>
      <w:bookmarkEnd w:id="110"/>
      <w:r>
        <w:rPr>
          <w:rtl w:val="true"/>
        </w:rPr>
        <w:t>لأخذه للوضوء</w:t>
      </w:r>
      <w:r>
        <w:rPr>
          <w:rtl w:val="true"/>
        </w:rPr>
        <w:t>:</w:t>
      </w:r>
      <w:bookmarkEnd w:id="111"/>
    </w:p>
    <w:p>
      <w:pPr>
        <w:pStyle w:val="BookText"/>
        <w:rPr/>
      </w:pPr>
      <w:r>
        <w:rPr>
          <w:rFonts w:ascii="IRNazanin" w:hAnsi="IRNazanin" w:eastAsia="IRNazanin"/>
          <w:color w:val="111111"/>
          <w:sz w:val="28"/>
          <w:sz w:val="28"/>
          <w:szCs w:val="28"/>
          <w:rtl w:val="true"/>
          <w:lang w:bidi="fa-IR"/>
        </w:rPr>
        <w:t>لأخذه للوضوء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اجْعَلْنِی مِنَ التَّوابِینْ وَ اجْعَلْنِی مِنَ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باقریٌّ</w:t>
      </w:r>
      <w:r>
        <w:rPr>
          <w:rFonts w:eastAsia="Amiri" w:cs="Amiri" w:ascii="Amiri" w:hAnsi="Amiri"/>
          <w:color w:val="111111"/>
          <w:sz w:val="28"/>
          <w:szCs w:val="28"/>
          <w:rtl w:val="true"/>
          <w:lang w:bidi="ar-SA"/>
        </w:rPr>
        <w:t>.</w:t>
      </w:r>
      <w:r>
        <w:rPr>
          <w:rStyle w:val="FootnoteAnchor"/>
          <w:rtl w:val="true"/>
        </w:rPr>
        <w:footnoteReference w:id="484"/>
      </w:r>
    </w:p>
    <w:p>
      <w:pPr>
        <w:pStyle w:val="Heading3"/>
        <w:numPr>
          <w:ilvl w:val="2"/>
          <w:numId w:val="1"/>
        </w:numPr>
        <w:rPr/>
      </w:pPr>
      <w:bookmarkStart w:id="112" w:name="__RefHeading___Toc729065_2749589250"/>
      <w:bookmarkStart w:id="113" w:name="_Toc39"/>
      <w:bookmarkEnd w:id="112"/>
      <w:r>
        <w:rPr>
          <w:rtl w:val="true"/>
        </w:rPr>
        <w:t>للمضمضة</w:t>
      </w:r>
      <w:r>
        <w:rPr>
          <w:rtl w:val="true"/>
        </w:rPr>
        <w:t>:</w:t>
      </w:r>
      <w:bookmarkEnd w:id="113"/>
    </w:p>
    <w:p>
      <w:pPr>
        <w:pStyle w:val="BookText"/>
        <w:rPr/>
      </w:pPr>
      <w:r>
        <w:rPr>
          <w:rFonts w:ascii="Amiri" w:hAnsi="Amiri" w:eastAsia="Amiri" w:cs="Amiri"/>
          <w:color w:val="111111"/>
          <w:sz w:val="28"/>
          <w:sz w:val="28"/>
          <w:szCs w:val="28"/>
          <w:rtl w:val="true"/>
          <w:lang w:bidi="ar-SA"/>
        </w:rPr>
        <w:t>للمضمضة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لَقِّنِیْ حُجَّتِیْ یَوْمَ اَلْقاکَ وَ اطْلِقْ لِسانِیْ بِذِکْراکَ</w:t>
      </w:r>
      <w:r>
        <w:rPr>
          <w:rFonts w:eastAsia="Amiri" w:cs="Amiri" w:ascii="Amiri" w:hAnsi="Amiri"/>
          <w:color w:val="111111"/>
          <w:sz w:val="28"/>
          <w:szCs w:val="28"/>
          <w:rtl w:val="true"/>
          <w:lang w:bidi="ar-SA"/>
        </w:rPr>
        <w:t>».</w:t>
      </w:r>
      <w:r>
        <w:rPr>
          <w:rStyle w:val="FootnoteAnchor"/>
          <w:rtl w:val="true"/>
        </w:rPr>
        <w:footnoteReference w:id="485"/>
      </w:r>
    </w:p>
    <w:p>
      <w:pPr>
        <w:pStyle w:val="Heading3"/>
        <w:numPr>
          <w:ilvl w:val="2"/>
          <w:numId w:val="1"/>
        </w:numPr>
        <w:rPr/>
      </w:pPr>
      <w:bookmarkStart w:id="114" w:name="__RefHeading___Toc729067_2749589250"/>
      <w:bookmarkStart w:id="115" w:name="_Toc40"/>
      <w:bookmarkEnd w:id="114"/>
      <w:r>
        <w:rPr>
          <w:rtl w:val="true"/>
        </w:rPr>
        <w:t>للاستنشاق</w:t>
      </w:r>
      <w:r>
        <w:rPr>
          <w:rtl w:val="true"/>
        </w:rPr>
        <w:t>:</w:t>
      </w:r>
      <w:bookmarkEnd w:id="115"/>
    </w:p>
    <w:p>
      <w:pPr>
        <w:pStyle w:val="BookText"/>
        <w:rPr/>
      </w:pPr>
      <w:r>
        <w:rPr>
          <w:rFonts w:ascii="IRNazanin" w:hAnsi="IRNazanin" w:eastAsia="IRNazanin"/>
          <w:color w:val="111111"/>
          <w:sz w:val="28"/>
          <w:sz w:val="28"/>
          <w:szCs w:val="28"/>
          <w:rtl w:val="true"/>
          <w:lang w:bidi="fa-IR"/>
        </w:rPr>
        <w:t>للاستنشاق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عَلَیَّ رِیْحَ الْجَنَّةِ وَاجْعَلْنِیْ مِمَّنْ یَشُمُّ رِیْحَها وَ رُوحَها وَ طِیْبِها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مرتضویٌّ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729069_2749589250"/>
      <w:bookmarkStart w:id="117" w:name="_Toc41"/>
      <w:bookmarkEnd w:id="116"/>
      <w:r>
        <w:rPr>
          <w:rtl w:val="true"/>
        </w:rPr>
        <w:t>للإسدال علی الوجه</w:t>
      </w:r>
      <w:r>
        <w:rPr>
          <w:rtl w:val="true"/>
        </w:rPr>
        <w:t>:</w:t>
      </w:r>
      <w:bookmarkEnd w:id="117"/>
    </w:p>
    <w:p>
      <w:pPr>
        <w:pStyle w:val="BookText"/>
        <w:rPr/>
      </w:pPr>
      <w:r>
        <w:rPr>
          <w:rFonts w:ascii="IRNazanin" w:hAnsi="IRNazanin" w:eastAsia="IRNazanin"/>
          <w:color w:val="111111"/>
          <w:sz w:val="28"/>
          <w:sz w:val="28"/>
          <w:szCs w:val="28"/>
          <w:rtl w:val="true"/>
          <w:lang w:bidi="fa-IR"/>
        </w:rPr>
        <w:t>للإسدال علی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باقریّ</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التَسْمِیَة الأُولی عَنْها لأَنَّها شُرُوع فِی الْواجِب وَ تِلْکَ شُروعٌ فِی الْمُستَحَب</w:t>
      </w:r>
      <w:r>
        <w:rPr>
          <w:rFonts w:eastAsia="Amiri" w:cs="Amiri" w:ascii="Amiri" w:hAnsi="Amiri"/>
          <w:color w:val="111111"/>
          <w:sz w:val="28"/>
          <w:szCs w:val="28"/>
          <w:rtl w:val="true"/>
          <w:lang w:bidi="ar-SA"/>
        </w:rPr>
        <w:t>.</w:t>
      </w:r>
      <w:r>
        <w:rPr>
          <w:rStyle w:val="FootnoteAnchor"/>
          <w:rtl w:val="true"/>
        </w:rPr>
        <w:footnoteReference w:id="488"/>
      </w:r>
    </w:p>
    <w:p>
      <w:pPr>
        <w:pStyle w:val="Heading3"/>
        <w:numPr>
          <w:ilvl w:val="2"/>
          <w:numId w:val="1"/>
        </w:numPr>
        <w:rPr/>
      </w:pPr>
      <w:bookmarkStart w:id="118" w:name="__RefHeading___Toc729071_2749589250"/>
      <w:bookmarkStart w:id="119" w:name="_Toc42"/>
      <w:bookmarkEnd w:id="118"/>
      <w:r>
        <w:rPr>
          <w:rtl w:val="true"/>
        </w:rPr>
        <w:t>لغسله</w:t>
      </w:r>
      <w:r>
        <w:rPr>
          <w:rtl w:val="true"/>
        </w:rPr>
        <w:t>:</w:t>
      </w:r>
      <w:bookmarkEnd w:id="119"/>
    </w:p>
    <w:p>
      <w:pPr>
        <w:pStyle w:val="BookText"/>
        <w:rPr/>
      </w:pPr>
      <w:r>
        <w:rPr>
          <w:rFonts w:ascii="IRNazanin" w:hAnsi="IRNazanin" w:eastAsia="IRNazanin"/>
          <w:color w:val="111111"/>
          <w:sz w:val="28"/>
          <w:sz w:val="28"/>
          <w:szCs w:val="28"/>
          <w:rtl w:val="true"/>
          <w:lang w:bidi="fa-IR"/>
        </w:rPr>
        <w:t>لغسله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بَیِّضْ وَجْهِیْ یَوْمَ تَسْوَدَّ فیه الْوُجُوهُ وَ لا تُسَوِّدْ وَجْهِیْ یَوْمَ تَبْیَضُّ فِیْهِ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مرتضویٌّ</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وَ فِیهِ اِشارَة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الایتین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بَیاضِ الْوَجْهِ وَ سَوادُهُ کِنایَتانِ عَن ظُهورِ بهجة السُرور وَ کَآبة الخَوفِ فِیه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یوسم أهْلُ الْحَقِّ بِبَیاضِ الْوَجْهِ وَ الصَحیفة وَ إشراق </w:t>
      </w:r>
      <w:bookmarkStart w:id="120" w:name="pg3025_31169"/>
    </w:p>
    <w:p>
      <w:pPr>
        <w:pStyle w:val="BookText"/>
        <w:rPr/>
      </w:pPr>
      <w:bookmarkEnd w:id="120"/>
      <w:r>
        <w:rPr>
          <w:rFonts w:ascii="Amiri" w:hAnsi="Amiri" w:eastAsia="Amiri" w:cs="Amiri"/>
          <w:color w:val="111111"/>
          <w:sz w:val="28"/>
          <w:sz w:val="28"/>
          <w:szCs w:val="28"/>
          <w:rtl w:val="true"/>
          <w:lang w:bidi="ar-SA"/>
        </w:rPr>
        <w:t>البشرة وَ سَعْی النُورِ بَیْنَ یَدَیْهِ وَ بِیَمِینِهِ و أهْل الْباطِلِ بِاضدادْ ذلِکَ کَذا فِی التَفاسِیر</w:t>
      </w:r>
      <w:r>
        <w:rPr>
          <w:rFonts w:eastAsia="Amiri" w:cs="Amiri" w:ascii="Amiri" w:hAnsi="Amiri"/>
          <w:color w:val="111111"/>
          <w:sz w:val="28"/>
          <w:szCs w:val="28"/>
          <w:rtl w:val="true"/>
          <w:lang w:bidi="ar-SA"/>
        </w:rPr>
        <w:t>.</w:t>
      </w:r>
      <w:r>
        <w:rPr>
          <w:rStyle w:val="FootnoteAnchor"/>
          <w:rtl w:val="true"/>
        </w:rPr>
        <w:footnoteReference w:id="491"/>
      </w:r>
    </w:p>
    <w:p>
      <w:pPr>
        <w:pStyle w:val="Heading3"/>
        <w:numPr>
          <w:ilvl w:val="2"/>
          <w:numId w:val="1"/>
        </w:numPr>
        <w:rPr/>
      </w:pPr>
      <w:bookmarkStart w:id="121" w:name="__RefHeading___Toc729073_2749589250"/>
      <w:bookmarkStart w:id="122" w:name="_Toc43"/>
      <w:bookmarkEnd w:id="121"/>
      <w:r>
        <w:rPr>
          <w:rtl w:val="true"/>
        </w:rPr>
        <w:t>للیمنی</w:t>
      </w:r>
      <w:r>
        <w:rPr>
          <w:rtl w:val="true"/>
        </w:rPr>
        <w:t>:</w:t>
      </w:r>
      <w:bookmarkEnd w:id="122"/>
    </w:p>
    <w:p>
      <w:pPr>
        <w:pStyle w:val="BookText"/>
        <w:rPr/>
      </w:pPr>
      <w:r>
        <w:rPr>
          <w:rFonts w:ascii="IRNazanin" w:hAnsi="IRNazanin" w:eastAsia="IRNazanin"/>
          <w:color w:val="111111"/>
          <w:sz w:val="28"/>
          <w:sz w:val="28"/>
          <w:szCs w:val="28"/>
          <w:rtl w:val="true"/>
          <w:lang w:bidi="fa-IR"/>
        </w:rPr>
        <w:t>للیمنی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اَعْطِنِی کِتابِی بِیَمِینِی وَ الْخُلْدِ فِی الْجِنانِ بِیَسارِی، وَ حاسَبَنِی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مرتضویٌّ</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الْمُراد بالخلد براة الخلد ای اعطنی صحیفة الأعمال بیمینی، و براة خلودی فی الجنان بیساری، و فیه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w:t>
      </w:r>
      <w:r>
        <w:rPr>
          <w:rStyle w:val="FootnoteAnchor"/>
          <w:rtl w:val="true"/>
        </w:rPr>
        <w:footnoteReference w:id="493"/>
      </w:r>
    </w:p>
    <w:p>
      <w:pPr>
        <w:pStyle w:val="Heading3"/>
        <w:numPr>
          <w:ilvl w:val="2"/>
          <w:numId w:val="1"/>
        </w:numPr>
        <w:rPr/>
      </w:pPr>
      <w:bookmarkStart w:id="123" w:name="__RefHeading___Toc729075_2749589250"/>
      <w:bookmarkStart w:id="124" w:name="_Toc44"/>
      <w:bookmarkEnd w:id="123"/>
      <w:r>
        <w:rPr>
          <w:rtl w:val="true"/>
        </w:rPr>
        <w:t>للیسری</w:t>
      </w:r>
      <w:r>
        <w:rPr>
          <w:rtl w:val="true"/>
        </w:rPr>
        <w:t>:</w:t>
      </w:r>
      <w:bookmarkEnd w:id="124"/>
    </w:p>
    <w:p>
      <w:pPr>
        <w:pStyle w:val="BookText"/>
        <w:rPr/>
      </w:pPr>
      <w:r>
        <w:rPr>
          <w:rFonts w:ascii="IRNazanin" w:hAnsi="IRNazanin" w:eastAsia="IRNazanin"/>
          <w:color w:val="111111"/>
          <w:sz w:val="28"/>
          <w:sz w:val="28"/>
          <w:szCs w:val="28"/>
          <w:rtl w:val="true"/>
          <w:lang w:bidi="fa-IR"/>
        </w:rPr>
        <w:t>للیسری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تُعْطِنِی کِتابِی بِشِمالِی، وَ لا تَجْعَلها مَغْلُولَةً إلی عُنُقِی، وَ أعُوذُ بِکَ مِنْ مُقَطَّعاتِ النِّیرانِ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والمقطعات الثّیاب الذی یقطع کالقمیص و الجبّة، لا مالا یقطع کالازار والّرداء، و فیه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w:t>
      </w:r>
      <w:r>
        <w:rPr>
          <w:rStyle w:val="FootnoteAnchor"/>
          <w:rtl w:val="true"/>
        </w:rPr>
        <w:footnoteReference w:id="495"/>
      </w:r>
    </w:p>
    <w:p>
      <w:pPr>
        <w:pStyle w:val="Heading3"/>
        <w:numPr>
          <w:ilvl w:val="2"/>
          <w:numId w:val="1"/>
        </w:numPr>
        <w:rPr/>
      </w:pPr>
      <w:bookmarkStart w:id="125" w:name="__RefHeading___Toc729077_2749589250"/>
      <w:bookmarkStart w:id="126" w:name="_Toc45"/>
      <w:bookmarkEnd w:id="125"/>
      <w:r>
        <w:rPr>
          <w:rtl w:val="true"/>
        </w:rPr>
        <w:t>لمسح الرأس</w:t>
      </w:r>
      <w:r>
        <w:rPr>
          <w:rtl w:val="true"/>
        </w:rPr>
        <w:t>:</w:t>
      </w:r>
      <w:bookmarkEnd w:id="126"/>
    </w:p>
    <w:p>
      <w:pPr>
        <w:pStyle w:val="BookText"/>
        <w:rPr/>
      </w:pPr>
      <w:r>
        <w:rPr>
          <w:rFonts w:ascii="IRNazanin" w:hAnsi="IRNazanin" w:eastAsia="IRNazanin"/>
          <w:color w:val="111111"/>
          <w:sz w:val="28"/>
          <w:sz w:val="28"/>
          <w:szCs w:val="28"/>
          <w:rtl w:val="true"/>
          <w:lang w:bidi="fa-IR"/>
        </w:rPr>
        <w:t>لمسح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رَحْمَتَکَ وَ بَرَکاتِک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مرتضوی</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غطّنی بها و اجعلها شاملة لی</w:t>
      </w:r>
      <w:r>
        <w:rPr>
          <w:rFonts w:eastAsia="IRNazanin" w:cs="IRNazanin"/>
          <w:color w:val="111111"/>
          <w:sz w:val="28"/>
          <w:szCs w:val="28"/>
          <w:rtl w:val="true"/>
          <w:lang w:bidi="fa-IR"/>
        </w:rPr>
        <w:t xml:space="preserve">. </w:t>
      </w:r>
      <w:bookmarkStart w:id="127" w:name="pg3025_31170"/>
    </w:p>
    <w:p>
      <w:pPr>
        <w:pStyle w:val="Heading3"/>
        <w:numPr>
          <w:ilvl w:val="2"/>
          <w:numId w:val="1"/>
        </w:numPr>
        <w:rPr/>
      </w:pPr>
      <w:bookmarkStart w:id="128" w:name="__RefHeading___Toc729079_2749589250"/>
      <w:bookmarkStart w:id="129" w:name="_Toc46"/>
      <w:bookmarkEnd w:id="127"/>
      <w:bookmarkEnd w:id="128"/>
      <w:r>
        <w:rPr>
          <w:rtl w:val="true"/>
        </w:rPr>
        <w:t>للرجلین</w:t>
      </w:r>
      <w:r>
        <w:rPr>
          <w:rtl w:val="true"/>
        </w:rPr>
        <w:t>:</w:t>
      </w:r>
      <w:bookmarkEnd w:id="129"/>
    </w:p>
    <w:p>
      <w:pPr>
        <w:pStyle w:val="BookText"/>
        <w:rPr/>
      </w:pPr>
      <w:r>
        <w:rPr>
          <w:rFonts w:ascii="IRNazanin" w:hAnsi="IRNazanin" w:eastAsia="IRNazanin"/>
          <w:color w:val="111111"/>
          <w:sz w:val="28"/>
          <w:sz w:val="28"/>
          <w:szCs w:val="28"/>
          <w:rtl w:val="true"/>
          <w:lang w:bidi="fa-IR"/>
        </w:rPr>
        <w:t>للرجلین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ثَبِّتْنِی عَلیَ الصِّراطِ یَوْمَ تَزِلُّ فِیهِ الأقْدامُ وَ اجْعَلْ سَعیِی فِیْما یُرْضِیکَ عَنِّی</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توضاه و أتی بهذه الأذکار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توضا مثل وضوئی و قال مثل قولی؛ خلق اللّه له من کل قطرة ملکا یقدّسه و یسبّحه و یکبّره، فیکتب اللّه له ثواب ذلک إلی یوم القیمة</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30" w:name="__RefHeading___Toc729081_2749589250"/>
      <w:bookmarkStart w:id="131" w:name="_Toc47"/>
      <w:bookmarkEnd w:id="130"/>
      <w:r>
        <w:rPr>
          <w:rtl w:val="true"/>
        </w:rPr>
        <w:t>للفراغ</w:t>
      </w:r>
      <w:r>
        <w:rPr>
          <w:rtl w:val="true"/>
        </w:rPr>
        <w:t>:</w:t>
      </w:r>
      <w:bookmarkEnd w:id="131"/>
    </w:p>
    <w:p>
      <w:pPr>
        <w:pStyle w:val="BookText"/>
        <w:rPr/>
      </w:pPr>
      <w:r>
        <w:rPr>
          <w:rFonts w:ascii="IRNazanin" w:hAnsi="IRNazanin" w:eastAsia="IRNazanin"/>
          <w:color w:val="111111"/>
          <w:sz w:val="28"/>
          <w:sz w:val="28"/>
          <w:szCs w:val="28"/>
          <w:rtl w:val="true"/>
          <w:lang w:bidi="fa-IR"/>
        </w:rPr>
        <w:t>للفراغ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باقریّ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 وَ بِحَمْدِک أشْهَدُ أنْ لا اِلهَ اِلاَّ اَنْتَ، اَسْتَغْفِرُکَ وَ أتُوبُ إلَیْکَ، وَ اَشْهَدُ أَنَّ مُحَمَّدَا عَبْدُکَ وَ رَسُولُکَ، وَ اَشْهَدُ أنَّ عَلِیَا وَلِیُّکَ وَ خَلِیفَتُکَ بَعْدَ نَبِیِّکَ عَلی خَلِیقَتِکَ، وَ أنَّ اَوْلادَهُ خُلَفاؤکَ وَ أوْصِیاءُه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قاله فی اخر وضوئه أو غسله من الجنابة تحاطت عنه ذنوبه کلّها کما تتحاط أوراق الشجر، و خلق اللّه بکل قطرة من قطرات وضوئه أو غسله ملکا یسبّح اللّه و یقدّسه و یکبّره و یصلّی علی محمَّد و آله الطیّبین و ثواب ذلک لهذا المتوضی</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الی آخر ما قال من الثواب و الحدیث طویل و الثواب جزیل</w:t>
      </w:r>
      <w:r>
        <w:rPr>
          <w:rFonts w:eastAsia="IRNazanin" w:cs="IRNazanin"/>
          <w:color w:val="111111"/>
          <w:sz w:val="28"/>
          <w:szCs w:val="28"/>
          <w:rtl w:val="true"/>
          <w:lang w:bidi="fa-IR"/>
        </w:rPr>
        <w:t>.</w:t>
      </w:r>
    </w:p>
    <w:p>
      <w:pPr>
        <w:pStyle w:val="Heading3"/>
        <w:numPr>
          <w:ilvl w:val="2"/>
          <w:numId w:val="1"/>
        </w:numPr>
        <w:rPr/>
      </w:pPr>
      <w:bookmarkStart w:id="132" w:name="__RefHeading___Toc729083_2749589250"/>
      <w:bookmarkStart w:id="133" w:name="_Toc48"/>
      <w:bookmarkEnd w:id="132"/>
      <w:r>
        <w:rPr>
          <w:rtl w:val="true"/>
        </w:rPr>
        <w:t>للتوجه الی المسجد</w:t>
      </w:r>
      <w:r>
        <w:rPr>
          <w:rtl w:val="true"/>
        </w:rPr>
        <w:t>:</w:t>
      </w:r>
      <w:bookmarkEnd w:id="133"/>
    </w:p>
    <w:p>
      <w:pPr>
        <w:pStyle w:val="BookText"/>
        <w:rPr/>
      </w:pPr>
      <w:r>
        <w:rPr>
          <w:rFonts w:ascii="IRNazanin" w:hAnsi="IRNazanin" w:eastAsia="IRNazanin"/>
          <w:color w:val="111111"/>
          <w:sz w:val="28"/>
          <w:sz w:val="28"/>
          <w:szCs w:val="28"/>
          <w:rtl w:val="true"/>
          <w:lang w:bidi="fa-IR"/>
        </w:rPr>
        <w:t>للتوجه الی المسجد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خَلَقَنِی فَهُوَ یَهْدِینِ</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الایات إلی قوله تعالی و اغفر </w:t>
      </w:r>
      <w:bookmarkStart w:id="134" w:name="pg3025_31171"/>
    </w:p>
    <w:p>
      <w:pPr>
        <w:pStyle w:val="BookText"/>
        <w:rPr/>
      </w:pPr>
      <w:bookmarkEnd w:id="134"/>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ابراهیمیّة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توضاء ثمّ خرج الی المسجد فقال حین یخرج من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الی الصّواب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هُوَ یُطْعِمُنِی وَیَسْقِینِ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اطعمه من طعام الجنة و سقاه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ذلک کفارة لذنوبه، 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اللّه میتة الشهداء، و أحیاه حیاة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خطأه کله و ان کان اکثر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اللّه له حکما و علما و ألحقه بصالح من مضی و صالح 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الاْآخِرِینَ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ورقة بیضاء أنّ فلان بن فلان من الصادقین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وَاجْعَلْنِی مِن وَرَثَةِ جَنَّةِ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منازل فی جنة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لاِءَبِی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لأبویه</w:t>
      </w:r>
      <w:r>
        <w:rPr>
          <w:rFonts w:eastAsia="Amiri" w:cs="Amiri" w:ascii="Amiri" w:hAnsi="Amiri"/>
          <w:color w:val="111111"/>
          <w:sz w:val="28"/>
          <w:szCs w:val="28"/>
          <w:rtl w:val="true"/>
          <w:lang w:bidi="ar-SA"/>
        </w:rPr>
        <w:t>.</w:t>
      </w:r>
      <w:r>
        <w:rPr>
          <w:rStyle w:val="FootnoteAnchor"/>
          <w:rtl w:val="true"/>
        </w:rPr>
        <w:footnoteReference w:id="503"/>
      </w:r>
    </w:p>
    <w:p>
      <w:pPr>
        <w:pStyle w:val="Heading3"/>
        <w:numPr>
          <w:ilvl w:val="2"/>
          <w:numId w:val="1"/>
        </w:numPr>
        <w:rPr/>
      </w:pPr>
      <w:bookmarkStart w:id="135" w:name="__RefHeading___Toc729085_2749589250"/>
      <w:bookmarkStart w:id="136" w:name="_Toc49"/>
      <w:bookmarkEnd w:id="135"/>
      <w:r>
        <w:rPr>
          <w:rtl w:val="true"/>
        </w:rPr>
        <w:t>لدخوله</w:t>
      </w:r>
      <w:r>
        <w:rPr>
          <w:rtl w:val="true"/>
        </w:rPr>
        <w:t>:</w:t>
      </w:r>
      <w:bookmarkEnd w:id="136"/>
    </w:p>
    <w:p>
      <w:pPr>
        <w:pStyle w:val="BookText"/>
        <w:rPr/>
      </w:pP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مِنَ اللّه‌ِ، وَ اِلیَ اللّه‌ِ وَ خَیْرُ الأسماءِ کُلِّها ِللّه‌ِ، تَوَکَّلتُ عَلیَ اللّه‌ِ، لاحَولَ وَلا قُوَّةَ اِلاّ بِاللّه اَلْلّهُمَّ صَلِّ عَلی مُحَمَّدٍ وَ آلِ مُحَمَّدٍ، وَ افْتَحْ لِی أبْوابَ رَحْمَتِکَ وَ تَوْبَتِکَ، وَ اَغْلِقْ عَنِّی أبْوابَ مَعْصِیَتِکَ، وَاجْعَلنِی مِنْ زُوّارِکَ وَ عُمّْارِ مَساجِدِکَ، وَ مِمَّنْ یُناجِیکَ فِی اللَّیْلِ وَ النَّهارِ، وَ مِنَ الَذِّینَ </w:t>
      </w:r>
      <w:bookmarkStart w:id="137" w:name="pg3025_31172"/>
    </w:p>
    <w:p>
      <w:pPr>
        <w:pStyle w:val="BookText"/>
        <w:rPr/>
      </w:pPr>
      <w:bookmarkEnd w:id="137"/>
      <w:r>
        <w:rPr>
          <w:rFonts w:ascii="Amiri" w:hAnsi="Amiri" w:eastAsia="Amiri" w:cs="Amiri"/>
          <w:color w:val="111111"/>
          <w:sz w:val="28"/>
          <w:sz w:val="28"/>
          <w:szCs w:val="28"/>
          <w:rtl w:val="true"/>
          <w:lang w:bidi="ar-SA"/>
        </w:rPr>
        <w:t>هُم فِی صَلاتِهِم خاشِعُونَ، وَ ادْحِرْ عَنِّیِ</w:t>
      </w:r>
      <w:r>
        <w:rPr>
          <w:rStyle w:val="FootnoteAnchor"/>
          <w:rtl w:val="true"/>
        </w:rPr>
        <w:footnoteReference w:id="504"/>
      </w:r>
      <w:r>
        <w:rPr>
          <w:rFonts w:ascii="Amiri" w:hAnsi="Amiri" w:eastAsia="Amiri" w:cs="Amiri"/>
          <w:color w:val="111111"/>
          <w:sz w:val="28"/>
          <w:sz w:val="28"/>
          <w:szCs w:val="28"/>
          <w:rtl w:val="true"/>
          <w:lang w:bidi="ar-SA"/>
        </w:rPr>
        <w:t>الشَیْطانَ الرَّجِیمَ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لیقدم رجله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من زوّارک أی من القاصدین لک الملتجئین إلیک،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مساجدک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و للعمارة تفسیران أحدهما بناؤها و فرشها وکنسها و الاسراج فیها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إکثار التردّد إلیها و شغلها بالعبادة و إخلاؤها من الأعمال الدنیویّة وما یشبه هذا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لرؤیة ما لا ینبغی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بیعا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أربح اللّه تجارتک</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ان کان انشاد ضالّة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ردّ اللّه علیک</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ان کان انشاد شعر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 الکل مصطفوی و المراد بالشعر کل کلام شعری منظوم أو غیر منظوم، فما لا بأس به لابأس به</w:t>
      </w:r>
      <w:r>
        <w:rPr>
          <w:rFonts w:eastAsia="IRNazanin" w:cs="IRNazanin"/>
          <w:color w:val="111111"/>
          <w:sz w:val="28"/>
          <w:szCs w:val="28"/>
          <w:rtl w:val="true"/>
          <w:lang w:bidi="fa-IR"/>
        </w:rPr>
        <w:t>.</w:t>
      </w:r>
    </w:p>
    <w:p>
      <w:pPr>
        <w:pStyle w:val="Heading3"/>
        <w:numPr>
          <w:ilvl w:val="2"/>
          <w:numId w:val="1"/>
        </w:numPr>
        <w:rPr/>
      </w:pPr>
      <w:bookmarkStart w:id="138" w:name="__RefHeading___Toc729087_2749589250"/>
      <w:bookmarkStart w:id="139" w:name="_Toc50"/>
      <w:bookmarkEnd w:id="138"/>
      <w:r>
        <w:rPr>
          <w:rtl w:val="true"/>
        </w:rPr>
        <w:t>لنزع الحذاء</w:t>
      </w:r>
      <w:r>
        <w:rPr>
          <w:rtl w:val="true"/>
        </w:rPr>
        <w:t>:</w:t>
      </w:r>
      <w:bookmarkEnd w:id="139"/>
    </w:p>
    <w:p>
      <w:pPr>
        <w:pStyle w:val="BookText"/>
        <w:rPr/>
      </w:pPr>
      <w:r>
        <w:rPr>
          <w:rFonts w:ascii="IRNazanin" w:hAnsi="IRNazanin" w:eastAsia="IRNazanin"/>
          <w:color w:val="111111"/>
          <w:sz w:val="28"/>
          <w:sz w:val="28"/>
          <w:szCs w:val="28"/>
          <w:rtl w:val="true"/>
          <w:lang w:bidi="fa-IR"/>
        </w:rPr>
        <w:t>لنزع الحذاء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أُوَقِّی بِهِ قَدَمَیَّ مِنَ الاْءَذَی، اللَّهُمَّ ثَبِّتْهُمَا عَلَی صِرَاطِکَ وَ لاَ تُزِلَّهُمَا عَنِ الصِّرَاطِ السَّوِیِّ</w:t>
      </w:r>
      <w:r>
        <w:rPr>
          <w:rFonts w:eastAsia="Amiri" w:cs="Amiri" w:ascii="Amiri" w:hAnsi="Amiri"/>
          <w:color w:val="111111"/>
          <w:sz w:val="28"/>
          <w:szCs w:val="28"/>
          <w:rtl w:val="true"/>
          <w:lang w:bidi="ar-SA"/>
        </w:rPr>
        <w:t>».</w:t>
      </w:r>
      <w:r>
        <w:rPr>
          <w:rStyle w:val="FootnoteAnchor"/>
          <w:rtl w:val="true"/>
        </w:rPr>
        <w:footnoteReference w:id="511"/>
      </w:r>
      <w:bookmarkStart w:id="140" w:name="pg3025_31173"/>
    </w:p>
    <w:p>
      <w:pPr>
        <w:pStyle w:val="BookText"/>
        <w:rPr/>
      </w:pPr>
      <w:bookmarkEnd w:id="140"/>
      <w:r>
        <w:rPr>
          <w:rFonts w:ascii="IRNazanin" w:hAnsi="IRNazanin" w:eastAsia="IRNazanin"/>
          <w:color w:val="111111"/>
          <w:sz w:val="28"/>
          <w:sz w:val="28"/>
          <w:szCs w:val="28"/>
          <w:rtl w:val="true"/>
          <w:lang w:bidi="fa-IR"/>
        </w:rPr>
        <w:t>و لیکن من قیام میتدئا بالیسری</w:t>
      </w:r>
      <w:r>
        <w:rPr>
          <w:rFonts w:eastAsia="IRNazanin" w:cs="IRNazanin"/>
          <w:color w:val="111111"/>
          <w:sz w:val="28"/>
          <w:szCs w:val="28"/>
          <w:rtl w:val="true"/>
          <w:lang w:bidi="fa-IR"/>
        </w:rPr>
        <w:t>.</w:t>
      </w:r>
    </w:p>
    <w:p>
      <w:pPr>
        <w:pStyle w:val="Heading3"/>
        <w:numPr>
          <w:ilvl w:val="2"/>
          <w:numId w:val="1"/>
        </w:numPr>
        <w:rPr/>
      </w:pPr>
      <w:bookmarkStart w:id="141" w:name="__RefHeading___Toc729089_2749589250"/>
      <w:bookmarkStart w:id="142" w:name="_Toc51"/>
      <w:bookmarkEnd w:id="141"/>
      <w:r>
        <w:rPr>
          <w:rtl w:val="true"/>
        </w:rPr>
        <w:t>للقیام إلی الصّلاة</w:t>
      </w:r>
      <w:r>
        <w:rPr>
          <w:rtl w:val="true"/>
        </w:rPr>
        <w:t>:</w:t>
      </w:r>
      <w:bookmarkEnd w:id="142"/>
    </w:p>
    <w:p>
      <w:pPr>
        <w:pStyle w:val="BookText"/>
        <w:rPr/>
      </w:pPr>
      <w:r>
        <w:rPr>
          <w:rFonts w:ascii="IRNazanin" w:hAnsi="IRNazanin" w:eastAsia="IRNazanin"/>
          <w:color w:val="111111"/>
          <w:sz w:val="28"/>
          <w:sz w:val="28"/>
          <w:szCs w:val="28"/>
          <w:rtl w:val="true"/>
          <w:lang w:bidi="fa-IR"/>
        </w:rPr>
        <w:t>للقیام إلی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أُقَدِّمُ إِلَیْکَ مُحَمَّداً صلی‌الله‌علیه‌و‌آله‌وسلم بَیْنَ یَدَیْ حَاجَتِی وَ أَتَوَجَّهُ بِهِ إِلَیْکَ فَاجْعَلْنِی بِهِ وَجِیهاً فِی الدُّنْیَا وَ الاْآخِرَةِ وَ مِنَ الْمُقَرَّبِینَ، وَ اجْعَلْ صَلاتِی بِهِ مَقْبُولَةً، وَ ذَنْبِی بِهِ مَغْفُوراً وَ دُعَائِی بِهِ مُسْتَجَاباً إِنَّکَ أَنْتَ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r>
        <w:rPr>
          <w:rStyle w:val="FootnoteAnchor"/>
          <w:rtl w:val="true"/>
        </w:rPr>
        <w:footnoteReference w:id="512"/>
      </w:r>
    </w:p>
    <w:p>
      <w:pPr>
        <w:pStyle w:val="Heading3"/>
        <w:numPr>
          <w:ilvl w:val="2"/>
          <w:numId w:val="1"/>
        </w:numPr>
        <w:rPr/>
      </w:pPr>
      <w:bookmarkStart w:id="143" w:name="__RefHeading___Toc729091_2749589250"/>
      <w:bookmarkStart w:id="144" w:name="_Toc52"/>
      <w:bookmarkEnd w:id="143"/>
      <w:r>
        <w:rPr>
          <w:rtl w:val="true"/>
        </w:rPr>
        <w:t>للفصل بین الأذانین</w:t>
      </w:r>
      <w:r>
        <w:rPr>
          <w:rtl w:val="true"/>
        </w:rPr>
        <w:t>:</w:t>
      </w:r>
      <w:bookmarkEnd w:id="144"/>
    </w:p>
    <w:p>
      <w:pPr>
        <w:pStyle w:val="BookText"/>
        <w:rPr/>
      </w:pPr>
      <w:r>
        <w:rPr>
          <w:rFonts w:ascii="IRNazanin" w:hAnsi="IRNazanin" w:eastAsia="IRNazanin"/>
          <w:color w:val="111111"/>
          <w:sz w:val="28"/>
          <w:sz w:val="28"/>
          <w:szCs w:val="28"/>
          <w:rtl w:val="true"/>
          <w:lang w:bidi="fa-IR"/>
        </w:rPr>
        <w:t>للفصل بین الأذانین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قَلْبِی بَارّاً وَ عَیْشِی قَارّاً وَ رِزْقِی دَارّاً</w:t>
      </w:r>
      <w:r>
        <w:rPr>
          <w:rStyle w:val="FootnoteAnchor"/>
          <w:rtl w:val="true"/>
        </w:rPr>
        <w:footnoteReference w:id="513"/>
      </w:r>
      <w:r>
        <w:rPr>
          <w:rFonts w:ascii="Amiri" w:hAnsi="Amiri" w:eastAsia="Amiri" w:cs="Amiri"/>
          <w:color w:val="111111"/>
          <w:sz w:val="28"/>
          <w:sz w:val="28"/>
          <w:szCs w:val="28"/>
          <w:rtl w:val="true"/>
          <w:lang w:bidi="ar-SA"/>
        </w:rPr>
        <w:t>وَ اجْعَلْ لِی عِنْدَ قَبْرِ نَبِیِّکَ صلی‌الله‌علیه‌و‌آله‌وسلم مُسْتَقَرّاًوَ قَرارَا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هذا إن جلس و إن سجد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رَبِّی، سَجَدتُ لَکَ خاشِعَاً خاضِعَاً ذَلِیلاً، فَصَلِّ عَلی مُحَمَّد وَ آلِ مُحَمَّد، وَ اغْفِر لِی وَ ارْحَمنِی، وَ تُبْ عَلَیَّ إِنَّکَ أنتَ التَوّابُ الرَّحِیم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ثم لِیدعُ بما شاء و یسأل حاجته فعن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الدُّعَاءِ بَیْنَ الاْءَذَانِ وَ الاْءِقَامَةِ لا یُرَدُّ</w:t>
      </w:r>
      <w:r>
        <w:rPr>
          <w:rFonts w:eastAsia="Amiri" w:cs="Amiri" w:ascii="Amiri" w:hAnsi="Amiri"/>
          <w:color w:val="111111"/>
          <w:sz w:val="28"/>
          <w:szCs w:val="28"/>
          <w:rtl w:val="true"/>
          <w:lang w:bidi="ar-SA"/>
        </w:rPr>
        <w:t>».</w:t>
      </w:r>
      <w:r>
        <w:rPr>
          <w:rStyle w:val="FootnoteAnchor"/>
          <w:rtl w:val="true"/>
        </w:rPr>
        <w:footnoteReference w:id="516"/>
      </w:r>
    </w:p>
    <w:p>
      <w:pPr>
        <w:pStyle w:val="Heading3"/>
        <w:numPr>
          <w:ilvl w:val="2"/>
          <w:numId w:val="1"/>
        </w:numPr>
        <w:rPr/>
      </w:pPr>
      <w:bookmarkStart w:id="145" w:name="__RefHeading___Toc729093_2749589250"/>
      <w:bookmarkStart w:id="146" w:name="_Toc53"/>
      <w:bookmarkEnd w:id="145"/>
      <w:r>
        <w:rPr>
          <w:rtl w:val="true"/>
        </w:rPr>
        <w:t>للتوجه الی القبلة</w:t>
      </w:r>
      <w:r>
        <w:rPr>
          <w:rtl w:val="true"/>
        </w:rPr>
        <w:t>:</w:t>
      </w:r>
      <w:bookmarkEnd w:id="146"/>
    </w:p>
    <w:p>
      <w:pPr>
        <w:pStyle w:val="BookText"/>
        <w:rPr/>
      </w:pPr>
      <w:r>
        <w:rPr>
          <w:rFonts w:ascii="IRNazanin" w:hAnsi="IRNazanin" w:eastAsia="IRNazanin"/>
          <w:color w:val="111111"/>
          <w:sz w:val="28"/>
          <w:sz w:val="28"/>
          <w:szCs w:val="28"/>
          <w:rtl w:val="true"/>
          <w:lang w:bidi="fa-IR"/>
        </w:rPr>
        <w:t>للتوجه الی القبلة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إِلَیْکَ تَوَجَّهْتُ وَ مَرْضَاتَکَ طَلَبْتُ، وَ ثَوَابَکَ ابْتَغَیْتُ، وَ بِکَ </w:t>
      </w:r>
      <w:bookmarkStart w:id="147" w:name="pg3025_31174"/>
    </w:p>
    <w:p>
      <w:pPr>
        <w:pStyle w:val="BookText"/>
        <w:rPr/>
      </w:pPr>
      <w:bookmarkEnd w:id="147"/>
      <w:r>
        <w:rPr>
          <w:rFonts w:ascii="Amiri" w:hAnsi="Amiri" w:eastAsia="Amiri" w:cs="Amiri"/>
          <w:color w:val="111111"/>
          <w:sz w:val="28"/>
          <w:sz w:val="28"/>
          <w:szCs w:val="28"/>
          <w:rtl w:val="true"/>
          <w:lang w:bidi="ar-SA"/>
        </w:rPr>
        <w:t>آمَنْتُ، وَ عَلَیْکَ تَوَکَّلْتُ، اللَّهُمَّ صَلِّ عَلی مُحَمَّد وَ آلِ مُحَمَّد، وَ افْتَحْ مَسَامِعَ قَلْبِی لِذِکْرِکَ وَ ثَبِّتنی عَلَی دِینِکَ وَ دِینِ نَبِیِّکَ، وَ لاَ تُزِغْ قَلْبِی بَعْدَ إِذْ هَدَیْتَنِی وَ هَبْ لِی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للثالثة من الافتتاحیة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الْمَلِکُ الْحَقُّ لاَ إِلَهَ إِلاَّ أَنْتَ، سُبْحَانَکَ إِنِّی ظَلَمْتُ نَفْسِی، فَاغْفِرْ لِی ذَنْبِی، إِنَّهُ لاَ یَغْفِرُ الذُّنُوبَ إِلاَّ أَنْتَ</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148" w:name="__RefHeading___Toc729095_2749589250"/>
      <w:bookmarkStart w:id="149" w:name="_Toc54"/>
      <w:bookmarkEnd w:id="148"/>
      <w:r>
        <w:rPr>
          <w:rtl w:val="true"/>
        </w:rPr>
        <w:t>للخامسة</w:t>
      </w:r>
      <w:r>
        <w:rPr>
          <w:rtl w:val="true"/>
        </w:rPr>
        <w:t>:</w:t>
      </w:r>
      <w:bookmarkEnd w:id="149"/>
    </w:p>
    <w:p>
      <w:pPr>
        <w:pStyle w:val="BookText"/>
        <w:rPr/>
      </w:pPr>
      <w:r>
        <w:rPr>
          <w:rFonts w:ascii="Amiri" w:hAnsi="Amiri" w:eastAsia="Amiri" w:cs="Amiri"/>
          <w:color w:val="111111"/>
          <w:sz w:val="28"/>
          <w:sz w:val="28"/>
          <w:szCs w:val="28"/>
          <w:rtl w:val="true"/>
          <w:lang w:bidi="ar-SA"/>
        </w:rPr>
        <w:t>للخامسة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وَ سَعْدَیْکَ، وَ الْخَیْرُ فِی یَدَیْکَ وَ الشَّرُّ لَیْسَ إِلَیْکَ، وَ الْمَهْدِیُّ مَنْ هَدَیْتَ، لاَ مَلْجَأَ مِنْکَ إِلاَّ إِلَیْکَ، سُبْحَانَکَ وَ حَنَانَیْکَ، تَبَارَکْتَ وَ تَعَالَیْتَ سُبْحَانَکَ رَبَّ الْبَیْتِ</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150" w:name="__RefHeading___Toc729097_2749589250"/>
      <w:bookmarkStart w:id="151" w:name="_Toc55"/>
      <w:bookmarkEnd w:id="150"/>
      <w:r>
        <w:rPr>
          <w:rtl w:val="true"/>
        </w:rPr>
        <w:t>للسّادسة</w:t>
      </w:r>
      <w:r>
        <w:rPr>
          <w:rtl w:val="true"/>
        </w:rPr>
        <w:t>:</w:t>
      </w:r>
      <w:bookmarkEnd w:id="151"/>
    </w:p>
    <w:p>
      <w:pPr>
        <w:pStyle w:val="BookText"/>
        <w:rPr/>
      </w:pPr>
      <w:r>
        <w:rPr>
          <w:rFonts w:ascii="Amiri" w:hAnsi="Amiri" w:eastAsia="Amiri" w:cs="Amiri"/>
          <w:color w:val="111111"/>
          <w:sz w:val="28"/>
          <w:sz w:val="28"/>
          <w:szCs w:val="28"/>
          <w:rtl w:val="true"/>
          <w:lang w:bidi="ar-SA"/>
        </w:rPr>
        <w:t>للسّادسة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مُحْسِنُ قَدْ أَتَاکَ الْمُسِیءُ، وَ قَدْ أَمَرْتَ الْمُحْسِنَ أَنْ یَتَجَاوَزَ عَنِ الْمُسِیءِ، وَ أَنْتَ الْمُحْسِنُ وَ أَنَا الْمُسِیءُ، فَبِحَقِّ مُحَمَّدٍ وَ آلِ مُحَمَّدٍ صَلِّ عَلَی مُحَمَّدٍ وَ آلِ مُحَمَّدٍ، وَ تَجَاوَزْ عَنْ قَبِیحِ مَا تَعْلَمُ منّی</w:t>
      </w:r>
      <w:r>
        <w:rPr>
          <w:rFonts w:eastAsia="Amiri" w:cs="Amiri" w:ascii="Amiri" w:hAnsi="Amiri"/>
          <w:color w:val="111111"/>
          <w:sz w:val="28"/>
          <w:szCs w:val="28"/>
          <w:rtl w:val="true"/>
          <w:lang w:bidi="ar-SA"/>
        </w:rPr>
        <w:t>».</w:t>
      </w:r>
      <w:r>
        <w:rPr>
          <w:rStyle w:val="FootnoteAnchor"/>
          <w:rtl w:val="true"/>
        </w:rPr>
        <w:footnoteReference w:id="520"/>
      </w:r>
    </w:p>
    <w:p>
      <w:pPr>
        <w:pStyle w:val="Heading3"/>
        <w:numPr>
          <w:ilvl w:val="2"/>
          <w:numId w:val="1"/>
        </w:numPr>
        <w:rPr/>
      </w:pPr>
      <w:bookmarkStart w:id="152" w:name="__RefHeading___Toc729099_2749589250"/>
      <w:bookmarkStart w:id="153" w:name="_Toc56"/>
      <w:bookmarkEnd w:id="152"/>
      <w:r>
        <w:rPr>
          <w:rtl w:val="true"/>
        </w:rPr>
        <w:t>للسابعة</w:t>
      </w:r>
      <w:r>
        <w:rPr>
          <w:rtl w:val="true"/>
        </w:rPr>
        <w:t>:</w:t>
      </w:r>
      <w:bookmarkEnd w:id="153"/>
    </w:p>
    <w:p>
      <w:pPr>
        <w:pStyle w:val="BookText"/>
        <w:rPr/>
      </w:pPr>
      <w:r>
        <w:rPr>
          <w:rFonts w:ascii="Amiri" w:hAnsi="Amiri" w:eastAsia="Amiri" w:cs="Amiri"/>
          <w:color w:val="111111"/>
          <w:sz w:val="28"/>
          <w:sz w:val="28"/>
          <w:szCs w:val="28"/>
          <w:rtl w:val="true"/>
          <w:lang w:bidi="ar-SA"/>
        </w:rPr>
        <w:t>للسابعة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وَجْهِیَ لِلَّذِی فَطَرَ السَّمَاوَاتِ وَ الاْءَرْضَ عَالِمِ الْغَیْبِ وَ الشَّهَادَةِ </w:t>
      </w:r>
      <w:bookmarkStart w:id="154" w:name="pg3025_31175"/>
    </w:p>
    <w:p>
      <w:pPr>
        <w:pStyle w:val="BookText"/>
        <w:rPr/>
      </w:pPr>
      <w:bookmarkEnd w:id="154"/>
      <w:r>
        <w:rPr>
          <w:rFonts w:ascii="Amiri" w:hAnsi="Amiri" w:eastAsia="Amiri" w:cs="Amiri"/>
          <w:color w:val="111111"/>
          <w:sz w:val="28"/>
          <w:sz w:val="28"/>
          <w:szCs w:val="28"/>
          <w:rtl w:val="true"/>
          <w:lang w:bidi="ar-SA"/>
        </w:rPr>
        <w:t>حَنِیفاً مُسْلِماً وَ مَا أَنَا مِنَ الْمُشْرِکِینَ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الاْءَرْضَ عَلَی مِلَّةِ إِبْرَاهِیمَ وَ دِینِ مُحَمَّدٍ صلی‌الله‌علیه‌و‌آله‌وسلم وَ مِنْهَاجِ عَلِیٍّ، حَنِیفاً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و هذا الذکر للتکبیر السابعة سواء کانت إحرامیّة أو لا</w:t>
      </w:r>
      <w:r>
        <w:rPr>
          <w:rFonts w:eastAsia="IRNazanin" w:cs="IRNazanin"/>
          <w:color w:val="111111"/>
          <w:sz w:val="28"/>
          <w:szCs w:val="28"/>
          <w:rtl w:val="true"/>
          <w:lang w:bidi="fa-IR"/>
        </w:rPr>
        <w:t>.</w:t>
      </w:r>
    </w:p>
    <w:p>
      <w:pPr>
        <w:pStyle w:val="Heading3"/>
        <w:numPr>
          <w:ilvl w:val="2"/>
          <w:numId w:val="1"/>
        </w:numPr>
        <w:rPr/>
      </w:pPr>
      <w:bookmarkStart w:id="155" w:name="__RefHeading___Toc729101_2749589250"/>
      <w:bookmarkStart w:id="156" w:name="_Toc57"/>
      <w:bookmarkEnd w:id="155"/>
      <w:r>
        <w:rPr>
          <w:rtl w:val="true"/>
        </w:rPr>
        <w:t>للقراءة</w:t>
      </w:r>
      <w:r>
        <w:rPr>
          <w:rtl w:val="true"/>
        </w:rPr>
        <w:t>:</w:t>
      </w:r>
      <w:bookmarkEnd w:id="156"/>
    </w:p>
    <w:p>
      <w:pPr>
        <w:pStyle w:val="BookText"/>
        <w:rPr/>
      </w:pPr>
      <w:r>
        <w:rPr>
          <w:rFonts w:ascii="Amiri" w:hAnsi="Amiri" w:eastAsia="Amiri" w:cs="Amiri"/>
          <w:color w:val="111111"/>
          <w:sz w:val="28"/>
          <w:sz w:val="28"/>
          <w:szCs w:val="28"/>
          <w:rtl w:val="true"/>
          <w:lang w:bidi="ar-SA"/>
        </w:rPr>
        <w:t>للقراءة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و هو تطهیر للسان عما جری علیه من ذکر غیر اللّه، لیستعد لذکر اللّه و کنس لحجرة القلب من تلوث الوسوسة، لینزل فیها سلطان المعرفة کذا قیل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استشعار ذلک حال الإستعاذة و اذا مرّ بآیة فیها ذکر الجنة و النار سأل اللّه الجنة و تعوَّذ باللّه من النار</w:t>
      </w:r>
      <w:r>
        <w:rPr>
          <w:rStyle w:val="FootnoteAnchor"/>
          <w:rtl w:val="true"/>
        </w:rPr>
        <w:footnoteReference w:id="524"/>
      </w:r>
      <w:r>
        <w:rPr>
          <w:rFonts w:ascii="Amiri" w:hAnsi="Amiri" w:eastAsia="Amiri" w:cs="Amiri"/>
          <w:color w:val="111111"/>
          <w:sz w:val="28"/>
          <w:sz w:val="28"/>
          <w:szCs w:val="28"/>
          <w:rtl w:val="true"/>
          <w:lang w:bidi="ar-SA"/>
        </w:rPr>
        <w:t>و إذا مرّ بیا أیّها الناس أو یا أیّها الذین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ربَّنا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 إذا ختم سورة </w:t>
      </w:r>
      <w:bookmarkStart w:id="157" w:name="pg3025_31176"/>
    </w:p>
    <w:p>
      <w:pPr>
        <w:pStyle w:val="BookText"/>
        <w:rPr/>
      </w:pPr>
      <w:bookmarkEnd w:id="157"/>
      <w:r>
        <w:rPr>
          <w:rFonts w:ascii="IRNazanin" w:hAnsi="IRNazanin" w:eastAsia="IRNazanin"/>
          <w:color w:val="111111"/>
          <w:sz w:val="28"/>
          <w:sz w:val="28"/>
          <w:szCs w:val="28"/>
          <w:rtl w:val="true"/>
          <w:lang w:bidi="fa-IR"/>
        </w:rPr>
        <w:t>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اذا قرأ</w:t>
      </w:r>
      <w:r>
        <w:rPr>
          <w:rFonts w:eastAsia="IRNazanin" w:cs="IRNazanin"/>
          <w:color w:val="111111"/>
          <w:sz w:val="28"/>
          <w:szCs w:val="28"/>
          <w:rtl w:val="true"/>
          <w:lang w:bidi="fa-IR"/>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خَیْر أَمّا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خَیْرٌ، أَللّه‌ُ أَکْبَرُ، وَ إِذَا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 لَمْ یَکُنْ لَهُ شَرِیکٌ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الآیة، کبّر اللّه تلاثا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اللّه الخالق</w:t>
      </w:r>
      <w:r>
        <w:rPr>
          <w:rStyle w:val="FootnoteAnchor"/>
          <w:rtl w:val="true"/>
        </w:rPr>
        <w:footnoteReference w:id="531"/>
      </w:r>
      <w:r>
        <w:rPr>
          <w:rFonts w:ascii="IRNazanin" w:hAnsi="IRNazanin" w:eastAsia="IRNazanin"/>
          <w:color w:val="111111"/>
          <w:sz w:val="28"/>
          <w:sz w:val="28"/>
          <w:szCs w:val="28"/>
          <w:rtl w:val="true"/>
          <w:lang w:bidi="fa-IR"/>
        </w:rPr>
        <w:t>و کذا فی اخواتها</w:t>
      </w:r>
      <w:r>
        <w:rPr>
          <w:rStyle w:val="FootnoteAnchor"/>
          <w:rtl w:val="true"/>
        </w:rPr>
        <w:footnoteReference w:id="532"/>
      </w:r>
      <w:r>
        <w:rPr>
          <w:rFonts w:ascii="IRNazanin" w:hAnsi="IRNazanin" w:eastAsia="IRNazanin"/>
          <w:color w:val="111111"/>
          <w:sz w:val="28"/>
          <w:sz w:val="28"/>
          <w:szCs w:val="28"/>
          <w:rtl w:val="true"/>
          <w:lang w:bidi="fa-IR"/>
        </w:rPr>
        <w:t>یقول بل أنت اللّه المنزل،</w:t>
      </w:r>
      <w:r>
        <w:rPr>
          <w:rStyle w:val="FootnoteAnchor"/>
          <w:rtl w:val="true"/>
        </w:rPr>
        <w:footnoteReference w:id="533"/>
      </w:r>
      <w:r>
        <w:rPr>
          <w:rFonts w:ascii="IRNazanin" w:hAnsi="IRNazanin" w:eastAsia="IRNazanin"/>
          <w:color w:val="111111"/>
          <w:sz w:val="28"/>
          <w:sz w:val="28"/>
          <w:szCs w:val="28"/>
          <w:rtl w:val="true"/>
          <w:lang w:bidi="fa-IR"/>
        </w:rPr>
        <w:t>بل أنت اللّه المنشی‌ء</w:t>
      </w:r>
      <w:r>
        <w:rPr>
          <w:rStyle w:val="FootnoteAnchor"/>
          <w:rtl w:val="true"/>
        </w:rPr>
        <w:footnoteReference w:id="534"/>
      </w:r>
      <w:r>
        <w:rPr>
          <w:rFonts w:ascii="IRNazanin" w:hAnsi="IRNazanin" w:eastAsia="IRNazanin"/>
          <w:color w:val="111111"/>
          <w:sz w:val="28"/>
          <w:sz w:val="28"/>
          <w:szCs w:val="28"/>
          <w:rtl w:val="true"/>
          <w:lang w:bidi="fa-IR"/>
        </w:rPr>
        <w:t>بل أنت الزارع</w:t>
      </w:r>
      <w:r>
        <w:rPr>
          <w:rStyle w:val="FootnoteAnchor"/>
          <w:rtl w:val="true"/>
        </w:rPr>
        <w:footnoteReference w:id="535"/>
      </w:r>
      <w:r>
        <w:rPr>
          <w:rFonts w:ascii="IRNazanin" w:hAnsi="IRNazanin" w:eastAsia="IRNazanin"/>
          <w:color w:val="111111"/>
          <w:sz w:val="28"/>
          <w:sz w:val="28"/>
          <w:szCs w:val="28"/>
          <w:rtl w:val="true"/>
          <w:lang w:bidi="fa-IR"/>
        </w:rPr>
        <w:t>و اذا فرغ من الاخلاص</w:t>
      </w:r>
      <w:r>
        <w:rPr>
          <w:rStyle w:val="FootnoteAnchor"/>
          <w:rtl w:val="true"/>
        </w:rPr>
        <w:footnoteReference w:id="536"/>
      </w:r>
      <w:r>
        <w:rPr>
          <w:rFonts w:ascii="IRNazanin" w:hAnsi="IRNazanin" w:eastAsia="IRNazanin"/>
          <w:color w:val="111111"/>
          <w:sz w:val="28"/>
          <w:sz w:val="28"/>
          <w:szCs w:val="28"/>
          <w:rtl w:val="true"/>
          <w:lang w:bidi="fa-IR"/>
        </w:rPr>
        <w:t>قال کذالک اللّه ربی، کل ذلک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انسحابه فی کلّ ما یناسب</w:t>
      </w:r>
      <w:r>
        <w:rPr>
          <w:rFonts w:eastAsia="IRNazanin" w:cs="IRNazanin"/>
          <w:color w:val="111111"/>
          <w:sz w:val="28"/>
          <w:szCs w:val="28"/>
          <w:rtl w:val="true"/>
          <w:lang w:bidi="fa-IR"/>
        </w:rPr>
        <w:t>.</w:t>
      </w:r>
    </w:p>
    <w:p>
      <w:pPr>
        <w:pStyle w:val="Heading3"/>
        <w:numPr>
          <w:ilvl w:val="2"/>
          <w:numId w:val="1"/>
        </w:numPr>
        <w:rPr/>
      </w:pPr>
      <w:bookmarkStart w:id="158" w:name="__RefHeading___Toc729103_2749589250"/>
      <w:bookmarkStart w:id="159" w:name="_Toc58"/>
      <w:bookmarkEnd w:id="158"/>
      <w:r>
        <w:rPr>
          <w:rtl w:val="true"/>
        </w:rPr>
        <w:t>لکل رفع یدٍ تکبیرة</w:t>
      </w:r>
      <w:r>
        <w:rPr>
          <w:rtl w:val="true"/>
        </w:rPr>
        <w:t>:</w:t>
      </w:r>
      <w:bookmarkEnd w:id="159"/>
    </w:p>
    <w:p>
      <w:pPr>
        <w:pStyle w:val="BookText"/>
        <w:rPr/>
      </w:pPr>
      <w:r>
        <w:rPr>
          <w:rFonts w:ascii="IRNazanin" w:hAnsi="IRNazanin" w:eastAsia="IRNazanin"/>
          <w:color w:val="111111"/>
          <w:sz w:val="28"/>
          <w:sz w:val="28"/>
          <w:szCs w:val="28"/>
          <w:rtl w:val="true"/>
          <w:lang w:bidi="fa-IR"/>
        </w:rPr>
        <w:t>لکل رفع یدٍ تکبیرة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کلّ ثنائیة احدی عشرة تکبیرة سوی الإفتتاحیة، و ینبغی </w:t>
      </w:r>
      <w:bookmarkStart w:id="160" w:name="pg3025_31177"/>
    </w:p>
    <w:p>
      <w:pPr>
        <w:pStyle w:val="BookText"/>
        <w:rPr/>
      </w:pPr>
      <w:bookmarkEnd w:id="160"/>
      <w:r>
        <w:rPr>
          <w:rFonts w:ascii="IRNazanin" w:hAnsi="IRNazanin" w:eastAsia="IRNazanin"/>
          <w:color w:val="111111"/>
          <w:sz w:val="28"/>
          <w:sz w:val="28"/>
          <w:szCs w:val="28"/>
          <w:rtl w:val="true"/>
          <w:lang w:bidi="fa-IR"/>
        </w:rPr>
        <w:t>حال التکبیر استشعار عظمة اللّه تعالی وکبریائه جل جلاله و أنّه اکبر من أن یوصف، أو تدرکه الأوهام، أو من کل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الیدین قیل</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إشارة الی أنّ المصلی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تبت لا أعود، تبت لاأعود أو یشیر برفعهما إلی اضطراره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الغریق فی بحر المعاصی، فخذ بیدی، و هکذا کل من غرق فی البحر رفع یدیه</w:t>
      </w:r>
      <w:r>
        <w:rPr>
          <w:rFonts w:eastAsia="IRNazanin" w:cs="IRNazanin"/>
          <w:color w:val="111111"/>
          <w:sz w:val="28"/>
          <w:szCs w:val="28"/>
          <w:rtl w:val="true"/>
          <w:lang w:bidi="fa-IR"/>
        </w:rPr>
        <w:t>.</w:t>
      </w:r>
    </w:p>
    <w:p>
      <w:pPr>
        <w:pStyle w:val="Heading3"/>
        <w:numPr>
          <w:ilvl w:val="2"/>
          <w:numId w:val="1"/>
        </w:numPr>
        <w:rPr/>
      </w:pPr>
      <w:bookmarkStart w:id="161" w:name="__RefHeading___Toc729105_2749589250"/>
      <w:bookmarkStart w:id="162" w:name="_Toc59"/>
      <w:bookmarkEnd w:id="161"/>
      <w:r>
        <w:rPr>
          <w:rtl w:val="true"/>
        </w:rPr>
        <w:t>للرکوع</w:t>
      </w:r>
      <w:r>
        <w:rPr>
          <w:rtl w:val="true"/>
        </w:rPr>
        <w:t>:</w:t>
      </w:r>
      <w:bookmarkEnd w:id="162"/>
    </w:p>
    <w:p>
      <w:pPr>
        <w:pStyle w:val="BookText"/>
        <w:rPr/>
      </w:pPr>
      <w:r>
        <w:rPr>
          <w:rFonts w:ascii="IRNazanin" w:hAnsi="IRNazanin" w:eastAsia="IRNazanin"/>
          <w:color w:val="111111"/>
          <w:sz w:val="28"/>
          <w:sz w:val="28"/>
          <w:szCs w:val="28"/>
          <w:rtl w:val="true"/>
          <w:lang w:bidi="fa-IR"/>
        </w:rPr>
        <w:t>للرکوع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رَکَعْتُ وَ لَکَ أَسْلَمْتُ، وَ بِکَ آمَنْتُ، وَ عَلَیْکَ تَوَکَّلْتُ، وَ أَنْتَ رَبِّی، خَشَعَ لَکَ سَمْعِی وَ بَصَرِی وَ شَعْرِی وَ بَشَرِی، وَ لَحْمِی وَ دَمِی وَ مُخِّی وَ عَصَبِی وَ عِظَامِی وَ مَا أَقَلَّتْهُ</w:t>
      </w:r>
      <w:r>
        <w:rPr>
          <w:rStyle w:val="FootnoteAnchor"/>
          <w:rtl w:val="true"/>
        </w:rPr>
        <w:footnoteReference w:id="538"/>
      </w:r>
      <w:r>
        <w:rPr>
          <w:rFonts w:ascii="Amiri" w:hAnsi="Amiri" w:eastAsia="Amiri" w:cs="Amiri"/>
          <w:color w:val="111111"/>
          <w:sz w:val="28"/>
          <w:sz w:val="28"/>
          <w:szCs w:val="28"/>
          <w:rtl w:val="true"/>
          <w:lang w:bidi="ar-SA"/>
        </w:rPr>
        <w:t>قَدَمَایَ، غَیْرَ مُسْتَنْکِفٍ وَ لاَ مُسْتَکْبِرٍ وَ لاَ مُسْتَحْسِرٍ</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مَرَّاتٍ فِی تَرْتِیلٍ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شاء فلیزد فی التسبیح الی ما لا یحصل معه السامة، کما فعله الصادق علیه‌السلام </w:t>
      </w:r>
      <w:r>
        <w:rPr>
          <w:rFonts w:eastAsia="IRNazanin" w:cs="IRNazanin"/>
          <w:color w:val="111111"/>
          <w:sz w:val="28"/>
          <w:szCs w:val="28"/>
          <w:rtl w:val="true"/>
          <w:lang w:bidi="fa-IR"/>
        </w:rPr>
        <w:t>.</w:t>
      </w:r>
      <w:r>
        <w:rPr>
          <w:rStyle w:val="FootnoteAnchor"/>
          <w:rtl w:val="true"/>
        </w:rPr>
        <w:footnoteReference w:id="54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ان یخطر بباله حال الرکوع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بِکَ وَ لَو ضَرَبتَ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مرتضوی</w:t>
      </w:r>
      <w:r>
        <w:rPr>
          <w:rFonts w:eastAsia="Amiri" w:cs="Amiri" w:ascii="Amiri" w:hAnsi="Amiri"/>
          <w:color w:val="111111"/>
          <w:sz w:val="28"/>
          <w:szCs w:val="28"/>
          <w:rtl w:val="true"/>
          <w:lang w:bidi="ar-SA"/>
        </w:rPr>
        <w:t>.</w:t>
      </w:r>
      <w:r>
        <w:rPr>
          <w:rStyle w:val="FootnoteAnchor"/>
          <w:rtl w:val="true"/>
        </w:rPr>
        <w:footnoteReference w:id="541"/>
      </w:r>
      <w:bookmarkStart w:id="163" w:name="pg3025_31178"/>
    </w:p>
    <w:p>
      <w:pPr>
        <w:pStyle w:val="BookText"/>
        <w:rPr/>
      </w:pPr>
      <w:bookmarkEnd w:id="163"/>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الرکوع إشارة إلی إدعاه العبودیّة، و برهان الدعوی السجدتان، فهما کالشاهدین لدعواه</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164" w:name="__RefHeading___Toc729107_2749589250"/>
      <w:bookmarkStart w:id="165" w:name="_Toc60"/>
      <w:bookmarkEnd w:id="164"/>
      <w:r>
        <w:rPr>
          <w:rtl w:val="true"/>
        </w:rPr>
        <w:t>للرفع منه</w:t>
      </w:r>
      <w:r>
        <w:rPr>
          <w:rtl w:val="true"/>
        </w:rPr>
        <w:t>:</w:t>
      </w:r>
      <w:bookmarkEnd w:id="165"/>
    </w:p>
    <w:p>
      <w:pPr>
        <w:pStyle w:val="BookText"/>
        <w:rPr/>
      </w:pPr>
      <w:r>
        <w:rPr>
          <w:rFonts w:ascii="IRNazanin" w:hAnsi="IRNazanin" w:eastAsia="IRNazanin"/>
          <w:color w:val="111111"/>
          <w:sz w:val="28"/>
          <w:sz w:val="28"/>
          <w:szCs w:val="28"/>
          <w:rtl w:val="true"/>
          <w:lang w:bidi="fa-IR"/>
        </w:rPr>
        <w:t>للرفع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اَلْحَمْدُ ِللّه‌ِ رَبِّ العالَمِین، اَهلِ الْجَبَروُتِ وَ الْکِبرِیاءِ، وَ الْعَظَمَةُ ِللّه‌ِ رَبِّ العالَمِین</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المأموم یکتفی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لا یأتی بالدّعاء</w:t>
      </w:r>
      <w:r>
        <w:rPr>
          <w:rFonts w:eastAsia="Amiri" w:cs="Amiri" w:ascii="Amiri" w:hAnsi="Amiri"/>
          <w:color w:val="111111"/>
          <w:sz w:val="28"/>
          <w:szCs w:val="28"/>
          <w:rtl w:val="true"/>
          <w:lang w:bidi="ar-SA"/>
        </w:rPr>
        <w:t>.</w:t>
      </w:r>
      <w:r>
        <w:rPr>
          <w:rStyle w:val="FootnoteAnchor"/>
          <w:rtl w:val="true"/>
        </w:rPr>
        <w:footnoteReference w:id="544"/>
      </w:r>
    </w:p>
    <w:p>
      <w:pPr>
        <w:pStyle w:val="Heading3"/>
        <w:numPr>
          <w:ilvl w:val="2"/>
          <w:numId w:val="1"/>
        </w:numPr>
        <w:rPr/>
      </w:pPr>
      <w:bookmarkStart w:id="166" w:name="__RefHeading___Toc729109_2749589250"/>
      <w:bookmarkStart w:id="167" w:name="_Toc61"/>
      <w:bookmarkEnd w:id="166"/>
      <w:r>
        <w:rPr>
          <w:rtl w:val="true"/>
        </w:rPr>
        <w:t>للسجود</w:t>
      </w:r>
      <w:r>
        <w:rPr>
          <w:rtl w:val="true"/>
        </w:rPr>
        <w:t>:</w:t>
      </w:r>
      <w:bookmarkEnd w:id="167"/>
    </w:p>
    <w:p>
      <w:pPr>
        <w:pStyle w:val="BookText"/>
        <w:rPr/>
      </w:pPr>
      <w:r>
        <w:rPr>
          <w:rFonts w:ascii="IRNazanin" w:hAnsi="IRNazanin" w:eastAsia="IRNazanin"/>
          <w:color w:val="111111"/>
          <w:sz w:val="28"/>
          <w:sz w:val="28"/>
          <w:szCs w:val="28"/>
          <w:rtl w:val="true"/>
          <w:lang w:bidi="fa-IR"/>
        </w:rPr>
        <w:t>للسجود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رَبِّیَ الاْءَعْلَی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شاء فلیزد فی التسبیح کما فی الرکوع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یخطر بباله فی السجدة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مِنْهَا خَلَقْتَنَا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الاْءَرْضِ وَ فِی رَفْعِها وَ مِنْهَا أَخْرَجْتَنَا، وَ السَّجْدَةِ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إِلَیْهَا تُعِیدُنَا وَ مِنْهَا تُخْرِجُنَا تَارَةً أُخْرَی</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إشارة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Style w:val="FootnoteAnchor"/>
          <w:rtl w:val="true"/>
        </w:rPr>
        <w:footnoteReference w:id="548"/>
      </w:r>
      <w:bookmarkStart w:id="168" w:name="pg3025_31179"/>
    </w:p>
    <w:p>
      <w:pPr>
        <w:pStyle w:val="BookText"/>
        <w:rPr/>
      </w:pPr>
      <w:bookmarkEnd w:id="168"/>
      <w:r>
        <w:rPr>
          <w:rFonts w:ascii="IRNazanin" w:hAnsi="IRNazanin" w:eastAsia="IRNazanin"/>
          <w:color w:val="111111"/>
          <w:sz w:val="28"/>
          <w:sz w:val="28"/>
          <w:szCs w:val="28"/>
          <w:rtl w:val="true"/>
          <w:lang w:bidi="fa-IR"/>
        </w:rPr>
        <w:t>و لیعلم أنّ أفضل العبادات الأرکانیة السجود، و أنّه الموجب للقرب الی اللّه تعالی، کما فی آیة السجدة</w:t>
      </w:r>
      <w:r>
        <w:rPr>
          <w:rStyle w:val="FootnoteAnchor"/>
          <w:rtl w:val="true"/>
        </w:rPr>
        <w:footnoteReference w:id="549"/>
      </w:r>
      <w:r>
        <w:rPr>
          <w:rFonts w:ascii="IRNazanin" w:hAnsi="IRNazanin" w:eastAsia="IRNazanin"/>
          <w:color w:val="111111"/>
          <w:sz w:val="28"/>
          <w:sz w:val="28"/>
          <w:szCs w:val="28"/>
          <w:rtl w:val="true"/>
          <w:lang w:bidi="fa-IR"/>
        </w:rPr>
        <w:t>من 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w:t>
      </w:r>
      <w:r>
        <w:rPr>
          <w:rStyle w:val="FootnoteAnchor"/>
          <w:rtl w:val="true"/>
        </w:rPr>
        <w:footnoteReference w:id="550"/>
      </w:r>
      <w:r>
        <w:rPr>
          <w:rFonts w:ascii="IRNazanin" w:hAnsi="IRNazanin" w:eastAsia="IRNazanin"/>
          <w:color w:val="111111"/>
          <w:sz w:val="28"/>
          <w:sz w:val="28"/>
          <w:szCs w:val="28"/>
          <w:rtl w:val="true"/>
          <w:lang w:bidi="fa-IR"/>
        </w:rPr>
        <w:t>ما یکون العبد من ربّه إذا دعا ربَّه و هو ساجد فأی</w:t>
      </w:r>
      <w:r>
        <w:rPr>
          <w:rStyle w:val="FootnoteAnchor"/>
          <w:rtl w:val="true"/>
        </w:rPr>
        <w:footnoteReference w:id="551"/>
      </w:r>
      <w:r>
        <w:rPr>
          <w:rFonts w:ascii="IRNazanin" w:hAnsi="IRNazanin" w:eastAsia="IRNazanin"/>
          <w:color w:val="111111"/>
          <w:sz w:val="28"/>
          <w:sz w:val="28"/>
          <w:szCs w:val="28"/>
          <w:rtl w:val="true"/>
          <w:lang w:bidi="fa-IR"/>
        </w:rPr>
        <w:t>شیء یقول فیه اذا سجد؟ قال الرّاوی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جعلت فداک ما أقول، قال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الاْءَرْبَابِ وَ یَا مَلِکَ الْمُلُوکِ، وَ یَا سَیِّدَ السَّادَاتِ، وَ یَا جَبَّارَ الْجَبَابِرَةِ، وَ یَا إِلَهَ الآلِهَةِ، صَلِّ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عَبْدُکَ نَاصِیَتِی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 وَ سلْهُ فَإِنَّهُ جَوَادٌ وَ لاَ یَتَعَاظَمُهُ شَیْءٌ</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729111_2749589250"/>
      <w:bookmarkStart w:id="170" w:name="_Toc62"/>
      <w:bookmarkEnd w:id="169"/>
      <w:r>
        <w:rPr>
          <w:rtl w:val="true"/>
        </w:rPr>
        <w:t>لما بین السجدتین</w:t>
      </w:r>
      <w:r>
        <w:rPr>
          <w:rtl w:val="true"/>
        </w:rPr>
        <w:t>:</w:t>
      </w:r>
      <w:bookmarkEnd w:id="170"/>
    </w:p>
    <w:p>
      <w:pPr>
        <w:pStyle w:val="BookText"/>
        <w:rPr/>
      </w:pPr>
      <w:r>
        <w:rPr>
          <w:rFonts w:ascii="IRNazanin" w:hAnsi="IRNazanin" w:eastAsia="IRNazanin"/>
          <w:color w:val="111111"/>
          <w:sz w:val="28"/>
          <w:sz w:val="28"/>
          <w:szCs w:val="28"/>
          <w:rtl w:val="true"/>
          <w:lang w:bidi="fa-IR"/>
        </w:rPr>
        <w:t>لما بین السجدتین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رَبِّی و أتُوبُ إلَیهِ</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وَ ارْحَمْنِی وَ اَجِرْنِی، وَ ادْفَعْ عَنِّی وَ عَافِنِی، إِنِّی لِمَا أَنْزَلْتَ إِلَیَّ مِنْ خَیْرٍ فَقِیرٌ، تَبَارَکَ اللّه‌ُ رَبُّ الْعَالَمِینَ</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صادقیان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للقیام منهما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رَبِّی بِحَوْلِکَ وَ قُوَّتِکَ أَقُومُ وَ أَقْعُدُ</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صادقی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أَرْکَعُ وَ أَسْجُدُ</w:t>
      </w:r>
      <w:r>
        <w:rPr>
          <w:rFonts w:eastAsia="Amiri" w:cs="Amiri" w:ascii="Amiri" w:hAnsi="Amiri"/>
          <w:color w:val="111111"/>
          <w:sz w:val="28"/>
          <w:szCs w:val="28"/>
          <w:rtl w:val="true"/>
          <w:lang w:bidi="ar-SA"/>
        </w:rPr>
        <w:t xml:space="preserve">». </w:t>
      </w:r>
      <w:bookmarkStart w:id="171" w:name="pg3025_31180"/>
    </w:p>
    <w:p>
      <w:pPr>
        <w:pStyle w:val="Heading3"/>
        <w:numPr>
          <w:ilvl w:val="2"/>
          <w:numId w:val="1"/>
        </w:numPr>
        <w:rPr/>
      </w:pPr>
      <w:bookmarkStart w:id="172" w:name="__RefHeading___Toc729113_2749589250"/>
      <w:bookmarkStart w:id="173" w:name="_Toc63"/>
      <w:bookmarkEnd w:id="171"/>
      <w:bookmarkEnd w:id="172"/>
      <w:r>
        <w:rPr>
          <w:rtl w:val="true"/>
        </w:rPr>
        <w:t>للقنوت</w:t>
      </w:r>
      <w:r>
        <w:rPr>
          <w:rtl w:val="true"/>
        </w:rPr>
        <w:t>:</w:t>
      </w:r>
      <w:bookmarkEnd w:id="173"/>
    </w:p>
    <w:p>
      <w:pPr>
        <w:pStyle w:val="BookText"/>
        <w:rPr/>
      </w:pPr>
      <w:r>
        <w:rPr>
          <w:rFonts w:ascii="IRNazanin" w:hAnsi="IRNazanin" w:eastAsia="IRNazanin"/>
          <w:color w:val="111111"/>
          <w:sz w:val="28"/>
          <w:sz w:val="28"/>
          <w:szCs w:val="28"/>
          <w:rtl w:val="true"/>
          <w:lang w:bidi="fa-IR"/>
        </w:rPr>
        <w:t>للقنوت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کلمات الفرج و هی مشهورة و لیضف الیها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 ارْحَمْنَا وَ عَافِنَا وَ اعْفُ عَنَّا فِی الدُّنْیَا وَ الاْآخِرَةِ إِنَّکَ عَلَی کُلِّ شَیْءٍ قَدِیرٌ</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أو ما شاء من الادعیة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المخصوصة بقنوت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کَانَ أَصْبَحَ وَ لَهُ ثِقَة وَ رَجَاءٌ غَیْرُکَ فَأَنْتَ ثِقَتِی وَ رَجَائِی فِی الاْءُمُورِ کُلِّهَا یَا أَجْوَدَ مَنْ سُئِلَ وَ یَا أَرْحَمَ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ضَعْفِی وَ قِلَّةَ حِیلَتِی، وَ امْنُنْ عَلَیَّ بِالْجَنَّةِ، وَ فُکَّ رَقَبَتِی مِنَ النَّارِ وَ عَافِنِی فِی نَفْسِی وَ فِی جَمِیعِ أُمُورِیْ، بِرَحْمَتِکَ یَا أَرْحَمَ الرَّاحِمِینَ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ینبغی اطالته فعن النبی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أَطْوَلُکُمْ قُنُوتاً فِی دَارِ الدُّنْیَا أَطْوَلُکُمْ رَاحَةً یَوْمَ الْقِیَامَةِ</w:t>
      </w:r>
      <w:r>
        <w:rPr>
          <w:rStyle w:val="FootnoteAnchor"/>
          <w:rtl w:val="true"/>
        </w:rPr>
        <w:footnoteReference w:id="557"/>
      </w:r>
      <w:r>
        <w:rPr>
          <w:rFonts w:ascii="Amiri" w:hAnsi="Amiri" w:eastAsia="Amiri" w:cs="Amiri"/>
          <w:color w:val="111111"/>
          <w:sz w:val="28"/>
          <w:sz w:val="28"/>
          <w:szCs w:val="28"/>
          <w:rtl w:val="true"/>
          <w:lang w:bidi="ar-SA"/>
        </w:rPr>
        <w:t>فِی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اهل البیت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مَا طَالَ قُنُوتُهَا</w:t>
      </w:r>
      <w:r>
        <w:rPr>
          <w:rFonts w:eastAsia="Amiri" w:cs="Amiri" w:ascii="Amiri" w:hAnsi="Amiri"/>
          <w:color w:val="111111"/>
          <w:sz w:val="28"/>
          <w:szCs w:val="28"/>
          <w:rtl w:val="true"/>
          <w:lang w:bidi="ar-SA"/>
        </w:rPr>
        <w:t>».</w:t>
      </w:r>
      <w:r>
        <w:rPr>
          <w:rStyle w:val="FootnoteAnchor"/>
          <w:rtl w:val="true"/>
        </w:rPr>
        <w:footnoteReference w:id="558"/>
      </w:r>
    </w:p>
    <w:p>
      <w:pPr>
        <w:pStyle w:val="Heading3"/>
        <w:numPr>
          <w:ilvl w:val="2"/>
          <w:numId w:val="1"/>
        </w:numPr>
        <w:rPr/>
      </w:pPr>
      <w:bookmarkStart w:id="174" w:name="__RefHeading___Toc729115_2749589250"/>
      <w:bookmarkStart w:id="175" w:name="_Toc64"/>
      <w:bookmarkEnd w:id="174"/>
      <w:r>
        <w:rPr>
          <w:rtl w:val="true"/>
        </w:rPr>
        <w:t>للتشهد</w:t>
      </w:r>
      <w:r>
        <w:rPr>
          <w:rtl w:val="true"/>
        </w:rPr>
        <w:t>:</w:t>
      </w:r>
      <w:bookmarkEnd w:id="175"/>
    </w:p>
    <w:p>
      <w:pPr>
        <w:pStyle w:val="BookText"/>
        <w:rPr/>
      </w:pPr>
      <w:r>
        <w:rPr>
          <w:rFonts w:ascii="IRNazanin" w:hAnsi="IRNazanin" w:eastAsia="IRNazanin"/>
          <w:color w:val="111111"/>
          <w:sz w:val="28"/>
          <w:sz w:val="28"/>
          <w:szCs w:val="28"/>
          <w:rtl w:val="true"/>
          <w:lang w:bidi="fa-IR"/>
        </w:rPr>
        <w:t>للتشهد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خَیْرُ الاْءَسْمَاءِ ِللّه‌ِ، أَشْهَدُ أَنْ لاَ إِلَهَ إِلاَّ اللّه‌ُ وَحْدَهُ لاَ شَرِیکَ لَهُ، وَ أَشْهَدُ أَنَّ مُحَمَّداً عَبْدُهُ وَ رَسُولُهُ، أَرْسَلَهُ بِالْحَقِّ بَشِیراً وَ نَذِیراً بَیْنَ یَدَیِ السَّاعَةِ، أَشْهَدُ أَنَّکَ نِعْمَ الرَّبُّ، وَ أَنَّ مُحَمَّداً نِعْمَ الرَّسُولُ، اللَّهُمَّ صَلِّ عَلَی مُحَمَّدٍ وَ آلِ مُحَمَّدٍ، وَ تَقَبَّلْ شَفَاعَتَهُ فِی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یَحْمَدُ اللّه‌َ مَرَّتَیْنِ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r>
        <w:rPr>
          <w:rStyle w:val="FootnoteAnchor"/>
          <w:rtl w:val="true"/>
        </w:rPr>
        <w:footnoteReference w:id="559"/>
      </w:r>
      <w:bookmarkStart w:id="176" w:name="pg3025_31181"/>
    </w:p>
    <w:p>
      <w:pPr>
        <w:pStyle w:val="BookText"/>
        <w:rPr/>
      </w:pPr>
      <w:bookmarkEnd w:id="176"/>
      <w:r>
        <w:rPr>
          <w:rFonts w:ascii="Amiri" w:hAnsi="Amiri" w:eastAsia="Amiri" w:cs="Amiri"/>
          <w:color w:val="111111"/>
          <w:sz w:val="28"/>
          <w:sz w:val="28"/>
          <w:szCs w:val="28"/>
          <w:rtl w:val="true"/>
          <w:lang w:bidi="ar-SA"/>
        </w:rPr>
        <w:t xml:space="preserve">ینبغی أن یخطر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التورک و وَضْعِ ظَهر قَدَمِهِ الْیُمْنَی عَلَی بَطنِ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أَقِمِ الْحَقّْ وَ اَمِتِ الْباطِل</w:t>
      </w:r>
      <w:r>
        <w:rPr>
          <w:rFonts w:eastAsia="Amiri" w:cs="Amiri" w:ascii="Amiri" w:hAnsi="Amiri"/>
          <w:color w:val="111111"/>
          <w:sz w:val="28"/>
          <w:szCs w:val="28"/>
          <w:rtl w:val="true"/>
          <w:lang w:bidi="ar-SA"/>
        </w:rPr>
        <w:t>.</w:t>
      </w:r>
      <w:r>
        <w:rPr>
          <w:rStyle w:val="FootnoteAnchor"/>
          <w:rtl w:val="true"/>
        </w:rPr>
        <w:footnoteReference w:id="560"/>
      </w:r>
    </w:p>
    <w:p>
      <w:pPr>
        <w:pStyle w:val="Heading3"/>
        <w:numPr>
          <w:ilvl w:val="2"/>
          <w:numId w:val="1"/>
        </w:numPr>
        <w:rPr/>
      </w:pPr>
      <w:bookmarkStart w:id="177" w:name="__RefHeading___Toc729117_2749589250"/>
      <w:bookmarkStart w:id="178" w:name="_Toc65"/>
      <w:bookmarkEnd w:id="177"/>
      <w:r>
        <w:rPr>
          <w:rtl w:val="true"/>
        </w:rPr>
        <w:t>للقیام منه</w:t>
      </w:r>
      <w:r>
        <w:rPr>
          <w:rtl w:val="true"/>
        </w:rPr>
        <w:t>:</w:t>
      </w:r>
      <w:bookmarkEnd w:id="178"/>
    </w:p>
    <w:p>
      <w:pPr>
        <w:pStyle w:val="BookText"/>
        <w:rPr/>
      </w:pPr>
      <w:r>
        <w:rPr>
          <w:rFonts w:ascii="IRNazanin" w:hAnsi="IRNazanin" w:eastAsia="IRNazanin"/>
          <w:color w:val="111111"/>
          <w:sz w:val="28"/>
          <w:sz w:val="28"/>
          <w:szCs w:val="28"/>
          <w:rtl w:val="true"/>
          <w:lang w:bidi="fa-IR"/>
        </w:rPr>
        <w:t>للقیام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بِحَوْلِکَ وَ قُوَّتِکَ أَقُومُ وَ أَقْعُدُ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أَقُومُ وَ اقعُدْ</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179" w:name="__RefHeading___Toc729119_2749589250"/>
      <w:bookmarkStart w:id="180" w:name="_Toc66"/>
      <w:bookmarkEnd w:id="179"/>
      <w:r>
        <w:rPr>
          <w:rtl w:val="true"/>
        </w:rPr>
        <w:t>للتسلیم</w:t>
      </w:r>
      <w:r>
        <w:rPr>
          <w:rtl w:val="true"/>
        </w:rPr>
        <w:t>:</w:t>
      </w:r>
      <w:bookmarkEnd w:id="180"/>
    </w:p>
    <w:p>
      <w:pPr>
        <w:pStyle w:val="BookText"/>
        <w:rPr/>
      </w:pPr>
      <w:r>
        <w:rPr>
          <w:rFonts w:ascii="IRNazanin" w:hAnsi="IRNazanin" w:eastAsia="IRNazanin"/>
          <w:color w:val="111111"/>
          <w:sz w:val="28"/>
          <w:sz w:val="28"/>
          <w:szCs w:val="28"/>
          <w:rtl w:val="true"/>
          <w:lang w:bidi="fa-IR"/>
        </w:rPr>
        <w:t>للتسلیم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یُسَلِّمُ</w:t>
      </w:r>
      <w:r>
        <w:rPr>
          <w:rStyle w:val="FootnoteAnchor"/>
          <w:rtl w:val="true"/>
        </w:rPr>
        <w:footnoteReference w:id="563"/>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181" w:name="__RefHeading___Toc729121_2749589250"/>
      <w:bookmarkStart w:id="182" w:name="_Toc67"/>
      <w:bookmarkEnd w:id="181"/>
      <w:r>
        <w:rPr>
          <w:rtl w:val="true"/>
        </w:rPr>
        <w:t>لاعتذار الخلل فیها</w:t>
      </w:r>
      <w:r>
        <w:rPr>
          <w:rtl w:val="true"/>
        </w:rPr>
        <w:t>:</w:t>
      </w:r>
      <w:bookmarkEnd w:id="182"/>
    </w:p>
    <w:p>
      <w:pPr>
        <w:pStyle w:val="BookText"/>
        <w:rPr/>
      </w:pPr>
      <w:r>
        <w:rPr>
          <w:rFonts w:ascii="IRNazanin" w:hAnsi="IRNazanin" w:eastAsia="IRNazanin"/>
          <w:color w:val="111111"/>
          <w:sz w:val="28"/>
          <w:sz w:val="28"/>
          <w:szCs w:val="28"/>
          <w:rtl w:val="true"/>
          <w:lang w:bidi="fa-IR"/>
        </w:rPr>
        <w:t>لاعتذار الخلل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هذِهِ صَلاتِی صَلَّیْتُها لا لِحاجَةٍ لَکَ إلَیها، وَ لا رَغْبَةٍ فِیها إلاّ تَعظِیمَاً وَ طاعَةً وَ إجابَةً لَکَ إلی ما أمَرتَنِی بِهِ، إلهِی إنْ کانَ فِیها خَلَلٌ أوْ نَقصٌ مِنْ رُکُوعِها أوْ سُجُودِها أو طَهارَتِها فَلا تُوءاخِذْنِی، وَ تَفَضَّل عَلَیَ بَالقَبُولِ وَ الْغُفرانْ</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183" w:name="__RefHeading___Toc729123_2749589250"/>
      <w:bookmarkStart w:id="184" w:name="_Toc68"/>
      <w:bookmarkEnd w:id="183"/>
      <w:r>
        <w:rPr>
          <w:rtl w:val="true"/>
        </w:rPr>
        <w:t>للتعقیب</w:t>
      </w:r>
      <w:r>
        <w:rPr>
          <w:rtl w:val="true"/>
        </w:rPr>
        <w:t>:</w:t>
      </w:r>
      <w:bookmarkEnd w:id="184"/>
    </w:p>
    <w:p>
      <w:pPr>
        <w:pStyle w:val="BookText"/>
        <w:rPr/>
      </w:pPr>
      <w:r>
        <w:rPr>
          <w:rFonts w:ascii="IRNazanin" w:hAnsi="IRNazanin" w:eastAsia="IRNazanin"/>
          <w:color w:val="111111"/>
          <w:sz w:val="28"/>
          <w:sz w:val="28"/>
          <w:szCs w:val="28"/>
          <w:rtl w:val="true"/>
          <w:lang w:bidi="fa-IR"/>
        </w:rPr>
        <w:t>للتعقیب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الزهراء علیهاالسلام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بشیء من التحمید أفضل من تسبیح الزهراء علیهاالسلام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قاطمة علیهاالسلام فِی کُلِّ یَوْمٍ فِی دُبُرِ کُلِّ صَلاَةٍ أَحَبُّ إِلَیَّ مِنْ صَلاَةِ أَلْفِ رَکْعَةٍ فِی کُلِّ یَوْمٍ</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و الاخبار الواردة فی فضله غیر محصورة</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ثم الأذکار الواردة لتعقیب الفرایض الیومیة ونوافلها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جدا، و قد جمعها غیر واحد من أصحابنا رحمهم‌الله ، و رتبوها فی کتبهم؛ مبسوطة</w:t>
      </w:r>
      <w:r>
        <w:rPr>
          <w:rStyle w:val="FootnoteAnchor"/>
          <w:rtl w:val="true"/>
        </w:rPr>
        <w:footnoteReference w:id="568"/>
      </w:r>
      <w:r>
        <w:rPr>
          <w:rFonts w:ascii="IRNazanin" w:hAnsi="IRNazanin" w:eastAsia="IRNazanin"/>
          <w:color w:val="111111"/>
          <w:sz w:val="28"/>
          <w:sz w:val="28"/>
          <w:szCs w:val="28"/>
          <w:rtl w:val="true"/>
          <w:lang w:bidi="fa-IR"/>
        </w:rPr>
        <w:t>و غیر مبسوطة،</w:t>
      </w:r>
      <w:r>
        <w:rPr>
          <w:rStyle w:val="FootnoteAnchor"/>
          <w:rtl w:val="true"/>
        </w:rPr>
        <w:footnoteReference w:id="569"/>
      </w:r>
      <w:r>
        <w:rPr>
          <w:rFonts w:ascii="IRNazanin" w:hAnsi="IRNazanin" w:eastAsia="IRNazanin"/>
          <w:color w:val="111111"/>
          <w:sz w:val="28"/>
          <w:sz w:val="28"/>
          <w:szCs w:val="28"/>
          <w:rtl w:val="true"/>
          <w:lang w:bidi="fa-IR"/>
        </w:rPr>
        <w:t>و خلاصتها ما أورد و الدی</w:t>
      </w:r>
      <w:r>
        <w:rPr>
          <w:rStyle w:val="FootnoteAnchor"/>
          <w:rtl w:val="true"/>
        </w:rPr>
        <w:footnoteReference w:id="570"/>
      </w:r>
      <w:r>
        <w:rPr>
          <w:rFonts w:ascii="IRNazanin" w:hAnsi="IRNazanin" w:eastAsia="IRNazanin"/>
          <w:color w:val="111111"/>
          <w:sz w:val="28"/>
          <w:sz w:val="28"/>
          <w:szCs w:val="28"/>
          <w:rtl w:val="true"/>
          <w:lang w:bidi="fa-IR"/>
        </w:rPr>
        <w:t>طاب ثراه فی کتابه الذی صنّفه لبیان عبادات السنة، و لکنه کغیره من کتب الأکثر خال عن بیان أشرف أجزائه الذی هوالتفکر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التعقیب الکامل هوأن یکون موزّعا علی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و اذکار تکرر فی سُبحة و قراءة قرآن و تفکر، وهم اقتصروا علی الثلاثة الاول فحسب، و لعلهم إنّما لم یتعرضوا للتفکر مع أنه أفضلها لعدم ورود الأمر به لخصوص التعقیب، بل الأمر به عام لجمیع الأحوال و الأوقات، کما فی الایات</w:t>
      </w:r>
      <w:r>
        <w:rPr>
          <w:rStyle w:val="FootnoteAnchor"/>
          <w:rtl w:val="true"/>
        </w:rPr>
        <w:footnoteReference w:id="571"/>
      </w:r>
      <w:r>
        <w:rPr>
          <w:rFonts w:ascii="IRNazanin" w:hAnsi="IRNazanin" w:eastAsia="IRNazanin"/>
          <w:color w:val="111111"/>
          <w:sz w:val="28"/>
          <w:sz w:val="28"/>
          <w:szCs w:val="28"/>
          <w:rtl w:val="true"/>
          <w:lang w:bidi="fa-IR"/>
        </w:rPr>
        <w:t xml:space="preserve">القرانیة </w:t>
      </w:r>
    </w:p>
    <w:p>
      <w:pPr>
        <w:pStyle w:val="BookText"/>
        <w:rPr/>
      </w:pPr>
      <w:r>
        <w:rPr>
          <w:rFonts w:ascii="IRNazanin" w:hAnsi="IRNazanin" w:eastAsia="IRNazanin"/>
          <w:color w:val="111111"/>
          <w:sz w:val="28"/>
          <w:sz w:val="28"/>
          <w:szCs w:val="28"/>
          <w:rtl w:val="true"/>
          <w:lang w:bidi="fa-IR"/>
        </w:rPr>
        <w:t>و الأخبار</w:t>
      </w:r>
      <w:r>
        <w:rPr>
          <w:rStyle w:val="FootnoteAnchor"/>
          <w:rtl w:val="true"/>
        </w:rPr>
        <w:footnoteReference w:id="572"/>
      </w:r>
      <w:r>
        <w:rPr>
          <w:rFonts w:ascii="IRNazanin" w:hAnsi="IRNazanin" w:eastAsia="IRNazanin"/>
          <w:color w:val="111111"/>
          <w:sz w:val="28"/>
          <w:sz w:val="28"/>
          <w:szCs w:val="28"/>
          <w:rtl w:val="true"/>
          <w:lang w:bidi="fa-IR"/>
        </w:rPr>
        <w:t>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الأولی أن یجعل من أجزاء التعقیب کما فعله جماعة</w:t>
      </w:r>
      <w:r>
        <w:rPr>
          <w:rStyle w:val="FootnoteAnchor"/>
          <w:rtl w:val="true"/>
        </w:rPr>
        <w:footnoteReference w:id="573"/>
      </w:r>
      <w:r>
        <w:rPr>
          <w:rFonts w:ascii="IRNazanin" w:hAnsi="IRNazanin" w:eastAsia="IRNazanin"/>
          <w:color w:val="111111"/>
          <w:sz w:val="28"/>
          <w:sz w:val="28"/>
          <w:szCs w:val="28"/>
          <w:rtl w:val="true"/>
          <w:lang w:bidi="fa-IR"/>
        </w:rPr>
        <w:t>من الأکابر لیکون التوقیت و التوظیف باعثا علی الاتیان به؛ و عدم تفویته، فانّ الوقت یطالب بما وقّت به، بخلاف ما فیه سعة، فانه یؤخّر غالبا بالتّسویف حتی یفوت رأسا، و لنورد هنا زبدة کل واحد من الأنواع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Style w:val="FootnoteAnchor"/>
          <w:rtl w:val="true"/>
        </w:rPr>
        <w:footnoteReference w:id="574"/>
      </w:r>
      <w:r>
        <w:rPr>
          <w:rFonts w:ascii="Amiri" w:hAnsi="Amiri" w:eastAsia="Amiri" w:cs="Amiri"/>
          <w:color w:val="111111"/>
          <w:sz w:val="28"/>
          <w:sz w:val="28"/>
          <w:szCs w:val="28"/>
          <w:rtl w:val="true"/>
          <w:lang w:bidi="ar-SA"/>
        </w:rPr>
        <w:t>فزبدته ما روی عن الباقر علیه‌السلام قال یجزیک من الدّعاء عقیب الفریضة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کُلِّ خَیْرٍ أَحَاطَ بِهِ عِلْمُکَ وَ أَعُوذُ بِکَ مِنْ کُلِّ سوءٍ أَحَاطَ بِهِ عِلْمُکَ، اللَّهُمَّ إِنِّی أَسْأَلُکَ عَافِیَتَکَ فِی أُمُورِی کُلِّهَا وَ أَعُوذُ بِکَ مِنْ خِزْیِ الدُّنْیَا وَ عَذَابِ الاْآخِرَةِ</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ما ذکره صاحب نهج البلاغة فی حدیث المعراج عن النبی صلی‌الله‌علیه‌و‌آله‌وسلم أنّه رای ملکا فی السماء له الف الف رأس، فی کل رأس الف الف وجه، فی کل وجه الف الف فم، فی کل فم الف الف لسان، یسبّح اللّه تعالی کل لسان بالف الف لغة، و هو قد سال اللّه تعالی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عبادک من له مثل عبادتی؟ فاوحی اللّه تعالی الیه انّ لی فی الارض عبدا اعظم ثوابا منک، و اکبر تسبیحا، فاستاذن اللّه تعالی فی زیارته، فاذن له فاتاه، فکان عنده ثلاثة ایام، فما وجده یزید علی فرایضه شیئا، غیر قوله بعد کل فرض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کُلَّمَا سَبَّحَ اللّه‌َ شَیْءٌ، وَ کَمَا یُحِبُّ اللّه‌ُ أَنْ یُسَبَّحَ، وَ کَما هُوَ </w:t>
      </w:r>
    </w:p>
    <w:p>
      <w:pPr>
        <w:pStyle w:val="BookText"/>
        <w:rPr/>
      </w:pPr>
      <w:r>
        <w:rPr>
          <w:rFonts w:ascii="Amiri" w:hAnsi="Amiri" w:eastAsia="Amiri" w:cs="Amiri"/>
          <w:color w:val="111111"/>
          <w:sz w:val="28"/>
          <w:sz w:val="28"/>
          <w:szCs w:val="28"/>
          <w:rtl w:val="true"/>
          <w:lang w:bidi="ar-SA"/>
        </w:rPr>
        <w:t>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 کُلَّمَا کَبَّرَ اللّه‌َ شَیْءٌ، وَ کَمَا یُحِبُّ اللّه‌ُ أَنْ یُکَبَّرَ، وَ کَما هُوَ أهلُهُ وَ کَما یَنْبَغِی لِکَرَمِ وَجهِهِ وَ عِزِّ جَلالِهِ، سُبْحانَ اللّه‌ِ وَ الْحَمْدُ ِللّه‌ِ وَ لا إلهَ إلاَّ اللّه‌ُ وَ اللّه‌ُ أکْبَرُ عَلی کُلِّ نِعْمَةٍ أنْعَمَ بِها عَلَیَّ وَ عَلی أحَدٍ مِمَّنْ کانَ أوْ یَکوُنَ إلی یَومِ القِیامَة اللَّهُمَّ إِنِّی أسئَلُکَ أنْ تُصَلّیَ عَلی مُحَمَّدٍ وَ آلِ مُحَمَّدٍ، وَ أَسْأَلُکَ خَیْرَ مَا أَرْجُو وَ خَیْرَ مَا لاَ أَرْجُو وَ أَعُوذُ بِکَ مِنْ شَرِّ مَا أَحْذَرُ وَ مِنْ شَرِّ مَا لاَ أَحْذَرُه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فتسبیح الزهراء علیهاالسلام فإنّه أفضل الأذکار المتکّررة للتعقیب کما مرّ</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فقراءة الفاتحة و آیة الکرسی و شهد اللّه‌</w:t>
      </w:r>
      <w:r>
        <w:rPr>
          <w:rStyle w:val="FootnoteAnchor"/>
          <w:rtl w:val="true"/>
        </w:rPr>
        <w:footnoteReference w:id="580"/>
      </w:r>
      <w:r>
        <w:rPr>
          <w:rFonts w:ascii="IRNazanin" w:hAnsi="IRNazanin" w:eastAsia="IRNazanin"/>
          <w:color w:val="111111"/>
          <w:sz w:val="28"/>
          <w:sz w:val="28"/>
          <w:szCs w:val="28"/>
          <w:rtl w:val="true"/>
          <w:lang w:bidi="fa-IR"/>
        </w:rPr>
        <w:t>و آیة الملک</w:t>
      </w:r>
      <w:r>
        <w:rPr>
          <w:rStyle w:val="FootnoteAnchor"/>
          <w:rtl w:val="true"/>
        </w:rPr>
        <w:footnoteReference w:id="581"/>
      </w:r>
      <w:r>
        <w:rPr>
          <w:rFonts w:ascii="IRNazanin" w:hAnsi="IRNazanin" w:eastAsia="IRNazanin"/>
          <w:color w:val="111111"/>
          <w:sz w:val="28"/>
          <w:sz w:val="28"/>
          <w:szCs w:val="28"/>
          <w:rtl w:val="true"/>
          <w:lang w:bidi="fa-IR"/>
        </w:rPr>
        <w:t>فعن النبی صلی‌الله‌علیه‌و‌آله‌وسلم انه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یُنْزِلَ فَاتِحَةَ الْکِتَابِ وَ آیَةَ الْکُرْسِیِّ وَ شَهِدَ اللّه‌ُ و قُلِ اللَّهُمَّ مَالِکَ الْمُلْکِ إِلَی قَوْلِهِ بِغَیْرِ حِسابٍ؛ تَعَلَّقْنَ بِالْعَرْشِ وَ لَیْسَ بَیْنَهُنَّ وَ بَیْنَ اللّه‌ِ حِجَابٌ،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تُهْبِطُنَا إِلَی دَارِ الذُّنُوبِ وَ إِلَی </w:t>
      </w:r>
    </w:p>
    <w:p>
      <w:pPr>
        <w:pStyle w:val="BookText"/>
        <w:rPr/>
      </w:pPr>
      <w:r>
        <w:rPr>
          <w:rFonts w:ascii="Amiri" w:hAnsi="Amiri" w:eastAsia="Amiri" w:cs="Amiri"/>
          <w:color w:val="111111"/>
          <w:sz w:val="28"/>
          <w:sz w:val="28"/>
          <w:szCs w:val="28"/>
          <w:rtl w:val="true"/>
          <w:lang w:bidi="ar-SA"/>
        </w:rPr>
        <w:t>مَنْ یَعْصِیکَ وَ نَحْنُ مُتعَلَّقَاتٌ بِالطَّهُورِ وَ بِالْقُدْس؟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مِنْ عَبْدٍ قَرَأَکُنَّ فِی دُبُرِ کُلِّ صَلاَةٍ مَکْتُوبَةٍ إِلاَّ أَسْکَنْتُهُ حَظِیرَةَ الْقُدْسِ عَلَی مَا کَانَ فِیهِ وَ إِلاَّ نَظَرْتُ إِلَیْهِ بِعَیْنِیَ الْمَکْنُونَةِ فِی کُلِّ یَوْمٍ سَبْعِینَ نَظْرَةً وَ إِلاَّ قَضَیْتُ لَهُ فِی کُلِّ یَوْمٍ سَبْعِینَ حَاجَةً، أَدْنَاهَا الْمَغْفِرَةُ وَ إِلاَّ أَعَذْتُهُ مِنْ کُلِّ عَدُوٍّ، وَ نَصَرْتُهُ عَلَیْهِ، وَ لاَ یَمْنَعُهُ من دُخُولِ الْجَنَّةِ إِلاَّ المُوتَ</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عنه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آیة الکرسی فِی دُبُرِ کُلِّ صَلَواةٍ مَکْتُوبَةٍ لم یمنعه من دخول الجنة الاَّ الموت، و لا یواظب علیها الاَّ صدّیق أو عابد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فجامعه یرجع الی فنین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یحاسب نفسه فیما سبق من تقصیره، و یرتب وظایف یومه الذی بین یدیه، و یدبّر فی دفع الصوارف و العوایق الشاغلة له عن الخیر، و یتذکر تقصیره و ما یتطرق الیه الخلل من اعماله، لیصلحه و یحضر فی قلبه النیات الصالحة فی أعماله فی نفسه و فی معاملته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یتفکر مرة فی نعم اللّه و تواتر آلائِهِ الظاهرة و الباطنة، لیزید معرفته بها، و یکثر شکره علیها، و مرة فی عقوباته و نقماته، لیزید معرفته بقدرة اللّه و استغنائه، و یزید خوفه منها،</w:t>
      </w:r>
    </w:p>
    <w:p>
      <w:pPr>
        <w:pStyle w:val="BookText"/>
        <w:rPr/>
      </w:pPr>
      <w:r>
        <w:rPr>
          <w:rFonts w:ascii="IRNazanin" w:hAnsi="IRNazanin" w:eastAsia="IRNazanin"/>
          <w:color w:val="111111"/>
          <w:sz w:val="28"/>
          <w:sz w:val="28"/>
          <w:szCs w:val="28"/>
          <w:rtl w:val="true"/>
          <w:lang w:bidi="fa-IR"/>
        </w:rPr>
        <w:t>و لکلّ واحد من هذه الأمور شعب کثیرة، یتسع الفکر فیها علی بعض الناس دون بعض، و مهما تیسّر الفکر فهو أشرف العبادة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و السر فیه </w:t>
      </w:r>
      <w:bookmarkStart w:id="185" w:name="pg3025_31186"/>
    </w:p>
    <w:p>
      <w:pPr>
        <w:pStyle w:val="BookText"/>
        <w:rPr/>
      </w:pPr>
      <w:bookmarkEnd w:id="185"/>
      <w:r>
        <w:rPr>
          <w:rFonts w:ascii="IRNazanin" w:hAnsi="IRNazanin" w:eastAsia="IRNazanin"/>
          <w:color w:val="111111"/>
          <w:sz w:val="28"/>
          <w:sz w:val="28"/>
          <w:szCs w:val="28"/>
          <w:rtl w:val="true"/>
          <w:lang w:bidi="fa-IR"/>
        </w:rPr>
        <w:t>أنّ فی الفکر معنی الذکر و زیادة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زیادة المعرفة، اذالفکر مفتاح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زیادة المحبة إذ لا یحبّ القلب إلاّ من اعتقد تعظمه، و لا ینکشف عظمة اللّه و جلاله الا بمعرفة صفاته، و معرفة قدرته و عجائب أفعاله، فیحصل من الفکر المعرفة، ومن المعرفة التعظم، و من التعظم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ایضا یورث الأنس، و هو نوع من المحبّة؛ و لکن المحبة التی سببها المعرفة أقوی وأثبت 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محبة العارف إلی أنس الذّاکر من غیر تمام الاستبصار؛ نسبة عشق من شاهد جمال شخص بالعین و اطلع علی حسن أخلاقه و أفعاله و فضائله و خصائله الحمیدة بالتجربة؛ إلی أنس من کرر علی سمعه وصف شخص غایب عن عینه بالحسن فی الخَلق والخُلق مطلقا، من غیر تفضیل وجوه الحسن فیها، فلیس محبته له کمحبة المشاهد، و لیس الخبر کالمعاینة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رحمه‌الله </w:t>
      </w:r>
      <w:r>
        <w:rPr>
          <w:rFonts w:eastAsia="IRNazanin" w:cs="IRNazanin"/>
          <w:color w:val="111111"/>
          <w:sz w:val="28"/>
          <w:szCs w:val="28"/>
          <w:rtl w:val="true"/>
          <w:lang w:bidi="fa-IR"/>
        </w:rPr>
        <w:t>.</w:t>
      </w:r>
    </w:p>
    <w:p>
      <w:pPr>
        <w:pStyle w:val="Heading3"/>
        <w:numPr>
          <w:ilvl w:val="2"/>
          <w:numId w:val="1"/>
        </w:numPr>
        <w:rPr/>
      </w:pPr>
      <w:bookmarkStart w:id="186" w:name="__RefHeading___Toc729125_2749589250"/>
      <w:bookmarkStart w:id="187" w:name="_Toc69"/>
      <w:bookmarkEnd w:id="186"/>
      <w:r>
        <w:rPr>
          <w:rtl w:val="true"/>
        </w:rPr>
        <w:t>لأخذ المصحف للقراءة</w:t>
      </w:r>
      <w:r>
        <w:rPr>
          <w:rtl w:val="true"/>
        </w:rPr>
        <w:t>:</w:t>
      </w:r>
      <w:bookmarkEnd w:id="187"/>
    </w:p>
    <w:p>
      <w:pPr>
        <w:pStyle w:val="BookText"/>
        <w:rPr/>
      </w:pPr>
      <w:r>
        <w:rPr>
          <w:rFonts w:ascii="Amiri" w:hAnsi="Amiri" w:eastAsia="Amiri" w:cs="Amiri"/>
          <w:color w:val="111111"/>
          <w:sz w:val="28"/>
          <w:sz w:val="28"/>
          <w:szCs w:val="28"/>
          <w:rtl w:val="true"/>
          <w:lang w:bidi="ar-SA"/>
        </w:rPr>
        <w:t>لأخذ المصحف للقراءة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أَشْهَدُ أَنَّ هَذَا کِتَابُکَ الْمُنْزَلُ مِنْ عِنْدِکَ عَلَی رَسُولِکَ مُحَمَّدِ بْنِ عَبْدِ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کِتَابُکَ النَّاطِقُ</w:t>
      </w:r>
      <w:r>
        <w:rPr>
          <w:rStyle w:val="FootnoteAnchor"/>
          <w:rtl w:val="true"/>
        </w:rPr>
        <w:footnoteReference w:id="587"/>
      </w:r>
      <w:r>
        <w:rPr>
          <w:rFonts w:ascii="Amiri" w:hAnsi="Amiri" w:eastAsia="Amiri" w:cs="Amiri"/>
          <w:color w:val="111111"/>
          <w:sz w:val="28"/>
          <w:sz w:val="28"/>
          <w:szCs w:val="28"/>
          <w:rtl w:val="true"/>
          <w:lang w:bidi="ar-SA"/>
        </w:rPr>
        <w:t>عَلَی لِسَانِ نَبِیِّکَ، وَ جَعَلْتَهُ عَهْداً مِنْکَ إِلَی خَلْقِکَ، وَ حَبْلاً مُتَّصِلاً فِیمَا بَیْنَکَ وَ بَیْنَ عِبَادِکَ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نَشَرْتُ عَهْدَکَ وَ کِتَابَکَ، اللَّهُمَّ فَاجْعَلْ نَظَرِی فِیهِ عِبَادَةً وَ قِرَاءَتِی فِیهِ ذِکرَا</w:t>
      </w:r>
      <w:r>
        <w:rPr>
          <w:rStyle w:val="FootnoteAnchor"/>
          <w:rtl w:val="true"/>
        </w:rPr>
        <w:footnoteReference w:id="588"/>
      </w:r>
      <w:r>
        <w:rPr>
          <w:rFonts w:ascii="Amiri" w:hAnsi="Amiri" w:eastAsia="Amiri" w:cs="Amiri"/>
          <w:color w:val="111111"/>
          <w:sz w:val="28"/>
          <w:sz w:val="28"/>
          <w:szCs w:val="28"/>
          <w:rtl w:val="true"/>
          <w:lang w:bidi="ar-SA"/>
        </w:rPr>
        <w:t xml:space="preserve">وَ فِکْرِی فِیهِ اعْتِبَاراً، وَ اجْعَلْنِی مِمَّنِ اتَّعَظَ بِبَیَانِ </w:t>
      </w:r>
    </w:p>
    <w:p>
      <w:pPr>
        <w:pStyle w:val="BookText"/>
        <w:rPr/>
      </w:pPr>
      <w:r>
        <w:rPr>
          <w:rFonts w:ascii="Amiri" w:hAnsi="Amiri" w:eastAsia="Amiri" w:cs="Amiri"/>
          <w:color w:val="111111"/>
          <w:sz w:val="28"/>
          <w:sz w:val="28"/>
          <w:szCs w:val="28"/>
          <w:rtl w:val="true"/>
          <w:lang w:bidi="ar-SA"/>
        </w:rPr>
        <w:t>مَوَاعِظِکَ فِیهِ، وَ اجْتَنَبَ مَعَاصِیَکَ، وَ لاَ تَطْبَعْ عِنْدَ قِرَاءَتِی عَلَی قَلْبِی</w:t>
      </w:r>
      <w:r>
        <w:rPr>
          <w:rStyle w:val="FootnoteAnchor"/>
          <w:rtl w:val="true"/>
        </w:rPr>
        <w:footnoteReference w:id="589"/>
      </w:r>
      <w:r>
        <w:rPr>
          <w:rFonts w:ascii="Amiri" w:hAnsi="Amiri" w:eastAsia="Amiri" w:cs="Amiri"/>
          <w:color w:val="111111"/>
          <w:sz w:val="28"/>
          <w:sz w:val="28"/>
          <w:szCs w:val="28"/>
          <w:rtl w:val="true"/>
          <w:lang w:bidi="ar-SA"/>
        </w:rPr>
        <w:t>وَ لاَ عَلَی سَمْعِی، وَ لاَ تَجْعَلْ عَلَی بَصَرِی غِشَاوَةً، وَ لاَ تَجْعَلْ قِرَاءَتِی قِرَاءَةً لاَ تَدَبُّرَ فِیهَا، بَلِ اجْعَلْنِی أَتَدَبَّرُ آیَاتِهِ وَ أَحْکَامَهُ، آخِذاً بِشَرَائِعِ دِینِکَ، وَ لاَ قِرَاءَتِی هَذْرَاً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إِنَّکَ أَنْتَ الرَّءُوفُ الرَّحِیمُ</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الی أنّ القراءة ینبغی أن یکون مع تدبّر و تفکّر و اعتبار، وأنّها اذا لم تکن کذلک؛ فإنما ذلک لطبع علی القلب و السمع، و غشاوة علی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تالی القرآن و القرآن یلعنه</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ای یطرده و یبعده عن اللّه تعالی،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أعینکم حظّها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حظّها من العبادة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المصحف و التفکّر فیه و الاعتبار عند عجائبه</w:t>
      </w:r>
      <w:r>
        <w:rPr>
          <w:rFonts w:eastAsia="IRNazanin" w:cs="IRNazanin"/>
          <w:color w:val="111111"/>
          <w:sz w:val="28"/>
          <w:szCs w:val="28"/>
          <w:rtl w:val="true"/>
          <w:lang w:bidi="fa-IR"/>
        </w:rPr>
        <w:t>.</w:t>
      </w:r>
      <w:r>
        <w:rPr>
          <w:rStyle w:val="FootnoteAnchor"/>
          <w:rtl w:val="true"/>
        </w:rPr>
        <w:footnoteReference w:id="59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ایضا ان یرتله ترتیلاً و لا یحرک به لسانه لیعجل</w:t>
      </w:r>
      <w:r>
        <w:rPr>
          <w:rStyle w:val="FootnoteAnchor"/>
          <w:rtl w:val="true"/>
        </w:rPr>
        <w:footnoteReference w:id="594"/>
      </w:r>
      <w:r>
        <w:rPr>
          <w:rFonts w:ascii="IRNazanin" w:hAnsi="IRNazanin" w:eastAsia="IRNazanin"/>
          <w:color w:val="111111"/>
          <w:sz w:val="28"/>
          <w:sz w:val="28"/>
          <w:szCs w:val="28"/>
          <w:rtl w:val="true"/>
          <w:lang w:bidi="fa-IR"/>
        </w:rPr>
        <w:t>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و هو حفظ الوقوف و بیان الحروف کما روی عن امیرالمؤمنین علیه‌السلام </w:t>
      </w:r>
      <w:r>
        <w:rPr>
          <w:rStyle w:val="FootnoteAnchor"/>
          <w:rtl w:val="true"/>
        </w:rPr>
        <w:footnoteReference w:id="596"/>
      </w:r>
      <w:r>
        <w:rPr>
          <w:rFonts w:ascii="IRNazanin" w:hAnsi="IRNazanin" w:eastAsia="IRNazanin"/>
          <w:color w:val="111111"/>
          <w:sz w:val="28"/>
          <w:sz w:val="28"/>
          <w:szCs w:val="28"/>
          <w:rtl w:val="true"/>
          <w:lang w:bidi="fa-IR"/>
        </w:rPr>
        <w:t xml:space="preserve">و فسر الأول بالوقف التّام </w:t>
      </w:r>
    </w:p>
    <w:p>
      <w:pPr>
        <w:pStyle w:val="BookText"/>
        <w:rPr/>
      </w:pPr>
      <w:r>
        <w:rPr>
          <w:rFonts w:ascii="IRNazanin" w:hAnsi="IRNazanin" w:eastAsia="IRNazanin"/>
          <w:color w:val="111111"/>
          <w:sz w:val="28"/>
          <w:sz w:val="28"/>
          <w:szCs w:val="28"/>
          <w:rtl w:val="true"/>
          <w:lang w:bidi="fa-IR"/>
        </w:rPr>
        <w:t>و الحسن، و الثانی بالاتیان بصفاتها المعتبرة، من الهمس</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الصوت الخفی و غیر الظاهر، و هی عشرة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 ح، خ، س، ش، ص، ف، 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المهموسه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العالی و القوی، و هی ثمانیة عشر حرفا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 ب، ج، د، ذ، ر، ز، ض، ط، ظ، ع، غ، ق، ل، م، ن،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المجهورة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الاستفعال بمعنی طلب العلو، و هی سبعة أحرف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ص، ض، ط، ظ، غ،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المستعلیه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الستر و وضع الطبق علی شیء و حروفه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ض، ط،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الجهر و الاطباق و الاستعلاء و غیرها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الآداب أن یکون متطّهرا، ساکنا، مطرقا، مستقبل القبلة، غیر متّکئٍ و لا متبرِّع</w:t>
      </w:r>
      <w:r>
        <w:rPr>
          <w:rStyle w:val="FootnoteAnchor"/>
          <w:rtl w:val="true"/>
        </w:rPr>
        <w:footnoteReference w:id="598"/>
      </w:r>
      <w:r>
        <w:rPr>
          <w:rFonts w:ascii="IRNazanin" w:hAnsi="IRNazanin" w:eastAsia="IRNazanin"/>
          <w:color w:val="111111"/>
          <w:sz w:val="28"/>
          <w:sz w:val="28"/>
          <w:szCs w:val="28"/>
          <w:rtl w:val="true"/>
          <w:lang w:bidi="fa-IR"/>
        </w:rPr>
        <w:t>، و لا نائم، و أن یستشعر فی أوّل قراءته، تعظیم الکلام باستشعار تعظیم المتکلم‌و أن لا یقراء ایة الا و یصیر بصفتها، فیکون له بحسب کل فهم حال و وجد، فعند ذکر الرحمة و وعد المغفرة؛ یستبشر کأنه یطیر من الفرح، و یسأل ذلک بقلبه و لسانه، و عند ذکر الغضب و شدة العقاب یتضأل</w:t>
      </w:r>
      <w:r>
        <w:rPr>
          <w:rStyle w:val="FootnoteAnchor"/>
          <w:rtl w:val="true"/>
        </w:rPr>
        <w:footnoteReference w:id="599"/>
      </w:r>
      <w:r>
        <w:rPr>
          <w:rFonts w:ascii="IRNazanin" w:hAnsi="IRNazanin" w:eastAsia="IRNazanin"/>
          <w:color w:val="111111"/>
          <w:sz w:val="28"/>
          <w:sz w:val="28"/>
          <w:szCs w:val="28"/>
          <w:rtl w:val="true"/>
          <w:lang w:bidi="fa-IR"/>
        </w:rPr>
        <w:t>کأنّه یموت من الفزع، و یستفید من ذلک قلبا و لسانا، و عند ذکر اللّه و أسمائه و عظمته؛ یتطأطأ و یتصاغر، کأنه ینمحق</w:t>
      </w:r>
      <w:r>
        <w:rPr>
          <w:rStyle w:val="FootnoteAnchor"/>
          <w:rtl w:val="true"/>
        </w:rPr>
        <w:footnoteReference w:id="600"/>
      </w:r>
      <w:r>
        <w:rPr>
          <w:rFonts w:ascii="IRNazanin" w:hAnsi="IRNazanin" w:eastAsia="IRNazanin"/>
          <w:color w:val="111111"/>
          <w:sz w:val="28"/>
          <w:sz w:val="28"/>
          <w:szCs w:val="28"/>
          <w:rtl w:val="true"/>
          <w:lang w:bidi="fa-IR"/>
        </w:rPr>
        <w:t xml:space="preserve">من مشاهدة الجلال و عند ذکر الکفار ما یستحیل من ولد و صاحبة؛ ینکسر و یغضّ الصوت، کأنه ینطمس من الحیاء و لیجتهد أن تظهر آثار ذلک علی جوارحه، من بکاء عند الخوف و الحزن، و عرق جبین عند الحیاء، </w:t>
      </w:r>
      <w:bookmarkStart w:id="188" w:name="pg3025_31189"/>
    </w:p>
    <w:p>
      <w:pPr>
        <w:pStyle w:val="BookText"/>
        <w:rPr/>
      </w:pPr>
      <w:bookmarkEnd w:id="188"/>
      <w:r>
        <w:rPr>
          <w:rFonts w:ascii="IRNazanin" w:hAnsi="IRNazanin" w:eastAsia="IRNazanin"/>
          <w:color w:val="111111"/>
          <w:sz w:val="28"/>
          <w:sz w:val="28"/>
          <w:szCs w:val="28"/>
          <w:rtl w:val="true"/>
          <w:lang w:bidi="fa-IR"/>
        </w:rPr>
        <w:t>و إقشعرار جلد و ارتعاد فرایص</w:t>
      </w:r>
      <w:r>
        <w:rPr>
          <w:rStyle w:val="FootnoteAnchor"/>
          <w:rtl w:val="true"/>
        </w:rPr>
        <w:footnoteReference w:id="601"/>
      </w:r>
      <w:r>
        <w:rPr>
          <w:rFonts w:ascii="IRNazanin" w:hAnsi="IRNazanin" w:eastAsia="IRNazanin"/>
          <w:color w:val="111111"/>
          <w:sz w:val="28"/>
          <w:sz w:val="28"/>
          <w:szCs w:val="28"/>
          <w:rtl w:val="true"/>
          <w:lang w:bidi="fa-IR"/>
        </w:rPr>
        <w:t>عند الهیبة و الإجلال، و انبساط فی الاعضاء و اللسان و الصوت عند الاستبشار، و انقباض فیها عند خلافه، إلی غیر ذلک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ینظر فی المصحف</w:t>
      </w:r>
      <w:r>
        <w:rPr>
          <w:rStyle w:val="FootnoteAnchor"/>
          <w:rtl w:val="true"/>
        </w:rPr>
        <w:footnoteReference w:id="602"/>
      </w:r>
      <w:r>
        <w:rPr>
          <w:rFonts w:ascii="IRNazanin" w:hAnsi="IRNazanin" w:eastAsia="IRNazanin"/>
          <w:color w:val="111111"/>
          <w:sz w:val="28"/>
          <w:sz w:val="28"/>
          <w:szCs w:val="28"/>
          <w:rtl w:val="true"/>
          <w:lang w:bidi="fa-IR"/>
        </w:rPr>
        <w:t>فانّ القراءة فیه أفضل من القراءة عن ظهر القلب، و التطر فیه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یکن همّه آخر السورة، و تکثیر التلاوة، فان القلیل مع الندبّر خیر من الکثیر نهذیرا</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نعم لا ینبغی تلاوة أقلّ من خمسین آیة کل یوم، کما روی عن الصادق علیه‌السلام </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189" w:name="__RefHeading___Toc729127_2749589250"/>
      <w:bookmarkStart w:id="190" w:name="_Toc70"/>
      <w:bookmarkEnd w:id="189"/>
      <w:r>
        <w:rPr>
          <w:rtl w:val="true"/>
        </w:rPr>
        <w:t>لسجود التلاوة</w:t>
      </w:r>
      <w:r>
        <w:rPr>
          <w:rtl w:val="true"/>
        </w:rPr>
        <w:t>:</w:t>
      </w:r>
      <w:bookmarkEnd w:id="190"/>
    </w:p>
    <w:p>
      <w:pPr>
        <w:pStyle w:val="BookText"/>
        <w:rPr/>
      </w:pPr>
      <w:r>
        <w:rPr>
          <w:rFonts w:ascii="Amiri" w:hAnsi="Amiri" w:eastAsia="Amiri" w:cs="Amiri"/>
          <w:color w:val="111111"/>
          <w:sz w:val="28"/>
          <w:sz w:val="28"/>
          <w:szCs w:val="28"/>
          <w:rtl w:val="true"/>
          <w:lang w:bidi="ar-SA"/>
        </w:rPr>
        <w:t>لسجود التلاوة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إیمانَا وَ صِدقَا، لا إلهَ إلاَّ اللّه‌ِ عُبُودِیَةً وَ رِقَا، سَجَدتُ لَکَ یا رَبِّ تَعَبُّدَا وَ رِقّا، لا مُستَکبِرَا وَ لا مُستَنکِفا، بَل أنَا عَبدٌ ضَعیفٌ ذَلِیلٌ خائِف مُسْتَجِیرٌ</w:t>
      </w:r>
      <w:r>
        <w:rPr>
          <w:rFonts w:eastAsia="Amiri" w:cs="Amiri" w:ascii="Amiri" w:hAnsi="Amiri"/>
          <w:color w:val="111111"/>
          <w:sz w:val="28"/>
          <w:szCs w:val="28"/>
          <w:rtl w:val="true"/>
          <w:lang w:bidi="ar-SA"/>
        </w:rPr>
        <w:t>».</w:t>
      </w:r>
      <w:r>
        <w:rPr>
          <w:rStyle w:val="FootnoteAnchor"/>
          <w:rtl w:val="true"/>
        </w:rPr>
        <w:footnoteReference w:id="605"/>
      </w:r>
    </w:p>
    <w:p>
      <w:pPr>
        <w:pStyle w:val="Heading3"/>
        <w:numPr>
          <w:ilvl w:val="2"/>
          <w:numId w:val="1"/>
        </w:numPr>
        <w:rPr/>
      </w:pPr>
      <w:bookmarkStart w:id="191" w:name="__RefHeading___Toc729129_2749589250"/>
      <w:bookmarkStart w:id="192" w:name="_Toc71"/>
      <w:bookmarkEnd w:id="191"/>
      <w:r>
        <w:rPr>
          <w:rtl w:val="true"/>
        </w:rPr>
        <w:t>للفراغ منها</w:t>
      </w:r>
      <w:r>
        <w:rPr>
          <w:rtl w:val="true"/>
        </w:rPr>
        <w:t>:</w:t>
      </w:r>
      <w:bookmarkEnd w:id="192"/>
    </w:p>
    <w:p>
      <w:pPr>
        <w:pStyle w:val="BookText"/>
        <w:rPr/>
      </w:pPr>
      <w:r>
        <w:rPr>
          <w:rFonts w:ascii="IRNazanin" w:hAnsi="IRNazanin" w:eastAsia="IRNazanin"/>
          <w:color w:val="111111"/>
          <w:sz w:val="28"/>
          <w:sz w:val="28"/>
          <w:szCs w:val="28"/>
          <w:rtl w:val="true"/>
          <w:lang w:bidi="fa-IR"/>
        </w:rPr>
        <w:t>للفراغ منها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قَدْ قَرَأتُ ما قَضَیتَهُ مِنْ کِتابِکَ الَّذیِ أنْزَلْتَهُ عَلی نَبِیِّکَ الصّادِقِ صلی‌الله‌علیه‌و‌آله‌وسلم ، فَلَکَ الْحَمُّد رَبَّنا، اَللّهُمَّ اجْعَلنِی مِمَّن یُحِلِّ حَلالَهُ وَ یُحَرِّمُ حَرامَهُ وَ یُوءمِنُ بَمُحکَمِهِ وَ مُتَشابِهِهِ وَ اجْعَلْهُ لِی أُنسَاً فِی قَبْرِی وَ أُنسَاً فِی حَشْرِی وَ اجْعَلنِی مِمَّنْ تُرقِّیهِ بِکُلِّ آیَة دَرَجَةً فَی أعلی عِلِیینْ آمِینَ رَبَّ العالَمِین</w:t>
      </w:r>
      <w:r>
        <w:rPr>
          <w:rFonts w:eastAsia="Amiri" w:cs="Amiri" w:ascii="Amiri" w:hAnsi="Amiri"/>
          <w:color w:val="111111"/>
          <w:sz w:val="28"/>
          <w:szCs w:val="28"/>
          <w:rtl w:val="true"/>
          <w:lang w:bidi="ar-SA"/>
        </w:rPr>
        <w:t>».</w:t>
      </w:r>
      <w:r>
        <w:rPr>
          <w:rStyle w:val="FootnoteAnchor"/>
          <w:rtl w:val="true"/>
        </w:rPr>
        <w:footnoteReference w:id="606"/>
      </w:r>
      <w:bookmarkStart w:id="193" w:name="pg3025_31190"/>
    </w:p>
    <w:p>
      <w:pPr>
        <w:pStyle w:val="BookText"/>
        <w:rPr/>
      </w:pPr>
      <w:bookmarkEnd w:id="193"/>
      <w:r>
        <w:rPr>
          <w:rFonts w:ascii="IRNazanin" w:hAnsi="IRNazanin" w:eastAsia="IRNazanin"/>
          <w:color w:val="111111"/>
          <w:sz w:val="28"/>
          <w:sz w:val="28"/>
          <w:szCs w:val="28"/>
          <w:rtl w:val="true"/>
          <w:lang w:bidi="fa-IR"/>
        </w:rPr>
        <w:t xml:space="preserve">و فیه إشارة إلی 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القرآن یجی‌ء یوم القیامة فی أحسن صورة، فیشهد لتالیه باسهار لیالیه، و اظماء هو اجره، بقرائته و ترتیله علی اختلاف مراتب الناس فی ذلک، فیدخل معه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إقرء و ارق، فکلّما قرأ آیة صعد بها درجة</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194" w:name="__RefHeading___Toc729131_2749589250"/>
      <w:bookmarkStart w:id="195" w:name="_Toc72"/>
      <w:bookmarkEnd w:id="194"/>
      <w:r>
        <w:rPr>
          <w:rtl w:val="true"/>
        </w:rPr>
        <w:t>لختم القرآن</w:t>
      </w:r>
      <w:r>
        <w:rPr>
          <w:rtl w:val="true"/>
        </w:rPr>
        <w:t>:</w:t>
      </w:r>
      <w:bookmarkEnd w:id="195"/>
    </w:p>
    <w:p>
      <w:pPr>
        <w:pStyle w:val="BookText"/>
        <w:rPr/>
      </w:pPr>
      <w:r>
        <w:rPr>
          <w:rFonts w:ascii="IRNazanin" w:hAnsi="IRNazanin" w:eastAsia="IRNazanin"/>
          <w:color w:val="111111"/>
          <w:sz w:val="28"/>
          <w:sz w:val="28"/>
          <w:szCs w:val="28"/>
          <w:rtl w:val="true"/>
          <w:lang w:bidi="fa-IR"/>
        </w:rPr>
        <w:t>لختم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أَعَنْتَنِی عَلی خَتمِ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و هو من أدعیة الصحیفة السجادیة، و لعمری انه بلغ أقصی نهایات الکمال فی بابه مع بلاغته، و حسن مضامینه، صلوات اللّه علی مصدره و منشائه</w:t>
      </w:r>
      <w:r>
        <w:rPr>
          <w:rFonts w:eastAsia="IRNazanin" w:cs="IRNazanin"/>
          <w:color w:val="111111"/>
          <w:sz w:val="28"/>
          <w:szCs w:val="28"/>
          <w:rtl w:val="true"/>
          <w:lang w:bidi="fa-IR"/>
        </w:rPr>
        <w:t>.</w:t>
      </w:r>
    </w:p>
    <w:p>
      <w:pPr>
        <w:pStyle w:val="Heading3"/>
        <w:numPr>
          <w:ilvl w:val="2"/>
          <w:numId w:val="1"/>
        </w:numPr>
        <w:rPr/>
      </w:pPr>
      <w:bookmarkStart w:id="196" w:name="__RefHeading___Toc729133_2749589250"/>
      <w:bookmarkStart w:id="197" w:name="_Toc73"/>
      <w:bookmarkEnd w:id="196"/>
      <w:r>
        <w:rPr>
          <w:rtl w:val="true"/>
        </w:rPr>
        <w:t>لسجود الشکر</w:t>
      </w:r>
      <w:r>
        <w:rPr>
          <w:rtl w:val="true"/>
        </w:rPr>
        <w:t>:</w:t>
      </w:r>
      <w:bookmarkEnd w:id="197"/>
    </w:p>
    <w:p>
      <w:pPr>
        <w:pStyle w:val="BookText"/>
        <w:rPr/>
      </w:pPr>
      <w:r>
        <w:rPr>
          <w:rFonts w:ascii="IRNazanin" w:hAnsi="IRNazanin" w:eastAsia="IRNazanin"/>
          <w:color w:val="111111"/>
          <w:sz w:val="28"/>
          <w:sz w:val="28"/>
          <w:szCs w:val="28"/>
          <w:rtl w:val="true"/>
          <w:lang w:bidi="fa-IR"/>
        </w:rPr>
        <w:t>لسجود الشکر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609"/>
      </w:r>
      <w:r>
        <w:rPr>
          <w:rFonts w:ascii="Amiri" w:hAnsi="Amiri" w:eastAsia="Amiri" w:cs="Amiri"/>
          <w:color w:val="111111"/>
          <w:sz w:val="28"/>
          <w:sz w:val="28"/>
          <w:szCs w:val="28"/>
          <w:rtl w:val="true"/>
          <w:lang w:bidi="ar-SA"/>
        </w:rPr>
        <w:t>و لیقل فی کلّ عاشره شَکْرا لِلْمُجیْبِ، و أدون منه شکرا مائة مرة</w:t>
      </w:r>
      <w:r>
        <w:rPr>
          <w:rStyle w:val="FootnoteAnchor"/>
          <w:rtl w:val="true"/>
        </w:rPr>
        <w:footnoteReference w:id="610"/>
      </w:r>
      <w:r>
        <w:rPr>
          <w:rFonts w:ascii="IRNazanin" w:hAnsi="IRNazanin" w:eastAsia="IRNazanin"/>
          <w:color w:val="111111"/>
          <w:sz w:val="28"/>
          <w:sz w:val="28"/>
          <w:szCs w:val="28"/>
          <w:rtl w:val="true"/>
          <w:lang w:bidi="fa-IR"/>
        </w:rPr>
        <w:t>أو عفوا و أقله شکرا ثلاث مرات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لیقل عند وضع خدّه الأیمن عَلیَ الأرضِ بَصَوتٍ حَزِین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بُؤْتُ إلَیکَ بِذَنْبِی، عَمِلْتُ سُوءً وَ ظَلَمتُ نَفسِی فَاغفِر لِی فَإنَّهُ لا یَغفِرُ الذُّنُوبَ غَیرُکَ یا مَولای</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عند وضع خده الایسر ثلاث مرات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مَنْ أساءَ وَ اقْتَرَفَ، وَ اسْتَکانَ وَ اعْتَرَفَ</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 لیُبالِغ فِی الدُّعاء </w:t>
      </w:r>
      <w:bookmarkStart w:id="198" w:name="pg3025_31191"/>
    </w:p>
    <w:p>
      <w:pPr>
        <w:pStyle w:val="BookText"/>
        <w:rPr/>
      </w:pPr>
      <w:bookmarkEnd w:id="198"/>
      <w:r>
        <w:rPr>
          <w:rFonts w:ascii="Amiri" w:hAnsi="Amiri" w:eastAsia="Amiri" w:cs="Amiri"/>
          <w:color w:val="111111"/>
          <w:sz w:val="28"/>
          <w:sz w:val="28"/>
          <w:szCs w:val="28"/>
          <w:rtl w:val="true"/>
          <w:lang w:bidi="ar-SA"/>
        </w:rPr>
        <w:t>وَ طَلَبِ الْحَوائِج فِیهِما بِمَا اسْتَطاع</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29135_2749589250"/>
      <w:bookmarkStart w:id="200" w:name="_Toc74"/>
      <w:bookmarkEnd w:id="199"/>
      <w:r>
        <w:rPr>
          <w:rtl w:val="true"/>
        </w:rPr>
        <w:t>للرفع منه</w:t>
      </w:r>
      <w:r>
        <w:rPr>
          <w:rtl w:val="true"/>
        </w:rPr>
        <w:t>:</w:t>
      </w:r>
      <w:bookmarkEnd w:id="200"/>
    </w:p>
    <w:p>
      <w:pPr>
        <w:pStyle w:val="BookText"/>
        <w:rPr/>
      </w:pPr>
      <w:r>
        <w:rPr>
          <w:rFonts w:ascii="IRNazanin" w:hAnsi="IRNazanin" w:eastAsia="IRNazanin"/>
          <w:color w:val="111111"/>
          <w:sz w:val="28"/>
          <w:sz w:val="28"/>
          <w:szCs w:val="28"/>
          <w:rtl w:val="true"/>
          <w:lang w:bidi="fa-IR"/>
        </w:rPr>
        <w:t>للرفع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إِلَهَ إِلاَّ هُوَ، عَالِمُ الْغَیْبِ وَ الشَّهَادَةِ،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أَذْهِبْ عَنِّی الْهَمَّ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لیمسح یده الیمنی فی کل مرّة علی موضع سجوده، و أمرّها علی وجهه من جانب خده الأیسر، و علی جبهته إلی جانب خدّهُ الاْءَیْمَنِ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ذلک یدفع الهمَّ</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201" w:name="__RefHeading___Toc729137_2749589250"/>
      <w:bookmarkStart w:id="202" w:name="_Toc75"/>
      <w:bookmarkEnd w:id="201"/>
      <w:r>
        <w:rPr>
          <w:rtl w:val="true"/>
        </w:rPr>
        <w:t>للنهوض مِنَ المصلّی</w:t>
      </w:r>
      <w:r>
        <w:rPr>
          <w:rtl w:val="true"/>
        </w:rPr>
        <w:t>:</w:t>
      </w:r>
      <w:bookmarkEnd w:id="202"/>
    </w:p>
    <w:p>
      <w:pPr>
        <w:pStyle w:val="BookText"/>
        <w:rPr/>
      </w:pPr>
      <w:r>
        <w:rPr>
          <w:rFonts w:ascii="Amiri" w:hAnsi="Amiri" w:eastAsia="Amiri" w:cs="Amiri"/>
          <w:color w:val="111111"/>
          <w:sz w:val="28"/>
          <w:sz w:val="28"/>
          <w:szCs w:val="28"/>
          <w:rtl w:val="true"/>
          <w:lang w:bidi="ar-SA"/>
        </w:rPr>
        <w:t>للنهوض مِنَ المصلّی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مرتضوی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یُکْتَالَ بِالْمِکْیَالِ الاْءَوْفَی؛ فَلْیَکُنْ هذا آخِرَ قَوْلِهِ فَإِنَّ لَهُ مِنْ کُلِّ مُسْلِمٍ حَسَنَةً</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و لینصرف عن یمینه</w:t>
      </w:r>
      <w:r>
        <w:rPr>
          <w:rFonts w:eastAsia="IRNazanin" w:cs="IRNazanin"/>
          <w:color w:val="111111"/>
          <w:sz w:val="28"/>
          <w:szCs w:val="28"/>
          <w:rtl w:val="true"/>
          <w:lang w:bidi="fa-IR"/>
        </w:rPr>
        <w:t>.</w:t>
      </w:r>
    </w:p>
    <w:p>
      <w:pPr>
        <w:pStyle w:val="Heading3"/>
        <w:numPr>
          <w:ilvl w:val="2"/>
          <w:numId w:val="1"/>
        </w:numPr>
        <w:rPr/>
      </w:pPr>
      <w:bookmarkStart w:id="203" w:name="__RefHeading___Toc729139_2749589250"/>
      <w:bookmarkStart w:id="204" w:name="_Toc76"/>
      <w:bookmarkEnd w:id="203"/>
      <w:r>
        <w:rPr>
          <w:rtl w:val="true"/>
        </w:rPr>
        <w:t>للخروج من المسجد</w:t>
      </w:r>
      <w:r>
        <w:rPr>
          <w:rtl w:val="true"/>
        </w:rPr>
        <w:t>:</w:t>
      </w:r>
      <w:bookmarkEnd w:id="204"/>
    </w:p>
    <w:p>
      <w:pPr>
        <w:pStyle w:val="BookText"/>
        <w:rPr/>
      </w:pPr>
      <w:r>
        <w:rPr>
          <w:rFonts w:ascii="IRNazanin" w:hAnsi="IRNazanin" w:eastAsia="IRNazanin"/>
          <w:color w:val="111111"/>
          <w:sz w:val="28"/>
          <w:sz w:val="28"/>
          <w:szCs w:val="28"/>
          <w:rtl w:val="true"/>
          <w:lang w:bidi="fa-IR"/>
        </w:rPr>
        <w:t>للخروج من 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دَعَوْتَنِی فَأَجَبْتُ دَعْوَتَکَ، وَ صَلَّیْتُ مَکْتُوبَتَکَ، وَ انْتَشَرْتُ فِی أَرْضِکَ کَمَا أَمَرْتَنِی، فَأَسْأَلُکَ مِنْ فَضْلِکَ الْعَمَلَ بِطَاعَتِکَ، وَ اجْتِنَابَ معصیتک، وَ الْکَفَافَ مِنَ الرِّزْقِ بِرَحْمَتِکَ</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لیصلّ علی النبی صلی‌الله‌علیه‌و‌آله‌وسلم و یقدم رجله الیسری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امرتنی اشارة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الاْءَرْضِ وَ ابْتَغُوا مِنْ فَضْلِ اللّه‌ِ</w:t>
      </w:r>
      <w:r>
        <w:rPr>
          <w:rFonts w:eastAsia="Amiri" w:cs="Amiri" w:ascii="Amiri" w:hAnsi="Amiri"/>
          <w:color w:val="111111"/>
          <w:sz w:val="28"/>
          <w:szCs w:val="28"/>
          <w:rtl w:val="true"/>
          <w:lang w:bidi="ar-SA"/>
        </w:rPr>
        <w:t>».</w:t>
      </w:r>
      <w:r>
        <w:rPr>
          <w:rStyle w:val="FootnoteAnchor"/>
          <w:rtl w:val="true"/>
        </w:rPr>
        <w:footnoteReference w:id="618"/>
      </w:r>
      <w:bookmarkStart w:id="205" w:name="pg3025_31192"/>
    </w:p>
    <w:p>
      <w:pPr>
        <w:pStyle w:val="BookText"/>
        <w:rPr/>
      </w:pPr>
      <w:bookmarkEnd w:id="205"/>
      <w:r>
        <w:rPr>
          <w:rFonts w:ascii="IRNazanin" w:hAnsi="IRNazanin" w:eastAsia="IRNazanin"/>
          <w:color w:val="111111"/>
          <w:sz w:val="28"/>
          <w:sz w:val="28"/>
          <w:szCs w:val="28"/>
          <w:rtl w:val="true"/>
          <w:lang w:bidi="fa-IR"/>
        </w:rPr>
        <w:t>ا</w:t>
      </w:r>
    </w:p>
    <w:p>
      <w:pPr>
        <w:pStyle w:val="Heading2"/>
        <w:numPr>
          <w:ilvl w:val="1"/>
          <w:numId w:val="1"/>
        </w:numPr>
        <w:rPr/>
      </w:pPr>
      <w:bookmarkStart w:id="206" w:name="__RefHeading___Toc729141_2749589250"/>
      <w:bookmarkStart w:id="207" w:name="_Toc77"/>
      <w:bookmarkEnd w:id="206"/>
      <w:r>
        <w:rPr>
          <w:rtl w:val="true"/>
        </w:rPr>
        <w:t>لفصل الثانی</w:t>
      </w:r>
      <w:r>
        <w:rPr>
          <w:rtl w:val="true"/>
        </w:rPr>
        <w:t>:</w:t>
      </w:r>
      <w:r>
        <w:rPr>
          <w:rtl w:val="true"/>
        </w:rPr>
        <w:t>فیما یتعلق بما بین طلوع الشمس</w:t>
      </w:r>
      <w:bookmarkEnd w:id="207"/>
    </w:p>
    <w:p>
      <w:pPr>
        <w:pStyle w:val="Heading3"/>
        <w:numPr>
          <w:ilvl w:val="2"/>
          <w:numId w:val="1"/>
        </w:numPr>
        <w:rPr/>
      </w:pPr>
      <w:bookmarkStart w:id="208" w:name="__RefHeading___Toc729143_2749589250"/>
      <w:bookmarkStart w:id="209" w:name="_Toc78"/>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طلوع الشمس</w:t>
      </w:r>
    </w:p>
    <w:p>
      <w:pPr>
        <w:pStyle w:val="BookText"/>
        <w:rPr/>
      </w:pPr>
      <w:r>
        <w:rPr>
          <w:rFonts w:ascii="IRNazanin" w:hAnsi="IRNazanin" w:eastAsia="IRNazanin"/>
          <w:color w:val="111111"/>
          <w:sz w:val="28"/>
          <w:sz w:val="28"/>
          <w:szCs w:val="28"/>
          <w:rtl w:val="true"/>
          <w:lang w:bidi="fa-IR"/>
        </w:rPr>
        <w:t>الی الزوال</w:t>
      </w:r>
    </w:p>
    <w:p>
      <w:pPr>
        <w:pStyle w:val="BookText"/>
        <w:rPr/>
      </w:pPr>
      <w:r>
        <w:rPr>
          <w:rFonts w:ascii="Amiri" w:hAnsi="Amiri" w:eastAsia="Amiri" w:cs="Amiri"/>
          <w:color w:val="111111"/>
          <w:sz w:val="28"/>
          <w:sz w:val="28"/>
          <w:szCs w:val="28"/>
          <w:rtl w:val="true"/>
          <w:lang w:bidi="ar-SA"/>
        </w:rPr>
        <w:t>و وسط هذا الوقت هو الضحی المقسم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وَالَّیْلِ إِذَا سَجَی</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 هو وقت إشراق الشمس المعنیّ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یُسَبِّحْنَ بِالْعَشِیِّ وَالاْءِشْرَاقِ</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و هو بعد مضی ثلاث ساعات من النهار، اذا فرض النهار اثنتی عشرة ساعة، و منزلته من الزوال و الطلوع کمنزلة العصر من الزوال و المغرب</w:t>
      </w:r>
      <w:r>
        <w:rPr>
          <w:rFonts w:eastAsia="IRNazanin" w:cs="IRNazanin"/>
          <w:color w:val="111111"/>
          <w:sz w:val="28"/>
          <w:szCs w:val="28"/>
          <w:rtl w:val="true"/>
          <w:lang w:bidi="fa-IR"/>
        </w:rPr>
        <w:t>.</w:t>
      </w:r>
    </w:p>
    <w:p>
      <w:pPr>
        <w:pStyle w:val="Heading3"/>
        <w:numPr>
          <w:ilvl w:val="2"/>
          <w:numId w:val="1"/>
        </w:numPr>
        <w:rPr/>
      </w:pPr>
      <w:bookmarkStart w:id="210" w:name="__RefHeading___Toc729145_2749589250"/>
      <w:bookmarkStart w:id="211" w:name="_Toc79"/>
      <w:bookmarkEnd w:id="210"/>
      <w:r>
        <w:rPr>
          <w:rtl w:val="true"/>
        </w:rPr>
        <w:t>للطلوع</w:t>
      </w:r>
      <w:r>
        <w:rPr>
          <w:rtl w:val="true"/>
        </w:rPr>
        <w:t>:</w:t>
      </w:r>
      <w:bookmarkEnd w:id="211"/>
    </w:p>
    <w:p>
      <w:pPr>
        <w:pStyle w:val="BookText"/>
        <w:rPr/>
      </w:pPr>
      <w:r>
        <w:rPr>
          <w:rFonts w:ascii="IRNazanin" w:hAnsi="IRNazanin" w:eastAsia="IRNazanin"/>
          <w:color w:val="111111"/>
          <w:sz w:val="28"/>
          <w:sz w:val="28"/>
          <w:szCs w:val="28"/>
          <w:rtl w:val="true"/>
          <w:lang w:bidi="fa-IR"/>
        </w:rPr>
        <w:t>للطلوع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هَمَزَاتِ</w:t>
      </w:r>
      <w:r>
        <w:rPr>
          <w:rStyle w:val="FootnoteAnchor"/>
          <w:rtl w:val="true"/>
        </w:rPr>
        <w:footnoteReference w:id="621"/>
      </w:r>
      <w:r>
        <w:rPr>
          <w:rFonts w:ascii="Amiri" w:hAnsi="Amiri" w:eastAsia="Amiri" w:cs="Amiri"/>
          <w:color w:val="111111"/>
          <w:sz w:val="28"/>
          <w:sz w:val="28"/>
          <w:szCs w:val="28"/>
          <w:rtl w:val="true"/>
          <w:lang w:bidi="ar-SA"/>
        </w:rPr>
        <w:t>الشَّیَاطِینِ، وَ أَعُوذُ بِکَ رَبِّ أَنْ یَحْضُرُونِ، إِنَّ اللّه‌َ هُوَ السَّمِیعُ الْعَلِیمُ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212" w:name="pg3025_31193"/>
    </w:p>
    <w:p>
      <w:pPr>
        <w:pStyle w:val="BookText"/>
        <w:rPr/>
      </w:pPr>
      <w:bookmarkEnd w:id="212"/>
      <w:r>
        <w:rPr>
          <w:rFonts w:ascii="Amiri" w:hAnsi="Amiri" w:eastAsia="Amiri" w:cs="Amiri"/>
          <w:color w:val="111111"/>
          <w:sz w:val="28"/>
          <w:sz w:val="28"/>
          <w:szCs w:val="28"/>
          <w:rtl w:val="true"/>
          <w:lang w:bidi="ar-SA"/>
        </w:rPr>
        <w:t>مروی مأخوذ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و الهمزات الوساوس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الکلمة تقولها عَشْرَ مَرَّاتٍ قَبْلَ طُلُوعِ الشَّمْسِ وَ قَبْلَ الْغُرُوبِ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نَسِیتَ قَضَیْتَ کَمَا تَقْضِی الصَّلاَةَ إِذَا نَسِیتَهَا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یَبُثُّ جُنُودَهُ عند طلوع الشَّمْسُ وَ عند غروبها فُاکثروا ذِکْرَ اللّه‌ِ عَزَّ وَ جَلَّ وَ تَعَوَّذُوا بِاللّه‌ِ مِنْ شَرِّ إِبْلِیسَ وَ جُنُودِهِ، وَ عَوِّذُوا صِغَارَکُمْ فِی تِلْکَ السَّاعَتَیْنِ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سَاعَتَا غَفْلَةٍ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729147_2749589250"/>
      <w:bookmarkStart w:id="214" w:name="_Toc80"/>
      <w:bookmarkEnd w:id="213"/>
      <w:r>
        <w:rPr>
          <w:rtl w:val="true"/>
        </w:rPr>
        <w:t>للتصدّق</w:t>
      </w:r>
      <w:r>
        <w:rPr>
          <w:rtl w:val="true"/>
        </w:rPr>
        <w:t>:</w:t>
      </w:r>
      <w:bookmarkEnd w:id="214"/>
    </w:p>
    <w:p>
      <w:pPr>
        <w:pStyle w:val="BookText"/>
        <w:rPr/>
      </w:pPr>
      <w:r>
        <w:rPr>
          <w:rFonts w:ascii="Amiri" w:hAnsi="Amiri" w:eastAsia="Amiri" w:cs="Amiri"/>
          <w:color w:val="111111"/>
          <w:sz w:val="28"/>
          <w:sz w:val="28"/>
          <w:szCs w:val="28"/>
          <w:rtl w:val="true"/>
          <w:lang w:bidi="ar-SA"/>
        </w:rPr>
        <w:t>للتصدّق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و ظنّی أنه مصطفوی</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بکّروا بالصدقة و ارغبوا فیها، فما من مؤمن یتصذق بصدقة یرید بها ما عند اللّه؛ لیدفع اللّه عنه بها شرّ ما ینزل من السماء الی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وقاه اللّه شرّ ما ینزل فی ذلک الیوم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لیقبّل الصدقة عند الاعطاء، فان اللّه یاخذه منه و یعطی السائل</w:t>
      </w:r>
      <w:r>
        <w:rPr>
          <w:rStyle w:val="FootnoteAnchor"/>
          <w:rtl w:val="true"/>
        </w:rPr>
        <w:footnoteReference w:id="629"/>
      </w:r>
      <w:r>
        <w:rPr>
          <w:rFonts w:ascii="IRNazanin" w:hAnsi="IRNazanin" w:eastAsia="IRNazanin"/>
          <w:color w:val="111111"/>
          <w:sz w:val="28"/>
          <w:sz w:val="28"/>
          <w:szCs w:val="28"/>
          <w:rtl w:val="true"/>
          <w:lang w:bidi="fa-IR"/>
        </w:rPr>
        <w:t>، و لیعطها بلا منّ و لا اذی، و لا ریاء، بل و لا إعلان، فإنّ صدقة السرّ تطفی غضب الربّ تعالی</w:t>
      </w:r>
      <w:r>
        <w:rPr>
          <w:rFonts w:eastAsia="IRNazanin" w:cs="IRNazanin"/>
          <w:color w:val="111111"/>
          <w:sz w:val="28"/>
          <w:szCs w:val="28"/>
          <w:rtl w:val="true"/>
          <w:lang w:bidi="fa-IR"/>
        </w:rPr>
        <w:t>.</w:t>
      </w:r>
      <w:r>
        <w:rPr>
          <w:rStyle w:val="FootnoteAnchor"/>
          <w:rtl w:val="true"/>
        </w:rPr>
        <w:footnoteReference w:id="630"/>
      </w:r>
      <w:bookmarkStart w:id="215" w:name="pg3025_31194"/>
    </w:p>
    <w:p>
      <w:pPr>
        <w:pStyle w:val="Heading3"/>
        <w:numPr>
          <w:ilvl w:val="2"/>
          <w:numId w:val="1"/>
        </w:numPr>
        <w:rPr/>
      </w:pPr>
      <w:bookmarkStart w:id="216" w:name="__RefHeading___Toc729149_2749589250"/>
      <w:bookmarkStart w:id="217" w:name="_Toc81"/>
      <w:bookmarkEnd w:id="215"/>
      <w:bookmarkEnd w:id="216"/>
      <w:r>
        <w:rPr>
          <w:rtl w:val="true"/>
        </w:rPr>
        <w:t>لدخول المنزل</w:t>
      </w:r>
      <w:r>
        <w:rPr>
          <w:rtl w:val="true"/>
        </w:rPr>
        <w:t>:</w:t>
      </w:r>
      <w:bookmarkEnd w:id="217"/>
    </w:p>
    <w:p>
      <w:pPr>
        <w:pStyle w:val="BookText"/>
        <w:rPr/>
      </w:pPr>
      <w:r>
        <w:rPr>
          <w:rFonts w:ascii="IRNazanin" w:hAnsi="IRNazanin" w:eastAsia="IRNazanin"/>
          <w:color w:val="111111"/>
          <w:sz w:val="28"/>
          <w:sz w:val="28"/>
          <w:szCs w:val="28"/>
          <w:rtl w:val="true"/>
          <w:lang w:bidi="fa-IR"/>
        </w:rPr>
        <w:t>لدخول المنزل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أَشْهَدُ أَنْ لاَ إِلَهَ إِلاَّ اللّه‌ُ وَحْدَهُ لاَ شَرِیکَ لَهُ، وَ أَنَّ مُحَمَّداً عَبْدُهُ وَ رَسُولُهُ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لیسلِّم علی أهله ان کان فی البیت أهل</w:t>
      </w:r>
      <w:r>
        <w:rPr>
          <w:rStyle w:val="FootnoteAnchor"/>
          <w:rtl w:val="true"/>
        </w:rPr>
        <w:footnoteReference w:id="632"/>
      </w:r>
      <w:r>
        <w:rPr>
          <w:rFonts w:ascii="Amiri" w:hAnsi="Amiri" w:eastAsia="Amiri" w:cs="Amiri"/>
          <w:color w:val="111111"/>
          <w:sz w:val="28"/>
          <w:sz w:val="28"/>
          <w:szCs w:val="28"/>
          <w:rtl w:val="true"/>
          <w:lang w:bidi="ar-SA"/>
        </w:rPr>
        <w:t xml:space="preserve">و إلاّ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الشَّهَادَتَیْنِ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بْنِ عَبْدِ اللّه‌ِ خَاتَمِ النَّبِیِّینَ، السَّلاَمُ عَلَی الاْءَئِمَّةِ الْهَادِینَ الْمَهْدِیِّینَ، السَّلاَمُ عَلَیْنَا وَ عَلَی عِبَادِ اللّه‌ِ الصَّالِحِینَ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29151_2749589250"/>
      <w:bookmarkStart w:id="219" w:name="_Toc82"/>
      <w:bookmarkEnd w:id="218"/>
      <w:r>
        <w:rPr>
          <w:rtl w:val="true"/>
        </w:rPr>
        <w:t>للجلوس</w:t>
      </w:r>
      <w:r>
        <w:rPr>
          <w:rtl w:val="true"/>
        </w:rPr>
        <w:t>:</w:t>
      </w:r>
      <w:bookmarkEnd w:id="219"/>
    </w:p>
    <w:p>
      <w:pPr>
        <w:pStyle w:val="BookText"/>
        <w:rPr/>
      </w:pPr>
      <w:r>
        <w:rPr>
          <w:rFonts w:ascii="IRNazanin" w:hAnsi="IRNazanin" w:eastAsia="IRNazanin"/>
          <w:color w:val="111111"/>
          <w:sz w:val="28"/>
          <w:sz w:val="28"/>
          <w:szCs w:val="28"/>
          <w:rtl w:val="true"/>
          <w:lang w:bidi="fa-IR"/>
        </w:rPr>
        <w:t>للجلوس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مصطفوی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 حین جلس و کلّ اللّه به ملکا یمنعهم من الغیبة، و من قاله حین قام و کلّ اللّه بأهله ملکا یمنعهم من غیبته</w:t>
      </w:r>
      <w:r>
        <w:rPr>
          <w:rFonts w:eastAsia="Amiri" w:cs="Amiri" w:ascii="Amiri" w:hAnsi="Amiri"/>
          <w:color w:val="111111"/>
          <w:sz w:val="28"/>
          <w:szCs w:val="28"/>
          <w:rtl w:val="true"/>
          <w:lang w:bidi="ar-SA"/>
        </w:rPr>
        <w:t>».</w:t>
      </w:r>
      <w:r>
        <w:rPr>
          <w:rStyle w:val="FootnoteAnchor"/>
          <w:rtl w:val="true"/>
        </w:rPr>
        <w:footnoteReference w:id="633"/>
      </w:r>
    </w:p>
    <w:p>
      <w:pPr>
        <w:pStyle w:val="Heading3"/>
        <w:numPr>
          <w:ilvl w:val="2"/>
          <w:numId w:val="1"/>
        </w:numPr>
        <w:rPr/>
      </w:pPr>
      <w:bookmarkStart w:id="220" w:name="__RefHeading___Toc729153_2749589250"/>
      <w:bookmarkStart w:id="221" w:name="_Toc83"/>
      <w:bookmarkEnd w:id="220"/>
      <w:r>
        <w:rPr>
          <w:rtl w:val="true"/>
        </w:rPr>
        <w:t>للتمسح بماء الورد</w:t>
      </w:r>
      <w:r>
        <w:rPr>
          <w:rtl w:val="true"/>
        </w:rPr>
        <w:t>:</w:t>
      </w:r>
      <w:bookmarkEnd w:id="221"/>
    </w:p>
    <w:p>
      <w:pPr>
        <w:pStyle w:val="BookText"/>
        <w:rPr/>
      </w:pPr>
      <w:r>
        <w:rPr>
          <w:rFonts w:ascii="IRNazanin" w:hAnsi="IRNazanin" w:eastAsia="IRNazanin"/>
          <w:color w:val="111111"/>
          <w:sz w:val="28"/>
          <w:sz w:val="28"/>
          <w:szCs w:val="28"/>
          <w:rtl w:val="true"/>
          <w:lang w:bidi="fa-IR"/>
        </w:rPr>
        <w:t>للتمسح بماء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النبی و آله علیهم‌السلام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فی الحدیث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مسح وجهه بماء الورد لم یصبه فی ذلک الیوم بؤس و لا فقر</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222" w:name="__RefHeading___Toc729155_2749589250"/>
      <w:bookmarkStart w:id="223" w:name="_Toc84"/>
      <w:bookmarkEnd w:id="222"/>
      <w:r>
        <w:rPr>
          <w:rtl w:val="true"/>
        </w:rPr>
        <w:t>للنظر فی المرآة</w:t>
      </w:r>
      <w:r>
        <w:rPr>
          <w:rtl w:val="true"/>
        </w:rPr>
        <w:t>:</w:t>
      </w:r>
      <w:bookmarkEnd w:id="223"/>
    </w:p>
    <w:p>
      <w:pPr>
        <w:pStyle w:val="BookText"/>
        <w:rPr/>
      </w:pPr>
      <w:r>
        <w:rPr>
          <w:rFonts w:ascii="IRNazanin" w:hAnsi="IRNazanin" w:eastAsia="IRNazanin"/>
          <w:color w:val="111111"/>
          <w:sz w:val="28"/>
          <w:sz w:val="28"/>
          <w:szCs w:val="28"/>
          <w:rtl w:val="true"/>
          <w:lang w:bidi="fa-IR"/>
        </w:rPr>
        <w:t>للنظر فی المرآة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خَلَقَنِی فَأَحْسَنَ خَلْقِی، وَ صَوَّرَنِی فَأَحْسَنَ صُورَتِی، وَ الْحَمْدُ للّه‌ِِ الَّذی زَانَ مِنِّی مَا شانَ مِنْ غَیْرِی، وَ أَکْرَمَنِی بِالاْءِسْلاَمِ</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224" w:name="pg3025_31195"/>
    </w:p>
    <w:p>
      <w:pPr>
        <w:pStyle w:val="BookText"/>
        <w:rPr/>
      </w:pPr>
      <w:bookmarkEnd w:id="224"/>
      <w:r>
        <w:rPr>
          <w:rFonts w:ascii="Amiri" w:hAnsi="Amiri" w:eastAsia="Amiri" w:cs="Amiri"/>
          <w:color w:val="111111"/>
          <w:sz w:val="28"/>
          <w:sz w:val="28"/>
          <w:szCs w:val="28"/>
          <w:rtl w:val="true"/>
          <w:lang w:bidi="ar-SA"/>
        </w:rPr>
        <w:t>و فیه اشارة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وَصَوَّرَکُمْ فَأَحْسَنَ صُوَرَکُمْ</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کَما حَسَّنتَ خَلقِی فَحَسِّن خُلقِی وَ رِزقِی</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المرآة بیده الیسری و یمسح بالیمنی علی وجهه و یقبض علی لحیته</w:t>
      </w:r>
      <w:r>
        <w:rPr>
          <w:rFonts w:eastAsia="IRNazanin" w:cs="IRNazanin"/>
          <w:color w:val="111111"/>
          <w:sz w:val="28"/>
          <w:szCs w:val="28"/>
          <w:rtl w:val="true"/>
          <w:lang w:bidi="fa-IR"/>
        </w:rPr>
        <w:t>.</w:t>
      </w:r>
    </w:p>
    <w:p>
      <w:pPr>
        <w:pStyle w:val="Heading3"/>
        <w:numPr>
          <w:ilvl w:val="2"/>
          <w:numId w:val="1"/>
        </w:numPr>
        <w:rPr/>
      </w:pPr>
      <w:bookmarkStart w:id="225" w:name="__RefHeading___Toc729157_2749589250"/>
      <w:bookmarkStart w:id="226" w:name="_Toc85"/>
      <w:bookmarkEnd w:id="225"/>
      <w:r>
        <w:rPr>
          <w:rtl w:val="true"/>
        </w:rPr>
        <w:t>لوضعها من الید</w:t>
      </w:r>
      <w:r>
        <w:rPr>
          <w:rtl w:val="true"/>
        </w:rPr>
        <w:t>:</w:t>
      </w:r>
      <w:bookmarkEnd w:id="226"/>
    </w:p>
    <w:p>
      <w:pPr>
        <w:pStyle w:val="BookText"/>
        <w:rPr/>
      </w:pPr>
      <w:r>
        <w:rPr>
          <w:rFonts w:ascii="IRNazanin" w:hAnsi="IRNazanin" w:eastAsia="IRNazanin"/>
          <w:color w:val="111111"/>
          <w:sz w:val="28"/>
          <w:sz w:val="28"/>
          <w:szCs w:val="28"/>
          <w:rtl w:val="true"/>
          <w:lang w:bidi="fa-IR"/>
        </w:rPr>
        <w:t>لوضعها من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تُغَیِّرْ مَا بِنَا مِنْ نِعمَتِکَ، وَ اجْعَلْنَا لاِءَنْعُمِکَ مِنَ الشَّاکِرِینَ</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227" w:name="__RefHeading___Toc729159_2749589250"/>
      <w:bookmarkStart w:id="228" w:name="_Toc86"/>
      <w:bookmarkEnd w:id="227"/>
      <w:r>
        <w:rPr>
          <w:rtl w:val="true"/>
        </w:rPr>
        <w:t>للتسریح</w:t>
      </w:r>
      <w:r>
        <w:rPr>
          <w:rtl w:val="true"/>
        </w:rPr>
        <w:t>:</w:t>
      </w:r>
      <w:bookmarkEnd w:id="228"/>
    </w:p>
    <w:p>
      <w:pPr>
        <w:pStyle w:val="BookText"/>
        <w:rPr/>
      </w:pPr>
      <w:r>
        <w:rPr>
          <w:rFonts w:ascii="IRNazanin" w:hAnsi="IRNazanin" w:eastAsia="IRNazanin"/>
          <w:color w:val="111111"/>
          <w:sz w:val="28"/>
          <w:sz w:val="28"/>
          <w:szCs w:val="28"/>
          <w:rtl w:val="true"/>
          <w:lang w:bidi="fa-IR"/>
        </w:rPr>
        <w:t>للتسریح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سَرِّحْ عَنِّی الْهُمُومَ وَ الْغُمُومَ، وَ وَحشَةَ الصَّدْرِ وَ وَسْوَسَةَ الشَّیْطَانِ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صادقی 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لیقرأ سورتی الم نشرح و الاخلاص، و لیکن جالسا و المشط بیده الیمنی</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229" w:name="__RefHeading___Toc729161_2749589250"/>
      <w:bookmarkStart w:id="230" w:name="_Toc87"/>
      <w:bookmarkEnd w:id="229"/>
      <w:r>
        <w:rPr>
          <w:rtl w:val="true"/>
        </w:rPr>
        <w:t>للفراغ منه</w:t>
      </w:r>
      <w:r>
        <w:rPr>
          <w:rtl w:val="true"/>
        </w:rPr>
        <w:t>:</w:t>
      </w:r>
      <w:bookmarkEnd w:id="230"/>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زَیَّنَ الرِجالَ بِاللِّحیِ وَ النِّساءَ بِالذَّوائِب</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729163_2749589250"/>
      <w:bookmarkStart w:id="232" w:name="_Toc88"/>
      <w:bookmarkEnd w:id="231"/>
      <w:r>
        <w:rPr>
          <w:rtl w:val="true"/>
        </w:rPr>
        <w:t>لحضور المائدة</w:t>
      </w:r>
      <w:r>
        <w:rPr>
          <w:rtl w:val="true"/>
        </w:rPr>
        <w:t>:</w:t>
      </w:r>
      <w:bookmarkEnd w:id="232"/>
    </w:p>
    <w:p>
      <w:pPr>
        <w:pStyle w:val="BookText"/>
        <w:rPr/>
      </w:pPr>
      <w:r>
        <w:rPr>
          <w:rFonts w:ascii="Amiri" w:hAnsi="Amiri" w:eastAsia="Amiri" w:cs="Amiri"/>
          <w:color w:val="111111"/>
          <w:sz w:val="28"/>
          <w:sz w:val="28"/>
          <w:szCs w:val="28"/>
          <w:rtl w:val="true"/>
          <w:lang w:bidi="ar-SA"/>
        </w:rPr>
        <w:t>لحضور المائدة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نِعْمَةً مَشْکُورَةً تَصِلُ بِهَا نِعَمَ الْجَنَّةِ</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233" w:name="pg3025_31196"/>
    </w:p>
    <w:p>
      <w:pPr>
        <w:pStyle w:val="Heading3"/>
        <w:numPr>
          <w:ilvl w:val="2"/>
          <w:numId w:val="1"/>
        </w:numPr>
        <w:rPr/>
      </w:pPr>
      <w:bookmarkStart w:id="234" w:name="__RefHeading___Toc729165_2749589250"/>
      <w:bookmarkStart w:id="235" w:name="_Toc89"/>
      <w:bookmarkEnd w:id="233"/>
      <w:bookmarkEnd w:id="234"/>
      <w:r>
        <w:rPr>
          <w:rtl w:val="true"/>
        </w:rPr>
        <w:t>لمدّ الید الیها</w:t>
      </w:r>
      <w:r>
        <w:rPr>
          <w:rtl w:val="true"/>
        </w:rPr>
        <w:t>:</w:t>
      </w:r>
      <w:bookmarkEnd w:id="235"/>
    </w:p>
    <w:p>
      <w:pPr>
        <w:pStyle w:val="BookText"/>
        <w:rPr/>
      </w:pPr>
      <w:r>
        <w:rPr>
          <w:rFonts w:ascii="IRNazanin" w:hAnsi="IRNazanin" w:eastAsia="IRNazanin"/>
          <w:color w:val="111111"/>
          <w:sz w:val="28"/>
          <w:sz w:val="28"/>
          <w:szCs w:val="28"/>
          <w:rtl w:val="true"/>
          <w:lang w:bidi="fa-IR"/>
        </w:rPr>
        <w:t>لمدّ الید الیها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قاله غفر اللّه له قبل أن یصل اللقمة إلی فیه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روی استحباب التسمیة علی کل لون</w:t>
      </w:r>
      <w:r>
        <w:rPr>
          <w:rStyle w:val="FootnoteAnchor"/>
          <w:rtl w:val="true"/>
        </w:rPr>
        <w:footnoteReference w:id="646"/>
      </w:r>
      <w:r>
        <w:rPr>
          <w:rFonts w:ascii="IRNazanin" w:hAnsi="IRNazanin" w:eastAsia="IRNazanin"/>
          <w:color w:val="111111"/>
          <w:sz w:val="28"/>
          <w:sz w:val="28"/>
          <w:szCs w:val="28"/>
          <w:rtl w:val="true"/>
          <w:lang w:bidi="fa-IR"/>
        </w:rPr>
        <w:t>بل کل اناء و ان اتحدت الالوان</w:t>
      </w:r>
      <w:r>
        <w:rPr>
          <w:rStyle w:val="FootnoteAnchor"/>
          <w:rtl w:val="true"/>
        </w:rPr>
        <w:footnoteReference w:id="647"/>
      </w:r>
      <w:r>
        <w:rPr>
          <w:rFonts w:ascii="Amiri" w:hAnsi="Amiri" w:eastAsia="Amiri" w:cs="Amiri"/>
          <w:color w:val="111111"/>
          <w:sz w:val="28"/>
          <w:sz w:val="28"/>
          <w:szCs w:val="28"/>
          <w:rtl w:val="true"/>
          <w:lang w:bidi="ar-SA"/>
        </w:rPr>
        <w:t>، و من نسی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عَلی اَوَّلِهِ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سمی علی طعامه ألاّ یشتکی منه</w:t>
      </w:r>
      <w:r>
        <w:rPr>
          <w:rStyle w:val="FootnoteAnchor"/>
          <w:rtl w:val="true"/>
        </w:rPr>
        <w:footnoteReference w:id="648"/>
      </w:r>
      <w:r>
        <w:rPr>
          <w:rFonts w:ascii="Amiri" w:hAnsi="Amiri" w:eastAsia="Amiri" w:cs="Amiri"/>
          <w:color w:val="111111"/>
          <w:sz w:val="28"/>
          <w:sz w:val="28"/>
          <w:szCs w:val="28"/>
          <w:rtl w:val="true"/>
          <w:lang w:bidi="ar-SA"/>
        </w:rPr>
        <w:t>و ان کان مع مجذوم أو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ثِقَةً بِاللّه‌ِ وَ تَوَکُّلاً عَلَیْهِ</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جلوسه عند الأکل علی یساره</w:t>
      </w:r>
      <w:r>
        <w:rPr>
          <w:rStyle w:val="FootnoteAnchor"/>
          <w:rtl w:val="true"/>
        </w:rPr>
        <w:footnoteReference w:id="650"/>
      </w:r>
      <w:r>
        <w:rPr>
          <w:rFonts w:ascii="IRNazanin" w:hAnsi="IRNazanin" w:eastAsia="IRNazanin"/>
          <w:color w:val="111111"/>
          <w:sz w:val="28"/>
          <w:sz w:val="28"/>
          <w:szCs w:val="28"/>
          <w:rtl w:val="true"/>
          <w:lang w:bidi="fa-IR"/>
        </w:rPr>
        <w:t>دون التربّع،</w:t>
      </w:r>
      <w:r>
        <w:rPr>
          <w:rStyle w:val="FootnoteAnchor"/>
          <w:rtl w:val="true"/>
        </w:rPr>
        <w:footnoteReference w:id="651"/>
      </w:r>
      <w:r>
        <w:rPr>
          <w:rFonts w:ascii="IRNazanin" w:hAnsi="IRNazanin" w:eastAsia="IRNazanin"/>
          <w:color w:val="111111"/>
          <w:sz w:val="28"/>
          <w:sz w:val="28"/>
          <w:szCs w:val="28"/>
          <w:rtl w:val="true"/>
          <w:lang w:bidi="fa-IR"/>
        </w:rPr>
        <w:t>فانه جلسة مبغوضة و لا متّکا،</w:t>
      </w:r>
      <w:r>
        <w:rPr>
          <w:rStyle w:val="FootnoteAnchor"/>
          <w:rtl w:val="true"/>
        </w:rPr>
        <w:footnoteReference w:id="652"/>
      </w:r>
      <w:r>
        <w:rPr>
          <w:rFonts w:ascii="IRNazanin" w:hAnsi="IRNazanin" w:eastAsia="IRNazanin"/>
          <w:color w:val="111111"/>
          <w:sz w:val="28"/>
          <w:sz w:val="28"/>
          <w:szCs w:val="28"/>
          <w:rtl w:val="true"/>
          <w:lang w:bidi="fa-IR"/>
        </w:rPr>
        <w:t>و لیبدأ بالملح</w:t>
      </w:r>
      <w:r>
        <w:rPr>
          <w:rStyle w:val="FootnoteAnchor"/>
          <w:rtl w:val="true"/>
        </w:rPr>
        <w:footnoteReference w:id="653"/>
      </w:r>
      <w:r>
        <w:rPr>
          <w:rFonts w:ascii="IRNazanin" w:hAnsi="IRNazanin" w:eastAsia="IRNazanin"/>
          <w:color w:val="111111"/>
          <w:sz w:val="28"/>
          <w:sz w:val="28"/>
          <w:szCs w:val="28"/>
          <w:rtl w:val="true"/>
          <w:lang w:bidi="fa-IR"/>
        </w:rPr>
        <w:t>و یختم به أو بالخل</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یاکل بثلاث أصابع و یصغِّر اللقم و یجوّد المضغ و یقلّل النظر إلی وجوه الجلساء</w:t>
      </w:r>
      <w:r>
        <w:rPr>
          <w:rFonts w:eastAsia="IRNazanin" w:cs="IRNazanin"/>
          <w:color w:val="111111"/>
          <w:sz w:val="28"/>
          <w:szCs w:val="28"/>
          <w:rtl w:val="true"/>
          <w:lang w:bidi="fa-IR"/>
        </w:rPr>
        <w:t>.</w:t>
      </w:r>
      <w:r>
        <w:rPr>
          <w:rStyle w:val="FootnoteAnchor"/>
          <w:rtl w:val="true"/>
        </w:rPr>
        <w:footnoteReference w:id="6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لیقل ایضا ما روی عن امیرالمؤمنین علیه‌السلام انه قال لابنه الحسن</w:t>
      </w:r>
      <w:r>
        <w:rPr>
          <w:rFonts w:eastAsia="IRNazanin" w:cs="IRNazanin"/>
          <w:color w:val="111111"/>
          <w:sz w:val="28"/>
          <w:szCs w:val="28"/>
          <w:rtl w:val="true"/>
          <w:lang w:bidi="fa-IR"/>
        </w:rPr>
        <w:t xml:space="preserve">: </w:t>
      </w:r>
      <w:bookmarkStart w:id="236" w:name="pg3025_31197"/>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تطعمنّ لقمة من حارّ و لا باردٍ و لا تشربن شربة</w:t>
      </w:r>
      <w:r>
        <w:rPr>
          <w:rStyle w:val="FootnoteAnchor"/>
          <w:rtl w:val="true"/>
        </w:rPr>
        <w:footnoteReference w:id="656"/>
      </w:r>
      <w:r>
        <w:rPr>
          <w:rFonts w:ascii="IRNazanin" w:hAnsi="IRNazanin" w:eastAsia="IRNazanin"/>
          <w:color w:val="111111"/>
          <w:sz w:val="28"/>
          <w:sz w:val="28"/>
          <w:szCs w:val="28"/>
          <w:rtl w:val="true"/>
          <w:lang w:bidi="fa-IR"/>
        </w:rPr>
        <w:t xml:space="preserve">و جرعة إلاّ و 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تاکله و قبل أن تشربه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أَکْلِی وَ شُرْبِیَ السَّلاَمَةَ مِنْ وَعْکِهِ، وَ الْقُوَّةَ بِهِ عَلَی طَاعَتِکَ وَ ذِکْرِکَ وَ شُکْرِکَ، فِیمَا بَقَّیْتَهُ فِی بَدَنِی، وَ أَنْ تُشَجِّعَنِی بِقُوَّتِهِ عَلَی عِبَادَتِکَ، وَ أَنْ تُلْهِمَنِی حُسْنَ التَّحَرُّزِ مِنْ مَعْصِیَتِکَ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فَإِنَّکَ إِنْ فَعَلْتَ ذَلِکَ أَمِنْتَ وَعْکَهُ</w:t>
      </w:r>
      <w:r>
        <w:rPr>
          <w:rStyle w:val="FootnoteAnchor"/>
          <w:rtl w:val="true"/>
        </w:rPr>
        <w:footnoteReference w:id="658"/>
      </w:r>
      <w:r>
        <w:rPr>
          <w:rFonts w:ascii="IRNazanin" w:hAnsi="IRNazanin" w:eastAsia="IRNazanin"/>
          <w:color w:val="111111"/>
          <w:sz w:val="28"/>
          <w:sz w:val="28"/>
          <w:szCs w:val="28"/>
          <w:rtl w:val="true"/>
          <w:lang w:bidi="fa-IR"/>
        </w:rPr>
        <w:t xml:space="preserve">وَ غَایِلَتَهُ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لوعک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أو ألمها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اشارة الی أنّه ینبغی أن یقصد بالاکل التّقوی علی عبادة اللّه و طاعته دون حظ نفسه و شهوتها، و ینبغی ایضا ان یاکل ما یشتهیه أهله دون ما یشتهیه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بشهوة أهله و المنافق یأکل بشهوته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 لیکثر التحمید فی أثنائه تأسیا بالصادق علیه‌السلام </w:t>
      </w:r>
      <w:r>
        <w:rPr>
          <w:rStyle w:val="FootnoteAnchor"/>
          <w:rtl w:val="true"/>
        </w:rPr>
        <w:footnoteReference w:id="660"/>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یُطْعِمُ وَ لاَ یُطْعَمُ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729167_2749589250"/>
      <w:bookmarkStart w:id="238" w:name="_Toc90"/>
      <w:bookmarkEnd w:id="237"/>
      <w:r>
        <w:rPr>
          <w:rtl w:val="true"/>
        </w:rPr>
        <w:t>للفراغ منه</w:t>
      </w:r>
      <w:r>
        <w:rPr>
          <w:rtl w:val="true"/>
        </w:rPr>
        <w:t>:</w:t>
      </w:r>
      <w:bookmarkEnd w:id="238"/>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أَطْعَمَنَا فِی جَائِعِینَ، وَ سَقَانَا فِی ظَمْآنِینَ، وَ کَسَانَا فِی عَارِینَ، وَ هَدَانَا فِی ضَالِّینَ، وَ حَمَلَنَا فِی رَاجِلِینَ، وَ آوَانَا فِی ضَاحِینَ، وَ أَخْدَمَنَا فِی عَانِینَ، وَ فَضَّلَنَا عَلَی کَثِیرٍ مِنَ الْعَالَمِینَ</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آوانا فی ضاحین ای اسکننا فی المساکن بین جماعة </w:t>
      </w:r>
      <w:bookmarkStart w:id="239" w:name="pg3025_31198"/>
    </w:p>
    <w:p>
      <w:pPr>
        <w:pStyle w:val="BookText"/>
        <w:rPr/>
      </w:pPr>
      <w:bookmarkEnd w:id="239"/>
      <w:r>
        <w:rPr>
          <w:rFonts w:ascii="IRNazanin" w:hAnsi="IRNazanin" w:eastAsia="IRNazanin"/>
          <w:color w:val="111111"/>
          <w:sz w:val="28"/>
          <w:sz w:val="28"/>
          <w:szCs w:val="28"/>
          <w:rtl w:val="true"/>
          <w:lang w:bidi="fa-IR"/>
        </w:rPr>
        <w:t>ضاحین، ای لیس بینهم و بین ضحوة الشمس ستر یحفظهم من حرّها، و أخدمنا فی عانین ای جعل من یخدمنا بین جماعة عانین، من العنا و هو التعب و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فالکلمة النوحیة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اَطْعَمَنِی وَ لَوْ شاءَ اَجاعَنِی</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فَإنَها مِن الکلمات الخمس التی قیل بها سمّی علیه‌السلام عبدا شکورا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اَطْعَمَنِی فِیهِ وَ رَزَقَنِیهِ مِنْ غَیرِ حَولٍ مِنِّی وَ لا قُوَّةٍ</w:t>
      </w:r>
      <w:r>
        <w:rPr>
          <w:rFonts w:eastAsia="Amiri" w:cs="Amiri" w:ascii="Amiri" w:hAnsi="Amiri"/>
          <w:color w:val="111111"/>
          <w:sz w:val="28"/>
          <w:szCs w:val="28"/>
          <w:rtl w:val="true"/>
          <w:lang w:bidi="ar-SA"/>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قاله العبد بعد الطعام؛ کان ذلک کفارة ستین سنة من الذنوب</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240" w:name="__RefHeading___Toc729169_2749589250"/>
      <w:bookmarkStart w:id="241" w:name="_Toc91"/>
      <w:bookmarkEnd w:id="240"/>
      <w:r>
        <w:rPr>
          <w:rtl w:val="true"/>
        </w:rPr>
        <w:t>و اذا اکل اللبن</w:t>
      </w:r>
      <w:r>
        <w:rPr>
          <w:rtl w:val="true"/>
        </w:rPr>
        <w:t>:</w:t>
      </w:r>
      <w:bookmarkEnd w:id="241"/>
    </w:p>
    <w:p>
      <w:pPr>
        <w:pStyle w:val="BookText"/>
        <w:rPr/>
      </w:pPr>
      <w:r>
        <w:rPr>
          <w:rFonts w:ascii="IRNazanin" w:hAnsi="IRNazanin" w:eastAsia="IRNazanin"/>
          <w:color w:val="111111"/>
          <w:sz w:val="28"/>
          <w:sz w:val="28"/>
          <w:szCs w:val="28"/>
          <w:rtl w:val="true"/>
          <w:lang w:bidi="fa-IR"/>
        </w:rPr>
        <w:t>و اذا اکل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لَنَا فِیهِ وَ زِدْنَا مِنْهُ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أکل السّمک فلیقل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 و أبْدِل لَنا بِهِ خَیراً مِنهُ</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 الأذکار</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مرتضی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اللبن زذنا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السمک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اللبن لا یضرّ شیئا قط، بخلاف السمک فإنه یورث السل</w:t>
      </w:r>
      <w:r>
        <w:rPr>
          <w:rStyle w:val="FootnoteAnchor"/>
          <w:rtl w:val="true"/>
        </w:rPr>
        <w:footnoteReference w:id="669"/>
      </w:r>
      <w:r>
        <w:rPr>
          <w:rFonts w:ascii="IRNazanin" w:hAnsi="IRNazanin" w:eastAsia="IRNazanin"/>
          <w:color w:val="111111"/>
          <w:sz w:val="28"/>
          <w:sz w:val="28"/>
          <w:szCs w:val="28"/>
          <w:rtl w:val="true"/>
          <w:lang w:bidi="fa-IR"/>
        </w:rPr>
        <w:t>و یذهب الجسد</w:t>
      </w:r>
      <w:r>
        <w:rPr>
          <w:rStyle w:val="FootnoteAnchor"/>
          <w:rtl w:val="true"/>
        </w:rPr>
        <w:footnoteReference w:id="670"/>
      </w:r>
      <w:r>
        <w:rPr>
          <w:rFonts w:ascii="IRNazanin" w:hAnsi="IRNazanin" w:eastAsia="IRNazanin"/>
          <w:color w:val="111111"/>
          <w:sz w:val="28"/>
          <w:sz w:val="28"/>
          <w:szCs w:val="28"/>
          <w:rtl w:val="true"/>
          <w:lang w:bidi="fa-IR"/>
        </w:rPr>
        <w:t xml:space="preserve">إن کان طریا، کما روی عن الصادق علیه‌السلام </w:t>
      </w:r>
      <w:r>
        <w:rPr>
          <w:rFonts w:eastAsia="IRNazanin" w:cs="IRNazanin"/>
          <w:color w:val="111111"/>
          <w:sz w:val="28"/>
          <w:szCs w:val="28"/>
          <w:rtl w:val="true"/>
          <w:lang w:bidi="fa-IR"/>
        </w:rPr>
        <w:t xml:space="preserve">. </w:t>
      </w:r>
      <w:bookmarkStart w:id="242" w:name="pg3025_31199"/>
    </w:p>
    <w:p>
      <w:pPr>
        <w:pStyle w:val="BookText"/>
        <w:rPr/>
      </w:pPr>
      <w:bookmarkEnd w:id="242"/>
      <w:r>
        <w:rPr>
          <w:rFonts w:ascii="IRNazanin" w:hAnsi="IRNazanin" w:eastAsia="IRNazanin"/>
          <w:color w:val="111111"/>
          <w:sz w:val="28"/>
          <w:sz w:val="28"/>
          <w:szCs w:val="28"/>
          <w:rtl w:val="true"/>
          <w:lang w:bidi="fa-IR"/>
        </w:rPr>
        <w:t>و علی هذا فیجری الحکمین فی کل ما یضرّ و مالا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فاحدی الکلمتین لکلّ 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التقاط نثار المایدة للاستشفاء و البرکة،</w:t>
      </w:r>
      <w:r>
        <w:rPr>
          <w:rStyle w:val="FootnoteAnchor"/>
          <w:rtl w:val="true"/>
        </w:rPr>
        <w:footnoteReference w:id="671"/>
      </w:r>
      <w:r>
        <w:rPr>
          <w:rFonts w:ascii="IRNazanin" w:hAnsi="IRNazanin" w:eastAsia="IRNazanin"/>
          <w:color w:val="111111"/>
          <w:sz w:val="28"/>
          <w:sz w:val="28"/>
          <w:szCs w:val="28"/>
          <w:rtl w:val="true"/>
          <w:lang w:bidi="fa-IR"/>
        </w:rPr>
        <w:t>و اطالة الجلوس علیها</w:t>
      </w:r>
      <w:r>
        <w:rPr>
          <w:rStyle w:val="FootnoteAnchor"/>
          <w:rtl w:val="true"/>
        </w:rPr>
        <w:footnoteReference w:id="672"/>
      </w:r>
      <w:r>
        <w:rPr>
          <w:rFonts w:ascii="Amiri" w:hAnsi="Amiri" w:eastAsia="Amiri" w:cs="Amiri"/>
          <w:color w:val="111111"/>
          <w:sz w:val="28"/>
          <w:sz w:val="28"/>
          <w:szCs w:val="28"/>
          <w:rtl w:val="true"/>
          <w:lang w:bidi="ar-SA"/>
        </w:rPr>
        <w:t>و لعق القصعة</w:t>
      </w:r>
      <w:r>
        <w:rPr>
          <w:rStyle w:val="FootnoteAnchor"/>
          <w:rtl w:val="true"/>
        </w:rPr>
        <w:footnoteReference w:id="673"/>
      </w:r>
      <w:r>
        <w:rPr>
          <w:rFonts w:ascii="IRNazanin" w:hAnsi="IRNazanin" w:eastAsia="IRNazanin"/>
          <w:color w:val="111111"/>
          <w:sz w:val="28"/>
          <w:sz w:val="28"/>
          <w:szCs w:val="28"/>
          <w:rtl w:val="true"/>
          <w:lang w:bidi="fa-IR"/>
        </w:rPr>
        <w:t>و الاصابع</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729171_2749589250"/>
      <w:bookmarkStart w:id="244" w:name="_Toc92"/>
      <w:bookmarkEnd w:id="243"/>
      <w:r>
        <w:rPr>
          <w:rtl w:val="true"/>
        </w:rPr>
        <w:t>لرفع المائدة</w:t>
      </w:r>
      <w:r>
        <w:rPr>
          <w:rtl w:val="true"/>
        </w:rPr>
        <w:t>:</w:t>
      </w:r>
      <w:bookmarkEnd w:id="244"/>
    </w:p>
    <w:p>
      <w:pPr>
        <w:pStyle w:val="BookText"/>
        <w:rPr/>
      </w:pPr>
      <w:r>
        <w:rPr>
          <w:rFonts w:ascii="Amiri" w:hAnsi="Amiri" w:eastAsia="Amiri" w:cs="Amiri"/>
          <w:color w:val="111111"/>
          <w:sz w:val="28"/>
          <w:sz w:val="28"/>
          <w:szCs w:val="28"/>
          <w:rtl w:val="true"/>
          <w:lang w:bidi="ar-SA"/>
        </w:rPr>
        <w:t>لرفع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اللَّهُمَّ اجْعَلْهَا نِعْمَةً مَشْکُورَةً</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245" w:name="__RefHeading___Toc729173_2749589250"/>
      <w:bookmarkStart w:id="246" w:name="_Toc93"/>
      <w:bookmarkEnd w:id="245"/>
      <w:r>
        <w:rPr>
          <w:rtl w:val="true"/>
        </w:rPr>
        <w:t>لغسل الید</w:t>
      </w:r>
      <w:r>
        <w:rPr>
          <w:rtl w:val="true"/>
        </w:rPr>
        <w:t>:</w:t>
      </w:r>
      <w:bookmarkEnd w:id="246"/>
    </w:p>
    <w:p>
      <w:pPr>
        <w:pStyle w:val="BookText"/>
        <w:rPr/>
      </w:pPr>
      <w:r>
        <w:rPr>
          <w:rFonts w:ascii="IRNazanin" w:hAnsi="IRNazanin" w:eastAsia="IRNazanin"/>
          <w:color w:val="111111"/>
          <w:sz w:val="28"/>
          <w:sz w:val="28"/>
          <w:szCs w:val="28"/>
          <w:rtl w:val="true"/>
          <w:lang w:bidi="fa-IR"/>
        </w:rPr>
        <w:t>لغسل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وَ أطعَمَنا وِ سَقانا وَ کُلَّ بَلاءٍ صالِح أوْلانا</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مصطفوی و کان صلی‌الله‌علیه‌و‌آله یمسح بفضل الماء الذی فی یده وجهه</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247" w:name="__RefHeading___Toc729175_2749589250"/>
      <w:bookmarkStart w:id="248" w:name="_Toc94"/>
      <w:bookmarkEnd w:id="247"/>
      <w:r>
        <w:rPr>
          <w:rtl w:val="true"/>
        </w:rPr>
        <w:t>لاهل الطعام</w:t>
      </w:r>
      <w:r>
        <w:rPr>
          <w:rtl w:val="true"/>
        </w:rPr>
        <w:t>:</w:t>
      </w:r>
      <w:bookmarkEnd w:id="248"/>
    </w:p>
    <w:p>
      <w:pPr>
        <w:pStyle w:val="BookText"/>
        <w:rPr/>
      </w:pPr>
      <w:r>
        <w:rPr>
          <w:rFonts w:ascii="IRNazanin" w:hAnsi="IRNazanin" w:eastAsia="IRNazanin"/>
          <w:color w:val="111111"/>
          <w:sz w:val="28"/>
          <w:sz w:val="28"/>
          <w:szCs w:val="28"/>
          <w:rtl w:val="true"/>
          <w:lang w:bidi="fa-IR"/>
        </w:rPr>
        <w:t>لاهل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لَهُمْ فِیما رَزَقْتَهُمْ، فَاغفِرْ لَهُم وَ ارْحَمْهُم، اَللّهُمَّ اطعِمْ مَنْ أَطعَمَنِی وَ اسقِ مَنْ سَقانِی</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249" w:name="__RefHeading___Toc729177_2749589250"/>
      <w:bookmarkStart w:id="250" w:name="_Toc95"/>
      <w:bookmarkEnd w:id="249"/>
      <w:r>
        <w:rPr>
          <w:rtl w:val="true"/>
        </w:rPr>
        <w:t>للشرب</w:t>
      </w:r>
      <w:r>
        <w:rPr>
          <w:rtl w:val="true"/>
        </w:rPr>
        <w:t>:</w:t>
      </w:r>
      <w:bookmarkEnd w:id="250"/>
    </w:p>
    <w:p>
      <w:pPr>
        <w:pStyle w:val="BookText"/>
        <w:rPr/>
      </w:pPr>
      <w:r>
        <w:rPr>
          <w:rFonts w:ascii="IRNazanin" w:hAnsi="IRNazanin" w:eastAsia="IRNazanin"/>
          <w:color w:val="111111"/>
          <w:sz w:val="28"/>
          <w:sz w:val="28"/>
          <w:szCs w:val="28"/>
          <w:rtl w:val="true"/>
          <w:lang w:bidi="fa-IR"/>
        </w:rPr>
        <w:t>للشرب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مُنْزِلِ الْمَاءِ مِنَ السَّمَاءِ، وَ مُصَرِّفِ الاْءَمْرِ کَیْفَ یَشَاءُ، بِسْمِ اللّه‌ِ خَیْرِ الاْءَسْمَاءِ</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أن یشرب مَصّا، لا عَبّا</w:t>
      </w:r>
      <w:r>
        <w:rPr>
          <w:rStyle w:val="FootnoteAnchor"/>
          <w:rtl w:val="true"/>
        </w:rPr>
        <w:footnoteReference w:id="680"/>
      </w:r>
      <w:r>
        <w:rPr>
          <w:rFonts w:ascii="IRNazanin" w:hAnsi="IRNazanin" w:eastAsia="IRNazanin"/>
          <w:color w:val="111111"/>
          <w:sz w:val="28"/>
          <w:sz w:val="28"/>
          <w:szCs w:val="28"/>
          <w:rtl w:val="true"/>
          <w:lang w:bidi="fa-IR"/>
        </w:rPr>
        <w:t xml:space="preserve">و أن یکون من شفته </w:t>
      </w:r>
      <w:bookmarkStart w:id="251" w:name="pg3025_31200"/>
    </w:p>
    <w:p>
      <w:pPr>
        <w:pStyle w:val="BookText"/>
        <w:rPr/>
      </w:pPr>
      <w:bookmarkEnd w:id="251"/>
      <w:r>
        <w:rPr>
          <w:rFonts w:ascii="IRNazanin" w:hAnsi="IRNazanin" w:eastAsia="IRNazanin"/>
          <w:color w:val="111111"/>
          <w:sz w:val="28"/>
          <w:sz w:val="28"/>
          <w:szCs w:val="28"/>
          <w:rtl w:val="true"/>
          <w:lang w:bidi="fa-IR"/>
        </w:rPr>
        <w:t>الوسطی،</w:t>
      </w:r>
      <w:r>
        <w:rPr>
          <w:rStyle w:val="FootnoteAnchor"/>
          <w:rtl w:val="true"/>
        </w:rPr>
        <w:footnoteReference w:id="681"/>
      </w:r>
      <w:r>
        <w:rPr>
          <w:rFonts w:ascii="IRNazanin" w:hAnsi="IRNazanin" w:eastAsia="IRNazanin"/>
          <w:color w:val="111111"/>
          <w:sz w:val="28"/>
          <w:sz w:val="28"/>
          <w:szCs w:val="28"/>
          <w:rtl w:val="true"/>
          <w:lang w:bidi="fa-IR"/>
        </w:rPr>
        <w:t>و أن لا یشرب من جانب العروة و لا من موضع الکسر ان کان به،</w:t>
      </w:r>
      <w:r>
        <w:rPr>
          <w:rStyle w:val="FootnoteAnchor"/>
          <w:rtl w:val="true"/>
        </w:rPr>
        <w:footnoteReference w:id="682"/>
      </w:r>
      <w:r>
        <w:rPr>
          <w:rFonts w:ascii="IRNazanin" w:hAnsi="IRNazanin" w:eastAsia="IRNazanin"/>
          <w:color w:val="111111"/>
          <w:sz w:val="28"/>
          <w:sz w:val="28"/>
          <w:szCs w:val="28"/>
          <w:rtl w:val="true"/>
          <w:lang w:bidi="fa-IR"/>
        </w:rPr>
        <w:t>و أن یکون بثلاثة أنفاس بعد کل نفس تحمید،</w:t>
      </w:r>
      <w:r>
        <w:rPr>
          <w:rStyle w:val="FootnoteAnchor"/>
          <w:rtl w:val="true"/>
        </w:rPr>
        <w:footnoteReference w:id="683"/>
      </w:r>
      <w:r>
        <w:rPr>
          <w:rFonts w:ascii="IRNazanin" w:hAnsi="IRNazanin" w:eastAsia="IRNazanin"/>
          <w:color w:val="111111"/>
          <w:sz w:val="28"/>
          <w:sz w:val="28"/>
          <w:szCs w:val="28"/>
          <w:rtl w:val="true"/>
          <w:lang w:bidi="fa-IR"/>
        </w:rPr>
        <w:t>فإنّه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فعل ذلک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أحسن منه أن یسمّی فی کل نفس،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یحمد بعدُ، تأسیا بالنبی صلی‌الله‌علیه‌و‌آله </w:t>
      </w:r>
      <w:r>
        <w:rPr>
          <w:rStyle w:val="FootnoteAnchor"/>
          <w:rtl w:val="true"/>
        </w:rPr>
        <w:footnoteReference w:id="684"/>
      </w:r>
      <w:r>
        <w:rPr>
          <w:rFonts w:ascii="IRNazanin" w:hAnsi="IRNazanin" w:eastAsia="IRNazanin"/>
          <w:color w:val="111111"/>
          <w:sz w:val="28"/>
          <w:sz w:val="28"/>
          <w:szCs w:val="28"/>
          <w:rtl w:val="true"/>
          <w:lang w:bidi="fa-IR"/>
        </w:rPr>
        <w:t>، و أن یکون من جلوس إن شرب لیلاً، و من قیام إن شرب نهارا</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252" w:name="__RefHeading___Toc729179_2749589250"/>
      <w:bookmarkStart w:id="253" w:name="_Toc96"/>
      <w:bookmarkEnd w:id="252"/>
      <w:r>
        <w:rPr>
          <w:rtl w:val="true"/>
        </w:rPr>
        <w:t>للفراغ منه</w:t>
      </w:r>
      <w:r>
        <w:rPr>
          <w:rtl w:val="true"/>
        </w:rPr>
        <w:t>:</w:t>
      </w:r>
      <w:bookmarkEnd w:id="253"/>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سَقَانِی مَاءً عَذْباً، وَ لَمْ یَجْعَلْهُ مِلْحاً أُجَاجاً بِذُنُوْبِی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باقری و فی روایة بزیادة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سَقَانِی فَأَرْوَانِی، وَ أَعْطَانِی فَأَرْضَانِی، وَ عَافَانِی وَکَفَانِی، اللَّهُمَّ اجْعَلْنِی مِمَّنْ تَسْقِیهِ فِی الْمَعَادِ مِنْ حَوْضِ مُحَمَّدٍ صلی‌الله‌علیه‌و‌آله‌وسلم وَ تُسْعِدُهُ بِمُرَافَقَتِهِ، بِرَحْمَتِکَ یَا أَرْحَمَ الرَّاحِمِینَ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 ان شاء فالکلمة النوحیة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سقانی و لو شاء أظمأنی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من الخمس کلمات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لیذکر الحسین علیه‌السلام و یلعن قاتلیه فانه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فعل ذلک کتب له مائة الف حسنة، و حطّ عنه مائة الف سیئة، و رفع له مائة الف درجة، و کأنّما أعتق مائة الف نسمة</w:t>
      </w:r>
      <w:r>
        <w:rPr>
          <w:rFonts w:eastAsia="IRNazanin" w:cs="IRNazanin"/>
          <w:color w:val="111111"/>
          <w:sz w:val="28"/>
          <w:szCs w:val="28"/>
          <w:rtl w:val="true"/>
          <w:lang w:bidi="fa-IR"/>
        </w:rPr>
        <w:t>.</w:t>
      </w:r>
      <w:r>
        <w:rPr>
          <w:rStyle w:val="FootnoteAnchor"/>
          <w:rtl w:val="true"/>
        </w:rPr>
        <w:footnoteReference w:id="6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الماء باللیل و یقول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مِنْ مَاءِ زَمْزَمَ وَ مَاءِ الْفُرَاتِ، لَمْ یَضُرَّهُ شُرْبُ الْمَاءِ </w:t>
      </w:r>
      <w:bookmarkStart w:id="254" w:name="pg3025_31201"/>
    </w:p>
    <w:p>
      <w:pPr>
        <w:pStyle w:val="BookText"/>
        <w:rPr/>
      </w:pPr>
      <w:bookmarkEnd w:id="254"/>
      <w:r>
        <w:rPr>
          <w:rFonts w:ascii="Amiri" w:hAnsi="Amiri" w:eastAsia="Amiri" w:cs="Amiri"/>
          <w:color w:val="111111"/>
          <w:sz w:val="28"/>
          <w:sz w:val="28"/>
          <w:szCs w:val="28"/>
          <w:rtl w:val="true"/>
          <w:lang w:bidi="ar-SA"/>
        </w:rPr>
        <w:t>بِاللَّیْلِ</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للقیام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للجلوس</w:t>
      </w:r>
      <w:r>
        <w:rPr>
          <w:rStyle w:val="FootnoteAnchor"/>
          <w:rtl w:val="true"/>
        </w:rPr>
        <w:footnoteReference w:id="69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کفارة للغو المجلس</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قلت و فیه ایضا امتثال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حِینَ تَقُومُ</w:t>
      </w:r>
      <w:r>
        <w:rPr>
          <w:rFonts w:eastAsia="Amiri" w:cs="Amiri" w:ascii="Amiri" w:hAnsi="Amiri"/>
          <w:color w:val="111111"/>
          <w:sz w:val="28"/>
          <w:szCs w:val="28"/>
          <w:rtl w:val="true"/>
          <w:lang w:bidi="ar-SA"/>
        </w:rPr>
        <w:t>».</w:t>
      </w:r>
      <w:r>
        <w:rPr>
          <w:rStyle w:val="FootnoteAnchor"/>
          <w:rtl w:val="true"/>
        </w:rPr>
        <w:footnoteReference w:id="692"/>
      </w:r>
    </w:p>
    <w:p>
      <w:pPr>
        <w:pStyle w:val="Heading3"/>
        <w:numPr>
          <w:ilvl w:val="2"/>
          <w:numId w:val="1"/>
        </w:numPr>
        <w:rPr/>
      </w:pPr>
      <w:bookmarkStart w:id="255" w:name="__RefHeading___Toc729181_2749589250"/>
      <w:bookmarkStart w:id="256" w:name="_Toc97"/>
      <w:bookmarkEnd w:id="255"/>
      <w:r>
        <w:rPr>
          <w:rtl w:val="true"/>
        </w:rPr>
        <w:t>للتعمم و التختم</w:t>
      </w:r>
      <w:r>
        <w:rPr>
          <w:rtl w:val="true"/>
        </w:rPr>
        <w:t>:</w:t>
      </w:r>
      <w:bookmarkEnd w:id="256"/>
    </w:p>
    <w:p>
      <w:pPr>
        <w:pStyle w:val="BookText"/>
        <w:rPr/>
      </w:pPr>
      <w:r>
        <w:rPr>
          <w:rFonts w:ascii="IRNazanin" w:hAnsi="IRNazanin" w:eastAsia="IRNazanin"/>
          <w:color w:val="111111"/>
          <w:sz w:val="28"/>
          <w:sz w:val="28"/>
          <w:szCs w:val="28"/>
          <w:rtl w:val="true"/>
          <w:lang w:bidi="fa-IR"/>
        </w:rPr>
        <w:t>للتعمم و التختم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سَوِّمْنِی بِسِیمَاءِ الاْءِیمَانِ، وَ تَوِّجْنِی بِتَاجِ الْکَرَامَةِ، وَ قَلِّدْنِی حَبْلَ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تَخْلَعْ رِبْقَةَ الاْءِسْلاَمِ مِنْ عُنُقِی</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سوّمنی بسیماء الایمان ای أظهر علامة الایمان فی أقوالی و أفعالی و سایر 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اشارة الی الخشوع الذی هو من نتایج استیلاء الذکر القلبی، و هو الذی سمیناه الذکر الارکانی، و تفصیل علامات الایمان مذکورة فی الخطبة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وصف علیه‌السلام فیها المتقین عند سؤال همام رضی اللّه عنه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 ینبغی التحنک للتعمم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تعمم لم یحنک فأصابه به داء لا دواء له؛ فلا یلومن الا نفسه</w:t>
      </w:r>
      <w:r>
        <w:rPr>
          <w:rFonts w:eastAsia="IRNazanin" w:cs="IRNazanin"/>
          <w:color w:val="111111"/>
          <w:sz w:val="28"/>
          <w:szCs w:val="28"/>
          <w:rtl w:val="true"/>
          <w:lang w:bidi="fa-IR"/>
        </w:rPr>
        <w:t>».</w:t>
      </w:r>
      <w:r>
        <w:rPr>
          <w:rStyle w:val="FootnoteAnchor"/>
          <w:rtl w:val="true"/>
        </w:rPr>
        <w:footnoteReference w:id="6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لأعجب ممن یأخذ فی حاجة و هو معتمّ تحت </w:t>
      </w:r>
      <w:bookmarkStart w:id="257" w:name="pg3025_31202"/>
    </w:p>
    <w:p>
      <w:pPr>
        <w:pStyle w:val="BookText"/>
        <w:rPr/>
      </w:pPr>
      <w:bookmarkEnd w:id="257"/>
      <w:r>
        <w:rPr>
          <w:rFonts w:ascii="IRNazanin" w:hAnsi="IRNazanin" w:eastAsia="IRNazanin"/>
          <w:color w:val="111111"/>
          <w:sz w:val="28"/>
          <w:sz w:val="28"/>
          <w:szCs w:val="28"/>
          <w:rtl w:val="true"/>
          <w:lang w:bidi="fa-IR"/>
        </w:rPr>
        <w:t>حنکه کیف لا یقضی حاجته</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 هذه السّنّة قد اندرست فی زماننا هذا، و لعل السرّ فیه اختصاصها بمذهب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متروکیّتها فی زمان التقیة، فآل الحال إلی استمرار ترکها الی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عذر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غیر مستحسنة فی نظر العوام و جهلة الشیعة، و انعکست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أنّ بعض أصحابنا کان یدیر العمامة تحت حنکه أول ما یتعمّم لیکون آتیا بمسمی السنة، ثمّ یحلّه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 و فیه عمل بالحدیث الاول</w:t>
      </w:r>
      <w:r>
        <w:rPr>
          <w:rFonts w:eastAsia="IRNazanin" w:cs="IRNazanin"/>
          <w:color w:val="111111"/>
          <w:sz w:val="28"/>
          <w:szCs w:val="28"/>
          <w:rtl w:val="true"/>
          <w:lang w:bidi="fa-IR"/>
        </w:rPr>
        <w:t>.</w:t>
      </w:r>
    </w:p>
    <w:p>
      <w:pPr>
        <w:pStyle w:val="Heading3"/>
        <w:numPr>
          <w:ilvl w:val="2"/>
          <w:numId w:val="1"/>
        </w:numPr>
        <w:rPr/>
      </w:pPr>
      <w:bookmarkStart w:id="258" w:name="__RefHeading___Toc729183_2749589250"/>
      <w:bookmarkStart w:id="259" w:name="_Toc98"/>
      <w:bookmarkEnd w:id="258"/>
      <w:r>
        <w:rPr>
          <w:rtl w:val="true"/>
        </w:rPr>
        <w:t>للبس الثوب</w:t>
      </w:r>
      <w:r>
        <w:rPr>
          <w:rtl w:val="true"/>
        </w:rPr>
        <w:t>:</w:t>
      </w:r>
      <w:bookmarkEnd w:id="259"/>
    </w:p>
    <w:p>
      <w:pPr>
        <w:pStyle w:val="BookText"/>
        <w:rPr/>
      </w:pPr>
      <w:r>
        <w:rPr>
          <w:rFonts w:ascii="IRNazanin" w:hAnsi="IRNazanin" w:eastAsia="IRNazanin"/>
          <w:color w:val="111111"/>
          <w:sz w:val="28"/>
          <w:sz w:val="28"/>
          <w:szCs w:val="28"/>
          <w:rtl w:val="true"/>
          <w:lang w:bidi="fa-IR"/>
        </w:rPr>
        <w:t>للبس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کَسَانِی مَا یُوَارِی عَوْرَتِی، وَ أَتَجَمَّلُ بِهِ فِی النَّاسِ</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شاء فالکلمة النوحیة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کَسانِی وَ لَو شاءَ اَعْرانِی</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فإنّها مِنَ الکلمات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یبدأ بمیامنه</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260" w:name="__RefHeading___Toc729185_2749589250"/>
      <w:bookmarkStart w:id="261" w:name="_Toc99"/>
      <w:bookmarkEnd w:id="260"/>
      <w:r>
        <w:rPr>
          <w:rtl w:val="true"/>
        </w:rPr>
        <w:t>للجدید منه</w:t>
      </w:r>
      <w:r>
        <w:rPr>
          <w:rtl w:val="true"/>
        </w:rPr>
        <w:t>:</w:t>
      </w:r>
      <w:bookmarkEnd w:id="261"/>
    </w:p>
    <w:p>
      <w:pPr>
        <w:pStyle w:val="BookText"/>
        <w:rPr/>
      </w:pPr>
      <w:r>
        <w:rPr>
          <w:rFonts w:ascii="IRNazanin" w:hAnsi="IRNazanin" w:eastAsia="IRNazanin"/>
          <w:color w:val="111111"/>
          <w:sz w:val="28"/>
          <w:sz w:val="28"/>
          <w:szCs w:val="28"/>
          <w:rtl w:val="true"/>
          <w:lang w:bidi="fa-IR"/>
        </w:rPr>
        <w:t>للجدید منه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ثَوبَ یُمْنٍ وَ تَقَویً وَ بَرَکَةٍ، اللَّهُمَّ ارْزُقْنِی فِیهِ حُسْنَ عِبَادَتِکَ، وَ عَمَلًا بِطَاعَتِکَ، وَ أَدَآءَ شُکْرِ نِعْمَتِکَ، الْحَمْدُ ِللّه‌ِ الَّذِی کَسَانِی مَا أُوَارِی بِهِ عَوْرَتِی، وَ أَتَجَمَّلُ بِهِ فِی النَّاسِ</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bookmarkStart w:id="262" w:name="pg3025_31203"/>
    </w:p>
    <w:p>
      <w:pPr>
        <w:pStyle w:val="BookText"/>
        <w:rPr/>
      </w:pPr>
      <w:bookmarkEnd w:id="262"/>
      <w:r>
        <w:rPr>
          <w:rFonts w:ascii="IRNazanin" w:hAnsi="IRNazanin" w:eastAsia="IRNazanin"/>
          <w:color w:val="111111"/>
          <w:sz w:val="28"/>
          <w:sz w:val="28"/>
          <w:szCs w:val="28"/>
          <w:rtl w:val="true"/>
          <w:lang w:bidi="fa-IR"/>
        </w:rPr>
        <w:t>و ینبغی أن یکون متطهرا، و لیصلّ رکعتین یقرأ فیهما الحمد و آیة الکرسی و الاخلاص و القدر، و لیکثر من الحولقة، فإنّه اذا فعل ذلک لا یعصی اللّه فی ذلک الثوب، و له بکل سلک منه ملک یقدّس له و یستغفر له و یترحّم علیه</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263" w:name="__RefHeading___Toc729187_2749589250"/>
      <w:bookmarkStart w:id="264" w:name="_Toc100"/>
      <w:bookmarkEnd w:id="263"/>
      <w:r>
        <w:rPr>
          <w:rtl w:val="true"/>
        </w:rPr>
        <w:t>للفراغ منه</w:t>
      </w:r>
      <w:r>
        <w:rPr>
          <w:rtl w:val="true"/>
        </w:rPr>
        <w:t>:</w:t>
      </w:r>
      <w:bookmarkEnd w:id="264"/>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اسْتَتَرْتُ، وَ إِلَیْکَ تَوَجَّهْتُ، وَ بِکَ اعْتَصَمْتُ، وَ عَلَیْکَ تَوَکَّلْتُ، اللَّهُمَّ أَنْتَ ثِقَتِی وَ أَنْتَ رَجَائِی، اللَّهُمَّ اکْفِنِی مَا أَهَمَّنِی و ما لا أهَمَّنِی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أَهْتَمُّ بِهِ، وَ مَا أَنْتَ أَعْلَمُ بِهِ مِنِّی، عَزَّ جَارُکَ، وَ جَلَّ ثَنَاوءُکَ وَ لاَ إِلَهَ غَیْرُکَ، اللَّهُمَّ زَوِّدْنِی التَّقْوَی، وَ اغْفِرْ لِی ذَنْبِی، وَ وَجِّهْنِی لِلْخَیْرِ حَیْثُ مَا تَوَجَّهْتُ</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صلی‌الله‌علیه‌و‌آله‌وسلم یقوله ثُمَّ یَنْدَفِعُ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Style w:val="FootnoteAnchor"/>
          <w:rtl w:val="true"/>
        </w:rPr>
        <w:footnoteReference w:id="703"/>
      </w:r>
      <w:r>
        <w:rPr>
          <w:rFonts w:ascii="IRNazanin" w:hAnsi="IRNazanin" w:eastAsia="IRNazanin"/>
          <w:color w:val="111111"/>
          <w:sz w:val="28"/>
          <w:sz w:val="28"/>
          <w:szCs w:val="28"/>
          <w:rtl w:val="true"/>
          <w:lang w:bidi="fa-IR"/>
        </w:rPr>
        <w:t>له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للجمعة خاصة سوی ثیابه فی غیر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للخروج من المنزل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وَ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سجادی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اذا خرج من منزله عرض له الشیطان،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کفیت،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باللّه،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فأذا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وقیت، فیتنحّی الشیطان، 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لنا بمن کفی و هدی و وقی؟</w:t>
      </w:r>
      <w:r>
        <w:rPr>
          <w:rFonts w:eastAsia="Amiri" w:cs="Amiri" w:ascii="Amiri" w:hAnsi="Amiri"/>
          <w:color w:val="111111"/>
          <w:sz w:val="28"/>
          <w:szCs w:val="28"/>
          <w:rtl w:val="true"/>
          <w:lang w:bidi="ar-SA"/>
        </w:rPr>
        <w:t>».</w:t>
      </w:r>
      <w:r>
        <w:rPr>
          <w:rStyle w:val="FootnoteAnchor"/>
          <w:rtl w:val="true"/>
        </w:rPr>
        <w:footnoteReference w:id="704"/>
      </w:r>
      <w:bookmarkStart w:id="265" w:name="pg3025_31204"/>
    </w:p>
    <w:p>
      <w:pPr>
        <w:pStyle w:val="BookText"/>
        <w:rPr/>
      </w:pPr>
      <w:bookmarkEnd w:id="265"/>
      <w:r>
        <w:rPr>
          <w:rFonts w:ascii="IRNazanin" w:hAnsi="IRNazanin" w:eastAsia="IRNazanin"/>
          <w:color w:val="111111"/>
          <w:sz w:val="28"/>
          <w:sz w:val="28"/>
          <w:szCs w:val="28"/>
          <w:rtl w:val="true"/>
          <w:lang w:bidi="fa-IR"/>
        </w:rPr>
        <w:t>ا</w:t>
      </w:r>
    </w:p>
    <w:p>
      <w:pPr>
        <w:pStyle w:val="Heading2"/>
        <w:numPr>
          <w:ilvl w:val="1"/>
          <w:numId w:val="1"/>
        </w:numPr>
        <w:rPr/>
      </w:pPr>
      <w:bookmarkStart w:id="266" w:name="__RefHeading___Toc729189_2749589250"/>
      <w:bookmarkStart w:id="267" w:name="_Toc101"/>
      <w:bookmarkEnd w:id="266"/>
      <w:r>
        <w:rPr>
          <w:rtl w:val="true"/>
        </w:rPr>
        <w:t>لفصل الثالث</w:t>
      </w:r>
      <w:r>
        <w:rPr>
          <w:rtl w:val="true"/>
        </w:rPr>
        <w:t>:</w:t>
      </w:r>
      <w:r>
        <w:rPr>
          <w:rtl w:val="true"/>
        </w:rPr>
        <w:t>فیما یتعلق بما بین الزوال إلی انتصاف اللیل</w:t>
      </w:r>
      <w:bookmarkEnd w:id="267"/>
    </w:p>
    <w:p>
      <w:pPr>
        <w:pStyle w:val="Heading3"/>
        <w:numPr>
          <w:ilvl w:val="2"/>
          <w:numId w:val="1"/>
        </w:numPr>
        <w:rPr/>
      </w:pPr>
      <w:bookmarkStart w:id="268" w:name="__RefHeading___Toc729191_2749589250"/>
      <w:bookmarkStart w:id="269" w:name="_Toc10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الزوال إلی انتصاف اللیل</w:t>
      </w:r>
    </w:p>
    <w:p>
      <w:pPr>
        <w:pStyle w:val="BookText"/>
        <w:rPr/>
      </w:pPr>
      <w:r>
        <w:rPr>
          <w:rFonts w:ascii="IRNazanin" w:hAnsi="IRNazanin" w:eastAsia="IRNazanin"/>
          <w:color w:val="111111"/>
          <w:sz w:val="28"/>
          <w:sz w:val="28"/>
          <w:szCs w:val="28"/>
          <w:rtl w:val="true"/>
          <w:lang w:bidi="fa-IR"/>
        </w:rPr>
        <w:t>و فی هذا الوقت ساعات 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المشار الیه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وَحِینَ تُظْهِرُونَ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المقسم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المراد بالآصال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مَنْ فِی السَّماواتِ وَ الاْءَرْضِ طَوْعاً وَ کَرْهاً وَ ظِلالُهُمْ بِالْغُدُوِّ وَ الاْآصالِ</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فی أحد التفسیرین</w:t>
      </w:r>
      <w:r>
        <w:rPr>
          <w:rStyle w:val="FootnoteAnchor"/>
          <w:rtl w:val="true"/>
        </w:rPr>
        <w:footnoteReference w:id="708"/>
      </w:r>
      <w:r>
        <w:rPr>
          <w:rFonts w:ascii="Amiri" w:hAnsi="Amiri" w:eastAsia="Amiri" w:cs="Amiri"/>
          <w:color w:val="111111"/>
          <w:sz w:val="28"/>
          <w:sz w:val="28"/>
          <w:szCs w:val="28"/>
          <w:rtl w:val="true"/>
          <w:lang w:bidi="ar-SA"/>
        </w:rPr>
        <w:t>و هو العشی المذکور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بِالْعَشِیِّ وَالاْءِشْرَاقِ</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الإصفرار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الْغُرُوبِ</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xml:space="preserve">المراد بقوله </w:t>
      </w:r>
      <w:bookmarkStart w:id="270" w:name="pg3025_31205"/>
    </w:p>
    <w:p>
      <w:pPr>
        <w:pStyle w:val="BookText"/>
        <w:rPr/>
      </w:pPr>
      <w:bookmarkEnd w:id="270"/>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 هو الطرف الثانی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وَأَطْرَافَ النَّهَارِ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أشدّ تعظیما للعشأ منهم لاول النهار</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قال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یجعلون أول النهار للدینا و آخره للآخرة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غیبوبة الشفق المقسم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w:t>
      </w:r>
      <w:r>
        <w:rPr>
          <w:rStyle w:val="FootnoteAnchor"/>
          <w:rtl w:val="true"/>
        </w:rPr>
        <w:footnoteReference w:id="715"/>
      </w:r>
      <w:r>
        <w:rPr>
          <w:rStyle w:val="FootnoteAnchor"/>
          <w:rtl w:val="true"/>
        </w:rPr>
        <w:footnoteReference w:id="716"/>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ناشئة اللیل لانه أوّل نشو ساعاته و هوآن من الاناء المذکورة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آناءِ اللَّیْلِ فَسَبِّحْ</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استحکام الظلاّم المقسم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وَمَا وَسَقَ</w:t>
      </w:r>
      <w:r>
        <w:rPr>
          <w:rFonts w:eastAsia="Amiri" w:cs="Amiri" w:ascii="Amiri" w:hAnsi="Amiri"/>
          <w:color w:val="111111"/>
          <w:sz w:val="28"/>
          <w:szCs w:val="28"/>
          <w:rtl w:val="true"/>
          <w:lang w:bidi="ar-SA"/>
        </w:rPr>
        <w:t>».</w:t>
      </w:r>
      <w:r>
        <w:rPr>
          <w:rStyle w:val="FootnoteAnchor"/>
          <w:rtl w:val="true"/>
        </w:rPr>
        <w:footnoteReference w:id="718"/>
      </w:r>
    </w:p>
    <w:p>
      <w:pPr>
        <w:pStyle w:val="Heading3"/>
        <w:numPr>
          <w:ilvl w:val="2"/>
          <w:numId w:val="1"/>
        </w:numPr>
        <w:rPr/>
      </w:pPr>
      <w:bookmarkStart w:id="271" w:name="__RefHeading___Toc729193_2749589250"/>
      <w:bookmarkStart w:id="272" w:name="_Toc103"/>
      <w:bookmarkEnd w:id="271"/>
      <w:r>
        <w:rPr>
          <w:rtl w:val="true"/>
        </w:rPr>
        <w:t>لصوت الدیک</w:t>
      </w:r>
      <w:r>
        <w:rPr>
          <w:rtl w:val="true"/>
        </w:rPr>
        <w:t>:</w:t>
      </w:r>
      <w:bookmarkEnd w:id="272"/>
    </w:p>
    <w:p>
      <w:pPr>
        <w:pStyle w:val="BookText"/>
        <w:rPr/>
      </w:pPr>
      <w:r>
        <w:rPr>
          <w:rFonts w:ascii="IRNazanin" w:hAnsi="IRNazanin" w:eastAsia="IRNazanin"/>
          <w:color w:val="111111"/>
          <w:sz w:val="28"/>
          <w:sz w:val="28"/>
          <w:szCs w:val="28"/>
          <w:rtl w:val="true"/>
          <w:lang w:bidi="fa-IR"/>
        </w:rPr>
        <w:t>لصوت الدیک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 الرُّوحِ، سَبَقَتْ رَحْمَتُکَ غَضَبَکَ، لا إلهَ إلاّ أنتَ، سُبْحانَکَ وَ بِحَمدِکْ، عَمِلتُ سُوءً وَ ظَلَمتُ نَفسِی، فَاغفِر لِی إنَّهُ لا یَغفِرُ الذُّنُوبَ إلاّ أنْتَ</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273" w:name="__RefHeading___Toc729195_2749589250"/>
      <w:bookmarkStart w:id="274" w:name="_Toc104"/>
      <w:bookmarkEnd w:id="273"/>
      <w:r>
        <w:rPr>
          <w:rtl w:val="true"/>
        </w:rPr>
        <w:t>للأظهار</w:t>
      </w:r>
      <w:r>
        <w:rPr>
          <w:rtl w:val="true"/>
        </w:rPr>
        <w:t>:</w:t>
      </w:r>
      <w:bookmarkEnd w:id="274"/>
    </w:p>
    <w:p>
      <w:pPr>
        <w:pStyle w:val="BookText"/>
        <w:rPr/>
      </w:pPr>
      <w:r>
        <w:rPr>
          <w:rFonts w:ascii="IRNazanin" w:hAnsi="IRNazanin" w:eastAsia="IRNazanin"/>
          <w:color w:val="111111"/>
          <w:sz w:val="28"/>
          <w:sz w:val="28"/>
          <w:szCs w:val="28"/>
          <w:rtl w:val="true"/>
          <w:lang w:bidi="fa-IR"/>
        </w:rPr>
        <w:t>للأظهار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لا إلهَ إلاَّ اللّه، وَ الحَمدُ ِللّه‌ِ الَذِی لَم یَتَّخِذ وَلَدا</w:t>
      </w:r>
      <w:r>
        <w:rPr>
          <w:rStyle w:val="FootnoteAnchor"/>
          <w:rtl w:val="true"/>
        </w:rPr>
        <w:footnoteReference w:id="720"/>
      </w:r>
      <w:r>
        <w:rPr>
          <w:rFonts w:ascii="Amiri" w:hAnsi="Amiri" w:eastAsia="Amiri" w:cs="Amiri"/>
          <w:color w:val="111111"/>
          <w:sz w:val="28"/>
          <w:sz w:val="28"/>
          <w:szCs w:val="28"/>
          <w:rtl w:val="true"/>
          <w:lang w:bidi="ar-SA"/>
        </w:rPr>
        <w:t xml:space="preserve">وَ لَمْ </w:t>
      </w:r>
      <w:bookmarkStart w:id="275" w:name="pg3025_31206"/>
    </w:p>
    <w:p>
      <w:pPr>
        <w:pStyle w:val="BookText"/>
        <w:rPr/>
      </w:pPr>
      <w:bookmarkEnd w:id="275"/>
      <w:r>
        <w:rPr>
          <w:rFonts w:ascii="Amiri" w:hAnsi="Amiri" w:eastAsia="Amiri" w:cs="Amiri"/>
          <w:color w:val="111111"/>
          <w:sz w:val="28"/>
          <w:sz w:val="28"/>
          <w:szCs w:val="28"/>
          <w:rtl w:val="true"/>
          <w:lang w:bidi="ar-SA"/>
        </w:rPr>
        <w:t>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علّمه لمحمد بن مسلم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علیه کما تحافظ علی عینیک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تلویح 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وَحِینَ تُصْبِحُونَ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وَحِینَ تُظْهِرُونَ</w:t>
      </w:r>
      <w:r>
        <w:rPr>
          <w:rFonts w:eastAsia="Amiri" w:cs="Amiri" w:ascii="Amiri" w:hAnsi="Amiri"/>
          <w:color w:val="111111"/>
          <w:sz w:val="28"/>
          <w:szCs w:val="28"/>
          <w:rtl w:val="true"/>
          <w:lang w:bidi="ar-SA"/>
        </w:rPr>
        <w:t>».</w:t>
      </w:r>
      <w:r>
        <w:rPr>
          <w:rStyle w:val="FootnoteAnchor"/>
          <w:rtl w:val="true"/>
        </w:rPr>
        <w:footnoteReference w:id="722"/>
      </w:r>
    </w:p>
    <w:p>
      <w:pPr>
        <w:pStyle w:val="Heading3"/>
        <w:numPr>
          <w:ilvl w:val="2"/>
          <w:numId w:val="1"/>
        </w:numPr>
        <w:rPr/>
      </w:pPr>
      <w:bookmarkStart w:id="276" w:name="__RefHeading___Toc729197_2749589250"/>
      <w:bookmarkStart w:id="277" w:name="_Toc105"/>
      <w:bookmarkEnd w:id="276"/>
      <w:r>
        <w:rPr>
          <w:rtl w:val="true"/>
        </w:rPr>
        <w:t>للفراغ من کل رکعتین فی الزوالیة</w:t>
      </w:r>
      <w:r>
        <w:rPr>
          <w:rtl w:val="true"/>
        </w:rPr>
        <w:t>:</w:t>
      </w:r>
      <w:bookmarkEnd w:id="277"/>
    </w:p>
    <w:p>
      <w:pPr>
        <w:pStyle w:val="BookText"/>
        <w:rPr/>
      </w:pPr>
      <w:r>
        <w:rPr>
          <w:rFonts w:ascii="IRNazanin" w:hAnsi="IRNazanin" w:eastAsia="IRNazanin"/>
          <w:color w:val="111111"/>
          <w:sz w:val="28"/>
          <w:sz w:val="28"/>
          <w:szCs w:val="28"/>
          <w:rtl w:val="true"/>
          <w:lang w:bidi="fa-IR"/>
        </w:rPr>
        <w:t>للفراغ من کل رکعتین فی الزوالیة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ضَعِیفٌ فَقَوِّ فِی رِضاکَ ضَعفِی وَ خُذ إلیَ الخَیرِ بِناصِیَتِی وَ اجعَلِ الإیمانَ مُنتَهی رِضایَ، وَ بارِک لِی فِیما قَسَمتَ لِی وَ بَلِغنِی بِرَحمَتِکَ کُلَّ الَذِّی أَرجُو مِنکَ، وَ اجعَل لِی وُدَّا وَ سُرُورا لِلمُوءمِنِینَ وَ عَهدَاً عِندَکَ</w:t>
      </w:r>
      <w:r>
        <w:rPr>
          <w:rFonts w:eastAsia="Amiri" w:cs="Amiri" w:ascii="Amiri" w:hAnsi="Amiri"/>
          <w:color w:val="111111"/>
          <w:sz w:val="28"/>
          <w:szCs w:val="28"/>
          <w:rtl w:val="true"/>
          <w:lang w:bidi="ar-SA"/>
        </w:rPr>
        <w:t>».</w:t>
      </w:r>
      <w:r>
        <w:rPr>
          <w:rStyle w:val="FootnoteAnchor"/>
          <w:rtl w:val="true"/>
        </w:rPr>
        <w:footnoteReference w:id="723"/>
      </w:r>
    </w:p>
    <w:p>
      <w:pPr>
        <w:pStyle w:val="Heading3"/>
        <w:numPr>
          <w:ilvl w:val="2"/>
          <w:numId w:val="1"/>
        </w:numPr>
        <w:rPr/>
      </w:pPr>
      <w:bookmarkStart w:id="278" w:name="__RefHeading___Toc729199_2749589250"/>
      <w:bookmarkStart w:id="279" w:name="_Toc106"/>
      <w:bookmarkEnd w:id="278"/>
      <w:r>
        <w:rPr>
          <w:rtl w:val="true"/>
        </w:rPr>
        <w:t>للتوجّه للفریضة</w:t>
      </w:r>
      <w:r>
        <w:rPr>
          <w:rtl w:val="true"/>
        </w:rPr>
        <w:t>:</w:t>
      </w:r>
      <w:bookmarkEnd w:id="279"/>
    </w:p>
    <w:p>
      <w:pPr>
        <w:pStyle w:val="BookText"/>
        <w:rPr/>
      </w:pPr>
      <w:r>
        <w:rPr>
          <w:rFonts w:ascii="IRNazanin" w:hAnsi="IRNazanin" w:eastAsia="IRNazanin"/>
          <w:color w:val="111111"/>
          <w:sz w:val="28"/>
          <w:sz w:val="28"/>
          <w:szCs w:val="28"/>
          <w:rtl w:val="true"/>
          <w:lang w:bidi="fa-IR"/>
        </w:rPr>
        <w:t>للتوجّه للفریضة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 وَ الصَّلاَةِ الْقَائِمَةِ، بَلِّغْ مُحَمَّداً صلی‌الله‌علیه‌و‌آله‌وسلم الدَّرَجَةَ وَ الْوَسِیلَةَ، وَ الْفَضْلَ وَ الْفَضِیلَةَ، وَ بِاللّه‌ِ أَسْتَفْتِحُ، وَ بِاللّه‌ِ أَسْتَنْجِحُ، وَ بِمُحَمَّدٍ صَلَّی اللّه‌ُ عَلَیه وَآله أَتَوَجَّهُ، اللَّهُمَّ صَلِّ عَلَی مُحَمَّدٍ وَ آلِ مُحَمَّدٍ، وَ اجْعَلْنِی بِهِمْ وَجِیهاً فِی الدُّنْیَا وَ الاْآخِرَةِ وَ مِنَ الْمُقَرَّبِینَ</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یقوله بعد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من منازل الجنة</w:t>
      </w:r>
      <w:r>
        <w:rPr>
          <w:rStyle w:val="FootnoteAnchor"/>
          <w:rtl w:val="true"/>
        </w:rPr>
        <w:footnoteReference w:id="725"/>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القرب من اللّه تعالی</w:t>
      </w:r>
      <w:r>
        <w:rPr>
          <w:rStyle w:val="FootnoteAnchor"/>
          <w:rtl w:val="true"/>
        </w:rPr>
        <w:footnoteReference w:id="726"/>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الشفاعة یوم القیمة</w:t>
      </w:r>
      <w:r>
        <w:rPr>
          <w:rFonts w:eastAsia="IRNazanin" w:cs="IRNazanin"/>
          <w:color w:val="111111"/>
          <w:sz w:val="28"/>
          <w:szCs w:val="28"/>
          <w:rtl w:val="true"/>
          <w:lang w:bidi="fa-IR"/>
        </w:rPr>
        <w:t>.</w:t>
      </w:r>
      <w:r>
        <w:rPr>
          <w:rStyle w:val="FootnoteAnchor"/>
          <w:rtl w:val="true"/>
        </w:rPr>
        <w:footnoteReference w:id="727"/>
      </w:r>
    </w:p>
    <w:p>
      <w:pPr>
        <w:pStyle w:val="Heading3"/>
        <w:numPr>
          <w:ilvl w:val="2"/>
          <w:numId w:val="1"/>
        </w:numPr>
        <w:rPr/>
      </w:pPr>
      <w:bookmarkStart w:id="280" w:name="__RefHeading___Toc729201_2749589250"/>
      <w:bookmarkStart w:id="281" w:name="_Toc107"/>
      <w:bookmarkEnd w:id="280"/>
      <w:r>
        <w:rPr>
          <w:rtl w:val="true"/>
        </w:rPr>
        <w:t>للإصفرار</w:t>
      </w:r>
      <w:r>
        <w:rPr>
          <w:rtl w:val="true"/>
        </w:rPr>
        <w:t>:</w:t>
      </w:r>
      <w:bookmarkEnd w:id="281"/>
    </w:p>
    <w:p>
      <w:pPr>
        <w:pStyle w:val="BookText"/>
        <w:rPr/>
      </w:pPr>
      <w:r>
        <w:rPr>
          <w:rFonts w:ascii="IRNazanin" w:hAnsi="IRNazanin" w:eastAsia="IRNazanin"/>
          <w:color w:val="111111"/>
          <w:sz w:val="28"/>
          <w:sz w:val="28"/>
          <w:szCs w:val="28"/>
          <w:rtl w:val="true"/>
          <w:lang w:bidi="fa-IR"/>
        </w:rPr>
        <w:t>للإصفرار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أَمْسی ظُلْمِی مُستَجِیْرَا بِعَفْوِکَ، وَ أَمْسَتْ ذُنُوْبِی مُستَجِیرَةً بِمَغفِرَتِکَ، </w:t>
      </w:r>
    </w:p>
    <w:p>
      <w:pPr>
        <w:pStyle w:val="BookText"/>
        <w:rPr/>
      </w:pPr>
      <w:r>
        <w:rPr>
          <w:rFonts w:ascii="Amiri" w:hAnsi="Amiri" w:eastAsia="Amiri" w:cs="Amiri"/>
          <w:color w:val="111111"/>
          <w:sz w:val="28"/>
          <w:sz w:val="28"/>
          <w:szCs w:val="28"/>
          <w:rtl w:val="true"/>
          <w:lang w:bidi="ar-SA"/>
        </w:rPr>
        <w:t>وَ أَمْسی خَوْفِی مُستَجِیرَا بِأمانِکَ، وَ أمْسی ذُلِّی مُستَجِیْرَا بِعِزِّکَ، وَ أمْسی فَقْرِیْ مُستَجِیْرَا بِغِناکَ، وَ أمْسی وَجْهِیَ الْبالِیْ مُستَجِیرَا بِوَجْهِکَ الدّائِم الباقِیْ، اَللّهّمَّ اَلْبِسْنِیْ عافِیَتَکَ وَ غَشِّنِی رَحمَتَکَ وَ جَللّنِی کَرامَتَکَ وَ قِنی شَرَّ خَلْقِکَ مِنَ الْجِنِّ وَ الاِْنسِ، یا أَللّه‌ُ یا رَحمْنُ یا رَحِیْمُ</w:t>
      </w:r>
      <w:r>
        <w:rPr>
          <w:rFonts w:eastAsia="Amiri" w:cs="Amiri" w:ascii="Amiri" w:hAnsi="Amiri"/>
          <w:color w:val="111111"/>
          <w:sz w:val="28"/>
          <w:szCs w:val="28"/>
          <w:rtl w:val="true"/>
          <w:lang w:bidi="ar-SA"/>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صلی‌الله‌علیه‌و‌آله‌وسلم کان إذا احمرّت الشمس علی رأس قلة الجبل یقول ذلک و هملت عیناه دموعا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الإکثار من التسبیح و الاستغفار،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قَبْلَ طُلُوعِ الشَّمْسِ وَقَبْلَ الْغُرُوبِ</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سَبِّحْ بِحَمْدِ رَبِّکَ بِالْعَشِیِّ وَ الاْءِبْکارِ</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لیکن التسبیح باسمی الأعظم و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الاستغفار باسمی الغفار و التوّاب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إِسْتَغْفِرُوا رَبَّکُمْ إِنَّهُ کَانَ غَفَّاراً</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وَاسْتَغْفِرْهُ إِنَّهُ کَانَ تَوَّاباً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بألفاظ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وَأَنتَ خَیْرُ الرَّاحِمِینَ</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لَنَا وَارْحَمْنَا وَأَنتَ خَیْرُ الْغَافِرِینَ</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یوم الخمیس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اللّه‌َ الَّذِی لا اِلهَ إلاّ هُوَ الْحَیُّ القَیوُم وَ اَتُوبُ اِلَیه تَوبَةَ عَبدٍ خاضِعٍ خاشِعٍ مِسکِینٍ مُستَکِینٍ، لا یَستَطِیعُ </w:t>
      </w:r>
      <w:bookmarkStart w:id="282" w:name="pg3025_31208"/>
    </w:p>
    <w:p>
      <w:pPr>
        <w:pStyle w:val="BookText"/>
        <w:rPr/>
      </w:pPr>
      <w:bookmarkEnd w:id="282"/>
      <w:r>
        <w:rPr>
          <w:rFonts w:ascii="Amiri" w:hAnsi="Amiri" w:eastAsia="Amiri" w:cs="Amiri"/>
          <w:color w:val="111111"/>
          <w:sz w:val="28"/>
          <w:sz w:val="28"/>
          <w:szCs w:val="28"/>
          <w:rtl w:val="true"/>
          <w:lang w:bidi="ar-SA"/>
        </w:rPr>
        <w:t>لِنَفسِهَ صَرفَاً وَلا عَدلاً وَلا نَفعَاً وَ لا ضَرّاً وَ لا مَوتَاً وَ لا حَیاة وَ لا نُشُوراً، وَصَلَّی اللّه‌ُ عَلی مُحَمَّدٍ وَعِترَتِهِ الطاهِرِین الأخیارَ الأبرارِ وَسَلَّمَ تَسلِیماً</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إن کان یوم الجمعة فلیدع بدعاء السمات و هو مشهور و سیجی‌ء له شرح</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283" w:name="__RefHeading___Toc729203_2749589250"/>
      <w:bookmarkStart w:id="284" w:name="_Toc108"/>
      <w:bookmarkEnd w:id="283"/>
      <w:r>
        <w:rPr>
          <w:rtl w:val="true"/>
        </w:rPr>
        <w:t>للغروب ما للطلوع</w:t>
      </w:r>
      <w:r>
        <w:rPr>
          <w:rtl w:val="true"/>
        </w:rPr>
        <w:t>:</w:t>
      </w:r>
      <w:bookmarkEnd w:id="284"/>
    </w:p>
    <w:p>
      <w:pPr>
        <w:pStyle w:val="BookText"/>
        <w:rPr/>
      </w:pPr>
      <w:r>
        <w:rPr>
          <w:rFonts w:ascii="IRNazanin" w:hAnsi="IRNazanin" w:eastAsia="IRNazanin"/>
          <w:color w:val="111111"/>
          <w:sz w:val="28"/>
          <w:sz w:val="28"/>
          <w:szCs w:val="28"/>
          <w:rtl w:val="true"/>
          <w:lang w:bidi="fa-IR"/>
        </w:rPr>
        <w:t>للغروب ما للطلوع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r>
        <w:rPr>
          <w:rStyle w:val="FootnoteAnchor"/>
          <w:rtl w:val="true"/>
        </w:rPr>
        <w:footnoteReference w:id="739"/>
      </w:r>
    </w:p>
    <w:p>
      <w:pPr>
        <w:pStyle w:val="Heading3"/>
        <w:numPr>
          <w:ilvl w:val="2"/>
          <w:numId w:val="1"/>
        </w:numPr>
        <w:rPr/>
      </w:pPr>
      <w:bookmarkStart w:id="285" w:name="__RefHeading___Toc729205_2749589250"/>
      <w:bookmarkStart w:id="286" w:name="_Toc109"/>
      <w:bookmarkEnd w:id="285"/>
      <w:r>
        <w:rPr>
          <w:rtl w:val="true"/>
        </w:rPr>
        <w:t>للإمساء</w:t>
      </w:r>
      <w:r>
        <w:rPr>
          <w:rtl w:val="true"/>
        </w:rPr>
        <w:t>:</w:t>
      </w:r>
      <w:bookmarkEnd w:id="286"/>
    </w:p>
    <w:p>
      <w:pPr>
        <w:pStyle w:val="BookText"/>
        <w:rPr/>
      </w:pPr>
      <w:r>
        <w:rPr>
          <w:rFonts w:ascii="IRNazanin" w:hAnsi="IRNazanin" w:eastAsia="IRNazanin"/>
          <w:color w:val="111111"/>
          <w:sz w:val="28"/>
          <w:sz w:val="28"/>
          <w:szCs w:val="28"/>
          <w:rtl w:val="true"/>
          <w:lang w:bidi="fa-IR"/>
        </w:rPr>
        <w:t>للإمساء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أنَّهُ ما أَمْسی بِی مِن نِعمَةٍ اَوْ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قد مرّ فی الإصباح مع أذکار أخر</w:t>
      </w:r>
      <w:r>
        <w:rPr>
          <w:rFonts w:eastAsia="Amiri" w:cs="Amiri" w:ascii="Amiri" w:hAnsi="Amiri"/>
          <w:color w:val="111111"/>
          <w:sz w:val="28"/>
          <w:szCs w:val="28"/>
          <w:rtl w:val="true"/>
          <w:lang w:bidi="ar-SA"/>
        </w:rPr>
        <w:t>.</w:t>
      </w:r>
      <w:r>
        <w:rPr>
          <w:rStyle w:val="FootnoteAnchor"/>
          <w:rtl w:val="true"/>
        </w:rPr>
        <w:footnoteReference w:id="740"/>
      </w:r>
    </w:p>
    <w:p>
      <w:pPr>
        <w:pStyle w:val="Heading3"/>
        <w:numPr>
          <w:ilvl w:val="2"/>
          <w:numId w:val="1"/>
        </w:numPr>
        <w:rPr/>
      </w:pPr>
      <w:bookmarkStart w:id="287" w:name="__RefHeading___Toc729207_2749589250"/>
      <w:bookmarkStart w:id="288" w:name="_Toc110"/>
      <w:bookmarkEnd w:id="287"/>
      <w:r>
        <w:rPr>
          <w:rtl w:val="true"/>
        </w:rPr>
        <w:t>لسماع أذانه</w:t>
      </w:r>
      <w:r>
        <w:rPr>
          <w:rtl w:val="true"/>
        </w:rPr>
        <w:t>:</w:t>
      </w:r>
      <w:bookmarkEnd w:id="288"/>
    </w:p>
    <w:p>
      <w:pPr>
        <w:pStyle w:val="BookText"/>
        <w:rPr/>
      </w:pPr>
      <w:r>
        <w:rPr>
          <w:rFonts w:ascii="IRNazanin" w:hAnsi="IRNazanin" w:eastAsia="IRNazanin"/>
          <w:color w:val="111111"/>
          <w:sz w:val="28"/>
          <w:sz w:val="28"/>
          <w:szCs w:val="28"/>
          <w:rtl w:val="true"/>
          <w:lang w:bidi="fa-IR"/>
        </w:rPr>
        <w:t>لسماع أذانه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بِإِقْبَالِ لَیْلِکَ وَ إِدْبَارِ نَهَارِکَ وَ حُضُورِ صَلَوَاتِکَ،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قد مرّ فی أذان الصبح</w:t>
      </w:r>
      <w:r>
        <w:rPr>
          <w:rFonts w:eastAsia="Amiri" w:cs="Amiri" w:ascii="Amiri" w:hAnsi="Amiri"/>
          <w:color w:val="111111"/>
          <w:sz w:val="28"/>
          <w:szCs w:val="28"/>
          <w:rtl w:val="true"/>
          <w:lang w:bidi="ar-SA"/>
        </w:rPr>
        <w:t>.</w:t>
      </w:r>
      <w:r>
        <w:rPr>
          <w:rStyle w:val="FootnoteAnchor"/>
          <w:rtl w:val="true"/>
        </w:rPr>
        <w:footnoteReference w:id="741"/>
      </w:r>
    </w:p>
    <w:p>
      <w:pPr>
        <w:pStyle w:val="Heading3"/>
        <w:numPr>
          <w:ilvl w:val="2"/>
          <w:numId w:val="1"/>
        </w:numPr>
        <w:rPr/>
      </w:pPr>
      <w:bookmarkStart w:id="289" w:name="__RefHeading___Toc729209_2749589250"/>
      <w:bookmarkStart w:id="290" w:name="_Toc111"/>
      <w:bookmarkEnd w:id="289"/>
      <w:r>
        <w:rPr>
          <w:rtl w:val="true"/>
        </w:rPr>
        <w:t>للسجدة الأخیرة من نافلة المغرب</w:t>
      </w:r>
      <w:r>
        <w:rPr>
          <w:rtl w:val="true"/>
        </w:rPr>
        <w:t>:</w:t>
      </w:r>
      <w:bookmarkEnd w:id="290"/>
    </w:p>
    <w:p>
      <w:pPr>
        <w:pStyle w:val="BookText"/>
        <w:rPr/>
      </w:pPr>
      <w:r>
        <w:rPr>
          <w:rFonts w:ascii="IRNazanin" w:hAnsi="IRNazanin" w:eastAsia="IRNazanin"/>
          <w:color w:val="111111"/>
          <w:sz w:val="28"/>
          <w:sz w:val="28"/>
          <w:szCs w:val="28"/>
          <w:rtl w:val="true"/>
          <w:lang w:bidi="fa-IR"/>
        </w:rPr>
        <w:t>للسجدة الأخیرة من نافلة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بِوَجْهِکَ، الْکَرِیمِ وَ بِاسْمِکَ الْعَظِیمِ، أَنْ تُصَلِّیَ عَلَی مُحَمَّدٍ وَ آلِ مُحَمَّدٍ، وَ أَنْ تَغْفِرَ لِی ذَنْبِیَ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صادقی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قاله فی آخر سجدة من النافلة بعد المغرب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 کلّ لیلة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 قد غفر له</w:t>
      </w:r>
      <w:r>
        <w:rPr>
          <w:rFonts w:eastAsia="IRNazanin" w:cs="IRNazanin"/>
          <w:color w:val="111111"/>
          <w:sz w:val="28"/>
          <w:szCs w:val="28"/>
          <w:rtl w:val="true"/>
          <w:lang w:bidi="fa-IR"/>
        </w:rPr>
        <w:t>».</w:t>
      </w:r>
      <w:r>
        <w:rPr>
          <w:rStyle w:val="FootnoteAnchor"/>
          <w:rtl w:val="true"/>
        </w:rPr>
        <w:footnoteReference w:id="742"/>
      </w:r>
      <w:bookmarkStart w:id="291" w:name="pg3025_31209"/>
    </w:p>
    <w:p>
      <w:pPr>
        <w:pStyle w:val="Heading3"/>
        <w:numPr>
          <w:ilvl w:val="2"/>
          <w:numId w:val="1"/>
        </w:numPr>
        <w:rPr/>
      </w:pPr>
      <w:bookmarkStart w:id="292" w:name="__RefHeading___Toc729211_2749589250"/>
      <w:bookmarkStart w:id="293" w:name="_Toc112"/>
      <w:bookmarkEnd w:id="291"/>
      <w:bookmarkEnd w:id="292"/>
      <w:r>
        <w:rPr>
          <w:rtl w:val="true"/>
        </w:rPr>
        <w:t>للفراغ من العشاء</w:t>
      </w:r>
      <w:r>
        <w:rPr>
          <w:rtl w:val="true"/>
        </w:rPr>
        <w:t>:</w:t>
      </w:r>
      <w:bookmarkEnd w:id="293"/>
    </w:p>
    <w:p>
      <w:pPr>
        <w:pStyle w:val="BookText"/>
        <w:rPr/>
      </w:pPr>
      <w:r>
        <w:rPr>
          <w:rFonts w:ascii="IRNazanin" w:hAnsi="IRNazanin" w:eastAsia="IRNazanin"/>
          <w:color w:val="111111"/>
          <w:sz w:val="28"/>
          <w:sz w:val="28"/>
          <w:szCs w:val="28"/>
          <w:rtl w:val="true"/>
          <w:lang w:bidi="fa-IR"/>
        </w:rPr>
        <w:t>للفراغ من العشاء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اِلَیهِ مِن رَبِّهِ وَ المُؤمِنُون</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الی آخر السورة؛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آیتین من کنوز الجنة، کتبهما الرحمن بیده، قبل أن یخلق الخلق بألفی سنة، من قرأهما بعد العشاء الآخرة أجزاتاه عن قیام اللیل</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الآیتین من آخر سورة‌البقرة فی لیلة کفتاه</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الواقعة بعد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من الفاقة</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294" w:name="__RefHeading___Toc729213_2749589250"/>
      <w:bookmarkStart w:id="295" w:name="_Toc113"/>
      <w:bookmarkEnd w:id="294"/>
      <w:r>
        <w:rPr>
          <w:rtl w:val="true"/>
        </w:rPr>
        <w:t>لرؤیة المصباح</w:t>
      </w:r>
      <w:r>
        <w:rPr>
          <w:rtl w:val="true"/>
        </w:rPr>
        <w:t>:</w:t>
      </w:r>
      <w:bookmarkEnd w:id="295"/>
    </w:p>
    <w:p>
      <w:pPr>
        <w:pStyle w:val="BookText"/>
        <w:rPr/>
      </w:pPr>
      <w:r>
        <w:rPr>
          <w:rFonts w:ascii="IRNazanin" w:hAnsi="IRNazanin" w:eastAsia="IRNazanin"/>
          <w:color w:val="111111"/>
          <w:sz w:val="28"/>
          <w:sz w:val="28"/>
          <w:szCs w:val="28"/>
          <w:rtl w:val="true"/>
          <w:lang w:bidi="fa-IR"/>
        </w:rPr>
        <w:t>لرؤیة المصباح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نُورَاً نَمشِی بِهِ فِی النّاس وَ لا تُحرِّمنا نُورَکَ یَومَ نَلقاکَ، اَللّهُمَّ اجْعَل لَنا نُورَاً إنَّکَ نُورٌ لا إلهَ إلاّ أنتَ</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296" w:name="__RefHeading___Toc729215_2749589250"/>
      <w:bookmarkStart w:id="297" w:name="_Toc114"/>
      <w:bookmarkEnd w:id="296"/>
      <w:r>
        <w:rPr>
          <w:rtl w:val="true"/>
        </w:rPr>
        <w:t>للمطالعة</w:t>
      </w:r>
      <w:r>
        <w:rPr>
          <w:rtl w:val="true"/>
        </w:rPr>
        <w:t>:</w:t>
      </w:r>
      <w:bookmarkEnd w:id="297"/>
    </w:p>
    <w:p>
      <w:pPr>
        <w:pStyle w:val="BookText"/>
        <w:rPr/>
      </w:pP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أَخْرِجْنِی مِن ظُلُماتِ الْوَهْمِ وَ اَکْرِمنِی بِنُورِ الفَهْمِ، اَللّهُمَّ افْتَحْ عَلَینا اَبْوابَ رَحمَتِکْ، وَ انْشُرْ عَلَینا خَزائِنَ عُلُومِک، بِرَحمَتِکَ یا اَرحَمَ الراحِمِینَ</w:t>
      </w:r>
      <w:r>
        <w:rPr>
          <w:rFonts w:eastAsia="Amiri" w:cs="Amiri" w:ascii="Amiri" w:hAnsi="Amiri"/>
          <w:color w:val="111111"/>
          <w:sz w:val="28"/>
          <w:szCs w:val="28"/>
          <w:rtl w:val="true"/>
          <w:lang w:bidi="ar-SA"/>
        </w:rPr>
        <w:t>».</w:t>
      </w:r>
      <w:r>
        <w:rPr>
          <w:rStyle w:val="FootnoteAnchor"/>
          <w:rtl w:val="true"/>
        </w:rPr>
        <w:footnoteReference w:id="748"/>
      </w:r>
    </w:p>
    <w:p>
      <w:pPr>
        <w:pStyle w:val="Heading3"/>
        <w:numPr>
          <w:ilvl w:val="2"/>
          <w:numId w:val="1"/>
        </w:numPr>
        <w:rPr/>
      </w:pPr>
      <w:bookmarkStart w:id="298" w:name="__RefHeading___Toc729217_2749589250"/>
      <w:bookmarkStart w:id="299" w:name="_Toc115"/>
      <w:bookmarkEnd w:id="298"/>
      <w:r>
        <w:rPr>
          <w:rtl w:val="true"/>
        </w:rPr>
        <w:t>لانطفاء المصباح</w:t>
      </w:r>
      <w:r>
        <w:rPr>
          <w:rtl w:val="true"/>
        </w:rPr>
        <w:t>:</w:t>
      </w:r>
      <w:bookmarkEnd w:id="299"/>
    </w:p>
    <w:p>
      <w:pPr>
        <w:pStyle w:val="BookText"/>
        <w:rPr/>
      </w:pPr>
      <w:r>
        <w:rPr>
          <w:rFonts w:ascii="IRNazanin" w:hAnsi="IRNazanin" w:eastAsia="IRNazanin"/>
          <w:color w:val="111111"/>
          <w:sz w:val="28"/>
          <w:sz w:val="28"/>
          <w:szCs w:val="28"/>
          <w:rtl w:val="true"/>
          <w:lang w:bidi="fa-IR"/>
        </w:rPr>
        <w:t>لانطفاء المصباح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أَخْرِجنا مِنَ الظُّلُماتِ إلَی النُّورِ</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300" w:name="pg3025_31210"/>
    </w:p>
    <w:p>
      <w:pPr>
        <w:pStyle w:val="Heading3"/>
        <w:numPr>
          <w:ilvl w:val="2"/>
          <w:numId w:val="1"/>
        </w:numPr>
        <w:rPr/>
      </w:pPr>
      <w:bookmarkStart w:id="301" w:name="__RefHeading___Toc729219_2749589250"/>
      <w:bookmarkStart w:id="302" w:name="_Toc116"/>
      <w:bookmarkEnd w:id="300"/>
      <w:bookmarkEnd w:id="301"/>
      <w:r>
        <w:rPr>
          <w:rtl w:val="true"/>
        </w:rPr>
        <w:t>للمنام</w:t>
      </w:r>
      <w:r>
        <w:rPr>
          <w:rtl w:val="true"/>
        </w:rPr>
        <w:t>:</w:t>
      </w:r>
      <w:bookmarkEnd w:id="302"/>
    </w:p>
    <w:p>
      <w:pPr>
        <w:pStyle w:val="BookText"/>
        <w:rPr/>
      </w:pPr>
      <w:r>
        <w:rPr>
          <w:rFonts w:ascii="IRNazanin" w:hAnsi="IRNazanin" w:eastAsia="IRNazanin"/>
          <w:color w:val="111111"/>
          <w:sz w:val="28"/>
          <w:sz w:val="28"/>
          <w:szCs w:val="28"/>
          <w:rtl w:val="true"/>
          <w:lang w:bidi="fa-IR"/>
        </w:rPr>
        <w:t>للمنام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أَللَّهُمَّ إِنِّی أَسْلَمْتُ نَفْسِی إِلَیْکَ، وَ وَجَّهْتُ وَجْهِی إِلَیْکَ، وَ فَوَّضْتُ أَمْرِی إِلَیْکَ، وَ أَلْجَأْتُ ظَهْرِی إِلَیْکَ، وَ تَوَکَّلْتُ عَلَیْکَ رَهْبَةً مِنْکَ وَ رَغْبَةً إِلَیْکَ، لاَ مَلْجَأَ وَ لاَ مَنْجَی مِنْکَ إِلاَّ إِلَیْکَ، آمَنْتُ بِکِتَابِکَ الَّذِی أَنْزَلْتَ، وَ بِرَسُولِکَ الَّذِی أَرْسَلْتَ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یُسَبِّحُ تَسْبِیحَ الزَّهْرَاءِ علیهاالسلام </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عَلاَ فَقَهَرَ، وَ الْحَمْدُ ِللّه‌ِ الَّذِی بَطَنَ فَخَبَرَ وَالحَمْدُ للّه الّذی مَلَکَ فَقَدَرَ، وَ الْحَمْدُ ِللّه‌ِ الَّذِی یُحْیِی الْمَوْتَی وَ یُمِیتُ الاْءَحْیَاءَ،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قاله حین یأخذ مضجعة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الذنوب کیوم ولدته أمّه</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لیقرأ آیة الکرسی، 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اللّه علی نفسه و جاره؛ و جارِ جاره و الابیات حوله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و آخر الکهف، فعنه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هَذِهِ الاْآیَةَ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لَهُ نُورٌ إِلَی الْمَسْجِدِ الْحَرَامِ حَشْوُ ذَلِکَ النُّورِ مَلاَئِکَةٌ یَسْتَغْفِرُونَ لَهُ</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 أبی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قد أفترشت الفراش، و أردت ان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لاتنامی حتی تعملی أربعة أشیاء، حتی تَختمیِ القرآن، و تَجعَلِینی وَ الأنبیاءَ شفعاءَکِ، و تَجعَلی المؤمنین راضین عنکِ، و تَعملیِ حجةً و عمرةً؛ و دخل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فتوقفت علی فراشی، حتی أتمّ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بأربعة أشیاء لا أقدر فی هذه الساعة أن أفعلها، فتبسّم رسول اللّه صلی‌الله‌علیه‌و‌آله‌وسلم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فکأنّک قد ختمت القرآن، و إذا صلیّت علیَّ و علی الأنبیاء من قبلی فقد صرنا لکِ شفعاءَ یوم القیمة، واذا استغفرتِ للمؤمنین فکلّهم راضون عنک،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فقد حججتِ و اعتمرتِ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لیکن متطهرا لیبیت و فراشه کمسجده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فإیّاک أن تنام الا علی طهارة الظاهر و الباطن، و أن یغلبک النّوم الا بعد غلبة ذکر اللّه علی قلبک، لست أقول بلسانک، فانّ حرکة اللسان بمجردها ضعیفة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قطعا انّه لا یغلب فی النّوم إلاّ ما کان غالبا قبل النوم و لا تبعث عن نومک إلاّ علی ما غلب علی قلبک فی نومک</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اضطجاعه علی جنبه الأیمن، لیکون نومه نوم المؤمنین</w:t>
      </w:r>
      <w:r>
        <w:rPr>
          <w:rFonts w:eastAsia="IRNazanin" w:cs="IRNazanin"/>
          <w:color w:val="111111"/>
          <w:sz w:val="28"/>
          <w:szCs w:val="28"/>
          <w:rtl w:val="true"/>
          <w:lang w:bidi="fa-IR"/>
        </w:rPr>
        <w:t>.</w:t>
      </w:r>
      <w:r>
        <w:rPr>
          <w:rStyle w:val="FootnoteAnchor"/>
          <w:rtl w:val="true"/>
        </w:rPr>
        <w:footnoteReference w:id="756"/>
      </w:r>
      <w:bookmarkStart w:id="303" w:name="pg3025_31212"/>
    </w:p>
    <w:p>
      <w:pPr>
        <w:pStyle w:val="Heading3"/>
        <w:numPr>
          <w:ilvl w:val="2"/>
          <w:numId w:val="1"/>
        </w:numPr>
        <w:rPr/>
      </w:pPr>
      <w:bookmarkStart w:id="304" w:name="__RefHeading___Toc729221_2749589250"/>
      <w:bookmarkStart w:id="305" w:name="_Toc117"/>
      <w:bookmarkEnd w:id="303"/>
      <w:bookmarkEnd w:id="304"/>
      <w:r>
        <w:rPr>
          <w:rtl w:val="true"/>
        </w:rPr>
        <w:t>للفزع فیه</w:t>
      </w:r>
      <w:r>
        <w:rPr>
          <w:rtl w:val="true"/>
        </w:rPr>
        <w:t>:</w:t>
      </w:r>
      <w:bookmarkEnd w:id="305"/>
    </w:p>
    <w:p>
      <w:pPr>
        <w:pStyle w:val="BookText"/>
        <w:rPr/>
      </w:pPr>
      <w:r>
        <w:rPr>
          <w:rFonts w:ascii="IRNazanin" w:hAnsi="IRNazanin" w:eastAsia="IRNazanin"/>
          <w:color w:val="111111"/>
          <w:sz w:val="28"/>
          <w:sz w:val="28"/>
          <w:szCs w:val="28"/>
          <w:rtl w:val="true"/>
          <w:lang w:bidi="fa-IR"/>
        </w:rPr>
        <w:t>للفزع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مِن غَضَبِه وَ مِن عِقابِه، وَ مِن شَرِّ عِبادِهِ وَ مِنْ هَمَزاتِ الشَّیاطِینِ وَ أَنْ یَحْضُرُونِ</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لیقرأ المعوذتین و آیة الکرسی</w:t>
      </w:r>
      <w:r>
        <w:rPr>
          <w:rStyle w:val="FootnoteAnchor"/>
          <w:rtl w:val="true"/>
        </w:rPr>
        <w:footnoteReference w:id="7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729223_2749589250"/>
      <w:bookmarkStart w:id="307" w:name="_Toc118"/>
      <w:bookmarkEnd w:id="306"/>
      <w:r>
        <w:rPr>
          <w:rtl w:val="true"/>
        </w:rPr>
        <w:t>لخوف اللّص</w:t>
      </w:r>
      <w:r>
        <w:rPr>
          <w:rtl w:val="true"/>
        </w:rPr>
        <w:t>:</w:t>
      </w:r>
      <w:bookmarkEnd w:id="307"/>
    </w:p>
    <w:p>
      <w:pPr>
        <w:pStyle w:val="BookText"/>
        <w:rPr/>
      </w:pPr>
      <w:r>
        <w:rPr>
          <w:rFonts w:ascii="Amiri" w:hAnsi="Amiri" w:eastAsia="Amiri" w:cs="Amiri"/>
          <w:color w:val="111111"/>
          <w:sz w:val="28"/>
          <w:sz w:val="28"/>
          <w:szCs w:val="28"/>
          <w:rtl w:val="true"/>
          <w:lang w:bidi="ar-SA"/>
        </w:rPr>
        <w:t>لخوف اللّص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أَیًّا ما تَدْعُوا فَلَهُ الاْءَسْماءُ الْحُسْنی وَ لا تَجْهَرْ بِصَلاتِکَ وَ لا تُخافِتْ بِها، وَ ابْتَغِ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یقرأه عند منامه و لیقرأه علی الحلق و الاقفال</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لخوف الأرق</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ذِی الشَّأْنِ، دَائِمِ السُّلْطَانِ</w:t>
      </w:r>
      <w:r>
        <w:rPr>
          <w:rStyle w:val="FootnoteAnchor"/>
          <w:rtl w:val="true"/>
        </w:rPr>
        <w:footnoteReference w:id="765"/>
      </w:r>
      <w:r>
        <w:rPr>
          <w:rFonts w:ascii="Amiri" w:hAnsi="Amiri" w:eastAsia="Amiri" w:cs="Amiri"/>
          <w:color w:val="111111"/>
          <w:sz w:val="28"/>
          <w:sz w:val="28"/>
          <w:szCs w:val="28"/>
          <w:rtl w:val="true"/>
          <w:lang w:bidi="ar-SA"/>
        </w:rPr>
        <w:t>عَظِیمِ الْبُرْهَانِ، کُلَّ یَوْمٍ هُوَ فِی شَأْنٍ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مُشْبِعَ البُطُونِ الجائِعَة، یا کاسِیَ الجُنُوبِ</w:t>
      </w:r>
      <w:r>
        <w:rPr>
          <w:rStyle w:val="FootnoteAnchor"/>
          <w:rtl w:val="true"/>
        </w:rPr>
        <w:footnoteReference w:id="766"/>
      </w:r>
      <w:r>
        <w:rPr>
          <w:rFonts w:ascii="Amiri" w:hAnsi="Amiri" w:eastAsia="Amiri" w:cs="Amiri"/>
          <w:color w:val="111111"/>
          <w:sz w:val="28"/>
          <w:sz w:val="28"/>
          <w:szCs w:val="28"/>
          <w:rtl w:val="true"/>
          <w:lang w:bidi="ar-SA"/>
        </w:rPr>
        <w:t>العارِیَة یا مُسَکَّن العُرُوقِ الضارِیَةِ یا مُنَوِّمَ العُیُون السّاهِرَة سَکِّنْ عُرُوقِی الضارِیَة، وَ ائذَن</w:t>
      </w:r>
      <w:r>
        <w:rPr>
          <w:rStyle w:val="FootnoteAnchor"/>
          <w:rtl w:val="true"/>
        </w:rPr>
        <w:footnoteReference w:id="767"/>
      </w:r>
      <w:bookmarkStart w:id="308" w:name="pg3025_31213"/>
    </w:p>
    <w:p>
      <w:pPr>
        <w:pStyle w:val="BookText"/>
        <w:rPr/>
      </w:pPr>
      <w:bookmarkEnd w:id="308"/>
      <w:r>
        <w:rPr>
          <w:rFonts w:ascii="Amiri" w:hAnsi="Amiri" w:eastAsia="Amiri" w:cs="Amiri"/>
          <w:color w:val="111111"/>
          <w:sz w:val="28"/>
          <w:sz w:val="28"/>
          <w:szCs w:val="28"/>
          <w:rtl w:val="true"/>
          <w:lang w:bidi="ar-SA"/>
        </w:rPr>
        <w:t>بِعَینِی نَومَاً عاجِلاً</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یقرأه عند منامه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لیقرأ آیة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لخوف الهدم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وَالاْءَرْضَ أَن تَزُولاَ وَلَئِن زَالَتَا 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یقله أحد إذا أراد أن ینام فسقط علیه البیت</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309" w:name="__RefHeading___Toc729225_2749589250"/>
      <w:bookmarkStart w:id="310" w:name="_Toc119"/>
      <w:bookmarkEnd w:id="309"/>
      <w:r>
        <w:rPr>
          <w:rtl w:val="true"/>
        </w:rPr>
        <w:t>لخوف العقرب و الهوام</w:t>
      </w:r>
      <w:r>
        <w:rPr>
          <w:rtl w:val="true"/>
        </w:rPr>
        <w:t>:</w:t>
      </w:r>
      <w:bookmarkEnd w:id="310"/>
    </w:p>
    <w:p>
      <w:pPr>
        <w:pStyle w:val="BookText"/>
        <w:rPr/>
      </w:pPr>
      <w:r>
        <w:rPr>
          <w:rFonts w:ascii="IRNazanin" w:hAnsi="IRNazanin" w:eastAsia="IRNazanin"/>
          <w:color w:val="111111"/>
          <w:sz w:val="28"/>
          <w:sz w:val="28"/>
          <w:szCs w:val="28"/>
          <w:rtl w:val="true"/>
          <w:lang w:bidi="fa-IR"/>
        </w:rPr>
        <w:t>لخوف العقرب و الهوام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التَّامَّاتِ الَّتِی لاَ یُجَاوِزُهُنَّ بِرٌّ وَ لاَ فَاجِرٌ، مِنْ شَرِّ مَا ذَرَأَ وَ مَا بَرَأَ، وَ مِنْ شَرِّ کُلِّ دَابَّةٍ هُوَ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هذه الکلمات حین یمسی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ضامن له أن لا یصیبه عقرب و لا هامة حتی یصبح</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311" w:name="__RefHeading___Toc729227_2749589250"/>
      <w:bookmarkStart w:id="312" w:name="_Toc120"/>
      <w:bookmarkEnd w:id="311"/>
      <w:r>
        <w:rPr>
          <w:rtl w:val="true"/>
        </w:rPr>
        <w:t>و إن شاء فلیقل</w:t>
      </w:r>
      <w:r>
        <w:rPr>
          <w:rtl w:val="true"/>
        </w:rPr>
        <w:t>:</w:t>
      </w:r>
      <w:bookmarkEnd w:id="312"/>
    </w:p>
    <w:p>
      <w:pPr>
        <w:pStyle w:val="BookText"/>
        <w:rPr/>
      </w:pPr>
      <w:r>
        <w:rPr>
          <w:rFonts w:ascii="IRNazanin" w:hAnsi="IRNazanin" w:eastAsia="IRNazanin"/>
          <w:color w:val="111111"/>
          <w:sz w:val="28"/>
          <w:sz w:val="28"/>
          <w:szCs w:val="28"/>
          <w:rtl w:val="true"/>
          <w:lang w:bidi="fa-IR"/>
        </w:rPr>
        <w:t>و إن شاء فلیقل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وَصَلَّیَ اللّه‌ُ عَلی مُحَمَّدٍ وَ آلِهِ، أخَذتُ العَقارِبِ وَ الْحَیّاتِ کُلَّها بِإذنِ اللّه تَبارَکَ وَ تَعالی بَأفواهِها وَ أذنابِها وَ أسماعِها وَ أبصارِها وَ قواها عنّی و عَمَّن أحْبَبتُ إلی ضَحوَةِ النَّهارِ، إنْ شاءَ اللّه‌ُ</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313" w:name="pg3025_31214"/>
    </w:p>
    <w:p>
      <w:pPr>
        <w:pStyle w:val="Heading3"/>
        <w:numPr>
          <w:ilvl w:val="2"/>
          <w:numId w:val="1"/>
        </w:numPr>
        <w:rPr/>
      </w:pPr>
      <w:bookmarkStart w:id="314" w:name="__RefHeading___Toc729229_2749589250"/>
      <w:bookmarkStart w:id="315" w:name="_Toc121"/>
      <w:bookmarkEnd w:id="313"/>
      <w:bookmarkEnd w:id="314"/>
      <w:r>
        <w:rPr>
          <w:rtl w:val="true"/>
        </w:rPr>
        <w:t>للبراغیث</w:t>
      </w:r>
      <w:r>
        <w:rPr>
          <w:rtl w:val="true"/>
        </w:rPr>
        <w:t>:</w:t>
      </w:r>
      <w:bookmarkEnd w:id="315"/>
    </w:p>
    <w:p>
      <w:pPr>
        <w:pStyle w:val="BookText"/>
        <w:rPr/>
      </w:pPr>
      <w:r>
        <w:rPr>
          <w:rFonts w:ascii="IRNazanin" w:hAnsi="IRNazanin" w:eastAsia="IRNazanin"/>
          <w:color w:val="111111"/>
          <w:sz w:val="28"/>
          <w:sz w:val="28"/>
          <w:szCs w:val="28"/>
          <w:rtl w:val="true"/>
          <w:lang w:bidi="fa-IR"/>
        </w:rPr>
        <w:t>للبراغیث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الاْءَسْوَدُ الْوَثَّابُ الَّذِی لاَ یُبَالِی غَلَقاً وَ لاَ بَاباً، عَزَمْتُ عَلَیْکَ بِأُمِّ الْکِتَابِ أَلاَّ تُوءْذِیَنِی وَ أَصْحَابِی، إِلَی أَنْ یَذْهَبَ اللَّیْلُ وَ یَؤُبَ الصُّبْحُ بِمَا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حین یأخذ مضجعه</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316" w:name="__RefHeading___Toc729231_2749589250"/>
      <w:bookmarkStart w:id="317" w:name="_Toc122"/>
      <w:bookmarkEnd w:id="316"/>
      <w:r>
        <w:rPr>
          <w:rtl w:val="true"/>
        </w:rPr>
        <w:t>لخوف الاحتلام</w:t>
      </w:r>
      <w:r>
        <w:rPr>
          <w:rtl w:val="true"/>
        </w:rPr>
        <w:t>:</w:t>
      </w:r>
      <w:bookmarkEnd w:id="317"/>
    </w:p>
    <w:p>
      <w:pPr>
        <w:pStyle w:val="BookText"/>
        <w:rPr/>
      </w:pPr>
      <w:r>
        <w:rPr>
          <w:rFonts w:ascii="IRNazanin" w:hAnsi="IRNazanin" w:eastAsia="IRNazanin"/>
          <w:color w:val="111111"/>
          <w:sz w:val="28"/>
          <w:sz w:val="28"/>
          <w:szCs w:val="28"/>
          <w:rtl w:val="true"/>
          <w:lang w:bidi="fa-IR"/>
        </w:rPr>
        <w:t>لخوف الاحتلام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الاِحْتِلاَمِ، وَ مِنْ سُوءِ الاْءَحْلاَمِ، وَ مِنْ أَنْ یَتَلاَعَبَ بِیَ الشَّیْطَانُ، فِی الْیَقَظَةِ وَ الْمَنَامِ</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318" w:name="__RefHeading___Toc729233_2749589250"/>
      <w:bookmarkStart w:id="319" w:name="_Toc123"/>
      <w:bookmarkEnd w:id="318"/>
      <w:r>
        <w:rPr>
          <w:rtl w:val="true"/>
        </w:rPr>
        <w:t>لرؤیا من یرید</w:t>
      </w:r>
      <w:r>
        <w:rPr>
          <w:rtl w:val="true"/>
        </w:rPr>
        <w:t>:</w:t>
      </w:r>
      <w:bookmarkEnd w:id="319"/>
    </w:p>
    <w:p>
      <w:pPr>
        <w:pStyle w:val="BookText"/>
        <w:rPr/>
      </w:pPr>
      <w:r>
        <w:rPr>
          <w:rFonts w:ascii="IRNazanin" w:hAnsi="IRNazanin" w:eastAsia="IRNazanin"/>
          <w:color w:val="111111"/>
          <w:sz w:val="28"/>
          <w:sz w:val="28"/>
          <w:szCs w:val="28"/>
          <w:rtl w:val="true"/>
          <w:lang w:bidi="fa-IR"/>
        </w:rPr>
        <w:t>لرؤیا من 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الْحَیّ الَذِی لا یُوصَف وَ الإیمانُ یُعرفُ مِنهُ، مِنکَ بَدَتِ الأشْیاءُ وَ إلَیکَ تَعُودُ، فَما أقبَلَ مِنها کُنتَ مَلْجَأَهُ وَ مَنْجاهُ، وَ ما أدْبَرَ مِنها لَمْ یَکُنْ لَهُ مَلْجَأٌ وَ لا مَنْجا مِنکَ إلاّ إلَیکَ، فَأسْألُکَ بِلا إلهَ إلاّ أنتَ، وَ أسَألُکَ بِبِسْمِ اللّه الرَّحمنِ الرَّحِیم وَ بِحَقِّ نَبیّک مُحَمَّدٍ صلی‌الله‌علیه‌و‌آله‌وسلم سَیِّدَ النَبِیِّینَ، وَ بِحَقِّ عَلِیٍ خَیرِ الوَصِیِّینَ، وَ بِحَقِّ فاطِمَةَ سَیِّدَةِ نِساءِ العالَمِین، وَ بِحَقِّ الحَسَنِ وَ الحُسَینِ اللَّذَیْنِ جَعَلتَهُما سَیِدیَ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أجمَعِین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أهلِ بَیتِهِ وَ أنْ تُرِیَنیِ مَیِّتِی فِی الحالِ الَّتِی هُوَ فِیها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قال الکفعمی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بخط الشهید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التنوخی ما هذه صورته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أعجب هذا الخبر، فإنی وجدته فی عدّة کتب بأسانید غیر أسانید، علی اختلاف فی الألفاظ، و المعنی قریب و أنا أذکر أصحّها عندی، وجدت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بحذف الإسناد عن الحارث بن روح عن أبیه عن جدّه، أنّه قال لبنیه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دهمکم أمر و أهمّکم فلا یبیتنّ أحدکم الا و هو طاهر علی فراش أو لحاف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یبیتنّ و معه امرأة، ثم 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لِی مِن أمْرِی هذا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یَأتِیَه آت فَی أول لیلة، أو فی الثالثة أو فی الخامسة، و أظنه قال أو فی السابعة، یقول له المخرج مما أنت فیه</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فأصابنی وجع فی رأسی و لم أدر کیف أنّی له،</w:t>
      </w:r>
      <w:r>
        <w:rPr>
          <w:rStyle w:val="FootnoteAnchor"/>
          <w:rtl w:val="true"/>
        </w:rPr>
        <w:footnoteReference w:id="779"/>
      </w:r>
      <w:r>
        <w:rPr>
          <w:rFonts w:ascii="IRNazanin" w:hAnsi="IRNazanin" w:eastAsia="IRNazanin"/>
          <w:color w:val="111111"/>
          <w:sz w:val="28"/>
          <w:sz w:val="28"/>
          <w:szCs w:val="28"/>
          <w:rtl w:val="true"/>
          <w:lang w:bidi="fa-IR"/>
        </w:rPr>
        <w:t>ففعلت أول لیلة، فأتانی اثنان، فجلس أحدهما عند رأسی و الآخر عند رجلی، ثم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w:t>
      </w:r>
      <w:r>
        <w:rPr>
          <w:rStyle w:val="FootnoteAnchor"/>
          <w:rtl w:val="true"/>
        </w:rPr>
        <w:footnoteReference w:id="780"/>
      </w:r>
      <w:r>
        <w:rPr>
          <w:rFonts w:ascii="IRNazanin" w:hAnsi="IRNazanin" w:eastAsia="IRNazanin"/>
          <w:color w:val="111111"/>
          <w:sz w:val="28"/>
          <w:sz w:val="28"/>
          <w:szCs w:val="28"/>
          <w:rtl w:val="true"/>
          <w:lang w:bidi="fa-IR"/>
        </w:rPr>
        <w:t>فلما انتهی إلی موضع من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هاهنا و لا تحلق و لکن اطله بغراء</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ثمّ التفت إلیَّ أحدهما أو کلاهما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لو ضممت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فاحتجمت فبرأت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فلست أحدث أحداً به إلا و حصل له الشفاء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کتب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أراد روءیة أحد من الأنبیاء و الأئمة علیهم‌السلام أو الناس أو الوالدین فی نومه، فلیقرأ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یقرأ </w:t>
      </w:r>
      <w:bookmarkStart w:id="320" w:name="pg3025_31216"/>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 یصلّی علی النبی صلی‌الله‌علیه‌و‌آله‌وسلم مائة مرّة، و ینام علی الجانب الأیمن علی وضوء، فإنه یری من یریده، إن شاء اللّه تعالی، و یکلّمهم بما یرید من سوءال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نسخة أخری هذا بعینه، غیر أنه یفعل ذلک سبع لیال، بعد أن یقرأ الدعاء الذی ذکرناه أولاً</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321" w:name="__RefHeading___Toc729235_2749589250"/>
      <w:bookmarkStart w:id="322" w:name="_Toc124"/>
      <w:bookmarkEnd w:id="321"/>
      <w:r>
        <w:rPr>
          <w:rtl w:val="true"/>
        </w:rPr>
        <w:t>لإرادة الانتباه</w:t>
      </w:r>
      <w:r>
        <w:rPr>
          <w:rtl w:val="true"/>
        </w:rPr>
        <w:t>:</w:t>
      </w:r>
      <w:bookmarkEnd w:id="322"/>
    </w:p>
    <w:p>
      <w:pPr>
        <w:pStyle w:val="BookText"/>
        <w:rPr/>
      </w:pPr>
      <w:r>
        <w:rPr>
          <w:rFonts w:ascii="Amiri" w:hAnsi="Amiri" w:eastAsia="Amiri" w:cs="Amiri"/>
          <w:color w:val="111111"/>
          <w:sz w:val="28"/>
          <w:sz w:val="28"/>
          <w:szCs w:val="28"/>
          <w:rtl w:val="true"/>
          <w:lang w:bidi="ar-SA"/>
        </w:rPr>
        <w:t>لإرادة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یقرأ آخر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ینام إلاّ استیقظ فی الساعة التی یرید</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مشایخنا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الأمور المجرّبة التی لا 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تُوءْمِنِّی مَکْرَکَ، وَ لاَ تُنْسِنِی ذِکْرَکَ، وَ لاَ تَجْعَلْنِی مِنَ الْغَافِلِینَ، أَقُومُ سَاعَةَ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 قِیَامِ اللَّیْلِ وَ أَخَذَ مَضْجَعَهُ فَلْیَقُلْ ذلک، فانه یوَکَّلَ اللّه‌ُ عَزَّ وَ جَلَّ بِهِ مَلَکاً یُنَبِّهُهُ تِلْکَ السَّاعَةَ</w:t>
      </w:r>
      <w:r>
        <w:rPr>
          <w:rFonts w:eastAsia="Amiri" w:cs="Amiri" w:ascii="Amiri" w:hAnsi="Amiri"/>
          <w:color w:val="111111"/>
          <w:sz w:val="28"/>
          <w:szCs w:val="28"/>
          <w:rtl w:val="true"/>
          <w:lang w:bidi="ar-SA"/>
        </w:rPr>
        <w:t>».</w:t>
      </w:r>
      <w:r>
        <w:rPr>
          <w:rStyle w:val="FootnoteAnchor"/>
          <w:rtl w:val="true"/>
        </w:rPr>
        <w:footnoteReference w:id="785"/>
      </w:r>
    </w:p>
    <w:p>
      <w:pPr>
        <w:pStyle w:val="Heading3"/>
        <w:numPr>
          <w:ilvl w:val="2"/>
          <w:numId w:val="1"/>
        </w:numPr>
        <w:rPr/>
      </w:pPr>
      <w:bookmarkStart w:id="323" w:name="__RefHeading___Toc729237_2749589250"/>
      <w:bookmarkStart w:id="324" w:name="_Toc125"/>
      <w:bookmarkEnd w:id="323"/>
      <w:r>
        <w:rPr>
          <w:rtl w:val="true"/>
        </w:rPr>
        <w:t>لرؤیا ما یکره</w:t>
      </w:r>
      <w:r>
        <w:rPr>
          <w:rtl w:val="true"/>
        </w:rPr>
        <w:t>:</w:t>
      </w:r>
      <w:bookmarkEnd w:id="324"/>
    </w:p>
    <w:p>
      <w:pPr>
        <w:pStyle w:val="BookText"/>
        <w:rPr/>
      </w:pPr>
      <w:r>
        <w:rPr>
          <w:rFonts w:ascii="IRNazanin" w:hAnsi="IRNazanin" w:eastAsia="IRNazanin"/>
          <w:color w:val="111111"/>
          <w:sz w:val="28"/>
          <w:sz w:val="28"/>
          <w:szCs w:val="28"/>
          <w:rtl w:val="true"/>
          <w:lang w:bidi="fa-IR"/>
        </w:rPr>
        <w:t>لرؤیا ما یکره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w:t>
      </w:r>
      <w:r>
        <w:rPr>
          <w:rFonts w:eastAsia="Amiri" w:cs="Amiri" w:ascii="Amiri" w:hAnsi="Amiri"/>
          <w:color w:val="111111"/>
          <w:sz w:val="28"/>
          <w:szCs w:val="28"/>
          <w:rtl w:val="true"/>
          <w:lang w:bidi="ar-SA"/>
        </w:rPr>
        <w:t>».</w:t>
      </w:r>
      <w:r>
        <w:rPr>
          <w:rStyle w:val="FootnoteAnchor"/>
          <w:rtl w:val="true"/>
        </w:rPr>
        <w:footnoteReference w:id="786"/>
      </w:r>
      <w:bookmarkStart w:id="325" w:name="pg3025_31217"/>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بِمَا عَاذَتْ بِهِ مَلاَئِکَةُ اللّه‌ِ الْمُقَرَّبُونَ، وَ أَنْبِیَاوءُهُ الْمُرْسَلُونَ، وَ عِبَادُهُ الصَّالِحُونَ، مِنْ شَرِّ مَا رَأَیْتُ وَ مِنْ شَرِّ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ولیتحوّل عن شقه الذی کان علیه نائما</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صلی‌الله‌علیه‌و‌آله‌وسلم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الصالحة من اللّه فإذا رای أحدکم ما یحب فلا یحدث بها إلاّ من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رای رؤیا مکروهة فلینتقل</w:t>
      </w:r>
      <w:r>
        <w:rPr>
          <w:rStyle w:val="FootnoteAnchor"/>
          <w:rtl w:val="true"/>
        </w:rPr>
        <w:footnoteReference w:id="788"/>
      </w:r>
      <w:r>
        <w:rPr>
          <w:rFonts w:ascii="IRNazanin" w:hAnsi="IRNazanin" w:eastAsia="IRNazanin"/>
          <w:color w:val="111111"/>
          <w:sz w:val="28"/>
          <w:sz w:val="28"/>
          <w:szCs w:val="28"/>
          <w:rtl w:val="true"/>
          <w:lang w:bidi="fa-IR"/>
        </w:rPr>
        <w:t>عن یساره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لیتعوذ من شرّ الشیطان و شرها،</w:t>
      </w:r>
      <w:r>
        <w:rPr>
          <w:rStyle w:val="FootnoteAnchor"/>
          <w:rtl w:val="true"/>
        </w:rPr>
        <w:footnoteReference w:id="789"/>
      </w:r>
      <w:r>
        <w:rPr>
          <w:rFonts w:ascii="IRNazanin" w:hAnsi="IRNazanin" w:eastAsia="IRNazanin"/>
          <w:color w:val="111111"/>
          <w:sz w:val="28"/>
          <w:sz w:val="28"/>
          <w:szCs w:val="28"/>
          <w:rtl w:val="true"/>
          <w:lang w:bidi="fa-IR"/>
        </w:rPr>
        <w:t>و لا یحدث بها أحدا فانها لن تضره</w:t>
      </w:r>
      <w:r>
        <w:rPr>
          <w:rFonts w:eastAsia="IRNazanin" w:cs="IRNazanin"/>
          <w:color w:val="111111"/>
          <w:sz w:val="28"/>
          <w:szCs w:val="28"/>
          <w:rtl w:val="true"/>
          <w:lang w:bidi="fa-IR"/>
        </w:rPr>
        <w:t>».</w:t>
      </w:r>
      <w:r>
        <w:rPr>
          <w:rStyle w:val="FootnoteAnchor"/>
          <w:rtl w:val="true"/>
        </w:rPr>
        <w:footnoteReference w:id="790"/>
      </w:r>
    </w:p>
    <w:p>
      <w:pPr>
        <w:pStyle w:val="Heading3"/>
        <w:numPr>
          <w:ilvl w:val="2"/>
          <w:numId w:val="1"/>
        </w:numPr>
        <w:rPr/>
      </w:pPr>
      <w:bookmarkStart w:id="326" w:name="__RefHeading___Toc729239_2749589250"/>
      <w:bookmarkStart w:id="327" w:name="_Toc126"/>
      <w:bookmarkEnd w:id="326"/>
      <w:r>
        <w:rPr>
          <w:rtl w:val="true"/>
        </w:rPr>
        <w:t>للتقلب علی الفراش</w:t>
      </w:r>
      <w:r>
        <w:rPr>
          <w:rtl w:val="true"/>
        </w:rPr>
        <w:t>:</w:t>
      </w:r>
      <w:bookmarkEnd w:id="327"/>
    </w:p>
    <w:p>
      <w:pPr>
        <w:pStyle w:val="BookText"/>
        <w:rPr/>
      </w:pPr>
      <w:r>
        <w:rPr>
          <w:rFonts w:ascii="IRNazanin" w:hAnsi="IRNazanin" w:eastAsia="IRNazanin"/>
          <w:color w:val="111111"/>
          <w:sz w:val="28"/>
          <w:sz w:val="28"/>
          <w:szCs w:val="28"/>
          <w:rtl w:val="true"/>
          <w:lang w:bidi="fa-IR"/>
        </w:rPr>
        <w:t>للتقلب علی 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اَلْحَیُّ القَیُّومُ وَ هُوَ عَلی کُلِّ شَیءٍ قَدِیر، سُبحانَ رَبِّ النَبِیینَ وَ إِلآهِ المُرسَلِینَ وَ سُبحانَ اللّه‌ِ رَبِّ السَماواتِ</w:t>
      </w:r>
      <w:r>
        <w:rPr>
          <w:rStyle w:val="FootnoteAnchor"/>
          <w:rtl w:val="true"/>
        </w:rPr>
        <w:footnoteReference w:id="791"/>
      </w:r>
      <w:r>
        <w:rPr>
          <w:rFonts w:ascii="Amiri" w:hAnsi="Amiri" w:eastAsia="Amiri" w:cs="Amiri"/>
          <w:color w:val="111111"/>
          <w:sz w:val="28"/>
          <w:sz w:val="28"/>
          <w:szCs w:val="28"/>
          <w:rtl w:val="true"/>
          <w:lang w:bidi="ar-SA"/>
        </w:rPr>
        <w:t>السَّبعِ وَ ما فِیهِنَّ وَ رَبِّ العَرشِ العَظِیمِ وَ سَلامٌ عَلیَ المُرسَلِینَ، وَ الْحَمْدُ ِللّه‌ِ رَبِّ الْعالَمِینَ</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القوم ینامون و لکن کلّما انقلب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لا اِلهَ اِلاَّ اللّه‌ُ وَاللّه‌ُ اَکبَرُ</w:t>
      </w:r>
      <w:r>
        <w:rPr>
          <w:rFonts w:eastAsia="Amiri" w:cs="Amiri" w:ascii="Amiri" w:hAnsi="Amiri"/>
          <w:color w:val="111111"/>
          <w:sz w:val="28"/>
          <w:szCs w:val="28"/>
          <w:rtl w:val="true"/>
          <w:lang w:bidi="ar-SA"/>
        </w:rPr>
        <w:t>».</w:t>
      </w:r>
      <w:r>
        <w:rPr>
          <w:rStyle w:val="FootnoteAnchor"/>
          <w:rtl w:val="true"/>
        </w:rPr>
        <w:footnoteReference w:id="794"/>
      </w:r>
      <w:bookmarkStart w:id="328" w:name="pg3025_31218"/>
    </w:p>
    <w:p>
      <w:pPr>
        <w:pStyle w:val="Heading2"/>
        <w:numPr>
          <w:ilvl w:val="1"/>
          <w:numId w:val="1"/>
        </w:numPr>
        <w:rPr/>
      </w:pPr>
      <w:bookmarkStart w:id="329" w:name="__RefHeading___Toc729241_2749589250"/>
      <w:bookmarkStart w:id="330" w:name="_Toc127"/>
      <w:bookmarkEnd w:id="328"/>
      <w:bookmarkEnd w:id="329"/>
      <w:r>
        <w:rPr>
          <w:rtl w:val="true"/>
        </w:rPr>
        <w:t>الفصل الرابع</w:t>
      </w:r>
      <w:r>
        <w:rPr>
          <w:rtl w:val="true"/>
        </w:rPr>
        <w:t>:</w:t>
      </w:r>
      <w:r>
        <w:rPr>
          <w:rtl w:val="true"/>
        </w:rPr>
        <w:t>فیما یتعلق بما بین انتصاف اللیل إلی طلوع الفجر</w:t>
      </w:r>
      <w:bookmarkEnd w:id="330"/>
    </w:p>
    <w:p>
      <w:pPr>
        <w:pStyle w:val="Heading3"/>
        <w:numPr>
          <w:ilvl w:val="2"/>
          <w:numId w:val="1"/>
        </w:numPr>
        <w:rPr/>
      </w:pPr>
      <w:bookmarkStart w:id="331" w:name="__RefHeading___Toc729243_2749589250"/>
      <w:bookmarkStart w:id="332" w:name="_Toc128"/>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بما بین انتصاف اللیل إلی طلوع الفجر</w:t>
      </w:r>
    </w:p>
    <w:p>
      <w:pPr>
        <w:pStyle w:val="BookText"/>
        <w:rPr/>
      </w:pPr>
      <w:r>
        <w:rPr>
          <w:rFonts w:ascii="IRNazanin" w:hAnsi="IRNazanin" w:eastAsia="IRNazanin"/>
          <w:color w:val="111111"/>
          <w:sz w:val="28"/>
          <w:sz w:val="28"/>
          <w:szCs w:val="28"/>
          <w:rtl w:val="true"/>
          <w:lang w:bidi="fa-IR"/>
        </w:rPr>
        <w:t>وأوایل هذا الوقت هو المقسم به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اِذا سَجی</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ای اذا سکن</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 سکونه هدؤه</w:t>
      </w:r>
      <w:r>
        <w:rPr>
          <w:rStyle w:val="FootnoteAnchor"/>
          <w:rtl w:val="true"/>
        </w:rPr>
        <w:footnoteReference w:id="797"/>
      </w:r>
      <w:r>
        <w:rPr>
          <w:rFonts w:ascii="IRNazanin" w:hAnsi="IRNazanin" w:eastAsia="IRNazanin"/>
          <w:color w:val="111111"/>
          <w:sz w:val="28"/>
          <w:sz w:val="28"/>
          <w:szCs w:val="28"/>
          <w:rtl w:val="true"/>
          <w:lang w:bidi="fa-IR"/>
        </w:rPr>
        <w:t>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عین إلاّ نائمة سوی الحی القیوم</w:t>
      </w:r>
      <w:r>
        <w:rPr>
          <w:rStyle w:val="FootnoteAnchor"/>
          <w:rtl w:val="true"/>
        </w:rPr>
        <w:footnoteReference w:id="798"/>
      </w:r>
      <w:r>
        <w:rPr>
          <w:rFonts w:ascii="IRNazanin" w:hAnsi="IRNazanin" w:eastAsia="IRNazanin"/>
          <w:color w:val="111111"/>
          <w:sz w:val="28"/>
          <w:sz w:val="28"/>
          <w:szCs w:val="28"/>
          <w:rtl w:val="true"/>
          <w:lang w:bidi="fa-IR"/>
        </w:rPr>
        <w:t>الذی لا تأخده سنة و لا نوم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سجی إذا امتدّ و طال</w:t>
      </w:r>
      <w:r>
        <w:rPr>
          <w:rStyle w:val="FootnoteAnchor"/>
          <w:rtl w:val="true"/>
        </w:rPr>
        <w:footnoteReference w:id="800"/>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اظلم</w:t>
      </w:r>
      <w:r>
        <w:rPr>
          <w:rFonts w:eastAsia="IRNazanin" w:cs="IRNazanin"/>
          <w:color w:val="111111"/>
          <w:sz w:val="28"/>
          <w:szCs w:val="28"/>
          <w:rtl w:val="true"/>
          <w:lang w:bidi="fa-IR"/>
        </w:rPr>
        <w:t>.</w:t>
      </w:r>
      <w:r>
        <w:rPr>
          <w:rStyle w:val="FootnoteAnchor"/>
          <w:rtl w:val="true"/>
        </w:rPr>
        <w:footnoteReference w:id="80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داود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إنّی أحبّ أن أتعبّد لک، فأی وقت أفضل؟ فأوحی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أوّل اللیل و لا تنم آخره، فإنه من قام أوّله نام آخره، ومن نام اوله قام آخره؛ و لکن من وسط اللیل </w:t>
      </w:r>
      <w:bookmarkStart w:id="333" w:name="pg3025_31219"/>
    </w:p>
    <w:p>
      <w:pPr>
        <w:pStyle w:val="BookText"/>
        <w:rPr/>
      </w:pPr>
      <w:bookmarkEnd w:id="333"/>
      <w:r>
        <w:rPr>
          <w:rFonts w:ascii="IRNazanin" w:hAnsi="IRNazanin" w:eastAsia="IRNazanin"/>
          <w:color w:val="111111"/>
          <w:sz w:val="28"/>
          <w:sz w:val="28"/>
          <w:szCs w:val="28"/>
          <w:rtl w:val="true"/>
          <w:lang w:bidi="fa-IR"/>
        </w:rPr>
        <w:t>حتی تخلو بی و أخلو بک، و ارفع إلیّ حوایجک</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أواخر هذا الوقت هو السحر المشار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وَبِالاْءَسْحَارِ هُمْ یَسْتَغْفِرُونَ</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 بعده طلوع الفجر المراد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فَسَبِّحْهُ وَإِدْبَارَ النُّجُومِ</w:t>
      </w:r>
      <w:r>
        <w:rPr>
          <w:rFonts w:eastAsia="Amiri" w:cs="Amiri" w:ascii="Amiri" w:hAnsi="Amiri"/>
          <w:color w:val="111111"/>
          <w:sz w:val="28"/>
          <w:szCs w:val="28"/>
          <w:rtl w:val="true"/>
          <w:lang w:bidi="ar-SA"/>
        </w:rPr>
        <w:t>».</w:t>
      </w:r>
      <w:r>
        <w:rPr>
          <w:rStyle w:val="FootnoteAnchor"/>
          <w:rtl w:val="true"/>
        </w:rPr>
        <w:footnoteReference w:id="804"/>
      </w:r>
    </w:p>
    <w:p>
      <w:pPr>
        <w:pStyle w:val="Heading3"/>
        <w:numPr>
          <w:ilvl w:val="2"/>
          <w:numId w:val="1"/>
        </w:numPr>
        <w:rPr/>
      </w:pPr>
      <w:bookmarkStart w:id="334" w:name="__RefHeading___Toc729245_2749589250"/>
      <w:bookmarkStart w:id="335" w:name="_Toc129"/>
      <w:bookmarkEnd w:id="334"/>
      <w:r>
        <w:rPr>
          <w:rtl w:val="true"/>
        </w:rPr>
        <w:t>للانتباه</w:t>
      </w:r>
      <w:r>
        <w:rPr>
          <w:rtl w:val="true"/>
        </w:rPr>
        <w:t>:</w:t>
      </w:r>
      <w:bookmarkEnd w:id="335"/>
    </w:p>
    <w:p>
      <w:pPr>
        <w:pStyle w:val="BookText"/>
        <w:rPr/>
      </w:pPr>
      <w:r>
        <w:rPr>
          <w:rFonts w:ascii="IRNazanin" w:hAnsi="IRNazanin" w:eastAsia="IRNazanin"/>
          <w:color w:val="111111"/>
          <w:sz w:val="28"/>
          <w:sz w:val="28"/>
          <w:szCs w:val="28"/>
          <w:rtl w:val="true"/>
          <w:lang w:bidi="fa-IR"/>
        </w:rPr>
        <w:t>للانتباه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أَحْیَانِی بَعْدَ مَا أَمَاتَنِی، وَ إِلَیْهِ النُّشُورُ</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رَدَّ عَلَیَّ رُوحِی لأَحْمَدَهُ وَأَعْبُدَهُ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لیسجد تاسیّا به صلی‌الله‌علیه‌و‌آله‌وسلم فانّه ما استیقظ من نوم إلاّ خرّ للّه ساجدا</w:t>
      </w:r>
      <w:r>
        <w:rPr>
          <w:rFonts w:eastAsia="IRNazanin" w:cs="IRNazanin"/>
          <w:color w:val="111111"/>
          <w:sz w:val="28"/>
          <w:szCs w:val="28"/>
          <w:rtl w:val="true"/>
          <w:lang w:bidi="fa-IR"/>
        </w:rPr>
        <w:t>.</w:t>
      </w:r>
      <w:r>
        <w:rPr>
          <w:rStyle w:val="FootnoteAnchor"/>
          <w:rtl w:val="true"/>
        </w:rPr>
        <w:footnoteReference w:id="8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بَعَثَنِی مِنْ مَرقَدِی هذا وَ لَو شاءَ لَجَعَلَهُ إلی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اللَّیلَ وَ النَهارَ خِلفَةً لِمَن أرادَ أنْ یَذَّکَّر؛ أوْ أرادَ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اللَّیلَ لِباساً وَ النَّومَ سُباتاً وَ جَعَلَ النَهارَ نُشُوراً،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یَخْبَؤُ مِنهُ النُّجومُ وَ لا تَکِنُّ بِهِ النُّشُورُ</w:t>
      </w:r>
      <w:r>
        <w:rPr>
          <w:rStyle w:val="FootnoteAnchor"/>
          <w:rtl w:val="true"/>
        </w:rPr>
        <w:footnoteReference w:id="808"/>
      </w:r>
      <w:r>
        <w:rPr>
          <w:rFonts w:ascii="Amiri" w:hAnsi="Amiri" w:eastAsia="Amiri" w:cs="Amiri"/>
          <w:color w:val="111111"/>
          <w:sz w:val="28"/>
          <w:sz w:val="28"/>
          <w:szCs w:val="28"/>
          <w:rtl w:val="true"/>
          <w:lang w:bidi="ar-SA"/>
        </w:rPr>
        <w:t>وَ لا یَخفی عَلَیهِ ما فِی الصُّدُوْرِ</w:t>
      </w:r>
      <w:r>
        <w:rPr>
          <w:rFonts w:eastAsia="Amiri" w:cs="Amiri" w:ascii="Amiri" w:hAnsi="Amiri"/>
          <w:color w:val="111111"/>
          <w:sz w:val="28"/>
          <w:szCs w:val="28"/>
          <w:rtl w:val="true"/>
          <w:lang w:bidi="ar-SA"/>
        </w:rPr>
        <w:t>».</w:t>
      </w:r>
      <w:r>
        <w:rPr>
          <w:rStyle w:val="FootnoteAnchor"/>
          <w:rtl w:val="true"/>
        </w:rPr>
        <w:footnoteReference w:id="809"/>
      </w:r>
      <w:bookmarkStart w:id="336" w:name="pg3025_31220"/>
    </w:p>
    <w:p>
      <w:pPr>
        <w:pStyle w:val="Heading3"/>
        <w:numPr>
          <w:ilvl w:val="2"/>
          <w:numId w:val="1"/>
        </w:numPr>
        <w:rPr/>
      </w:pPr>
      <w:bookmarkStart w:id="337" w:name="__RefHeading___Toc729247_2749589250"/>
      <w:bookmarkStart w:id="338" w:name="_Toc130"/>
      <w:bookmarkEnd w:id="336"/>
      <w:bookmarkEnd w:id="337"/>
      <w:r>
        <w:rPr>
          <w:rtl w:val="true"/>
        </w:rPr>
        <w:t>للجلوس بعده</w:t>
      </w:r>
      <w:r>
        <w:rPr>
          <w:rtl w:val="true"/>
        </w:rPr>
        <w:t>:</w:t>
      </w:r>
      <w:bookmarkEnd w:id="338"/>
    </w:p>
    <w:p>
      <w:pPr>
        <w:pStyle w:val="BookText"/>
        <w:rPr/>
      </w:pPr>
      <w:r>
        <w:rPr>
          <w:rFonts w:ascii="IRNazanin" w:hAnsi="IRNazanin" w:eastAsia="IRNazanin"/>
          <w:color w:val="111111"/>
          <w:sz w:val="28"/>
          <w:sz w:val="28"/>
          <w:szCs w:val="28"/>
          <w:rtl w:val="true"/>
          <w:lang w:bidi="fa-IR"/>
        </w:rPr>
        <w:t>للجلوس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الرَّبُ مِنَ العِباد، وَحَسبِیَ الَذِی هُوَ حَسبِی مُنذُ کُنتُ، حَسبِیَ اللّه‌ُ وَ نِعمَ الوَکِیل</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339" w:name="__RefHeading___Toc729249_2749589250"/>
      <w:bookmarkStart w:id="340" w:name="_Toc131"/>
      <w:bookmarkEnd w:id="339"/>
      <w:r>
        <w:rPr>
          <w:rtl w:val="true"/>
        </w:rPr>
        <w:t>للقیام منه</w:t>
      </w:r>
      <w:r>
        <w:rPr>
          <w:rtl w:val="true"/>
        </w:rPr>
        <w:t>:</w:t>
      </w:r>
      <w:bookmarkEnd w:id="340"/>
    </w:p>
    <w:p>
      <w:pPr>
        <w:pStyle w:val="BookText"/>
        <w:rPr/>
      </w:pPr>
      <w:r>
        <w:rPr>
          <w:rFonts w:ascii="IRNazanin" w:hAnsi="IRNazanin" w:eastAsia="IRNazanin"/>
          <w:color w:val="111111"/>
          <w:sz w:val="28"/>
          <w:sz w:val="28"/>
          <w:szCs w:val="28"/>
          <w:rtl w:val="true"/>
          <w:lang w:bidi="fa-IR"/>
        </w:rPr>
        <w:t>للقیام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هَوْلِ الْمُطَّلَعِ، وَ وَسِّعْ عَلَیَّ الْمَضْجَعِ،</w:t>
      </w:r>
      <w:r>
        <w:rPr>
          <w:rStyle w:val="FootnoteAnchor"/>
          <w:rtl w:val="true"/>
        </w:rPr>
        <w:footnoteReference w:id="811"/>
      </w:r>
      <w:r>
        <w:rPr>
          <w:rFonts w:ascii="Amiri" w:hAnsi="Amiri" w:eastAsia="Amiri" w:cs="Amiri"/>
          <w:color w:val="111111"/>
          <w:sz w:val="28"/>
          <w:sz w:val="28"/>
          <w:szCs w:val="28"/>
          <w:rtl w:val="true"/>
          <w:lang w:bidi="ar-SA"/>
        </w:rPr>
        <w:t>وَ ارْزُقْنِی خَیْرَ مَا قَبْلَ الْمَوْتِ، وَ ارْزُقْنِی خَیْرَ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 کان علیه‌السلام یرفع صوته بها حتی یسمع اهل الدار</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المطّلع بتشدید الطاء المهملة و البناء للمفعول؛ امر الآخرة الذی یحصل الاطلاع علیه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لطیفة إلی أنّ الموت انتباه من نوم هذه النشاة</w:t>
      </w:r>
      <w:r>
        <w:rPr>
          <w:rFonts w:eastAsia="IRNazanin" w:cs="IRNazanin"/>
          <w:color w:val="111111"/>
          <w:sz w:val="28"/>
          <w:szCs w:val="28"/>
          <w:rtl w:val="true"/>
          <w:lang w:bidi="fa-IR"/>
        </w:rPr>
        <w:t>.</w:t>
      </w:r>
      <w:r>
        <w:rPr>
          <w:rStyle w:val="FootnoteAnchor"/>
          <w:rtl w:val="true"/>
        </w:rPr>
        <w:footnoteReference w:id="813"/>
      </w:r>
    </w:p>
    <w:p>
      <w:pPr>
        <w:pStyle w:val="Heading3"/>
        <w:numPr>
          <w:ilvl w:val="2"/>
          <w:numId w:val="1"/>
        </w:numPr>
        <w:rPr/>
      </w:pPr>
      <w:bookmarkStart w:id="341" w:name="__RefHeading___Toc729251_2749589250"/>
      <w:bookmarkStart w:id="342" w:name="_Toc132"/>
      <w:bookmarkEnd w:id="341"/>
      <w:r>
        <w:rPr>
          <w:rtl w:val="true"/>
        </w:rPr>
        <w:t>للنظر الی آفاق السماء</w:t>
      </w:r>
      <w:r>
        <w:rPr>
          <w:rtl w:val="true"/>
        </w:rPr>
        <w:t>:</w:t>
      </w:r>
      <w:bookmarkEnd w:id="342"/>
    </w:p>
    <w:p>
      <w:pPr>
        <w:pStyle w:val="BookText"/>
        <w:rPr/>
      </w:pPr>
      <w:r>
        <w:rPr>
          <w:rFonts w:ascii="IRNazanin" w:hAnsi="IRNazanin" w:eastAsia="IRNazanin"/>
          <w:color w:val="111111"/>
          <w:sz w:val="28"/>
          <w:sz w:val="28"/>
          <w:szCs w:val="28"/>
          <w:rtl w:val="true"/>
          <w:lang w:bidi="fa-IR"/>
        </w:rPr>
        <w:t>للنظر الی آفاق السماء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یُوَارِی عنک لَیْلٌ ساجٍ، وَ لاَ سَمَاءٌ ذَاتُ أَبْرَاجٍ، وَ لاَ أَرْضٌ ذَاتُ مِهَادٍ، وَ لاَ ظُلُمَاتٌ بَعْضُهَا فَوْقَ بَعْضٍ، وَ لاَ بَحْرٌ لُجِّیٌّ تُدْلِجُ بَیْنَ یَدَیِ الْمُدْلِجِ مِنْ خَلْقِکَ، تَعْلَمُ خَائِنَةَ الاْءَعْیُنِ وَ مَا تُخْفِی الصُّدُورُ، غَارَتِ النُّجُومُ، وَ نَامَتِ الْعُیُونُ، وَ أَنْتَ الْحَیُّ الْقَیُّومُ لاَ تَأْخُذُکَ سِنَةٌ وَ لاَ نَوْمٌ، سُبْحَانَ رَبِّ الْعَالَمِینَ، وَ إِلَهِ الْمُرْسَلِینَ، وَ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وَالاْءَرْضِ وَاخْتِلاَفِ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الآیات الخمس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 الْمِیعَادَ</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r>
        <w:rPr>
          <w:rStyle w:val="FootnoteAnchor"/>
          <w:rtl w:val="true"/>
        </w:rPr>
        <w:footnoteReference w:id="815"/>
      </w:r>
      <w:bookmarkStart w:id="343" w:name="pg3025_31221"/>
    </w:p>
    <w:p>
      <w:pPr>
        <w:pStyle w:val="BookText"/>
        <w:rPr/>
      </w:pPr>
      <w:bookmarkEnd w:id="343"/>
      <w:r>
        <w:rPr>
          <w:rFonts w:ascii="IRNazanin" w:hAnsi="IRNazanin" w:eastAsia="IRNazanin"/>
          <w:color w:val="111111"/>
          <w:sz w:val="28"/>
          <w:sz w:val="28"/>
          <w:szCs w:val="28"/>
          <w:rtl w:val="true"/>
          <w:lang w:bidi="fa-IR"/>
        </w:rPr>
        <w:t>قیل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راکد ظلامه مستقرّ قد بلغ غایته، من سجی بمعنی رکد و استقرّ</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أی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باللیل، و قد یطلق علی العبادة، فیه مجازا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تدلج بین یدی المدلج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رحمتک وتوفیقک و إعانتک لمن توجّه إلیک و عبدک؛ صادرة عنک قبل توجهه و عبادته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لا رحمتک و توفیقک و ایقاعک ذلک فی قلبه لک لم یخطر ذلک بباله، فکانک أسریت</w:t>
      </w:r>
      <w:r>
        <w:rPr>
          <w:rStyle w:val="FootnoteAnchor"/>
          <w:rtl w:val="true"/>
        </w:rPr>
        <w:footnoteReference w:id="817"/>
      </w:r>
      <w:r>
        <w:rPr>
          <w:rFonts w:ascii="IRNazanin" w:hAnsi="IRNazanin" w:eastAsia="IRNazanin"/>
          <w:color w:val="111111"/>
          <w:sz w:val="28"/>
          <w:sz w:val="28"/>
          <w:szCs w:val="28"/>
          <w:rtl w:val="true"/>
          <w:lang w:bidi="fa-IR"/>
        </w:rPr>
        <w:t>إلیه قبل أن یسری هو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غارت النجوم أی تسفَّلت و أخذت فی الهبوط و الانخفاض بعد ما کانت آخذة فی الصعود و الارتفاع، أو بمعنی غابت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الآیة السابقة إشارة إلی أنّ خلق السماوات و الأرض إنّما هو لحکم ومصالح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سببا لمعاش الانسان و دلیلاً یدل علی معرفة الصانع، و یحثّه علی طاعته و القیام بوظایف عبادته،لیناله الفوز الأبدی و الانسان مخلّ بذلک فی الأغلب</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344" w:name="__RefHeading___Toc729253_2749589250"/>
      <w:bookmarkStart w:id="345" w:name="_Toc133"/>
      <w:bookmarkEnd w:id="344"/>
      <w:r>
        <w:rPr>
          <w:rtl w:val="true"/>
        </w:rPr>
        <w:t>لدخول الخلاء</w:t>
      </w:r>
      <w:r>
        <w:rPr>
          <w:rtl w:val="true"/>
        </w:rPr>
        <w:t>:</w:t>
      </w:r>
      <w:bookmarkEnd w:id="345"/>
    </w:p>
    <w:p>
      <w:pPr>
        <w:pStyle w:val="BookText"/>
        <w:rPr/>
      </w:pPr>
      <w:r>
        <w:rPr>
          <w:rFonts w:ascii="IRNazanin" w:hAnsi="IRNazanin" w:eastAsia="IRNazanin"/>
          <w:color w:val="111111"/>
          <w:sz w:val="28"/>
          <w:sz w:val="28"/>
          <w:szCs w:val="28"/>
          <w:rtl w:val="true"/>
          <w:lang w:bidi="fa-IR"/>
        </w:rPr>
        <w:t>لدخول الخلاء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أَعُوذُ بِاللّه مِنَ الرِّجْسِ النِّجْسِ الْمُخْبِثِ الْخَبِیثِ الشَّیْطَانِ الرَّجِیمِ</w:t>
      </w:r>
      <w:r>
        <w:rPr>
          <w:rFonts w:eastAsia="Amiri" w:cs="Amiri" w:ascii="Amiri" w:hAnsi="Amiri"/>
          <w:color w:val="111111"/>
          <w:sz w:val="28"/>
          <w:szCs w:val="28"/>
          <w:rtl w:val="true"/>
          <w:lang w:bidi="ar-SA"/>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لیکن ذلک بعد وقوفه عَلَی البابِ والْتَفاته یَمِیناً وَ شِمَالاً إِلَی </w:t>
      </w:r>
      <w:bookmarkStart w:id="346" w:name="pg3025_31222"/>
    </w:p>
    <w:p>
      <w:pPr>
        <w:pStyle w:val="BookText"/>
        <w:rPr/>
      </w:pPr>
      <w:bookmarkEnd w:id="346"/>
      <w:r>
        <w:rPr>
          <w:rFonts w:ascii="Amiri" w:hAnsi="Amiri" w:eastAsia="Amiri" w:cs="Amiri"/>
          <w:color w:val="111111"/>
          <w:sz w:val="28"/>
          <w:sz w:val="28"/>
          <w:szCs w:val="28"/>
          <w:rtl w:val="true"/>
          <w:lang w:bidi="ar-SA"/>
        </w:rPr>
        <w:t>مَلَکَیْهِ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أَمِیطَا عَنِّی فَلَکُمَا اللّه‌ُ عَلَیَّ أَنی لاَ أُحْدِثَ بِلِسانِی شیئاً حَتَّی أَخْرُجَ إِلَیْکُمَا، اقتداء بامیرالمؤمنین علیه‌السلام </w:t>
      </w:r>
      <w:r>
        <w:rPr>
          <w:rFonts w:eastAsia="Amiri" w:cs="Amiri" w:ascii="Amiri" w:hAnsi="Amiri"/>
          <w:color w:val="111111"/>
          <w:sz w:val="28"/>
          <w:szCs w:val="28"/>
          <w:rtl w:val="true"/>
          <w:lang w:bidi="ar-SA"/>
        </w:rPr>
        <w:t>.</w:t>
      </w:r>
      <w:r>
        <w:rPr>
          <w:rStyle w:val="FootnoteAnchor"/>
          <w:rtl w:val="true"/>
        </w:rPr>
        <w:footnoteReference w:id="820"/>
      </w:r>
    </w:p>
    <w:p>
      <w:pPr>
        <w:pStyle w:val="Heading3"/>
        <w:numPr>
          <w:ilvl w:val="2"/>
          <w:numId w:val="1"/>
        </w:numPr>
        <w:rPr/>
      </w:pPr>
      <w:bookmarkStart w:id="347" w:name="__RefHeading___Toc729255_2749589250"/>
      <w:bookmarkStart w:id="348" w:name="_Toc134"/>
      <w:bookmarkEnd w:id="347"/>
      <w:r>
        <w:rPr>
          <w:rtl w:val="true"/>
        </w:rPr>
        <w:t>للکشف</w:t>
      </w:r>
      <w:r>
        <w:rPr>
          <w:rtl w:val="true"/>
        </w:rPr>
        <w:t>:</w:t>
      </w:r>
      <w:bookmarkEnd w:id="348"/>
    </w:p>
    <w:p>
      <w:pPr>
        <w:pStyle w:val="BookText"/>
        <w:rPr/>
      </w:pPr>
      <w:r>
        <w:rPr>
          <w:rFonts w:ascii="IRNazanin" w:hAnsi="IRNazanin" w:eastAsia="IRNazanin"/>
          <w:color w:val="111111"/>
          <w:sz w:val="28"/>
          <w:sz w:val="28"/>
          <w:szCs w:val="28"/>
          <w:rtl w:val="true"/>
          <w:lang w:bidi="fa-IR"/>
        </w:rPr>
        <w:t>للکشف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یغض بصره بذلک</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فیه نکته سیأتی الإشارة إلیها</w:t>
      </w:r>
      <w:r>
        <w:rPr>
          <w:rFonts w:eastAsia="IRNazanin" w:cs="IRNazanin"/>
          <w:color w:val="111111"/>
          <w:sz w:val="28"/>
          <w:szCs w:val="28"/>
          <w:rtl w:val="true"/>
          <w:lang w:bidi="fa-IR"/>
        </w:rPr>
        <w:t>.</w:t>
      </w:r>
    </w:p>
    <w:p>
      <w:pPr>
        <w:pStyle w:val="Heading3"/>
        <w:numPr>
          <w:ilvl w:val="2"/>
          <w:numId w:val="1"/>
        </w:numPr>
        <w:rPr/>
      </w:pPr>
      <w:bookmarkStart w:id="349" w:name="__RefHeading___Toc729257_2749589250"/>
      <w:bookmarkStart w:id="350" w:name="_Toc135"/>
      <w:bookmarkEnd w:id="349"/>
      <w:r>
        <w:rPr>
          <w:rtl w:val="true"/>
        </w:rPr>
        <w:t>فی نزع الثیاب للاستطلاق</w:t>
      </w:r>
      <w:r>
        <w:rPr>
          <w:rtl w:val="true"/>
        </w:rPr>
        <w:t>:</w:t>
      </w:r>
      <w:bookmarkEnd w:id="350"/>
    </w:p>
    <w:p>
      <w:pPr>
        <w:pStyle w:val="BookText"/>
        <w:rPr/>
      </w:pPr>
      <w:r>
        <w:rPr>
          <w:rFonts w:ascii="IRNazanin" w:hAnsi="IRNazanin" w:eastAsia="IRNazanin"/>
          <w:color w:val="111111"/>
          <w:sz w:val="28"/>
          <w:sz w:val="28"/>
          <w:szCs w:val="28"/>
          <w:rtl w:val="true"/>
          <w:lang w:bidi="fa-IR"/>
        </w:rPr>
        <w:t>فی نزع الثیاب للاستطلاق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أَطْعَمْتَنِیهِ طَیِّباً فِی عَافِیَةٍ فَأَخْرِجْهُ مِنِّی خَبِیثاً فِی عَافِیَةٍ</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351" w:name="__RefHeading___Toc729259_2749589250"/>
      <w:bookmarkStart w:id="352" w:name="_Toc136"/>
      <w:bookmarkEnd w:id="351"/>
      <w:r>
        <w:rPr>
          <w:rtl w:val="true"/>
        </w:rPr>
        <w:t>للنظر إلیه</w:t>
      </w:r>
      <w:r>
        <w:rPr>
          <w:rtl w:val="true"/>
        </w:rPr>
        <w:t>:</w:t>
      </w:r>
      <w:bookmarkEnd w:id="352"/>
    </w:p>
    <w:p>
      <w:pPr>
        <w:pStyle w:val="BookText"/>
        <w:rPr/>
      </w:pPr>
      <w:r>
        <w:rPr>
          <w:rFonts w:ascii="IRNazanin" w:hAnsi="IRNazanin" w:eastAsia="IRNazanin"/>
          <w:color w:val="111111"/>
          <w:sz w:val="28"/>
          <w:sz w:val="28"/>
          <w:szCs w:val="28"/>
          <w:rtl w:val="true"/>
          <w:lang w:bidi="fa-IR"/>
        </w:rPr>
        <w:t>للنظر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الْحَلاَلَ وَ جَنِّبْنِی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الاّ و به ملک موکل یلوی</w:t>
      </w:r>
      <w:r>
        <w:rPr>
          <w:rStyle w:val="FootnoteAnchor"/>
          <w:rtl w:val="true"/>
        </w:rPr>
        <w:footnoteReference w:id="823"/>
      </w:r>
      <w:r>
        <w:rPr>
          <w:rFonts w:ascii="IRNazanin" w:hAnsi="IRNazanin" w:eastAsia="IRNazanin"/>
          <w:color w:val="111111"/>
          <w:sz w:val="28"/>
          <w:sz w:val="28"/>
          <w:szCs w:val="28"/>
          <w:rtl w:val="true"/>
          <w:lang w:bidi="fa-IR"/>
        </w:rPr>
        <w:t>عنقه حتی ینظر إلی حدثه، ثم 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هذا رزقک فانظر من أین أخذته و إلی ما صار، فینبغی للعبد أن یقول ذلک</w:t>
      </w:r>
      <w:r>
        <w:rPr>
          <w:rFonts w:eastAsia="IRNazanin" w:cs="IRNazanin"/>
          <w:color w:val="111111"/>
          <w:sz w:val="28"/>
          <w:szCs w:val="28"/>
          <w:rtl w:val="true"/>
          <w:lang w:bidi="fa-IR"/>
        </w:rPr>
        <w:t>».</w:t>
      </w:r>
      <w:r>
        <w:rPr>
          <w:rStyle w:val="FootnoteAnchor"/>
          <w:rtl w:val="true"/>
        </w:rPr>
        <w:footnoteReference w:id="824"/>
      </w:r>
    </w:p>
    <w:p>
      <w:pPr>
        <w:pStyle w:val="Heading3"/>
        <w:numPr>
          <w:ilvl w:val="2"/>
          <w:numId w:val="1"/>
        </w:numPr>
        <w:rPr/>
      </w:pPr>
      <w:bookmarkStart w:id="353" w:name="__RefHeading___Toc729261_2749589250"/>
      <w:bookmarkStart w:id="354" w:name="_Toc137"/>
      <w:bookmarkEnd w:id="353"/>
      <w:r>
        <w:rPr>
          <w:rtl w:val="true"/>
        </w:rPr>
        <w:t>للفراغ منه</w:t>
      </w:r>
      <w:r>
        <w:rPr>
          <w:rtl w:val="true"/>
        </w:rPr>
        <w:t>:</w:t>
      </w:r>
      <w:bookmarkEnd w:id="354"/>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أَمَاطَ</w:t>
      </w:r>
      <w:r>
        <w:rPr>
          <w:rStyle w:val="FootnoteAnchor"/>
          <w:rtl w:val="true"/>
        </w:rPr>
        <w:footnoteReference w:id="825"/>
      </w:r>
      <w:r>
        <w:rPr>
          <w:rFonts w:ascii="Amiri" w:hAnsi="Amiri" w:eastAsia="Amiri" w:cs="Amiri"/>
          <w:color w:val="111111"/>
          <w:sz w:val="28"/>
          <w:sz w:val="28"/>
          <w:szCs w:val="28"/>
          <w:rtl w:val="true"/>
          <w:lang w:bidi="ar-SA"/>
        </w:rPr>
        <w:t>عَنِّی الاْءَذَی، وَ هَنَّأَنِی طَعَامِی وَ عَافَانِی اَلبَلوی</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ذلک بعد مسح بطنه بیده الیمنی قائما</w:t>
      </w:r>
      <w:r>
        <w:rPr>
          <w:rFonts w:eastAsia="IRNazanin" w:cs="IRNazanin"/>
          <w:color w:val="111111"/>
          <w:sz w:val="28"/>
          <w:szCs w:val="28"/>
          <w:rtl w:val="true"/>
          <w:lang w:bidi="fa-IR"/>
        </w:rPr>
        <w:t xml:space="preserve">. </w:t>
      </w:r>
      <w:bookmarkStart w:id="355" w:name="pg3025_31223"/>
    </w:p>
    <w:p>
      <w:pPr>
        <w:pStyle w:val="Heading3"/>
        <w:numPr>
          <w:ilvl w:val="2"/>
          <w:numId w:val="1"/>
        </w:numPr>
        <w:rPr/>
      </w:pPr>
      <w:bookmarkStart w:id="356" w:name="__RefHeading___Toc729263_2749589250"/>
      <w:bookmarkStart w:id="357" w:name="_Toc138"/>
      <w:bookmarkEnd w:id="355"/>
      <w:bookmarkEnd w:id="356"/>
      <w:r>
        <w:rPr>
          <w:rtl w:val="true"/>
        </w:rPr>
        <w:t>للنظر الی الماء</w:t>
      </w:r>
      <w:r>
        <w:rPr>
          <w:rtl w:val="true"/>
        </w:rPr>
        <w:t>:</w:t>
      </w:r>
      <w:bookmarkEnd w:id="357"/>
    </w:p>
    <w:p>
      <w:pPr>
        <w:pStyle w:val="BookText"/>
        <w:rPr/>
      </w:pPr>
      <w:r>
        <w:rPr>
          <w:rFonts w:ascii="IRNazanin" w:hAnsi="IRNazanin" w:eastAsia="IRNazanin"/>
          <w:color w:val="111111"/>
          <w:sz w:val="28"/>
          <w:sz w:val="28"/>
          <w:szCs w:val="28"/>
          <w:rtl w:val="true"/>
          <w:lang w:bidi="fa-IR"/>
        </w:rPr>
        <w:t>للنظر الی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الْمَاءَ طَهُوراً وَ لَمْ یَجْعَلْهُ نَجِساً</w:t>
      </w:r>
      <w:r>
        <w:rPr>
          <w:rFonts w:eastAsia="Amiri" w:cs="Amiri" w:ascii="Amiri" w:hAnsi="Amiri"/>
          <w:color w:val="111111"/>
          <w:sz w:val="28"/>
          <w:szCs w:val="28"/>
          <w:rtl w:val="true"/>
          <w:lang w:bidi="ar-SA"/>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358" w:name="__RefHeading___Toc729265_2749589250"/>
      <w:bookmarkStart w:id="359" w:name="_Toc139"/>
      <w:bookmarkEnd w:id="358"/>
      <w:r>
        <w:rPr>
          <w:rtl w:val="true"/>
        </w:rPr>
        <w:t>للاستنجاء</w:t>
      </w:r>
      <w:r>
        <w:rPr>
          <w:rtl w:val="true"/>
        </w:rPr>
        <w:t>:</w:t>
      </w:r>
      <w:bookmarkEnd w:id="359"/>
    </w:p>
    <w:p>
      <w:pPr>
        <w:pStyle w:val="BookText"/>
        <w:rPr/>
      </w:pPr>
      <w:r>
        <w:rPr>
          <w:rFonts w:ascii="IRNazanin" w:hAnsi="IRNazanin" w:eastAsia="IRNazanin"/>
          <w:color w:val="111111"/>
          <w:sz w:val="28"/>
          <w:sz w:val="28"/>
          <w:szCs w:val="28"/>
          <w:rtl w:val="true"/>
          <w:lang w:bidi="fa-IR"/>
        </w:rPr>
        <w:t>للاستنجاء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 أَعِفَّهُ وَ اسْتُرْ عَوْرَتِی وَ حَرِّمْنی عَلَی النَّارِ</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بالید الیسری</w:t>
      </w:r>
      <w:r>
        <w:rPr>
          <w:rFonts w:eastAsia="IRNazanin" w:cs="IRNazanin"/>
          <w:color w:val="111111"/>
          <w:sz w:val="28"/>
          <w:szCs w:val="28"/>
          <w:rtl w:val="true"/>
          <w:lang w:bidi="fa-IR"/>
        </w:rPr>
        <w:t>.</w:t>
      </w:r>
    </w:p>
    <w:p>
      <w:pPr>
        <w:pStyle w:val="Heading3"/>
        <w:numPr>
          <w:ilvl w:val="2"/>
          <w:numId w:val="1"/>
        </w:numPr>
        <w:rPr/>
      </w:pPr>
      <w:bookmarkStart w:id="360" w:name="__RefHeading___Toc729267_2749589250"/>
      <w:bookmarkStart w:id="361" w:name="_Toc140"/>
      <w:bookmarkEnd w:id="360"/>
      <w:r>
        <w:rPr>
          <w:rtl w:val="true"/>
        </w:rPr>
        <w:t>للخروج</w:t>
      </w:r>
      <w:r>
        <w:rPr>
          <w:rtl w:val="true"/>
        </w:rPr>
        <w:t>:</w:t>
      </w:r>
      <w:bookmarkEnd w:id="361"/>
    </w:p>
    <w:p>
      <w:pPr>
        <w:pStyle w:val="BookText"/>
        <w:rPr/>
      </w:pPr>
      <w:r>
        <w:rPr>
          <w:rFonts w:ascii="IRNazanin" w:hAnsi="IRNazanin" w:eastAsia="IRNazanin"/>
          <w:color w:val="111111"/>
          <w:sz w:val="28"/>
          <w:sz w:val="28"/>
          <w:szCs w:val="28"/>
          <w:rtl w:val="true"/>
          <w:lang w:bidi="fa-IR"/>
        </w:rPr>
        <w:t>للخروج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أَخْرَجَ عَنِّی أَذَاهُ، وَ أَبْقَی فِیَّ قُوَّتَهُ، فَیَا لَهَا مِنْ نِعْمَةٍ لاَ یَقْدِرُ الْقَادِرُونَ قَدْرَهَا</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یتطهر عقیبه و عقیب کل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یرد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علی طهارة فی تمام أوقاته، فانّ لذلک أثرا قویا فی تنویر القلب</w:t>
      </w:r>
      <w:r>
        <w:rPr>
          <w:rFonts w:eastAsia="IRNazanin" w:cs="IRNazanin"/>
          <w:color w:val="111111"/>
          <w:sz w:val="28"/>
          <w:szCs w:val="28"/>
          <w:rtl w:val="true"/>
          <w:lang w:bidi="fa-IR"/>
        </w:rPr>
        <w:t>.</w:t>
      </w:r>
    </w:p>
    <w:p>
      <w:pPr>
        <w:pStyle w:val="Heading3"/>
        <w:numPr>
          <w:ilvl w:val="2"/>
          <w:numId w:val="1"/>
        </w:numPr>
        <w:rPr/>
      </w:pPr>
      <w:bookmarkStart w:id="362" w:name="__RefHeading___Toc729269_2749589250"/>
      <w:bookmarkStart w:id="363" w:name="_Toc141"/>
      <w:bookmarkEnd w:id="362"/>
      <w:r>
        <w:rPr>
          <w:rtl w:val="true"/>
        </w:rPr>
        <w:t>للفراغ من کلّ رکعتین</w:t>
      </w:r>
      <w:r>
        <w:rPr>
          <w:rtl w:val="true"/>
        </w:rPr>
        <w:t>:</w:t>
      </w:r>
      <w:bookmarkEnd w:id="363"/>
    </w:p>
    <w:p>
      <w:pPr>
        <w:pStyle w:val="BookText"/>
        <w:rPr/>
      </w:pPr>
      <w:r>
        <w:rPr>
          <w:rFonts w:ascii="IRNazanin" w:hAnsi="IRNazanin" w:eastAsia="IRNazanin"/>
          <w:color w:val="111111"/>
          <w:sz w:val="28"/>
          <w:sz w:val="28"/>
          <w:szCs w:val="28"/>
          <w:rtl w:val="true"/>
          <w:lang w:bidi="fa-IR"/>
        </w:rPr>
        <w:t>للفراغ من کلّ رکعتین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 لَمْ یُسْأَلْ مِثلُکَ، أَنْتَ مَوْضِعُ مَسْأَلَةِ السَّائِلِینَ، وَ مُنْتَهَی رَغْبَةِ الرَّاغِبِینَ، اَدعُوکَ وَ لَم یُدْعَ مِثْلُکَ، وَ اَرغَبُ اِلَیکَ وَ لَم یُرغَبْ اِلی مِثْلِکَ، وَ اَنتَ مُجیِبُ دَعْوَةِ المُضطَریِن، وَ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بِأَفْضَل الْمَسَائِلِ وَ أَنْجَحِهَا وَ اَعظَمِها یَا اللّه‌ُ یَا رَحْمَانُ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بِأَسْمَائِکَ الْحُسْنَی، وَ أَمْثَالِکَ الْعُلْیَا وَ نِعَمِکَ الَّتِی لاَ تُحْصَی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بِأَکْرَمِ أَسْمَائِکَ عَلَیْکَ، وَ أَحَبِّهَا إِلَیْکَ، وَ أَقْرَبِهَا مِنْکَ وَسِیلَةً، وَ اَشرَفَها </w:t>
      </w:r>
      <w:bookmarkStart w:id="364" w:name="pg3025_31224"/>
    </w:p>
    <w:p>
      <w:pPr>
        <w:pStyle w:val="BookText"/>
        <w:rPr/>
      </w:pPr>
      <w:bookmarkEnd w:id="364"/>
      <w:r>
        <w:rPr>
          <w:rFonts w:ascii="Amiri" w:hAnsi="Amiri" w:eastAsia="Amiri" w:cs="Amiri"/>
          <w:color w:val="111111"/>
          <w:sz w:val="28"/>
          <w:sz w:val="28"/>
          <w:szCs w:val="28"/>
          <w:rtl w:val="true"/>
          <w:lang w:bidi="ar-SA"/>
        </w:rPr>
        <w:t>عِندَکَ مَنزِلَة، وَ أَجْزَلِهَا لَدَیْکَ ثَوابَا وَ أَسْرَعِهَا فِی الأمُورِ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بِاسمِکَ المَکنُون الأکبَرِ الأعَزِّ الأجَلِّ الأکرَم، الَّذِی تُحِبُّهُ وَ تَهْوَاهُ، وَ تَرْضَی بِهِ عَمَّنْ دَعَاکَ</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بِکُلِّ اسْمٍ هُوَ لَکَ فِی التَّوْرَاةِ وَ الاْءِنْجِیلِ وَ الزَّبُورِ وَ الْفُرْقَانِ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بِکُلِّ اسْمٍ دَعَاکَ بِهِ حَمَلَةُ عَرْشِکَ، وَ مَلاَئِکَتُکَ و اَنْبِیاؤکَ وَ رُسُلُکَ، وَ اَهلُ طاعَتِکَ مِنْ خَلقِک اَن تُصَلِّی عِلی مُحَمَّدٍ وَ آلِ مُحَمَّدٍ وَ اَن تُعَجِّل فَرَجَ وَلِیّکَ</w:t>
      </w:r>
      <w:r>
        <w:rPr>
          <w:rStyle w:val="FootnoteAnchor"/>
          <w:rtl w:val="true"/>
        </w:rPr>
        <w:footnoteReference w:id="831"/>
      </w:r>
      <w:r>
        <w:rPr>
          <w:rFonts w:ascii="Amiri" w:hAnsi="Amiri" w:eastAsia="Amiri" w:cs="Amiri"/>
          <w:color w:val="111111"/>
          <w:sz w:val="28"/>
          <w:sz w:val="28"/>
          <w:szCs w:val="28"/>
          <w:rtl w:val="true"/>
          <w:lang w:bidi="ar-SA"/>
        </w:rPr>
        <w:t>وَ تُعَجِّلَ خِزیَ اَعْدائِهِ وَ اَن تَفعَل بِی کَذا وَ کَذا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 لیسبح تسبیح الزهراء علیهاالسلام </w:t>
      </w:r>
      <w:r>
        <w:rPr>
          <w:rFonts w:eastAsia="IRNazanin" w:cs="IRNazanin"/>
          <w:color w:val="111111"/>
          <w:sz w:val="28"/>
          <w:szCs w:val="28"/>
          <w:rtl w:val="true"/>
          <w:lang w:bidi="fa-IR"/>
        </w:rPr>
        <w:t>.</w:t>
      </w:r>
    </w:p>
    <w:p>
      <w:pPr>
        <w:pStyle w:val="Heading3"/>
        <w:numPr>
          <w:ilvl w:val="2"/>
          <w:numId w:val="1"/>
        </w:numPr>
        <w:rPr/>
      </w:pPr>
      <w:bookmarkStart w:id="365" w:name="__RefHeading___Toc729271_2749589250"/>
      <w:bookmarkStart w:id="366" w:name="_Toc142"/>
      <w:bookmarkEnd w:id="365"/>
      <w:r>
        <w:rPr>
          <w:rtl w:val="true"/>
        </w:rPr>
        <w:t>للفراغ من الثامنة</w:t>
      </w:r>
      <w:r>
        <w:rPr>
          <w:rtl w:val="true"/>
        </w:rPr>
        <w:t>:</w:t>
      </w:r>
      <w:bookmarkEnd w:id="366"/>
    </w:p>
    <w:p>
      <w:pPr>
        <w:pStyle w:val="BookText"/>
        <w:rPr/>
      </w:pPr>
      <w:r>
        <w:rPr>
          <w:rFonts w:ascii="Amiri" w:hAnsi="Amiri" w:eastAsia="Amiri" w:cs="Amiri"/>
          <w:color w:val="111111"/>
          <w:sz w:val="28"/>
          <w:sz w:val="28"/>
          <w:szCs w:val="28"/>
          <w:rtl w:val="true"/>
          <w:lang w:bidi="ar-SA"/>
        </w:rPr>
        <w:t>للفراغ من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بِحُرْمَةِ مَنْ عَاذَ بِکَ، وَ لَجَأَ إِلَی عِزِّکَ، وَ اسْتَظَلَّ بِفَیْئِکَ، وَ اعْتَصَمَ بِحَبْلِکَ، وَ لَم یَثِق إلاّ بِکَ، یا جَزِیلَ العَطایا، یا مُطلِقَ الأُساری، یا مَن سَمّی نَفسَهُ مِن جُودِهِ وَهّابَاً، أدعُوکَ راهِبَاً وَ راغِبَاً وَ خَوفَاً وَ طَمعَاً وَ إلحاحَاً وَ إلحافَاً</w:t>
      </w:r>
      <w:r>
        <w:rPr>
          <w:rStyle w:val="FootnoteAnchor"/>
          <w:rtl w:val="true"/>
        </w:rPr>
        <w:footnoteReference w:id="833"/>
      </w:r>
      <w:r>
        <w:rPr>
          <w:rFonts w:ascii="Amiri" w:hAnsi="Amiri" w:eastAsia="Amiri" w:cs="Amiri"/>
          <w:color w:val="111111"/>
          <w:sz w:val="28"/>
          <w:sz w:val="28"/>
          <w:szCs w:val="28"/>
          <w:rtl w:val="true"/>
          <w:lang w:bidi="ar-SA"/>
        </w:rPr>
        <w:t>وَ تَضَرُّعَاً وَ تَمَلُّقَاً وَ قائِمَاً وَ قاعِدَاً وَ راکِعَاً وَ ساجِدَاً وَ راکِبَاً وَ ماشِیَاً وَ ذاهِبَاً وَ جائِیَاً وَ فِی کُلِّ حالاتِی وَ أسَألُکَ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حاجته</w:t>
      </w:r>
      <w:r>
        <w:rPr>
          <w:rFonts w:eastAsia="Amiri" w:cs="Amiri" w:ascii="Amiri" w:hAnsi="Amiri"/>
          <w:color w:val="111111"/>
          <w:sz w:val="28"/>
          <w:szCs w:val="28"/>
          <w:rtl w:val="true"/>
          <w:lang w:bidi="ar-SA"/>
        </w:rPr>
        <w:t>.</w:t>
      </w:r>
      <w:r>
        <w:rPr>
          <w:rStyle w:val="FootnoteAnchor"/>
          <w:rtl w:val="true"/>
        </w:rPr>
        <w:footnoteReference w:id="834"/>
      </w:r>
    </w:p>
    <w:p>
      <w:pPr>
        <w:pStyle w:val="Heading3"/>
        <w:numPr>
          <w:ilvl w:val="2"/>
          <w:numId w:val="1"/>
        </w:numPr>
        <w:rPr/>
      </w:pPr>
      <w:bookmarkStart w:id="367" w:name="__RefHeading___Toc729273_2749589250"/>
      <w:bookmarkStart w:id="368" w:name="_Toc143"/>
      <w:bookmarkEnd w:id="367"/>
      <w:r>
        <w:rPr>
          <w:rtl w:val="true"/>
        </w:rPr>
        <w:t>للفراغ من الشفع</w:t>
      </w:r>
      <w:r>
        <w:rPr>
          <w:rtl w:val="true"/>
        </w:rPr>
        <w:t>:</w:t>
      </w:r>
      <w:bookmarkEnd w:id="368"/>
    </w:p>
    <w:p>
      <w:pPr>
        <w:pStyle w:val="BookText"/>
        <w:rPr/>
      </w:pPr>
      <w:r>
        <w:rPr>
          <w:rFonts w:ascii="IRNazanin" w:hAnsi="IRNazanin" w:eastAsia="IRNazanin"/>
          <w:color w:val="111111"/>
          <w:sz w:val="28"/>
          <w:sz w:val="28"/>
          <w:szCs w:val="28"/>
          <w:rtl w:val="true"/>
          <w:lang w:bidi="fa-IR"/>
        </w:rPr>
        <w:t>للفراغ من الشفع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تَعَرَّضَ لَکَ فِی هَذَا اللَّیلِ الْمُتَعَرِّضُونَ، وَ قَصَدَکَ فیه القاصِدُون، وَ أمَّلَ فَضلَکَ وَ مَعرُوفَکَ الطّالِبُون، وَ لَکَ فِی هذا اللَّیلِ نَفَحاتٌ وَ جَوائِزُ وَ عَطایا وَ مَواهِبُ تَمُّنُّ بِها عَلی مَن تَشاءُ مِن عِبادِکَ، وَ تَمنَعُها مَن لَم تَسبِق لَهُ </w:t>
      </w:r>
      <w:bookmarkStart w:id="369" w:name="pg3025_31225"/>
    </w:p>
    <w:p>
      <w:pPr>
        <w:pStyle w:val="BookText"/>
        <w:rPr/>
      </w:pPr>
      <w:bookmarkEnd w:id="369"/>
      <w:r>
        <w:rPr>
          <w:rFonts w:ascii="Amiri" w:hAnsi="Amiri" w:eastAsia="Amiri" w:cs="Amiri"/>
          <w:color w:val="111111"/>
          <w:sz w:val="28"/>
          <w:sz w:val="28"/>
          <w:szCs w:val="28"/>
          <w:rtl w:val="true"/>
          <w:lang w:bidi="ar-SA"/>
        </w:rPr>
        <w:t>العِنایَةُ مِنکَ، وَ ها أنَا ذا عَبدُکَ الفَقیِرُ إلَیکَ، المُوءمِّلُ فَضلَکَ وَ مَعرُوفَکَ، فَإن کُنتَ یا مَولای تَفَضَّلتَ فِی هذِهِ اللَیلَةِ عَلی أحَدٍ مِن خَلْقِکَ؛ وَ عُدْتَ عَلَیهِ بِعائِدَة مِن عَطْفِکَ، فَصَلِّ عَلی مُحَمَّدٍ وَ آلِ مُحَمَّد الطَّیِبینَ الطاهِرینَ، الخَیِّرَیْنَ الفاضِلینَ، وَ جُدْ عَلَیَ بِطَوْلِکَ وَ مَعْرُوفِکَ، وَ کَرَمِکِ یا رَبَّ العالَمِین، وَ صَلَّ اللّه عَلی مُحَمَّدٍ خاتَمِ النَبَیِّین وَ آلِهِ الطّاهِرینَ الَّذینَ أذهَبتَ</w:t>
      </w:r>
      <w:r>
        <w:rPr>
          <w:rStyle w:val="FootnoteAnchor"/>
          <w:rtl w:val="true"/>
        </w:rPr>
        <w:footnoteReference w:id="835"/>
      </w:r>
      <w:r>
        <w:rPr>
          <w:rFonts w:ascii="Amiri" w:hAnsi="Amiri" w:eastAsia="Amiri" w:cs="Amiri"/>
          <w:color w:val="111111"/>
          <w:sz w:val="28"/>
          <w:sz w:val="28"/>
          <w:szCs w:val="28"/>
          <w:rtl w:val="true"/>
          <w:lang w:bidi="ar-SA"/>
        </w:rPr>
        <w:t>عَنهُمُ الرِّجسَ وَ طَهَرتَهُم تَطهِیرَاً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أدعُوکَ کَما أمَرتَنِی</w:t>
      </w:r>
      <w:r>
        <w:rPr>
          <w:rStyle w:val="FootnoteAnchor"/>
          <w:rtl w:val="true"/>
        </w:rPr>
        <w:footnoteReference w:id="836"/>
      </w:r>
      <w:r>
        <w:rPr>
          <w:rFonts w:ascii="Amiri" w:hAnsi="Amiri" w:eastAsia="Amiri" w:cs="Amiri"/>
          <w:color w:val="111111"/>
          <w:sz w:val="28"/>
          <w:sz w:val="28"/>
          <w:szCs w:val="28"/>
          <w:rtl w:val="true"/>
          <w:lang w:bidi="ar-SA"/>
        </w:rPr>
        <w:t>فَاستَجِب لِی کَما وَعَدتَنی إنَّکَ لا تُخلِفُ المِیعاد</w:t>
      </w:r>
      <w:r>
        <w:rPr>
          <w:rFonts w:eastAsia="Amiri" w:cs="Amiri" w:ascii="Amiri" w:hAnsi="Amiri"/>
          <w:color w:val="111111"/>
          <w:sz w:val="28"/>
          <w:szCs w:val="28"/>
          <w:rtl w:val="true"/>
          <w:lang w:bidi="ar-SA"/>
        </w:rPr>
        <w:t>».</w:t>
      </w:r>
      <w:r>
        <w:rPr>
          <w:rStyle w:val="FootnoteAnchor"/>
          <w:rtl w:val="true"/>
        </w:rPr>
        <w:footnoteReference w:id="837"/>
      </w:r>
    </w:p>
    <w:p>
      <w:pPr>
        <w:pStyle w:val="Heading3"/>
        <w:numPr>
          <w:ilvl w:val="2"/>
          <w:numId w:val="1"/>
        </w:numPr>
        <w:rPr/>
      </w:pPr>
      <w:bookmarkStart w:id="370" w:name="__RefHeading___Toc729275_2749589250"/>
      <w:bookmarkStart w:id="371" w:name="_Toc144"/>
      <w:bookmarkEnd w:id="370"/>
      <w:r>
        <w:rPr>
          <w:rtl w:val="true"/>
        </w:rPr>
        <w:t>لقنوت الوتر</w:t>
      </w:r>
      <w:r>
        <w:rPr>
          <w:rtl w:val="true"/>
        </w:rPr>
        <w:t>:</w:t>
      </w:r>
      <w:bookmarkEnd w:id="371"/>
    </w:p>
    <w:p>
      <w:pPr>
        <w:pStyle w:val="BookText"/>
        <w:rPr/>
      </w:pPr>
      <w:r>
        <w:rPr>
          <w:rFonts w:ascii="IRNazanin" w:hAnsi="IRNazanin" w:eastAsia="IRNazanin"/>
          <w:color w:val="111111"/>
          <w:sz w:val="28"/>
          <w:sz w:val="28"/>
          <w:szCs w:val="28"/>
          <w:rtl w:val="true"/>
          <w:lang w:bidi="fa-IR"/>
        </w:rPr>
        <w:t>لقنوت الوتر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الاْءَرَضِینَ السَّبْعِ، وَ مَا فِیهِنَّ وَ مَا بَیْنَهُنَّ وَ رَبِّ الْعَرْشِ الْعَظِیمِ، اللَّهُمَّ أَنْتَ اللّه‌ُ نُورُ السَّماوَاتِ وَ الاْءَرْضِ، وَ أَنْتَ اللّه‌ُ زَیْنُ السَّماوَاتِ وَ الاْءَرْضِ وَ أَنْتَ اللّه‌ُ جَمَالُ السَّماوَاتِ وَ الاْءَرْضِ، وَ أَنْتَ اللّه‌ُ عِمَادُ</w:t>
      </w:r>
      <w:r>
        <w:rPr>
          <w:rStyle w:val="FootnoteAnchor"/>
          <w:rtl w:val="true"/>
        </w:rPr>
        <w:footnoteReference w:id="838"/>
      </w:r>
      <w:r>
        <w:rPr>
          <w:rFonts w:ascii="Amiri" w:hAnsi="Amiri" w:eastAsia="Amiri" w:cs="Amiri"/>
          <w:color w:val="111111"/>
          <w:sz w:val="28"/>
          <w:sz w:val="28"/>
          <w:szCs w:val="28"/>
          <w:rtl w:val="true"/>
          <w:lang w:bidi="ar-SA"/>
        </w:rPr>
        <w:t>السَّماوَاتِ وَ الاْءَرْضِ، وَ أَنْتَ اللّه‌ُ قِوَامُ</w:t>
      </w:r>
      <w:r>
        <w:rPr>
          <w:rStyle w:val="FootnoteAnchor"/>
          <w:rtl w:val="true"/>
        </w:rPr>
        <w:footnoteReference w:id="839"/>
      </w:r>
      <w:r>
        <w:rPr>
          <w:rFonts w:ascii="Amiri" w:hAnsi="Amiri" w:eastAsia="Amiri" w:cs="Amiri"/>
          <w:color w:val="111111"/>
          <w:sz w:val="28"/>
          <w:sz w:val="28"/>
          <w:szCs w:val="28"/>
          <w:rtl w:val="true"/>
          <w:lang w:bidi="ar-SA"/>
        </w:rPr>
        <w:t>السَّماوَاتِ وَ الاْءَرْضِ، وَ أَنْتَ اللّه‌ُ صَرِیخُ الْمُسْتَصْرِخِینَ، وَ أَنْتَ اللّه‌ُ غِیَاثُ الْمُسْتَغِیثِینَ، وَ أَنْتَ اللّه‌ُ الْمُفَرِّجُ عَنِ الْمَکْرُوبِینَ، وَ أَنْتَ اللّه‌ُ الْمُرَوِّحُ</w:t>
      </w:r>
      <w:r>
        <w:rPr>
          <w:rStyle w:val="FootnoteAnchor"/>
          <w:rtl w:val="true"/>
        </w:rPr>
        <w:footnoteReference w:id="840"/>
      </w:r>
      <w:r>
        <w:rPr>
          <w:rFonts w:ascii="Amiri" w:hAnsi="Amiri" w:eastAsia="Amiri" w:cs="Amiri"/>
          <w:color w:val="111111"/>
          <w:sz w:val="28"/>
          <w:sz w:val="28"/>
          <w:szCs w:val="28"/>
          <w:rtl w:val="true"/>
          <w:lang w:bidi="ar-SA"/>
        </w:rPr>
        <w:t xml:space="preserve">عَنِ الْمَغْمُومِینَ، وَ أَنْتَ اللّه‌ُ المُجِیبُ </w:t>
      </w:r>
    </w:p>
    <w:p>
      <w:pPr>
        <w:pStyle w:val="BookText"/>
        <w:rPr/>
      </w:pPr>
      <w:r>
        <w:rPr>
          <w:rFonts w:ascii="Amiri" w:hAnsi="Amiri" w:eastAsia="Amiri" w:cs="Amiri"/>
          <w:color w:val="111111"/>
          <w:sz w:val="28"/>
          <w:sz w:val="28"/>
          <w:szCs w:val="28"/>
          <w:rtl w:val="true"/>
          <w:lang w:bidi="ar-SA"/>
        </w:rPr>
        <w:t>دَعْوَةِ الْمُضْطَرِّینَ، وَ أَنْتَ اللّه‌ُ إِلَهُ الْعَالَمِینَ، وَ أَنْتَ اللّه‌ُ الرَّحْمَنُ الرَّحِیمُ، وَ أَنْتَ اللّه‌ُ کَاشِفُ السُّوءِ، وَ أَنْتَ اللّه‌ُ بِکَ تُنْزَلُ کُلُّ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لَیْسَ یَرُدُّ غَضَبَکَ إِلاَّ حِلْمُکَ، وَ لاَ یُنْجِی مِنْ عِقَابِکَ إِلاَّ رَحْمَتُکَ، وَ لاَ یُنْجِی مِنْکَ إِلاَّ التَّضَرُّعُ إِلَیْکَ، فَهَبْ لِی مِنْ لَدُنْکَ یَا إِلَهِی رَحْمَةً، تُغْنِینِی بِهَا عَنْ رَحْمَةِ مَنْ سِوَاکَ، بِالْقُدْرَةِ الَّتِی بِهَا أَحْیَیْتَ جَمِیعَ مَا فِی الْبِلاَدِ، وَ بِهَا تَنْشُرُ مَیْتَ الْعِبَادِ، وَ لاَ تُهْلِکْنِی غَمّاً حَتَّی تَغْفِرَ لِی، وَ تَرْحَمَنِی، وَ تُعَرِّفَنِی الاِْجَابَةَ فِی دُعَائِی، وَ ارْزُقْنِی الْعَافِیَةَ إِلَی مُنْتَهَی أَجَلِی، وَ أَقِلْنِی عَثْرَتِی، وَ لاَ تُشْمِتْ بِی عَدُوِّی، وَ لاَ تُمَکِّنْهُ مِنْ رَقَبَتِی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رَفَعْتَنِی فَمَنْ ذَا الَّذِی یَضَعُنِی؟ وَ إِنْ وَضَعْتَنِی فَمَنْ ذَا الَّذِی یَرْفَعُنِی؟ وَ إِنْ أَهْلَکْتَنِی فَمَنْ ذَا الَّذِی یَحُولُ بَیْنِی وَ بَیْنَکَ؟ أَوْ یَتَعَرَّضُ لَکَ فِی شَیْءٍ مِنْ أَمْرِی؟ وَ قَدْ عَلِمْتُ أَنْ لَیْسَ فِی حُکْمِکَ ظُلْمٌ، وَ لاَ فِی نَقِمَتِکَ عَجَلَةٌ، وَ إِنَّمَا یَعْجَلُ مَنْ یَخَافُ الْفَوْتَ وَ إِنَّمَا یَحْتَاجُ إِلَی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أَلضَّعِیفُ، وَ قَدْ تَعَالَیْتَ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فَلاَ تَجْعَلْنِی لِلْبَلاَءِ غَرَضاً،</w:t>
      </w:r>
      <w:r>
        <w:rPr>
          <w:rStyle w:val="FootnoteAnchor"/>
          <w:rtl w:val="true"/>
        </w:rPr>
        <w:footnoteReference w:id="841"/>
      </w:r>
      <w:r>
        <w:rPr>
          <w:rFonts w:ascii="Amiri" w:hAnsi="Amiri" w:eastAsia="Amiri" w:cs="Amiri"/>
          <w:color w:val="111111"/>
          <w:sz w:val="28"/>
          <w:sz w:val="28"/>
          <w:szCs w:val="28"/>
          <w:rtl w:val="true"/>
          <w:lang w:bidi="ar-SA"/>
        </w:rPr>
        <w:t>وَ لاَ لِنَقِمَتِکَ نَصَباً،</w:t>
      </w:r>
      <w:r>
        <w:rPr>
          <w:rStyle w:val="FootnoteAnchor"/>
          <w:rtl w:val="true"/>
        </w:rPr>
        <w:footnoteReference w:id="842"/>
      </w:r>
      <w:r>
        <w:rPr>
          <w:rFonts w:ascii="Amiri" w:hAnsi="Amiri" w:eastAsia="Amiri" w:cs="Amiri"/>
          <w:color w:val="111111"/>
          <w:sz w:val="28"/>
          <w:sz w:val="28"/>
          <w:szCs w:val="28"/>
          <w:rtl w:val="true"/>
          <w:lang w:bidi="ar-SA"/>
        </w:rPr>
        <w:t>وَ مَهِّلْنِی وَ نَفِّسْنِی وَ أَقِلْنِی عَثْرَتِی، وَ لاَ تُتْبِعْنِی بِبَلاَءٍ عَلی إِثْرِ بَلاَءٍ، فَقَدْ تَرَی ضَعْفِی، وَ قِلَّةَ حِیلَتِی، أَسْتَعِیذُ بِکَ اللَّیْلَةَ فَأَعِذْنِی، وَ أَسْتَجِیرُ بِکَ مِنَ النَّارِ فَأَجِرْنِی، وَ أَسْأَلُکَ الْجَنَّةَ فَلاَ تَحْرِمْنِی</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بِمَا أَحْبَبْتَ وَ یسْتَغْفِرِ سَبْعِینَ مَرَّةً</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أو صادقی</w:t>
      </w:r>
      <w:r>
        <w:rPr>
          <w:rFonts w:eastAsia="IRNazanin" w:cs="IRNazanin"/>
          <w:color w:val="111111"/>
          <w:sz w:val="28"/>
          <w:szCs w:val="28"/>
          <w:rtl w:val="true"/>
          <w:lang w:bidi="fa-IR"/>
        </w:rPr>
        <w:t xml:space="preserve">. </w:t>
      </w:r>
      <w:bookmarkStart w:id="372" w:name="pg3025_31227"/>
    </w:p>
    <w:p>
      <w:pPr>
        <w:pStyle w:val="Heading3"/>
        <w:numPr>
          <w:ilvl w:val="2"/>
          <w:numId w:val="1"/>
        </w:numPr>
        <w:rPr/>
      </w:pPr>
      <w:bookmarkStart w:id="373" w:name="__RefHeading___Toc729277_2749589250"/>
      <w:bookmarkStart w:id="374" w:name="_Toc145"/>
      <w:bookmarkEnd w:id="372"/>
      <w:bookmarkEnd w:id="373"/>
      <w:r>
        <w:rPr>
          <w:rtl w:val="true"/>
        </w:rPr>
        <w:t>للرفع من رکوعه</w:t>
      </w:r>
      <w:r>
        <w:rPr>
          <w:rtl w:val="true"/>
        </w:rPr>
        <w:t>:</w:t>
      </w:r>
      <w:bookmarkEnd w:id="374"/>
    </w:p>
    <w:p>
      <w:pPr>
        <w:pStyle w:val="BookText"/>
        <w:rPr/>
      </w:pPr>
      <w:r>
        <w:rPr>
          <w:rFonts w:ascii="IRNazanin" w:hAnsi="IRNazanin" w:eastAsia="IRNazanin"/>
          <w:color w:val="111111"/>
          <w:sz w:val="28"/>
          <w:sz w:val="28"/>
          <w:szCs w:val="28"/>
          <w:rtl w:val="true"/>
          <w:lang w:bidi="fa-IR"/>
        </w:rPr>
        <w:t>للرفع من رکوعه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نِعْمَةٌ مِنْکَ، وَ شُکْرُهُ ضَعِیفٌ، وَ ذَنْبُهُ عَظِیمٌ، وَ لَیْسَ لَهُ إِلاَّ رِفقُکَ وَ رَحْمَتُکَ، فَإِنَّکَ قُلْتَ فِی کِتَابِکَ الْمُنْزَلِ عَلَی نَبِیِّکَ الْمُرْسَلِ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 بِالاْءَسْحارِ هُمْ یَسْتَغْفِرُونَ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طَالَ هُجُوعِی، وَ قَلَّ قِیَامِی وَ هَذَا السَّحَرُ وَ أَنَا أَسْتَغْفِرُکَ لِذنوبِی، اسْتِغْفَارَ مَنْ لَمْ یَجِدْ لِنَفْسِهِ ضَرّاً وَ لاَ نَفْعاً، وَ لاَ مَوْتاً وَ لاَ حَیَاةً وَ لاَ نُشُوراً</w:t>
      </w:r>
      <w:r>
        <w:rPr>
          <w:rFonts w:eastAsia="Amiri" w:cs="Amiri" w:ascii="Amiri" w:hAnsi="Amiri"/>
          <w:color w:val="111111"/>
          <w:sz w:val="28"/>
          <w:szCs w:val="28"/>
          <w:rtl w:val="true"/>
          <w:lang w:bidi="ar-SA"/>
        </w:rPr>
        <w:t>».</w:t>
      </w:r>
      <w:r>
        <w:rPr>
          <w:rStyle w:val="FootnoteAnchor"/>
          <w:rtl w:val="true"/>
        </w:rPr>
        <w:footnoteReference w:id="845"/>
      </w:r>
    </w:p>
    <w:p>
      <w:pPr>
        <w:pStyle w:val="Heading3"/>
        <w:numPr>
          <w:ilvl w:val="2"/>
          <w:numId w:val="1"/>
        </w:numPr>
        <w:rPr/>
      </w:pPr>
      <w:bookmarkStart w:id="375" w:name="__RefHeading___Toc729279_2749589250"/>
      <w:bookmarkStart w:id="376" w:name="_Toc146"/>
      <w:bookmarkEnd w:id="375"/>
      <w:r>
        <w:rPr>
          <w:rtl w:val="true"/>
        </w:rPr>
        <w:t>للفراغ منه</w:t>
      </w:r>
      <w:r>
        <w:rPr>
          <w:rtl w:val="true"/>
        </w:rPr>
        <w:t>:</w:t>
      </w:r>
      <w:bookmarkEnd w:id="376"/>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اُناجِیکَ یا مُوجُوداً فِی کُلِّ مَکانٍ لَعَلَّکَ تَسمَعُ نِدائِی، فَقَد عَظُمَ جُرمِی وَ قَلَّ حَیائِی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الأهْوالِ أتَذَکَّرُ وَ أَیَّهَا أنسَی؟ وَ لَو لَم یَکُنْ إلاَّ المَوتُ لَکَفی، کَیفَ وَ ما بَعدُ المَوتِ أعظَمُ وَ أدْهی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مَتی وَ إلی مَتی أقُولُ لَکَ العُتبی</w:t>
      </w:r>
      <w:r>
        <w:rPr>
          <w:rStyle w:val="FootnoteAnchor"/>
          <w:rtl w:val="true"/>
        </w:rPr>
        <w:footnoteReference w:id="846"/>
      </w:r>
      <w:r>
        <w:rPr>
          <w:rFonts w:ascii="Amiri" w:hAnsi="Amiri" w:eastAsia="Amiri" w:cs="Amiri"/>
          <w:color w:val="111111"/>
          <w:sz w:val="28"/>
          <w:sz w:val="28"/>
          <w:szCs w:val="28"/>
          <w:rtl w:val="true"/>
          <w:lang w:bidi="ar-SA"/>
        </w:rPr>
        <w:t>، مَرَّةَ بَعدَ أُخری، ثُمَّ لا تَجِدُ عِنْدِیْ صِدقَاً وَ لا وَفاءً، فَیاغَوثاهُ، ثُمَّ وا غَوثاه بِکَ یا اللّه‌ُ مِنْ هَوًی قَدْ غَلَبَنِی، وَ مِن عَدُوٍّ قَدْ اِستَکلَبَ عَلَیَّ، وَ مِنْ دُنیا قَد تَزَیَّنَت لِی وَ مِن نَفسٍ أمّارَةٍ بِالسُّوءِ إلاّ ما رَحِمَ رَبِّی</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رَحِمتَ مِثلَی فَارْحَمْنیْ وَاِنْ کُنْتَ قَبِلْتَ مثلی فَاقْبَلْنی یا قابِلَ السَّحَرَةِ اقْبَلْنِی، یا مَنْ لَم أزَل أتَعَرَّفُ مِنهُ الحُسنی، یا مَن یُغَذِّینِی بِالنِّعَمِ صَباحَاً وَ مَساءً اِرحَمنِی یَومَ آتِیکَ فَردَاً، شاخِصَاً إلَیکَ بَصَرِی، مُقَلِّداً عَمَلِی وَ قَد تَبرَّأ جَمِیعُ الخَلائِقِ مِنِّی، نَعَم أبِی وَ أمِّی وَ مَنْ کانَ لَهُ کَدِّی وَ سَعیِی، فَإنْ لَم تَرحَمَنِی فَمَن یَرحَمُنِی وَ مَن یُوءنِسُ فِی القَبرِ </w:t>
      </w:r>
    </w:p>
    <w:p>
      <w:pPr>
        <w:pStyle w:val="BookText"/>
        <w:rPr/>
      </w:pPr>
      <w:r>
        <w:rPr>
          <w:rFonts w:ascii="Amiri" w:hAnsi="Amiri" w:eastAsia="Amiri" w:cs="Amiri"/>
          <w:color w:val="111111"/>
          <w:sz w:val="28"/>
          <w:sz w:val="28"/>
          <w:szCs w:val="28"/>
          <w:rtl w:val="true"/>
          <w:lang w:bidi="ar-SA"/>
        </w:rPr>
        <w:t>وَحشَتِی وَ مَن یَنطِق لِسانِی إذا خَلَوتُ بِعَمَلِی وَ سَألتَنِی عَمّا أنتَ أعلَمُ بِهِ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نَعَمْ فَأینَ المَهرَبُ مِن عَدلِکَ؟ وَ إنْ قُلتُ لَم أفعَل قُلتَ أَلَمْ أَکُنِ الشّاهِدَ عَلَیکَ؟</w:t>
      </w:r>
    </w:p>
    <w:p>
      <w:pPr>
        <w:pStyle w:val="BookText"/>
        <w:rPr/>
      </w:pPr>
      <w:r>
        <w:rPr>
          <w:rFonts w:ascii="Amiri" w:hAnsi="Amiri" w:eastAsia="Amiri" w:cs="Amiri"/>
          <w:color w:val="111111"/>
          <w:sz w:val="28"/>
          <w:sz w:val="28"/>
          <w:szCs w:val="28"/>
          <w:rtl w:val="true"/>
          <w:lang w:bidi="ar-SA"/>
        </w:rPr>
        <w:t>فَعَفْوَکَ عَفْوَکَ یا مَولایَ قَبلَ سَرابِیلِ القَطِرانِ، عَفوَکَ عَفوَکَ یا مَولایَ قَبلَ أنْ تُغَلَّ الأیدِیِ إلَی الأعْناقِ، یا أرْحَمَ الرّاحِمِین وَ خَیرُ الغافِرِین</w:t>
      </w:r>
      <w:r>
        <w:rPr>
          <w:rFonts w:eastAsia="Amiri" w:cs="Amiri" w:ascii="Amiri" w:hAnsi="Amiri"/>
          <w:color w:val="111111"/>
          <w:sz w:val="28"/>
          <w:szCs w:val="28"/>
          <w:rtl w:val="true"/>
          <w:lang w:bidi="ar-SA"/>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و یلقب بدعاء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استکلب علیّ أی وثب علیّ، تشبیه للشیطان بالکلب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عداوته علی الأمور الدنیویة، فإنّ الدنیا جیفة و طالبها 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سرابیل القطران، تلمیح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الْمُجْرِمِینَ یَوْمَئِذٍ مُقَرَّنِینَ فِی الاْءَصْفادِ سَرابِیلُهُمْ مِنْ قَطِرانٍ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سربال و هو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شدیدة النتن و الحدة یطلی بها الجمل الأجرب فیحرق جربه لحدتها، و من شأنها أن یُشْعِلَ النار فیما یطلی بها بسرعة</w:t>
      </w:r>
      <w:r>
        <w:rPr>
          <w:rFonts w:eastAsia="IRNazanin" w:cs="IRNazanin"/>
          <w:color w:val="111111"/>
          <w:sz w:val="28"/>
          <w:szCs w:val="28"/>
          <w:rtl w:val="true"/>
          <w:lang w:bidi="fa-IR"/>
        </w:rPr>
        <w:t>.</w:t>
      </w:r>
      <w:r>
        <w:rPr>
          <w:rStyle w:val="FootnoteAnchor"/>
          <w:rtl w:val="true"/>
        </w:rPr>
        <w:footnoteReference w:id="84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یطلی بها جلود أهل النار؛ إلی أن یصیر بهم بمنزلة القمصان، فیجتمع علیهم لذعُها و حدّتها مع احراق النار، نعوذ باللّه من ذلک</w:t>
      </w:r>
      <w:r>
        <w:rPr>
          <w:rFonts w:eastAsia="IRNazanin" w:cs="IRNazanin"/>
          <w:color w:val="111111"/>
          <w:sz w:val="28"/>
          <w:szCs w:val="28"/>
          <w:rtl w:val="true"/>
          <w:lang w:bidi="fa-IR"/>
        </w:rPr>
        <w:t>.</w:t>
      </w:r>
      <w:r>
        <w:rPr>
          <w:rStyle w:val="FootnoteAnchor"/>
          <w:rtl w:val="true"/>
        </w:rPr>
        <w:footnoteReference w:id="850"/>
      </w:r>
      <w:bookmarkStart w:id="377" w:name="pg3025_31229"/>
    </w:p>
    <w:p>
      <w:pPr>
        <w:pStyle w:val="Heading3"/>
        <w:numPr>
          <w:ilvl w:val="2"/>
          <w:numId w:val="1"/>
        </w:numPr>
        <w:rPr/>
      </w:pPr>
      <w:bookmarkStart w:id="378" w:name="__RefHeading___Toc729281_2749589250"/>
      <w:bookmarkStart w:id="379" w:name="_Toc147"/>
      <w:bookmarkEnd w:id="377"/>
      <w:bookmarkEnd w:id="378"/>
      <w:r>
        <w:rPr>
          <w:rtl w:val="true"/>
        </w:rPr>
        <w:t>للضجعة الفجریة</w:t>
      </w:r>
      <w:r>
        <w:rPr>
          <w:rtl w:val="true"/>
        </w:rPr>
        <w:t>:</w:t>
      </w:r>
      <w:bookmarkEnd w:id="379"/>
    </w:p>
    <w:p>
      <w:pPr>
        <w:pStyle w:val="BookText"/>
        <w:rPr/>
      </w:pPr>
      <w:r>
        <w:rPr>
          <w:rFonts w:ascii="IRNazanin" w:hAnsi="IRNazanin" w:eastAsia="IRNazanin"/>
          <w:color w:val="111111"/>
          <w:sz w:val="28"/>
          <w:sz w:val="28"/>
          <w:szCs w:val="28"/>
          <w:rtl w:val="true"/>
          <w:lang w:bidi="fa-IR"/>
        </w:rPr>
        <w:t>للضجعة الفجریة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آیَاتٍ آخِرِ آلِ عِمْرَانَ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ثُمَّ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إِسْتَمْسَکْتُ بِعُرْوَةِ اللّه‌ِ الْوُثْقَی الَّتِی لاَ انْفِصَامَ لَهَا، وَ اعْتَصَمْتُ بِحَبْلِ اللّه‌ِ الْمَتِینِ، وَ أَعُوذُ بِاللّه‌ِ مِنْ شَرِّ فَسَقَةِ الْعَرَبِ وَ الْعَجَمِ، آمَنْتُ بِاللّه‌ِ، وَ تَوَکَّلْتُ عَلَی اللّه‌ِ، أَلْجَأْتُ ظَهْرِی إِلَی اللّه‌ِ، فَوَّضْتُ أَمْرِی إِلَی اللّه‌ِ، وَ مَنْ یَتَوَکَّلْ عَلَی اللّه‌ِ فَهُوَ حَسْبُهُ، إِنَّ اللّه‌َ بالِغُ أَمْرِهِ، قَدْ جَعَلَ اللّه‌ُ لِکُلِّ شَیْءٍ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أَصْبَحَ حاجَتُهُ إِلَی مَخْلُوقٍ؛ فَإِنَّ حَاجَتِی وَ رَغْبَتِی إِلَیْکَ، الْحَمْدُ لِرَبِّ الصَّبَاحِ، الْحَمْدُ لِفَالِقِ الاْءِصْبَاحِ ثَلاَثاً</w:t>
      </w:r>
      <w:r>
        <w:rPr>
          <w:rFonts w:eastAsia="Amiri" w:cs="Amiri" w:ascii="Amiri" w:hAnsi="Amiri"/>
          <w:color w:val="111111"/>
          <w:sz w:val="28"/>
          <w:szCs w:val="28"/>
          <w:rtl w:val="true"/>
          <w:lang w:bidi="ar-SA"/>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380" w:name="__RefHeading___Toc729283_2749589250"/>
      <w:bookmarkStart w:id="381" w:name="_Toc148"/>
      <w:bookmarkEnd w:id="380"/>
      <w:r>
        <w:rPr>
          <w:rtl w:val="true"/>
        </w:rPr>
        <w:t>للفراغ منها</w:t>
      </w:r>
      <w:r>
        <w:rPr>
          <w:rtl w:val="true"/>
        </w:rPr>
        <w:t>:</w:t>
      </w:r>
      <w:bookmarkEnd w:id="381"/>
    </w:p>
    <w:p>
      <w:pPr>
        <w:pStyle w:val="BookText"/>
        <w:rPr/>
      </w:pPr>
      <w:r>
        <w:rPr>
          <w:rFonts w:ascii="IRNazanin" w:hAnsi="IRNazanin" w:eastAsia="IRNazanin"/>
          <w:color w:val="111111"/>
          <w:sz w:val="28"/>
          <w:sz w:val="28"/>
          <w:szCs w:val="28"/>
          <w:rtl w:val="true"/>
          <w:lang w:bidi="fa-IR"/>
        </w:rPr>
        <w:t>للفراغ منها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ذَا الْمُلْکِ الْمُتَأَبِّدِ بِالْخُلُودِ، وَ السُّلْطَانِ الدعاء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ادعیة الصحیفة السجادیة</w:t>
      </w:r>
      <w:r>
        <w:rPr>
          <w:rFonts w:eastAsia="Amiri" w:cs="Amiri" w:ascii="Amiri" w:hAnsi="Amiri"/>
          <w:color w:val="111111"/>
          <w:sz w:val="28"/>
          <w:szCs w:val="28"/>
          <w:rtl w:val="true"/>
          <w:lang w:bidi="ar-SA"/>
        </w:rPr>
        <w:t>.</w:t>
      </w:r>
      <w:r>
        <w:rPr>
          <w:rStyle w:val="FootnoteAnchor"/>
          <w:rtl w:val="true"/>
        </w:rPr>
        <w:footnoteReference w:id="853"/>
      </w:r>
      <w:bookmarkStart w:id="382" w:name="pg3025_31230"/>
    </w:p>
    <w:p>
      <w:pPr>
        <w:pStyle w:val="Heading2"/>
        <w:numPr>
          <w:ilvl w:val="1"/>
          <w:numId w:val="1"/>
        </w:numPr>
        <w:rPr/>
      </w:pPr>
      <w:bookmarkStart w:id="383" w:name="__RefHeading___Toc729285_2749589250"/>
      <w:bookmarkStart w:id="384" w:name="_Toc149"/>
      <w:bookmarkEnd w:id="382"/>
      <w:bookmarkEnd w:id="383"/>
      <w:r>
        <w:rPr>
          <w:rtl w:val="true"/>
        </w:rPr>
        <w:t>الفصل الخامس</w:t>
      </w:r>
      <w:r>
        <w:rPr>
          <w:rtl w:val="true"/>
        </w:rPr>
        <w:t>:</w:t>
      </w:r>
      <w:r>
        <w:rPr>
          <w:rtl w:val="true"/>
        </w:rPr>
        <w:t>فیما یتعلق بالجمعة و سایر الحنفیات</w:t>
      </w:r>
      <w:bookmarkEnd w:id="384"/>
    </w:p>
    <w:p>
      <w:pPr>
        <w:pStyle w:val="Heading3"/>
        <w:numPr>
          <w:ilvl w:val="2"/>
          <w:numId w:val="1"/>
        </w:numPr>
        <w:rPr/>
      </w:pPr>
      <w:bookmarkStart w:id="385" w:name="__RefHeading___Toc729287_2749589250"/>
      <w:bookmarkStart w:id="386" w:name="_Toc150"/>
      <w:bookmarkEnd w:id="385"/>
      <w:r>
        <w:rPr>
          <w:rtl w:val="true"/>
        </w:rPr>
        <w:t>للیلة الجمعه</w:t>
      </w:r>
      <w:r>
        <w:rPr>
          <w:rtl w:val="true"/>
        </w:rPr>
        <w:t>:</w:t>
      </w:r>
      <w:bookmarkEnd w:id="386"/>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بالجمعة و سایر الحنفیات</w:t>
      </w:r>
    </w:p>
    <w:p>
      <w:pPr>
        <w:pStyle w:val="BookText"/>
        <w:rPr/>
      </w:pPr>
      <w:r>
        <w:rPr>
          <w:rFonts w:ascii="IRNazanin" w:hAnsi="IRNazanin" w:eastAsia="IRNazanin"/>
          <w:color w:val="111111"/>
          <w:sz w:val="28"/>
          <w:sz w:val="28"/>
          <w:szCs w:val="28"/>
          <w:rtl w:val="true"/>
          <w:lang w:bidi="fa-IR"/>
        </w:rPr>
        <w:t>للیلة الجمعه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 الفَضلِ عَلیَ البَرِیَّة، یا ذا المواهب السّنیّة</w:t>
      </w:r>
      <w:r>
        <w:rPr>
          <w:rStyle w:val="FootnoteAnchor"/>
          <w:rtl w:val="true"/>
        </w:rPr>
        <w:footnoteReference w:id="854"/>
      </w:r>
      <w:r>
        <w:rPr>
          <w:rFonts w:ascii="Amiri" w:hAnsi="Amiri" w:eastAsia="Amiri" w:cs="Amiri"/>
          <w:color w:val="111111"/>
          <w:sz w:val="28"/>
          <w:sz w:val="28"/>
          <w:szCs w:val="28"/>
          <w:rtl w:val="true"/>
          <w:lang w:bidi="ar-SA"/>
        </w:rPr>
        <w:t>، یا باسِطَ الیَدَینِ بِالعَطِیَة، صَلِّ عَلی مُحَمِّدٍ وَ آلِهِ خَیرِ الوَری سَجِیَّةً وَ اغْفِر لَنا یا ذَا العُلی فِی هذِهِ العَشیَّةِ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روی أنه من قال ذلک؛ کتب له ألف ألف حسنة و محی عنه من السیئات و رفع له من الدرجات کذلک، فإذا کان یوم القیمة زاحم ابراهیم علیه‌السلام فی مجلسه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 الأذکار محمد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فضیلة هذه اللیلة و یومها علی سائر اللیالی و الأیام معلومة من الدین ضرورة، و لهما أذکار و أوراد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یحافظ علیها، و لما کانت توجد مجتمعة فی المصباح و غیره؛ لم نحج</w:t>
      </w:r>
      <w:r>
        <w:rPr>
          <w:rStyle w:val="FootnoteAnchor"/>
          <w:rtl w:val="true"/>
        </w:rPr>
        <w:footnoteReference w:id="856"/>
      </w:r>
      <w:r>
        <w:rPr>
          <w:rFonts w:ascii="IRNazanin" w:hAnsi="IRNazanin" w:eastAsia="IRNazanin"/>
          <w:color w:val="111111"/>
          <w:sz w:val="28"/>
          <w:sz w:val="28"/>
          <w:szCs w:val="28"/>
          <w:rtl w:val="true"/>
          <w:lang w:bidi="fa-IR"/>
        </w:rPr>
        <w:t xml:space="preserve">إلی ذکرها، و </w:t>
      </w:r>
      <w:bookmarkStart w:id="387" w:name="pg3025_31231"/>
    </w:p>
    <w:p>
      <w:pPr>
        <w:pStyle w:val="BookText"/>
        <w:rPr/>
      </w:pPr>
      <w:bookmarkEnd w:id="387"/>
      <w:r>
        <w:rPr>
          <w:rFonts w:ascii="IRNazanin" w:hAnsi="IRNazanin" w:eastAsia="IRNazanin"/>
          <w:color w:val="111111"/>
          <w:sz w:val="28"/>
          <w:sz w:val="28"/>
          <w:szCs w:val="28"/>
          <w:rtl w:val="true"/>
          <w:lang w:bidi="fa-IR"/>
        </w:rPr>
        <w:t>لنقصر علی ذکر حدیث واحد فی فضیلة هذه اللیلة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الباقر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لَیُنَادِی کُلَّ لَیْلَةِ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عَرْشِهِ مِنْ أَوَّلِ اللَّیْلِ إِلَی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عَبْدٌ مُوءْمِنٌ یَدْعُونِی لِدینه اوَ دُنْیَاهُ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فَأُجِیبَهُ؟</w:t>
      </w:r>
    </w:p>
    <w:p>
      <w:pPr>
        <w:pStyle w:val="BookText"/>
        <w:rPr/>
      </w:pPr>
      <w:r>
        <w:rPr>
          <w:rFonts w:ascii="Amiri" w:hAnsi="Amiri" w:eastAsia="Amiri" w:cs="Amiri"/>
          <w:color w:val="111111"/>
          <w:sz w:val="28"/>
          <w:sz w:val="28"/>
          <w:szCs w:val="28"/>
          <w:rtl w:val="true"/>
          <w:lang w:bidi="ar-SA"/>
        </w:rPr>
        <w:t xml:space="preserve">أَ لاَ عَبْدٌ مُوءْمِنٌ یَتُوبُ إِلَیَّ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فَأَتُوبَ عَلَیْهِ؟</w:t>
      </w:r>
    </w:p>
    <w:p>
      <w:pPr>
        <w:pStyle w:val="BookText"/>
        <w:rPr/>
      </w:pPr>
      <w:r>
        <w:rPr>
          <w:rFonts w:ascii="Amiri" w:hAnsi="Amiri" w:eastAsia="Amiri" w:cs="Amiri"/>
          <w:color w:val="111111"/>
          <w:sz w:val="28"/>
          <w:sz w:val="28"/>
          <w:szCs w:val="28"/>
          <w:rtl w:val="true"/>
          <w:lang w:bidi="ar-SA"/>
        </w:rPr>
        <w:t>أَ لاَ عَبْدٌ مُوءْمِنٌ قَدْ قَترَ عَلَیْهِ رِزْقُهُ فَیَسْأَل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الزِّیادَةِ فِی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 عَلَیْهِ؟</w:t>
      </w:r>
    </w:p>
    <w:p>
      <w:pPr>
        <w:pStyle w:val="BookText"/>
        <w:rPr/>
      </w:pPr>
      <w:r>
        <w:rPr>
          <w:rFonts w:ascii="Amiri" w:hAnsi="Amiri" w:eastAsia="Amiri" w:cs="Amiri"/>
          <w:color w:val="111111"/>
          <w:sz w:val="28"/>
          <w:sz w:val="28"/>
          <w:szCs w:val="28"/>
          <w:rtl w:val="true"/>
          <w:lang w:bidi="ar-SA"/>
        </w:rPr>
        <w:t>أَ لاَ عَبْدٌ مُوءْمِنٌ سَقِیمٌ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أَنْ أَشْفِیَهُ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فَأُعَافِیَهُ؟</w:t>
      </w:r>
    </w:p>
    <w:p>
      <w:pPr>
        <w:pStyle w:val="BookText"/>
        <w:rPr/>
      </w:pPr>
      <w:r>
        <w:rPr>
          <w:rFonts w:ascii="Amiri" w:hAnsi="Amiri" w:eastAsia="Amiri" w:cs="Amiri"/>
          <w:color w:val="111111"/>
          <w:sz w:val="28"/>
          <w:sz w:val="28"/>
          <w:szCs w:val="28"/>
          <w:rtl w:val="true"/>
          <w:lang w:bidi="ar-SA"/>
        </w:rPr>
        <w:t>أَ لاَ عَبْدُ مُوءْمِنٌ مَحْبُوسٌ مَغْمُومٌ یَسْأَلُنِی أَنْ أُطْلِقَهُ مِنْ سِجنهِ وَ أُخَلِّیَ سَرْبَهُ</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أَ لاَ عَبْدٌ مُوءْمِنٌ مَظْلُومٌ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أَنْ آخُذَ لَهُ بِظُلاَمَتِهِ</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فَأَنْتَصِرَ لَهُ وَ آخُذَ لَهُ بِظُلاَمَتِهِ؟</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یَزَالُ یُنَادِی بِهَذَا حَتَّی یَطْلُعَ الْفَجْرُ</w:t>
      </w:r>
      <w:r>
        <w:rPr>
          <w:rFonts w:eastAsia="Amiri" w:cs="Amiri" w:ascii="Amiri" w:hAnsi="Amiri"/>
          <w:color w:val="111111"/>
          <w:sz w:val="28"/>
          <w:szCs w:val="28"/>
          <w:rtl w:val="true"/>
          <w:lang w:bidi="ar-SA"/>
        </w:rPr>
        <w:t>».</w:t>
      </w:r>
      <w:r>
        <w:rPr>
          <w:rStyle w:val="FootnoteAnchor"/>
          <w:rtl w:val="true"/>
        </w:rPr>
        <w:footnoteReference w:id="859"/>
      </w:r>
    </w:p>
    <w:p>
      <w:pPr>
        <w:pStyle w:val="Heading3"/>
        <w:numPr>
          <w:ilvl w:val="2"/>
          <w:numId w:val="1"/>
        </w:numPr>
        <w:rPr/>
      </w:pPr>
      <w:bookmarkStart w:id="388" w:name="__RefHeading___Toc729289_2749589250"/>
      <w:bookmarkStart w:id="389" w:name="_Toc151"/>
      <w:bookmarkEnd w:id="388"/>
      <w:r>
        <w:rPr>
          <w:rtl w:val="true"/>
        </w:rPr>
        <w:t>لیومها</w:t>
      </w:r>
      <w:r>
        <w:rPr>
          <w:rtl w:val="true"/>
        </w:rPr>
        <w:t>:</w:t>
      </w:r>
      <w:bookmarkEnd w:id="389"/>
    </w:p>
    <w:p>
      <w:pPr>
        <w:pStyle w:val="BookText"/>
        <w:rPr/>
      </w:pPr>
      <w:r>
        <w:rPr>
          <w:rFonts w:ascii="IRNazanin" w:hAnsi="IRNazanin" w:eastAsia="IRNazanin"/>
          <w:color w:val="111111"/>
          <w:sz w:val="28"/>
          <w:sz w:val="28"/>
          <w:szCs w:val="28"/>
          <w:rtl w:val="true"/>
          <w:lang w:bidi="fa-IR"/>
        </w:rPr>
        <w:t>لیومها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تَعَمَّدْتُ إِلَیْکَ بِحَاجَتِی، وَ أَنْزَلْتُ إِلَیْکَ الْیَوْمَ فَقْرِی وَ فاقَتی وَ مَسْکَنَتِی، فَأَنَا لِمَغْفِرَتِکَ أَرْجَی مِنّی لِعَمَلِی، وَ لَمَغْفِرَتُکَ وَ رَحْمَتُکَ أَوْسَعُ </w:t>
      </w:r>
      <w:bookmarkStart w:id="390" w:name="pg3025_31232"/>
    </w:p>
    <w:p>
      <w:pPr>
        <w:pStyle w:val="BookText"/>
        <w:rPr/>
      </w:pPr>
      <w:bookmarkEnd w:id="390"/>
      <w:r>
        <w:rPr>
          <w:rFonts w:ascii="Amiri" w:hAnsi="Amiri" w:eastAsia="Amiri" w:cs="Amiri"/>
          <w:color w:val="111111"/>
          <w:sz w:val="28"/>
          <w:sz w:val="28"/>
          <w:szCs w:val="28"/>
          <w:rtl w:val="true"/>
          <w:lang w:bidi="ar-SA"/>
        </w:rPr>
        <w:t>مِنْ ذُنُوبِی، فَتَوَلَّ قَضَاءَ کُلِّ حَاجَةٍ لِی بِقُدْرَتِکَ عَلَیْهَا، وَ تَیْسِیرِ ذَلِکَ عَلَیْکَ، وَ لِفَقْرِی إِلَیْکَ، فَإِنِّی لَمْ أُصِبْ خَیْراً قَطُّ إِلاَّ مِنْکَ، وَ لَمْ یَصْرِفْ عَنِّی سوءً قَطُّ أَحَدٌ سِوَاکَ، وَ لَیسَ اَرجو لاِآخِرَتِی وَ دنیایَ؛ وَ لا لِیَوْمِ فَقْرِی وَ یَوْمِ یُفْرِدُنِی النَّاسُ فِی حُفْرَتِی وَ أُفْضِی إِلَیْکَ بِذنبی سِواک</w:t>
      </w:r>
      <w:r>
        <w:rPr>
          <w:rFonts w:eastAsia="Amiri" w:cs="Amiri" w:ascii="Amiri" w:hAnsi="Amiri"/>
          <w:color w:val="111111"/>
          <w:sz w:val="28"/>
          <w:szCs w:val="28"/>
          <w:rtl w:val="true"/>
          <w:lang w:bidi="ar-SA"/>
        </w:rPr>
        <w:t>».</w:t>
      </w:r>
      <w:r>
        <w:rPr>
          <w:rStyle w:val="FootnoteAnchor"/>
          <w:rtl w:val="true"/>
        </w:rPr>
        <w:footnoteReference w:id="860"/>
      </w:r>
    </w:p>
    <w:p>
      <w:pPr>
        <w:pStyle w:val="Heading3"/>
        <w:numPr>
          <w:ilvl w:val="2"/>
          <w:numId w:val="1"/>
        </w:numPr>
        <w:rPr/>
      </w:pPr>
      <w:bookmarkStart w:id="391" w:name="__RefHeading___Toc729291_2749589250"/>
      <w:bookmarkStart w:id="392" w:name="_Toc152"/>
      <w:bookmarkEnd w:id="391"/>
      <w:r>
        <w:rPr>
          <w:rtl w:val="true"/>
        </w:rPr>
        <w:t>لأخذ الشارب و الاظفار</w:t>
      </w:r>
      <w:r>
        <w:rPr>
          <w:rtl w:val="true"/>
        </w:rPr>
        <w:t>:</w:t>
      </w:r>
      <w:bookmarkEnd w:id="392"/>
    </w:p>
    <w:p>
      <w:pPr>
        <w:pStyle w:val="BookText"/>
        <w:rPr/>
      </w:pPr>
      <w:r>
        <w:rPr>
          <w:rFonts w:ascii="IRNazanin" w:hAnsi="IRNazanin" w:eastAsia="IRNazanin"/>
          <w:color w:val="111111"/>
          <w:sz w:val="28"/>
          <w:sz w:val="28"/>
          <w:szCs w:val="28"/>
          <w:rtl w:val="true"/>
          <w:lang w:bidi="fa-IR"/>
        </w:rPr>
        <w:t>لأخذ الشارب و الاظفار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عَلَی سُنَّةِ مُحَمَّدٍ</w:t>
      </w:r>
      <w:r>
        <w:rPr>
          <w:rStyle w:val="FootnoteAnchor"/>
          <w:rtl w:val="true"/>
        </w:rPr>
        <w:footnoteReference w:id="861"/>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أَظْفَارَهُ وَ شَارِبَهُ کُلَّ جُمُعَةٍ وَ قَالَ حِینَ یَأْخُذُهُ بِسْمِ اللّه‌ِ وَ بِاللّه‌ِ عَلَی سُنَّةِ مُحَمَّدٍ وَ آلِ مُحَمَّدٍ لَمْ یَسْقُطْ مِنْهُ قُلاَمَةٌ</w:t>
      </w:r>
      <w:r>
        <w:rPr>
          <w:rStyle w:val="FootnoteAnchor"/>
          <w:rtl w:val="true"/>
        </w:rPr>
        <w:footnoteReference w:id="863"/>
      </w:r>
      <w:r>
        <w:rPr>
          <w:rFonts w:ascii="Amiri" w:hAnsi="Amiri" w:eastAsia="Amiri" w:cs="Amiri"/>
          <w:color w:val="111111"/>
          <w:sz w:val="28"/>
          <w:sz w:val="28"/>
          <w:szCs w:val="28"/>
          <w:rtl w:val="true"/>
          <w:lang w:bidi="ar-SA"/>
        </w:rPr>
        <w:t>وَ لاَ جُزَازَةٌ</w:t>
      </w:r>
      <w:r>
        <w:rPr>
          <w:rStyle w:val="FootnoteAnchor"/>
          <w:rtl w:val="true"/>
        </w:rPr>
        <w:footnoteReference w:id="864"/>
      </w:r>
      <w:r>
        <w:rPr>
          <w:rFonts w:ascii="Amiri" w:hAnsi="Amiri" w:eastAsia="Amiri" w:cs="Amiri"/>
          <w:color w:val="111111"/>
          <w:sz w:val="28"/>
          <w:sz w:val="28"/>
          <w:szCs w:val="28"/>
          <w:rtl w:val="true"/>
          <w:lang w:bidi="ar-SA"/>
        </w:rPr>
        <w:t>إِلاَّ کُتِبَ لَهُ بِهَا عِتْقُ نَسَمَةٍ وَ لَمْ یَمْرَضْ إِلاَّ الْمَرْضَةَ الَّتِی کَانَ یَمُوتُ فِیهَا، و ینبغی أن یکون متطهرا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w:t>
      </w:r>
      <w:r>
        <w:rPr>
          <w:rStyle w:val="FootnoteAnchor"/>
          <w:rtl w:val="true"/>
        </w:rPr>
        <w:footnoteReference w:id="865"/>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أزال عن بدنه شعراً أو نحوه فلیکن متطهّرا، أو قال فلا یکن جنبا، فانّه یشهد له یوم القیمة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لیبدأ بالید و بالیمنی منها و بالمسبحة ثم الوسطی و هکذا علی الترتیب، یبدأ فی الیسری بالخنصر إلی ان یختم بابهام الیمنی، کذا روی</w:t>
      </w:r>
      <w:r>
        <w:rPr>
          <w:rStyle w:val="FootnoteAnchor"/>
          <w:rtl w:val="true"/>
        </w:rPr>
        <w:footnoteReference w:id="866"/>
      </w:r>
      <w:r>
        <w:rPr>
          <w:rFonts w:ascii="IRNazanin" w:hAnsi="IRNazanin" w:eastAsia="IRNazanin"/>
          <w:color w:val="111111"/>
          <w:sz w:val="28"/>
          <w:sz w:val="28"/>
          <w:szCs w:val="28"/>
          <w:rtl w:val="true"/>
          <w:lang w:bidi="fa-IR"/>
        </w:rPr>
        <w:t>من فعل النبی صلی‌الله‌علیه‌و‌آله‌وسلم و قد ذکر له بعض العلماء نکتة لطیفة جدا تأبی نفسی إلاّ 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قلم أظفار الرِّجل و الید، والید أشرف من الرجل فیبداء بها، ثمّ الیمنی أشرف من الیسری فیبداء بها، ثمّ علی الیمنی خمسة أصابع و المسبِّحة أشرفها، و هی</w:t>
      </w:r>
      <w:r>
        <w:rPr>
          <w:rStyle w:val="FootnoteAnchor"/>
          <w:rtl w:val="true"/>
        </w:rPr>
        <w:footnoteReference w:id="867"/>
      </w:r>
      <w:r>
        <w:rPr>
          <w:rFonts w:ascii="IRNazanin" w:hAnsi="IRNazanin" w:eastAsia="IRNazanin"/>
          <w:color w:val="111111"/>
          <w:sz w:val="28"/>
          <w:sz w:val="28"/>
          <w:szCs w:val="28"/>
          <w:rtl w:val="true"/>
          <w:lang w:bidi="fa-IR"/>
        </w:rPr>
        <w:t>المشیرة فی کلمتی الشهادة من جملة الأصابع ثم بعدها ینبغی أن یبتدئ بما علی یمینها، اذ الشرع یستحب ادارة الطهور و غیره علی الیمین، و ان وضعت ظهر الید علی الأرض فالابهام هو الیمنی</w:t>
      </w:r>
      <w:r>
        <w:rPr>
          <w:rStyle w:val="FootnoteAnchor"/>
          <w:rtl w:val="true"/>
        </w:rPr>
        <w:footnoteReference w:id="868"/>
      </w:r>
      <w:r>
        <w:rPr>
          <w:rFonts w:ascii="IRNazanin" w:hAnsi="IRNazanin" w:eastAsia="IRNazanin"/>
          <w:color w:val="111111"/>
          <w:sz w:val="28"/>
          <w:sz w:val="28"/>
          <w:szCs w:val="28"/>
          <w:rtl w:val="true"/>
          <w:lang w:bidi="fa-IR"/>
        </w:rPr>
        <w:t>، و ان وضعت الکف</w:t>
      </w:r>
      <w:r>
        <w:rPr>
          <w:rStyle w:val="FootnoteAnchor"/>
          <w:rtl w:val="true"/>
        </w:rPr>
        <w:footnoteReference w:id="869"/>
      </w:r>
      <w:r>
        <w:rPr>
          <w:rFonts w:ascii="IRNazanin" w:hAnsi="IRNazanin" w:eastAsia="IRNazanin"/>
          <w:color w:val="111111"/>
          <w:sz w:val="28"/>
          <w:sz w:val="28"/>
          <w:szCs w:val="28"/>
          <w:rtl w:val="true"/>
          <w:lang w:bidi="fa-IR"/>
        </w:rPr>
        <w:t>فالوسطی هی الیمنی، و الید اذا ترکت بطبعها کانت الکف مایلة إلی جهة الارض، اذ جهته حرکة الیمنی الی الیسار و استتمام الحرکة الی الیسار یجعل ظهر الکف عالیا فما یقتضیه الطبع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وضعت الکفّ علی الکفّ صارت الأصابع فی حکم حلقة دایرة، فیقتضی ترتیب الدّور الذهاب عن یمنی</w:t>
      </w:r>
      <w:r>
        <w:rPr>
          <w:rStyle w:val="FootnoteAnchor"/>
          <w:rtl w:val="true"/>
        </w:rPr>
        <w:footnoteReference w:id="870"/>
      </w:r>
      <w:r>
        <w:rPr>
          <w:rFonts w:ascii="Amiri" w:hAnsi="Amiri" w:eastAsia="Amiri" w:cs="Amiri"/>
          <w:color w:val="111111"/>
          <w:sz w:val="28"/>
          <w:sz w:val="28"/>
          <w:szCs w:val="28"/>
          <w:rtl w:val="true"/>
          <w:lang w:bidi="ar-SA"/>
        </w:rPr>
        <w:t>المسبِّحة الی أن یعود الی المسبِّحة،</w:t>
      </w:r>
      <w:r>
        <w:rPr>
          <w:rStyle w:val="FootnoteAnchor"/>
          <w:rtl w:val="true"/>
        </w:rPr>
        <w:footnoteReference w:id="871"/>
      </w:r>
      <w:r>
        <w:rPr>
          <w:rFonts w:ascii="IRNazanin" w:hAnsi="IRNazanin" w:eastAsia="IRNazanin"/>
          <w:color w:val="111111"/>
          <w:sz w:val="28"/>
          <w:sz w:val="28"/>
          <w:szCs w:val="28"/>
          <w:rtl w:val="true"/>
          <w:lang w:bidi="fa-IR"/>
        </w:rPr>
        <w:t>فیقع البدایة بخنصر الیسری و الختم بابهامها و یبقی إبهام الیمنی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قدرت الکفّ موضوعة علی الکفّ حتی یصیر</w:t>
      </w:r>
      <w:r>
        <w:rPr>
          <w:rStyle w:val="FootnoteAnchor"/>
          <w:rtl w:val="true"/>
        </w:rPr>
        <w:footnoteReference w:id="872"/>
      </w:r>
      <w:r>
        <w:rPr>
          <w:rFonts w:ascii="IRNazanin" w:hAnsi="IRNazanin" w:eastAsia="IRNazanin"/>
          <w:color w:val="111111"/>
          <w:sz w:val="28"/>
          <w:sz w:val="28"/>
          <w:szCs w:val="28"/>
          <w:rtl w:val="true"/>
          <w:lang w:bidi="fa-IR"/>
        </w:rPr>
        <w:t>الاصابع کأشخاص فی حلقة لیظهر ترتیبها و تقدیر ذلک أولی من وضع الکف علی ظهر الکف أو وضع ظهر الکفّ علی ظهر الکفّ، فان ذلک لا یقضیه الطبع</w:t>
      </w:r>
      <w:r>
        <w:rPr>
          <w:rFonts w:eastAsia="IRNazanin" w:cs="IRNazanin"/>
          <w:color w:val="111111"/>
          <w:sz w:val="28"/>
          <w:szCs w:val="28"/>
          <w:rtl w:val="true"/>
          <w:lang w:bidi="fa-IR"/>
        </w:rPr>
        <w:t xml:space="preserve">. </w:t>
      </w:r>
      <w:bookmarkStart w:id="393" w:name="pg3025_31234"/>
    </w:p>
    <w:p>
      <w:pPr>
        <w:pStyle w:val="BookText"/>
        <w:rPr/>
      </w:pPr>
      <w:bookmarkEnd w:id="3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اصابع الرّجل فالأولی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یثبت فیه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یبداء بخنضر الیمنی و یختم بخنضر الیسری، کما فی التحلیل</w:t>
      </w:r>
      <w:r>
        <w:rPr>
          <w:rStyle w:val="FootnoteAnchor"/>
          <w:rtl w:val="true"/>
        </w:rPr>
        <w:footnoteReference w:id="873"/>
      </w:r>
      <w:r>
        <w:rPr>
          <w:rFonts w:ascii="IRNazanin" w:hAnsi="IRNazanin" w:eastAsia="IRNazanin"/>
          <w:color w:val="111111"/>
          <w:sz w:val="28"/>
          <w:sz w:val="28"/>
          <w:szCs w:val="28"/>
          <w:rtl w:val="true"/>
          <w:lang w:bidi="fa-IR"/>
        </w:rPr>
        <w:t>فانّ المعانی التی ذکرناها لا یتّجه ههنا، اذ لا مسبِّحة فی الرجل، و هذه الاصابع فی حکم صف واحد ثابت علی الارض، فیبدأ من جانب الیمنی، فإنّ تقدیرها حلقة بوضع الأخمص علی الأخمص</w:t>
      </w:r>
      <w:r>
        <w:rPr>
          <w:rStyle w:val="FootnoteAnchor"/>
          <w:rtl w:val="true"/>
        </w:rPr>
        <w:footnoteReference w:id="874"/>
      </w:r>
      <w:r>
        <w:rPr>
          <w:rFonts w:ascii="IRNazanin" w:hAnsi="IRNazanin" w:eastAsia="IRNazanin"/>
          <w:color w:val="111111"/>
          <w:sz w:val="28"/>
          <w:sz w:val="28"/>
          <w:szCs w:val="28"/>
          <w:rtl w:val="true"/>
          <w:lang w:bidi="fa-IR"/>
        </w:rPr>
        <w:t>یاباه الطبع بخلاف الیدین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یروی ترتیبات آخر فی تقلیم الیدین کالإبتداء بخنضر الیمنی و الختم بخنضر الیسری</w:t>
      </w:r>
      <w:r>
        <w:rPr>
          <w:rStyle w:val="FootnoteAnchor"/>
          <w:rtl w:val="true"/>
        </w:rPr>
        <w:footnoteReference w:id="876"/>
      </w:r>
      <w:r>
        <w:rPr>
          <w:rFonts w:ascii="IRNazanin" w:hAnsi="IRNazanin" w:eastAsia="IRNazanin"/>
          <w:color w:val="111111"/>
          <w:sz w:val="28"/>
          <w:sz w:val="28"/>
          <w:szCs w:val="28"/>
          <w:rtl w:val="true"/>
          <w:lang w:bidi="fa-IR"/>
        </w:rPr>
        <w:t>، و عکس ذلک</w:t>
      </w:r>
      <w:r>
        <w:rPr>
          <w:rStyle w:val="FootnoteAnchor"/>
          <w:rtl w:val="true"/>
        </w:rPr>
        <w:footnoteReference w:id="877"/>
      </w:r>
      <w:r>
        <w:rPr>
          <w:rFonts w:ascii="IRNazanin" w:hAnsi="IRNazanin" w:eastAsia="IRNazanin"/>
          <w:color w:val="111111"/>
          <w:sz w:val="28"/>
          <w:sz w:val="28"/>
          <w:szCs w:val="28"/>
          <w:rtl w:val="true"/>
          <w:lang w:bidi="fa-IR"/>
        </w:rPr>
        <w:t>و غیرهما لکن الاولی ما ذکرناه اولا</w:t>
      </w:r>
      <w:r>
        <w:rPr>
          <w:rFonts w:eastAsia="IRNazanin" w:cs="IRNazanin"/>
          <w:color w:val="111111"/>
          <w:sz w:val="28"/>
          <w:szCs w:val="28"/>
          <w:rtl w:val="true"/>
          <w:lang w:bidi="fa-IR"/>
        </w:rPr>
        <w:t>.</w:t>
      </w:r>
    </w:p>
    <w:p>
      <w:pPr>
        <w:pStyle w:val="Heading3"/>
        <w:numPr>
          <w:ilvl w:val="2"/>
          <w:numId w:val="1"/>
        </w:numPr>
        <w:rPr/>
      </w:pPr>
      <w:bookmarkStart w:id="394" w:name="__RefHeading___Toc729293_2749589250"/>
      <w:bookmarkStart w:id="395" w:name="_Toc153"/>
      <w:bookmarkEnd w:id="394"/>
      <w:r>
        <w:rPr>
          <w:rtl w:val="true"/>
        </w:rPr>
        <w:t>للادهان</w:t>
      </w:r>
      <w:r>
        <w:rPr>
          <w:rtl w:val="true"/>
        </w:rPr>
        <w:t>:</w:t>
      </w:r>
      <w:bookmarkEnd w:id="395"/>
    </w:p>
    <w:p>
      <w:pPr>
        <w:pStyle w:val="BookText"/>
        <w:rPr/>
      </w:pPr>
      <w:r>
        <w:rPr>
          <w:rFonts w:ascii="IRNazanin" w:hAnsi="IRNazanin" w:eastAsia="IRNazanin"/>
          <w:color w:val="111111"/>
          <w:sz w:val="28"/>
          <w:sz w:val="28"/>
          <w:szCs w:val="28"/>
          <w:rtl w:val="true"/>
          <w:lang w:bidi="fa-IR"/>
        </w:rPr>
        <w:t>للادهان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الزَّیْنَ وَ الزِّینَةَ وَ أَعُوذُ بِکَ مِنَ الشَّیْنِ وَ الشَّنَآنِ فِی الدُّنیا وَ الآخِرَة</w:t>
      </w:r>
      <w:r>
        <w:rPr>
          <w:rFonts w:eastAsia="Amiri" w:cs="Amiri" w:ascii="Amiri" w:hAnsi="Amiri"/>
          <w:color w:val="111111"/>
          <w:sz w:val="28"/>
          <w:szCs w:val="28"/>
          <w:rtl w:val="true"/>
          <w:lang w:bidi="ar-SA"/>
        </w:rPr>
        <w:t>».</w:t>
      </w:r>
      <w:r>
        <w:rPr>
          <w:rStyle w:val="FootnoteAnchor"/>
          <w:rtl w:val="true"/>
        </w:rPr>
        <w:footnoteReference w:id="878"/>
      </w:r>
    </w:p>
    <w:p>
      <w:pPr>
        <w:pStyle w:val="Heading3"/>
        <w:numPr>
          <w:ilvl w:val="2"/>
          <w:numId w:val="1"/>
        </w:numPr>
        <w:rPr/>
      </w:pPr>
      <w:bookmarkStart w:id="396" w:name="__RefHeading___Toc729295_2749589250"/>
      <w:bookmarkStart w:id="397" w:name="_Toc154"/>
      <w:bookmarkEnd w:id="396"/>
      <w:r>
        <w:rPr>
          <w:rtl w:val="true"/>
        </w:rPr>
        <w:t>لدخول الحمام</w:t>
      </w:r>
      <w:r>
        <w:rPr>
          <w:rtl w:val="true"/>
        </w:rPr>
        <w:t>:</w:t>
      </w:r>
      <w:bookmarkEnd w:id="397"/>
    </w:p>
    <w:p>
      <w:pPr>
        <w:pStyle w:val="BookText"/>
        <w:rPr/>
      </w:pPr>
      <w:r>
        <w:rPr>
          <w:rFonts w:ascii="IRNazanin" w:hAnsi="IRNazanin" w:eastAsia="IRNazanin"/>
          <w:color w:val="111111"/>
          <w:sz w:val="28"/>
          <w:sz w:val="28"/>
          <w:szCs w:val="28"/>
          <w:rtl w:val="true"/>
          <w:lang w:bidi="fa-IR"/>
        </w:rPr>
        <w:t>لدخول الحمام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أَعُوذُ بِاللّه‌ِ مِنَ الرِّجْسِ النَّجِسِ الْخَبِیثِ الْمُخْبِثِ؛ الشَّیْطَانِ الرَّجِیمِ</w:t>
      </w:r>
      <w:r>
        <w:rPr>
          <w:rFonts w:eastAsia="Amiri" w:cs="Amiri" w:ascii="Amiri" w:hAnsi="Amiri"/>
          <w:color w:val="111111"/>
          <w:sz w:val="28"/>
          <w:szCs w:val="28"/>
          <w:rtl w:val="true"/>
          <w:lang w:bidi="ar-SA"/>
        </w:rPr>
        <w:t>».</w:t>
      </w:r>
      <w:r>
        <w:rPr>
          <w:rStyle w:val="FootnoteAnchor"/>
          <w:rtl w:val="true"/>
        </w:rPr>
        <w:footnoteReference w:id="879"/>
      </w:r>
      <w:bookmarkStart w:id="398" w:name="pg3025_31235"/>
    </w:p>
    <w:p>
      <w:pPr>
        <w:pStyle w:val="BookText"/>
        <w:rPr/>
      </w:pPr>
      <w:bookmarkEnd w:id="398"/>
      <w:r>
        <w:rPr>
          <w:rFonts w:ascii="IRNazanin" w:hAnsi="IRNazanin" w:eastAsia="IRNazanin"/>
          <w:color w:val="111111"/>
          <w:sz w:val="28"/>
          <w:sz w:val="28"/>
          <w:szCs w:val="28"/>
          <w:rtl w:val="true"/>
          <w:lang w:bidi="fa-IR"/>
        </w:rPr>
        <w:t>و لیقدم رجله الیسری</w:t>
      </w:r>
      <w:r>
        <w:rPr>
          <w:rStyle w:val="FootnoteAnchor"/>
          <w:rtl w:val="true"/>
        </w:rPr>
        <w:footnoteReference w:id="880"/>
      </w:r>
      <w:r>
        <w:rPr>
          <w:rFonts w:ascii="IRNazanin" w:hAnsi="IRNazanin" w:eastAsia="IRNazanin"/>
          <w:color w:val="111111"/>
          <w:sz w:val="28"/>
          <w:sz w:val="28"/>
          <w:szCs w:val="28"/>
          <w:rtl w:val="true"/>
          <w:lang w:bidi="fa-IR"/>
        </w:rPr>
        <w:t>، و ینبغی أن لا یکون بین العشائین</w:t>
      </w:r>
      <w:r>
        <w:rPr>
          <w:rStyle w:val="FootnoteAnchor"/>
          <w:rtl w:val="true"/>
        </w:rPr>
        <w:footnoteReference w:id="881"/>
      </w:r>
      <w:r>
        <w:rPr>
          <w:rFonts w:ascii="IRNazanin" w:hAnsi="IRNazanin" w:eastAsia="IRNazanin"/>
          <w:color w:val="111111"/>
          <w:sz w:val="28"/>
          <w:sz w:val="28"/>
          <w:szCs w:val="28"/>
          <w:rtl w:val="true"/>
          <w:lang w:bidi="fa-IR"/>
        </w:rPr>
        <w:t xml:space="preserve">، و قریبا من وقت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وقت انتشار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الریق و لو فعل فلیأکل بعد الخروج فورا</w:t>
      </w:r>
      <w:r>
        <w:rPr>
          <w:rFonts w:eastAsia="IRNazanin" w:cs="IRNazanin"/>
          <w:color w:val="111111"/>
          <w:sz w:val="28"/>
          <w:szCs w:val="28"/>
          <w:rtl w:val="true"/>
          <w:lang w:bidi="fa-IR"/>
        </w:rPr>
        <w:t>.</w:t>
      </w:r>
      <w:r>
        <w:rPr>
          <w:rStyle w:val="FootnoteAnchor"/>
          <w:rtl w:val="true"/>
        </w:rPr>
        <w:footnoteReference w:id="882"/>
      </w:r>
    </w:p>
    <w:p>
      <w:pPr>
        <w:pStyle w:val="Heading3"/>
        <w:numPr>
          <w:ilvl w:val="2"/>
          <w:numId w:val="1"/>
        </w:numPr>
        <w:rPr/>
      </w:pPr>
      <w:bookmarkStart w:id="399" w:name="__RefHeading___Toc729297_2749589250"/>
      <w:bookmarkStart w:id="400" w:name="_Toc155"/>
      <w:bookmarkEnd w:id="399"/>
      <w:r>
        <w:rPr>
          <w:rtl w:val="true"/>
        </w:rPr>
        <w:t>لنزع الثیاب</w:t>
      </w:r>
      <w:r>
        <w:rPr>
          <w:rtl w:val="true"/>
        </w:rPr>
        <w:t>:</w:t>
      </w:r>
      <w:bookmarkEnd w:id="400"/>
    </w:p>
    <w:p>
      <w:pPr>
        <w:pStyle w:val="BookText"/>
        <w:rPr/>
      </w:pPr>
      <w:r>
        <w:rPr>
          <w:rFonts w:ascii="IRNazanin" w:hAnsi="IRNazanin" w:eastAsia="IRNazanin"/>
          <w:color w:val="111111"/>
          <w:sz w:val="28"/>
          <w:sz w:val="28"/>
          <w:szCs w:val="28"/>
          <w:rtl w:val="true"/>
          <w:lang w:bidi="fa-IR"/>
        </w:rPr>
        <w:t>لنزع الثیاب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عَنِّی رِبْقَةَ النِّفَاقِ، وَ ثَبِّتْنِی عَلَی الاْءِیمَانِ</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ما بین اعین الجنّ و عورات بنی آدم اذا نزعوا الثیاب أن یقولوا بسم اللّه الرحمن الرحیم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فیه اذا صار هذا الاسم حجابا بینک و بین أعدائک من الجنّ فی الدنیا؛ فلا یصیر حجابا بینک و بین الزبانیة فی العقبی؟</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401" w:name="__RefHeading___Toc729299_2749589250"/>
      <w:bookmarkStart w:id="402" w:name="_Toc156"/>
      <w:bookmarkEnd w:id="401"/>
      <w:r>
        <w:rPr>
          <w:rtl w:val="true"/>
        </w:rPr>
        <w:t>للبیت الاول</w:t>
      </w:r>
      <w:r>
        <w:rPr>
          <w:rtl w:val="true"/>
        </w:rPr>
        <w:t>:</w:t>
      </w:r>
      <w:bookmarkEnd w:id="402"/>
    </w:p>
    <w:p>
      <w:pPr>
        <w:pStyle w:val="BookText"/>
        <w:rPr/>
      </w:pPr>
      <w:r>
        <w:rPr>
          <w:rFonts w:ascii="IRNazanin" w:hAnsi="IRNazanin" w:eastAsia="IRNazanin"/>
          <w:color w:val="111111"/>
          <w:sz w:val="28"/>
          <w:sz w:val="28"/>
          <w:szCs w:val="28"/>
          <w:rtl w:val="true"/>
          <w:lang w:bidi="fa-IR"/>
        </w:rPr>
        <w:t>للبیت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شَرِّ نَفْسِی، وَ أَسْتَعِیذُ بِکَ مِنْ أَذَاهُ</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03" w:name="__RefHeading___Toc729301_2749589250"/>
      <w:bookmarkStart w:id="404" w:name="_Toc157"/>
      <w:bookmarkEnd w:id="403"/>
      <w:r>
        <w:rPr>
          <w:rtl w:val="true"/>
        </w:rPr>
        <w:t>للثانی</w:t>
      </w:r>
      <w:r>
        <w:rPr>
          <w:rtl w:val="true"/>
        </w:rPr>
        <w:t>:</w:t>
      </w:r>
      <w:bookmarkEnd w:id="404"/>
    </w:p>
    <w:p>
      <w:pPr>
        <w:pStyle w:val="BookText"/>
        <w:rPr/>
      </w:pPr>
      <w:r>
        <w:rPr>
          <w:rFonts w:ascii="IRNazanin" w:hAnsi="IRNazanin" w:eastAsia="IRNazanin"/>
          <w:color w:val="111111"/>
          <w:sz w:val="28"/>
          <w:sz w:val="28"/>
          <w:szCs w:val="28"/>
          <w:rtl w:val="true"/>
          <w:lang w:bidi="fa-IR"/>
        </w:rPr>
        <w:t>للثانی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عَنِّی الرِّجْسَ النَّجِسَ وَ طَهِّرْ جَسَدِی وَ قَلْبِی</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 xml:space="preserve">و لیلبث </w:t>
      </w:r>
      <w:bookmarkStart w:id="405" w:name="pg3025_31236"/>
    </w:p>
    <w:p>
      <w:pPr>
        <w:pStyle w:val="BookText"/>
        <w:rPr/>
      </w:pPr>
      <w:bookmarkEnd w:id="405"/>
      <w:r>
        <w:rPr>
          <w:rFonts w:ascii="IRNazanin" w:hAnsi="IRNazanin" w:eastAsia="IRNazanin"/>
          <w:color w:val="111111"/>
          <w:sz w:val="28"/>
          <w:sz w:val="28"/>
          <w:szCs w:val="28"/>
          <w:rtl w:val="true"/>
          <w:lang w:bidi="fa-IR"/>
        </w:rPr>
        <w:t>فیه ساعة صادقی</w:t>
      </w:r>
      <w:r>
        <w:rPr>
          <w:rFonts w:eastAsia="IRNazanin" w:cs="IRNazanin"/>
          <w:color w:val="111111"/>
          <w:sz w:val="28"/>
          <w:szCs w:val="28"/>
          <w:rtl w:val="true"/>
          <w:lang w:bidi="fa-IR"/>
        </w:rPr>
        <w:t>.</w:t>
      </w:r>
    </w:p>
    <w:p>
      <w:pPr>
        <w:pStyle w:val="Heading3"/>
        <w:numPr>
          <w:ilvl w:val="2"/>
          <w:numId w:val="1"/>
        </w:numPr>
        <w:rPr/>
      </w:pPr>
      <w:bookmarkStart w:id="406" w:name="__RefHeading___Toc729303_2749589250"/>
      <w:bookmarkStart w:id="407" w:name="_Toc158"/>
      <w:bookmarkEnd w:id="406"/>
      <w:r>
        <w:rPr>
          <w:rtl w:val="true"/>
        </w:rPr>
        <w:t>للثالث</w:t>
      </w:r>
      <w:r>
        <w:rPr>
          <w:rtl w:val="true"/>
        </w:rPr>
        <w:t>:</w:t>
      </w:r>
      <w:bookmarkEnd w:id="407"/>
    </w:p>
    <w:p>
      <w:pPr>
        <w:pStyle w:val="BookText"/>
        <w:rPr/>
      </w:pPr>
      <w:r>
        <w:rPr>
          <w:rFonts w:ascii="IRNazanin" w:hAnsi="IRNazanin" w:eastAsia="IRNazanin"/>
          <w:color w:val="111111"/>
          <w:sz w:val="28"/>
          <w:sz w:val="28"/>
          <w:szCs w:val="28"/>
          <w:rtl w:val="true"/>
          <w:lang w:bidi="fa-IR"/>
        </w:rPr>
        <w:t>للثالث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النَّارِ وَ نَسْأَلُهُ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یُرَدِّدُهَا حتی یخرج منه</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یتذکر حر النار بحرارة الحمام، و یقدر نفسه محبوسا قی البیت الحار ساعة، و یقیسه إلی جهنم فانّه أشبه بیت بجهنم، النار من تحت و الظلام من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العاقل لا یغفل عن ذکر الاخرة فی لحظة، فانها مصیره و مستقره، فیکون له فی کل ما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أو نار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و موعظة فإنّ المرء ینظر بحسب همته، فإذا دخل بزّاز ونجّار و بنّاء و حایک دارا معمورة مفروشة؛ فإذا تفقّدتهم رایت البزاز ینظر الی الفرش، یتأمل قیمتها، و الحایک ینظر الی الثیاب یتأمّل نسجها و النجار ینظر الی السقف یتأمل کیفیة ترکیبها، و البنّا ینظر الی الحیطان یتأمل کیفیة إحکامها، و استقامتها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سالک طریق الاخرة لا یری من الاشیاء إلا ما یکون له موعظة من الاخرة، بل لا ینظر الی شیء الا و یفتح اللّه له فیه طریق عبرة، فإن نظر الی سواد یذکر به ظلمة اللحد و ان نظر الی حیّة یذکر به أفاعی جهنم، و ان نظر الی صورة قبیحة یذکر منکرا و نکیرا و الزبانیة، و إن سمع صوتا هایلاً یذکر نفخة الصّور و إن رای شیئا حسنا یذکر نعیم الحنة، و إن سمع کلمة ردّ أو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سوق أو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ما ینکشف من آخر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الردّ أو القبول</w:t>
      </w:r>
      <w:r>
        <w:rPr>
          <w:rFonts w:eastAsia="IRNazanin" w:cs="IRNazanin"/>
          <w:color w:val="111111"/>
          <w:sz w:val="28"/>
          <w:szCs w:val="28"/>
          <w:rtl w:val="true"/>
          <w:lang w:bidi="fa-IR"/>
        </w:rPr>
        <w:t xml:space="preserve">. </w:t>
      </w:r>
      <w:bookmarkStart w:id="408" w:name="pg3025_31237"/>
    </w:p>
    <w:p>
      <w:pPr>
        <w:pStyle w:val="BookText"/>
        <w:rPr/>
      </w:pPr>
      <w:bookmarkEnd w:id="408"/>
      <w:r>
        <w:rPr>
          <w:rFonts w:ascii="IRNazanin" w:hAnsi="IRNazanin" w:eastAsia="IRNazanin"/>
          <w:color w:val="111111"/>
          <w:sz w:val="28"/>
          <w:sz w:val="28"/>
          <w:szCs w:val="28"/>
          <w:rtl w:val="true"/>
          <w:lang w:bidi="fa-IR"/>
        </w:rPr>
        <w:t>و ما أجدر أن یکون هذا هو الغالب علی قلب العاقل، اذ لا یصرف عنه الا مهمات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قاس مدة المقام فی الدنیا الی مدة المقام فی الاخرة استحقرها، إن لم یکن ممّن أقفل قلبه و أعمیت بصیرته</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قال جامع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متین و فی أکثر الأذکار المعصومیة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أوردناها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الی هذا المعنی، و لا یذهب علی الفطن المستبصر</w:t>
      </w:r>
      <w:r>
        <w:rPr>
          <w:rFonts w:eastAsia="IRNazanin" w:cs="IRNazanin"/>
          <w:color w:val="111111"/>
          <w:sz w:val="28"/>
          <w:szCs w:val="28"/>
          <w:rtl w:val="true"/>
          <w:lang w:bidi="fa-IR"/>
        </w:rPr>
        <w:t>.</w:t>
      </w:r>
    </w:p>
    <w:p>
      <w:pPr>
        <w:pStyle w:val="Heading3"/>
        <w:numPr>
          <w:ilvl w:val="2"/>
          <w:numId w:val="1"/>
        </w:numPr>
        <w:rPr/>
      </w:pPr>
      <w:bookmarkStart w:id="409" w:name="__RefHeading___Toc729305_2749589250"/>
      <w:bookmarkStart w:id="410" w:name="_Toc159"/>
      <w:bookmarkEnd w:id="409"/>
      <w:r>
        <w:rPr>
          <w:rtl w:val="true"/>
        </w:rPr>
        <w:t>للحلق</w:t>
      </w:r>
      <w:r>
        <w:rPr>
          <w:rtl w:val="true"/>
        </w:rPr>
        <w:t>:</w:t>
      </w:r>
      <w:bookmarkEnd w:id="410"/>
    </w:p>
    <w:p>
      <w:pPr>
        <w:pStyle w:val="BookText"/>
        <w:rPr/>
      </w:pPr>
      <w:r>
        <w:rPr>
          <w:rFonts w:ascii="IRNazanin" w:hAnsi="IRNazanin" w:eastAsia="IRNazanin"/>
          <w:color w:val="111111"/>
          <w:sz w:val="28"/>
          <w:sz w:val="28"/>
          <w:szCs w:val="28"/>
          <w:rtl w:val="true"/>
          <w:lang w:bidi="fa-IR"/>
        </w:rPr>
        <w:t>للحلق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عَلَی مِلَّةِ رَسُولِ اللّه اللَّهُمَّ أَعْطِنِی بِکُلِّ شَعْرَةٍ نُوراً یَوْمَ الْقِیَامَةِ</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 لیبدأ من النّاصیة إلی العظمین، و لیکن متطهرا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 لیدفنه</w:t>
      </w:r>
      <w:r>
        <w:rPr>
          <w:rFonts w:eastAsia="IRNazanin" w:cs="IRNazanin"/>
          <w:color w:val="111111"/>
          <w:sz w:val="28"/>
          <w:szCs w:val="28"/>
          <w:rtl w:val="true"/>
          <w:lang w:bidi="fa-IR"/>
        </w:rPr>
        <w:t>.</w:t>
      </w:r>
      <w:r>
        <w:rPr>
          <w:rStyle w:val="FootnoteAnchor"/>
          <w:rtl w:val="true"/>
        </w:rPr>
        <w:footnoteReference w:id="892"/>
      </w:r>
    </w:p>
    <w:p>
      <w:pPr>
        <w:pStyle w:val="Heading3"/>
        <w:numPr>
          <w:ilvl w:val="2"/>
          <w:numId w:val="1"/>
        </w:numPr>
        <w:rPr/>
      </w:pPr>
      <w:bookmarkStart w:id="411" w:name="__RefHeading___Toc729307_2749589250"/>
      <w:bookmarkStart w:id="412" w:name="_Toc160"/>
      <w:bookmarkEnd w:id="411"/>
      <w:r>
        <w:rPr>
          <w:rtl w:val="true"/>
        </w:rPr>
        <w:t>للفراغ منه</w:t>
      </w:r>
      <w:r>
        <w:rPr>
          <w:rtl w:val="true"/>
        </w:rPr>
        <w:t>:</w:t>
      </w:r>
      <w:bookmarkEnd w:id="412"/>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بِالتُّقَی وَ جَنِّبْنِی الرَّدَی</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 شعری و بشری المعاصی وجمیع ما تکره منّی، فإنّی لا أملک لنفسی نفعا و لا ضرّا</w:t>
      </w:r>
      <w:r>
        <w:rPr>
          <w:rFonts w:eastAsia="IRNazanin" w:cs="IRNazanin"/>
          <w:color w:val="111111"/>
          <w:sz w:val="28"/>
          <w:szCs w:val="28"/>
          <w:rtl w:val="true"/>
          <w:lang w:bidi="fa-IR"/>
        </w:rPr>
        <w:t>.</w:t>
      </w:r>
    </w:p>
    <w:p>
      <w:pPr>
        <w:pStyle w:val="Heading3"/>
        <w:numPr>
          <w:ilvl w:val="2"/>
          <w:numId w:val="1"/>
        </w:numPr>
        <w:rPr/>
      </w:pPr>
      <w:bookmarkStart w:id="413" w:name="__RefHeading___Toc729309_2749589250"/>
      <w:bookmarkStart w:id="414" w:name="_Toc161"/>
      <w:bookmarkEnd w:id="413"/>
      <w:r>
        <w:rPr>
          <w:rtl w:val="true"/>
        </w:rPr>
        <w:t>للتنوّر</w:t>
      </w:r>
      <w:r>
        <w:rPr>
          <w:rtl w:val="true"/>
        </w:rPr>
        <w:t>:</w:t>
      </w:r>
      <w:bookmarkEnd w:id="414"/>
    </w:p>
    <w:p>
      <w:pPr>
        <w:pStyle w:val="BookText"/>
        <w:rPr/>
      </w:pPr>
      <w:r>
        <w:rPr>
          <w:rFonts w:ascii="Amiri" w:hAnsi="Amiri" w:eastAsia="Amiri" w:cs="Amiri"/>
          <w:color w:val="111111"/>
          <w:sz w:val="28"/>
          <w:sz w:val="28"/>
          <w:szCs w:val="28"/>
          <w:rtl w:val="true"/>
          <w:lang w:bidi="ar-SA"/>
        </w:rPr>
        <w:t>للتنوّر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سُلَیمانَ بنَ داوُدَ علیه‌السلام کَما أمَرَ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یأخذ من النّورة و یجعله علی طرف </w:t>
      </w:r>
      <w:bookmarkStart w:id="415" w:name="pg3025_31238"/>
    </w:p>
    <w:p>
      <w:pPr>
        <w:pStyle w:val="BookText"/>
        <w:rPr/>
      </w:pPr>
      <w:bookmarkEnd w:id="415"/>
      <w:r>
        <w:rPr>
          <w:rFonts w:ascii="IRNazanin" w:hAnsi="IRNazanin" w:eastAsia="IRNazanin"/>
          <w:color w:val="111111"/>
          <w:sz w:val="28"/>
          <w:sz w:val="28"/>
          <w:szCs w:val="28"/>
          <w:rtl w:val="true"/>
          <w:lang w:bidi="fa-IR"/>
        </w:rPr>
        <w:t xml:space="preserve">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یحرقه النّورة إن شاء اللّه</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لیقل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طَیِّبْ ما طهُرَ مِنّی، وَ طَهِّر مَا طَابَ مِنِّی، وَ أَبْدِلْنِی شَعْراً طَاهِراً لاَ یَعْصِیکَ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تَطَهَّرْتُ ابْتِغَاءَ سُنَّةِ الْمُرْسَلِینَ، وَ ابْتِغَاءَ رِضْوَانِکَ وَ مَغْفِرَتِکَ، فَحَرِّمْ شَعْرِی وَ بَشَرِی عَلَی النَّارِ، وَ طَهِّرْ خَلْقِی وَ طَیِّبْ خُلُقِی، وَ زَکِّ عَمَلِی، وَ اجْعَلْنِی مِمَّنْ یَلْقَاکَ عَلَی الْحَنِیفِیَّةِ السَّمْحَةِ مِلَّةِ إِبْرَاهِیمَ خَلِیلِکَ، وَ دِینِ مُحَمَّدٍ حَبِیبِکَ وَ رَسُولِکَ، عَامِلاً بِشَرَائِعِکَ، تَابِعاً لِسُنَّةِ نَبِیِّکَ آخِذاً بِهِ، مُتَأَدِّباً بِحُسْنِ تَأْدِیبِکَ، وَ تَأْدِیبِ رَسُولِکَ، وَ تَأْدِیبِ أَوْلِیَآئِکَ، الَّذِینَ غَذَوْتَهُمْ بِأَدَبِکَ، وَ زَرَعْتَ الْحِکْمَةَ فِی صُدُورِهِمْ، وَ جَعَلْتَهُمْ مَعَادِنَ لِعِلْمِکَ، صَلَوَاتُکَ عَلَیْهِمْ</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أطلی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اللّه عزّ وجلّ مِنَ الاْءَدْنَاسِ فِی الدُّنْیَا، وَ مِنَ الذُّنُوبِ، وَ أَبْدَلَهُ شَعْراً لاَ یَعْصِی، وَ خَلَقَ اللّه‌ُ بِکُلِّ شَعْرَةٍ مِنْ جَسَدِهِ مَلَکاً یُسَبِّحُ لَهُ إِلَی أَنْ تَقُومَ السَّاعَةُ، وَ إِنَّ تَسْبِیحَةً مِنْ تَسْبِیحِهِمْ تَعْدِلُ أَلْفِ</w:t>
      </w:r>
      <w:r>
        <w:rPr>
          <w:rStyle w:val="FootnoteAnchor"/>
          <w:rtl w:val="true"/>
        </w:rPr>
        <w:footnoteReference w:id="896"/>
      </w:r>
      <w:r>
        <w:rPr>
          <w:rFonts w:ascii="Amiri" w:hAnsi="Amiri" w:eastAsia="Amiri" w:cs="Amiri"/>
          <w:color w:val="111111"/>
          <w:sz w:val="28"/>
          <w:sz w:val="28"/>
          <w:szCs w:val="28"/>
          <w:rtl w:val="true"/>
          <w:lang w:bidi="ar-SA"/>
        </w:rPr>
        <w:t>تَسْبِیحَةٍ مِنْ تَسْبِیحِ أَهْلِ الاْءَرْضِ</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729311_2749589250"/>
      <w:bookmarkStart w:id="417" w:name="_Toc162"/>
      <w:bookmarkEnd w:id="416"/>
      <w:r>
        <w:rPr>
          <w:rtl w:val="true"/>
        </w:rPr>
        <w:t>لغسل الجمعه</w:t>
      </w:r>
      <w:r>
        <w:rPr>
          <w:rtl w:val="true"/>
        </w:rPr>
        <w:t>:</w:t>
      </w:r>
      <w:bookmarkEnd w:id="417"/>
    </w:p>
    <w:p>
      <w:pPr>
        <w:pStyle w:val="BookText"/>
        <w:rPr/>
      </w:pPr>
      <w:r>
        <w:rPr>
          <w:rFonts w:ascii="IRNazanin" w:hAnsi="IRNazanin" w:eastAsia="IRNazanin"/>
          <w:color w:val="111111"/>
          <w:sz w:val="28"/>
          <w:sz w:val="28"/>
          <w:szCs w:val="28"/>
          <w:rtl w:val="true"/>
          <w:lang w:bidi="fa-IR"/>
        </w:rPr>
        <w:t>لغسل الجمعه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قَلْبِی مِنْ کُلِّ آفَةٍ تَمْحَقُ دِینِی، وَ یُبْطِلُ بِه عَمَلِی، اللَّهُمَّ اجْعَلْنِی مِنَ التَّوَّابِینَ وَ اجْعَلْنِی مِنَ الْمُتَطَهِّرِینَ</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418" w:name="pg3025_31239"/>
    </w:p>
    <w:p>
      <w:pPr>
        <w:pStyle w:val="Heading3"/>
        <w:numPr>
          <w:ilvl w:val="2"/>
          <w:numId w:val="1"/>
        </w:numPr>
        <w:rPr/>
      </w:pPr>
      <w:bookmarkStart w:id="419" w:name="__RefHeading___Toc729313_2749589250"/>
      <w:bookmarkStart w:id="420" w:name="_Toc163"/>
      <w:bookmarkEnd w:id="418"/>
      <w:bookmarkEnd w:id="419"/>
      <w:r>
        <w:rPr>
          <w:rtl w:val="true"/>
        </w:rPr>
        <w:t>للخروج</w:t>
      </w:r>
      <w:r>
        <w:rPr>
          <w:rtl w:val="true"/>
        </w:rPr>
        <w:t>:</w:t>
      </w:r>
      <w:bookmarkEnd w:id="420"/>
    </w:p>
    <w:p>
      <w:pPr>
        <w:pStyle w:val="BookText"/>
        <w:rPr/>
      </w:pPr>
      <w:r>
        <w:rPr>
          <w:rFonts w:ascii="IRNazanin" w:hAnsi="IRNazanin" w:eastAsia="IRNazanin"/>
          <w:color w:val="111111"/>
          <w:sz w:val="28"/>
          <w:sz w:val="28"/>
          <w:szCs w:val="28"/>
          <w:rtl w:val="true"/>
          <w:lang w:bidi="fa-IR"/>
        </w:rPr>
        <w:t>للخروج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اللّه‌ِ تَعالی عَلی هذِهِ النِّعمَةِ</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فَقَد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الحارُّ فِی الشِّتاءِ مِنَ النَعِیمِ الَذِی یُسئَلُ عَنْهُ</w:t>
      </w:r>
      <w:r>
        <w:rPr>
          <w:rFonts w:eastAsia="Amiri" w:cs="Amiri" w:ascii="Amiri" w:hAnsi="Amiri"/>
          <w:color w:val="111111"/>
          <w:sz w:val="28"/>
          <w:szCs w:val="28"/>
          <w:rtl w:val="true"/>
          <w:lang w:bidi="ar-SA"/>
        </w:rPr>
        <w:t>».</w:t>
      </w:r>
      <w:r>
        <w:rPr>
          <w:rStyle w:val="FootnoteAnchor"/>
          <w:rtl w:val="true"/>
        </w:rPr>
        <w:footnoteReference w:id="899"/>
      </w:r>
    </w:p>
    <w:p>
      <w:pPr>
        <w:pStyle w:val="Heading3"/>
        <w:numPr>
          <w:ilvl w:val="2"/>
          <w:numId w:val="1"/>
        </w:numPr>
        <w:rPr/>
      </w:pPr>
      <w:bookmarkStart w:id="421" w:name="__RefHeading___Toc729315_2749589250"/>
      <w:bookmarkStart w:id="422" w:name="_Toc164"/>
      <w:bookmarkEnd w:id="421"/>
      <w:r>
        <w:rPr>
          <w:rtl w:val="true"/>
        </w:rPr>
        <w:t>للبس الثوب</w:t>
      </w:r>
      <w:r>
        <w:rPr>
          <w:rtl w:val="true"/>
        </w:rPr>
        <w:t>:</w:t>
      </w:r>
      <w:bookmarkEnd w:id="422"/>
    </w:p>
    <w:p>
      <w:pPr>
        <w:pStyle w:val="BookText"/>
        <w:rPr/>
      </w:pPr>
      <w:r>
        <w:rPr>
          <w:rFonts w:ascii="IRNazanin" w:hAnsi="IRNazanin" w:eastAsia="IRNazanin"/>
          <w:color w:val="111111"/>
          <w:sz w:val="28"/>
          <w:sz w:val="28"/>
          <w:szCs w:val="28"/>
          <w:rtl w:val="true"/>
          <w:lang w:bidi="fa-IR"/>
        </w:rPr>
        <w:t>للبس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أَلْبِسْنِی التَّقْوَی وَ جَنِّبْنِی الرَّدَی</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23" w:name="__RefHeading___Toc729317_2749589250"/>
      <w:bookmarkStart w:id="424" w:name="_Toc165"/>
      <w:bookmarkEnd w:id="423"/>
      <w:r>
        <w:rPr>
          <w:rtl w:val="true"/>
        </w:rPr>
        <w:t>للسراویل</w:t>
      </w:r>
      <w:r>
        <w:rPr>
          <w:rtl w:val="true"/>
        </w:rPr>
        <w:t>:</w:t>
      </w:r>
      <w:bookmarkEnd w:id="424"/>
    </w:p>
    <w:p>
      <w:pPr>
        <w:pStyle w:val="BookText"/>
        <w:rPr/>
      </w:pPr>
      <w:r>
        <w:rPr>
          <w:rFonts w:ascii="IRNazanin" w:hAnsi="IRNazanin" w:eastAsia="IRNazanin"/>
          <w:color w:val="111111"/>
          <w:sz w:val="28"/>
          <w:sz w:val="28"/>
          <w:szCs w:val="28"/>
          <w:rtl w:val="true"/>
          <w:lang w:bidi="fa-IR"/>
        </w:rPr>
        <w:t>للسراویل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عَوْرَتِی، وَ آمِنْ رَوْعَتِی، وَ أَعِفَّ فَرْجِی، وَ لاَ تَجْعَلْ لِلشَّیْطَانِ فِی ذَلِکَ نَصِیباً، وَ لاَ لَهُ إِلَی ذَلِکَ وُصُولاً، فَیَصْنَعَ بِیَ الْمَکَایِدَ، وَیُهیِّجنیْ لاِرْتِکَابِ مَحَارِمِکَ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ینبغی أن لا یکون مستقبل القبلة، و لا قائما و لا مواجها لانسان</w:t>
      </w:r>
      <w:r>
        <w:rPr>
          <w:rStyle w:val="FootnoteAnchor"/>
          <w:rtl w:val="true"/>
        </w:rPr>
        <w:footnoteReference w:id="902"/>
      </w:r>
      <w:r>
        <w:rPr>
          <w:rFonts w:ascii="IRNazanin" w:hAnsi="IRNazanin" w:eastAsia="IRNazanin"/>
          <w:color w:val="111111"/>
          <w:sz w:val="28"/>
          <w:sz w:val="28"/>
          <w:szCs w:val="28"/>
          <w:rtl w:val="true"/>
          <w:lang w:bidi="fa-IR"/>
        </w:rPr>
        <w:t>، و أن یکون لبس القمیص مقدّما علیه</w:t>
      </w:r>
      <w:r>
        <w:rPr>
          <w:rFonts w:eastAsia="IRNazanin" w:cs="IRNazanin"/>
          <w:color w:val="111111"/>
          <w:sz w:val="28"/>
          <w:szCs w:val="28"/>
          <w:rtl w:val="true"/>
          <w:lang w:bidi="fa-IR"/>
        </w:rPr>
        <w:t>.</w:t>
      </w:r>
      <w:r>
        <w:rPr>
          <w:rStyle w:val="FootnoteAnchor"/>
          <w:rtl w:val="true"/>
        </w:rPr>
        <w:footnoteReference w:id="903"/>
      </w:r>
    </w:p>
    <w:p>
      <w:pPr>
        <w:pStyle w:val="Heading3"/>
        <w:numPr>
          <w:ilvl w:val="2"/>
          <w:numId w:val="1"/>
        </w:numPr>
        <w:rPr/>
      </w:pPr>
      <w:bookmarkStart w:id="425" w:name="__RefHeading___Toc729319_2749589250"/>
      <w:bookmarkStart w:id="426" w:name="_Toc166"/>
      <w:bookmarkEnd w:id="425"/>
      <w:r>
        <w:rPr>
          <w:rtl w:val="true"/>
        </w:rPr>
        <w:t>لتهنئة المتحمم</w:t>
      </w:r>
      <w:r>
        <w:rPr>
          <w:rtl w:val="true"/>
        </w:rPr>
        <w:t>:</w:t>
      </w:r>
      <w:bookmarkEnd w:id="426"/>
    </w:p>
    <w:p>
      <w:pPr>
        <w:pStyle w:val="BookText"/>
        <w:rPr/>
      </w:pPr>
      <w:r>
        <w:rPr>
          <w:rFonts w:ascii="Amiri" w:hAnsi="Amiri" w:eastAsia="Amiri" w:cs="Amiri"/>
          <w:color w:val="111111"/>
          <w:sz w:val="28"/>
          <w:sz w:val="28"/>
          <w:szCs w:val="28"/>
          <w:rtl w:val="true"/>
          <w:lang w:bidi="ar-SA"/>
        </w:rPr>
        <w:t>لتهنئة المتحمم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مَا طَهُرَ مِنْکَ، وَ طَهُرَ مَا طَابَ مِنْکَ</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علیه‌السلام خرج من الحمّام،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w:t>
      </w:r>
      <w:r>
        <w:rPr>
          <w:rStyle w:val="FootnoteAnchor"/>
          <w:rtl w:val="true"/>
        </w:rPr>
        <w:footnoteReference w:id="905"/>
      </w:r>
      <w:r>
        <w:rPr>
          <w:rFonts w:ascii="Amiri" w:hAnsi="Amiri" w:eastAsia="Amiri" w:cs="Amiri"/>
          <w:color w:val="111111"/>
          <w:sz w:val="28"/>
          <w:sz w:val="28"/>
          <w:szCs w:val="28"/>
          <w:rtl w:val="true"/>
          <w:lang w:bidi="ar-SA"/>
        </w:rPr>
        <w:t>وَ مَا تَصْنَعُ بِالاِسْتِ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الْحَمَّامُ فَمَا رَاحَةُ الْبَدَنِ قَالَ فَطابَ حَمِیمُکَ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 مَا </w:t>
      </w:r>
      <w:bookmarkStart w:id="427" w:name="pg3025_31240"/>
    </w:p>
    <w:p>
      <w:pPr>
        <w:pStyle w:val="BookText"/>
        <w:rPr/>
      </w:pPr>
      <w:bookmarkEnd w:id="427"/>
      <w:r>
        <w:rPr>
          <w:rFonts w:ascii="Amiri" w:hAnsi="Amiri" w:eastAsia="Amiri" w:cs="Amiri"/>
          <w:color w:val="111111"/>
          <w:sz w:val="28"/>
          <w:sz w:val="28"/>
          <w:szCs w:val="28"/>
          <w:rtl w:val="true"/>
          <w:lang w:bidi="ar-SA"/>
        </w:rPr>
        <w:t>عَلِمْتَ أَنَّ الْحَمِیمَ</w:t>
      </w:r>
      <w:r>
        <w:rPr>
          <w:rStyle w:val="FootnoteAnchor"/>
          <w:rtl w:val="true"/>
        </w:rPr>
        <w:footnoteReference w:id="906"/>
      </w:r>
      <w:r>
        <w:rPr>
          <w:rFonts w:ascii="Amiri" w:hAnsi="Amiri" w:eastAsia="Amiri" w:cs="Amiri"/>
          <w:color w:val="111111"/>
          <w:sz w:val="28"/>
          <w:sz w:val="28"/>
          <w:szCs w:val="28"/>
          <w:rtl w:val="true"/>
          <w:lang w:bidi="ar-SA"/>
        </w:rPr>
        <w:t>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قَالَ قُلْ و ذکر ذلک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729321_2749589250"/>
      <w:bookmarkStart w:id="429" w:name="_Toc167"/>
      <w:bookmarkEnd w:id="428"/>
      <w:r>
        <w:rPr>
          <w:rtl w:val="true"/>
        </w:rPr>
        <w:t>لردّها</w:t>
      </w:r>
      <w:r>
        <w:rPr>
          <w:rtl w:val="true"/>
        </w:rPr>
        <w:t>:</w:t>
      </w:r>
      <w:bookmarkEnd w:id="429"/>
    </w:p>
    <w:p>
      <w:pPr>
        <w:pStyle w:val="BookText"/>
        <w:rPr/>
      </w:pPr>
      <w:r>
        <w:rPr>
          <w:rFonts w:ascii="Amiri" w:hAnsi="Amiri" w:eastAsia="Amiri" w:cs="Amiri"/>
          <w:color w:val="111111"/>
          <w:sz w:val="28"/>
          <w:sz w:val="28"/>
          <w:szCs w:val="28"/>
          <w:rtl w:val="true"/>
          <w:lang w:bidi="ar-SA"/>
        </w:rPr>
        <w:t>لردّها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 بالَکَ</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30" w:name="__RefHeading___Toc729323_2749589250"/>
      <w:bookmarkStart w:id="431" w:name="_Toc168"/>
      <w:bookmarkEnd w:id="430"/>
      <w:r>
        <w:rPr>
          <w:rtl w:val="true"/>
        </w:rPr>
        <w:t>للتطیب</w:t>
      </w:r>
      <w:r>
        <w:rPr>
          <w:rtl w:val="true"/>
        </w:rPr>
        <w:t>:</w:t>
      </w:r>
      <w:bookmarkEnd w:id="431"/>
    </w:p>
    <w:p>
      <w:pPr>
        <w:pStyle w:val="BookText"/>
        <w:rPr/>
      </w:pPr>
      <w:r>
        <w:rPr>
          <w:rFonts w:ascii="IRNazanin" w:hAnsi="IRNazanin" w:eastAsia="IRNazanin"/>
          <w:color w:val="111111"/>
          <w:sz w:val="28"/>
          <w:sz w:val="28"/>
          <w:szCs w:val="28"/>
          <w:rtl w:val="true"/>
          <w:lang w:bidi="fa-IR"/>
        </w:rPr>
        <w:t>للتطیب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مُحَمَّد وَ آلِ مُحَمَّدً</w:t>
      </w:r>
      <w:r>
        <w:rPr>
          <w:rFonts w:eastAsia="Amiri" w:cs="Amiri" w:ascii="Amiri" w:hAnsi="Amiri"/>
          <w:color w:val="111111"/>
          <w:sz w:val="28"/>
          <w:szCs w:val="28"/>
          <w:rtl w:val="true"/>
          <w:lang w:bidi="ar-SA"/>
        </w:rPr>
        <w:t>».</w:t>
      </w:r>
      <w:r>
        <w:rPr>
          <w:rStyle w:val="FootnoteAnchor"/>
          <w:rtl w:val="true"/>
        </w:rPr>
        <w:footnoteReference w:id="908"/>
      </w:r>
    </w:p>
    <w:p>
      <w:pPr>
        <w:pStyle w:val="Heading3"/>
        <w:numPr>
          <w:ilvl w:val="2"/>
          <w:numId w:val="1"/>
        </w:numPr>
        <w:rPr/>
      </w:pPr>
      <w:bookmarkStart w:id="432" w:name="__RefHeading___Toc729325_2749589250"/>
      <w:bookmarkStart w:id="433" w:name="_Toc169"/>
      <w:bookmarkEnd w:id="432"/>
      <w:r>
        <w:rPr>
          <w:rtl w:val="true"/>
        </w:rPr>
        <w:t>للتهیؤ للصّلاة</w:t>
      </w:r>
      <w:r>
        <w:rPr>
          <w:rtl w:val="true"/>
        </w:rPr>
        <w:t>:</w:t>
      </w:r>
      <w:bookmarkEnd w:id="433"/>
    </w:p>
    <w:p>
      <w:pPr>
        <w:pStyle w:val="BookText"/>
        <w:rPr/>
      </w:pPr>
      <w:r>
        <w:rPr>
          <w:rFonts w:ascii="IRNazanin" w:hAnsi="IRNazanin" w:eastAsia="IRNazanin"/>
          <w:color w:val="111111"/>
          <w:sz w:val="28"/>
          <w:sz w:val="28"/>
          <w:szCs w:val="28"/>
          <w:rtl w:val="true"/>
          <w:lang w:bidi="fa-IR"/>
        </w:rPr>
        <w:t>للتهیؤ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وَ تَعَبَّأَ، وَ أَعَدَّ وَ اسْتَعَدَّ لِوِفَادَةٍ إِلَی مَخْلُوقٍ رَجَاءَ رِفْدِهِ، وَ طَلَبَ نَائِلِهِ وَ جَوَائِزِهِ، وَ فَوَاضِلِهِ وَ نَوَافِلِهِ، فَإِلَیْکَ یَا سَیِّدِی وِفَادَتِی وَ تَهْیِئَتِی وَ تَعْبِئَتِی، وَ إِعْدَادِی وَ اسْتِعْدَادِی، رَجَاءَ رِفْدِکَ وَ جَوَائِزِکَ وَ نَوَافِلِکَ، فَلاَ تُخَیِّبِ الْیَوْمَ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یَخِیبُ عَلَیْهِ سَائِلٌ، وَ لاَ یَنْقُصُهُ نَائِلٌ، فَإِنِّی لَمْ آتِکَ الْیَوْمَ بِعَمَلٍ صَالِحٍ قَدَّمْتُهُ، وَ لاَ شَفَاعَةِ مَخْلُوقٍ رَجَوْتُهُ، وَ لَکِنْ أَتَیْتُکَ مُقِرّاً بِالظُّلْمِ وَ الاْءِسَاءَةِ، لاَ حُجَّةَ لِی وَ لاَ عُذْرَ، فَأَسْأَلُکَ یَا رَبِّ أَنْ تُعْطِیَنِی مَسْأَلَتِی، وَ تَقْلِبَنِی بِرَغْبَتِی، وَ لاَ تَرُدَّنِی مَجْبُوهاً وَ لاَ خَائِباً، یَا عَظِیمُ یَا عَظِیمُ لاَ إِلَهَ إِلاَّ أَنْتَ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ارْزُقْنِی خَیْرَ هَذَا الْیَوْمِ؛ الَّذِی شَرَّفْتَهُ وَ عَظَّمْتَهُ، وَ تَغَسَّلْنِی فِیهِ عَنْ جَمِیعِ ذُنُوبِی وَ خَطَایَایَ، وَ زِدْنِی مِنْ فَضْلِکَ إِنَّکَ أَنْتَ الْوَهَّابُ</w:t>
      </w:r>
      <w:r>
        <w:rPr>
          <w:rFonts w:eastAsia="Amiri" w:cs="Amiri" w:ascii="Amiri" w:hAnsi="Amiri"/>
          <w:color w:val="111111"/>
          <w:sz w:val="28"/>
          <w:szCs w:val="28"/>
          <w:rtl w:val="true"/>
          <w:lang w:bidi="ar-SA"/>
        </w:rPr>
        <w:t>»</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bookmarkStart w:id="434" w:name="pg3025_31241"/>
    </w:p>
    <w:p>
      <w:pPr>
        <w:pStyle w:val="Heading3"/>
        <w:numPr>
          <w:ilvl w:val="2"/>
          <w:numId w:val="1"/>
        </w:numPr>
        <w:rPr/>
      </w:pPr>
      <w:bookmarkStart w:id="435" w:name="__RefHeading___Toc729327_2749589250"/>
      <w:bookmarkStart w:id="436" w:name="_Toc170"/>
      <w:bookmarkEnd w:id="434"/>
      <w:bookmarkEnd w:id="435"/>
      <w:r>
        <w:rPr>
          <w:rtl w:val="true"/>
        </w:rPr>
        <w:t>للخطبة</w:t>
      </w:r>
      <w:r>
        <w:rPr>
          <w:rtl w:val="true"/>
        </w:rPr>
        <w:t>:</w:t>
      </w:r>
      <w:bookmarkEnd w:id="436"/>
    </w:p>
    <w:p>
      <w:pPr>
        <w:pStyle w:val="BookText"/>
        <w:rPr/>
      </w:pPr>
      <w:r>
        <w:rPr>
          <w:rFonts w:ascii="Amiri" w:hAnsi="Amiri" w:eastAsia="Amiri" w:cs="Amiri"/>
          <w:color w:val="111111"/>
          <w:sz w:val="28"/>
          <w:sz w:val="28"/>
          <w:szCs w:val="28"/>
          <w:rtl w:val="true"/>
          <w:lang w:bidi="ar-SA"/>
        </w:rPr>
        <w:t>للخطبة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الْوَلِیِّ الْحَمِیدِ</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الخطبتان بطولهما مرتضوی، و لیطلب من کتاب من لا یحضره الفقیه</w:t>
      </w:r>
      <w:r>
        <w:rPr>
          <w:rFonts w:eastAsia="IRNazanin" w:cs="IRNazanin"/>
          <w:color w:val="111111"/>
          <w:sz w:val="28"/>
          <w:szCs w:val="28"/>
          <w:rtl w:val="true"/>
          <w:lang w:bidi="fa-IR"/>
        </w:rPr>
        <w:t>.</w:t>
      </w:r>
    </w:p>
    <w:p>
      <w:pPr>
        <w:pStyle w:val="Heading3"/>
        <w:numPr>
          <w:ilvl w:val="2"/>
          <w:numId w:val="1"/>
        </w:numPr>
        <w:rPr/>
      </w:pPr>
      <w:bookmarkStart w:id="437" w:name="__RefHeading___Toc729329_2749589250"/>
      <w:bookmarkStart w:id="438" w:name="_Toc171"/>
      <w:bookmarkEnd w:id="437"/>
      <w:r>
        <w:rPr>
          <w:rtl w:val="true"/>
        </w:rPr>
        <w:t>للقنوت الاول</w:t>
      </w:r>
      <w:r>
        <w:rPr>
          <w:rtl w:val="true"/>
        </w:rPr>
        <w:t>:</w:t>
      </w:r>
      <w:bookmarkEnd w:id="438"/>
    </w:p>
    <w:p>
      <w:pPr>
        <w:pStyle w:val="BookText"/>
        <w:rPr/>
      </w:pPr>
      <w:r>
        <w:rPr>
          <w:rFonts w:ascii="IRNazanin" w:hAnsi="IRNazanin" w:eastAsia="IRNazanin"/>
          <w:color w:val="111111"/>
          <w:sz w:val="28"/>
          <w:sz w:val="28"/>
          <w:szCs w:val="28"/>
          <w:rtl w:val="true"/>
          <w:lang w:bidi="fa-IR"/>
        </w:rPr>
        <w:t>للقنوت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الفرج</w:t>
      </w:r>
      <w:r>
        <w:rPr>
          <w:rStyle w:val="FootnoteAnchor"/>
          <w:rtl w:val="true"/>
        </w:rPr>
        <w:footnoteReference w:id="911"/>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Style w:val="FootnoteAnchor"/>
          <w:rtl w:val="true"/>
        </w:rPr>
        <w:footnoteReference w:id="912"/>
      </w:r>
      <w:r>
        <w:rPr>
          <w:rFonts w:ascii="Amiri" w:hAnsi="Amiri" w:eastAsia="Amiri" w:cs="Amiri"/>
          <w:color w:val="111111"/>
          <w:sz w:val="28"/>
          <w:sz w:val="28"/>
          <w:szCs w:val="28"/>
          <w:rtl w:val="true"/>
          <w:lang w:bidi="ar-SA"/>
        </w:rPr>
        <w:t>کَمَا هَدَیْتَنَا بِهِ، اللَّهُمَّ صَلِّ عَلَی مُحَمَّدٍ وَآلِ مُحَمَّدٍ کَمَا أَکْرَمْتَنَا بِهِ، اللَّهُمَّ اجْعَلْنَا مِمَّنِ اخْتَرْتَهُ لِدِینِکَ، وَ خَلَقْتَهُ لِجَنَّتِکَ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39" w:name="__RefHeading___Toc729331_2749589250"/>
      <w:bookmarkStart w:id="440" w:name="_Toc172"/>
      <w:bookmarkEnd w:id="439"/>
      <w:r>
        <w:rPr>
          <w:rtl w:val="true"/>
        </w:rPr>
        <w:t>للثانی</w:t>
      </w:r>
      <w:r>
        <w:rPr>
          <w:rtl w:val="true"/>
        </w:rPr>
        <w:t>:</w:t>
      </w:r>
      <w:bookmarkEnd w:id="440"/>
    </w:p>
    <w:p>
      <w:pPr>
        <w:pStyle w:val="BookText"/>
        <w:rPr/>
      </w:pPr>
      <w:r>
        <w:rPr>
          <w:rFonts w:ascii="IRNazanin" w:hAnsi="IRNazanin" w:eastAsia="IRNazanin"/>
          <w:color w:val="111111"/>
          <w:sz w:val="28"/>
          <w:sz w:val="28"/>
          <w:szCs w:val="28"/>
          <w:rtl w:val="true"/>
          <w:lang w:bidi="fa-IR"/>
        </w:rPr>
        <w:t>للثانی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أَهْنَاُهَا، تُطَاعُ رَبَّنَا فَتَشْکُرُ، وَ تُعْصی رَبَّنَا فَتَغْفِرُ لِمَنْ شِئْتَ، تُجِیبُ الْمُضْطَرَّ وَ تَکْشِفُ الضُّرَّ، وَ تَشْفِی السَّقِیمَ، وَ تُنْجِی مِنَ الْکَرْبِ الْعَظِیمِ، لاَ یَجْزِی بِآلاَئِکَ</w:t>
      </w:r>
      <w:r>
        <w:rPr>
          <w:rStyle w:val="FootnoteAnchor"/>
          <w:rtl w:val="true"/>
        </w:rPr>
        <w:footnoteReference w:id="914"/>
      </w:r>
      <w:r>
        <w:rPr>
          <w:rFonts w:ascii="IRNazanin" w:hAnsi="IRNazanin" w:eastAsia="IRNazanin"/>
          <w:color w:val="111111"/>
          <w:sz w:val="28"/>
          <w:sz w:val="28"/>
          <w:szCs w:val="28"/>
          <w:rtl w:val="true"/>
          <w:lang w:bidi="fa-IR"/>
        </w:rPr>
        <w:t xml:space="preserve">، </w:t>
      </w:r>
      <w:bookmarkStart w:id="441" w:name="pg3025_31242"/>
    </w:p>
    <w:p>
      <w:pPr>
        <w:pStyle w:val="BookText"/>
        <w:rPr/>
      </w:pPr>
      <w:bookmarkEnd w:id="441"/>
      <w:r>
        <w:rPr>
          <w:rFonts w:ascii="Amiri" w:hAnsi="Amiri" w:eastAsia="Amiri" w:cs="Amiri"/>
          <w:color w:val="111111"/>
          <w:sz w:val="28"/>
          <w:sz w:val="28"/>
          <w:szCs w:val="28"/>
          <w:rtl w:val="true"/>
          <w:lang w:bidi="ar-SA"/>
        </w:rPr>
        <w:t>وَلاَیُحْصِی نَعْمَاءَکَ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رُفِعَتِ الاْءَبْصَارُ، وَ نُقِلَتِ الاْءَقْدَامُ، وَ مُدَّتِ الاْءَعْنَاقُ، وَ رُفِعَتِ الاْءَیْدِی، وَ دُعِیْتَ بِالاْءَلْسُنِ،</w:t>
      </w:r>
      <w:r>
        <w:rPr>
          <w:rStyle w:val="FootnoteAnchor"/>
          <w:rtl w:val="true"/>
        </w:rPr>
        <w:footnoteReference w:id="915"/>
      </w:r>
      <w:r>
        <w:rPr>
          <w:rFonts w:ascii="Amiri" w:hAnsi="Amiri" w:eastAsia="Amiri" w:cs="Amiri"/>
          <w:color w:val="111111"/>
          <w:sz w:val="28"/>
          <w:sz w:val="28"/>
          <w:szCs w:val="28"/>
          <w:rtl w:val="true"/>
          <w:lang w:bidi="ar-SA"/>
        </w:rPr>
        <w:t>وَ تُحُوْکِمَ</w:t>
      </w:r>
      <w:r>
        <w:rPr>
          <w:rStyle w:val="FootnoteAnchor"/>
          <w:rtl w:val="true"/>
        </w:rPr>
        <w:footnoteReference w:id="916"/>
      </w:r>
      <w:r>
        <w:rPr>
          <w:rFonts w:ascii="Amiri" w:hAnsi="Amiri" w:eastAsia="Amiri" w:cs="Amiri"/>
          <w:color w:val="111111"/>
          <w:sz w:val="28"/>
          <w:sz w:val="28"/>
          <w:szCs w:val="28"/>
          <w:rtl w:val="true"/>
          <w:lang w:bidi="ar-SA"/>
        </w:rPr>
        <w:t>إِلَیْکَ فِی الاْءَعْمَالِ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وَ ارْحَمْنَا وَ افْتَحْ بَیْنَنَا وَ بَیْنَ خَلقِکَ</w:t>
      </w:r>
      <w:r>
        <w:rPr>
          <w:rStyle w:val="FootnoteAnchor"/>
          <w:rtl w:val="true"/>
        </w:rPr>
        <w:footnoteReference w:id="917"/>
      </w:r>
      <w:r>
        <w:rPr>
          <w:rFonts w:ascii="Amiri" w:hAnsi="Amiri" w:eastAsia="Amiri" w:cs="Amiri"/>
          <w:color w:val="111111"/>
          <w:sz w:val="28"/>
          <w:sz w:val="28"/>
          <w:szCs w:val="28"/>
          <w:rtl w:val="true"/>
          <w:lang w:bidi="ar-SA"/>
        </w:rPr>
        <w:t>بِالْحَقِّ، وَ أَنْتَ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 إِلَیْکَ غَیْبَةَ نَبِیِّنَا</w:t>
      </w:r>
      <w:r>
        <w:rPr>
          <w:rStyle w:val="FootnoteAnchor"/>
          <w:rtl w:val="true"/>
        </w:rPr>
        <w:footnoteReference w:id="918"/>
      </w:r>
      <w:r>
        <w:rPr>
          <w:rFonts w:ascii="Amiri" w:hAnsi="Amiri" w:eastAsia="Amiri" w:cs="Amiri"/>
          <w:color w:val="111111"/>
          <w:sz w:val="28"/>
          <w:sz w:val="28"/>
          <w:szCs w:val="28"/>
          <w:rtl w:val="true"/>
          <w:lang w:bidi="ar-SA"/>
        </w:rPr>
        <w:t>، عَنَّا وَ شِدَّةَ الزَّمَانِ عَلَیْنَا، وَ وُقُوعَ الْفِتَنَةِ</w:t>
      </w:r>
      <w:r>
        <w:rPr>
          <w:rStyle w:val="FootnoteAnchor"/>
          <w:rtl w:val="true"/>
        </w:rPr>
        <w:footnoteReference w:id="919"/>
      </w:r>
      <w:r>
        <w:rPr>
          <w:rFonts w:ascii="Amiri" w:hAnsi="Amiri" w:eastAsia="Amiri" w:cs="Amiri"/>
          <w:color w:val="111111"/>
          <w:sz w:val="28"/>
          <w:sz w:val="28"/>
          <w:szCs w:val="28"/>
          <w:rtl w:val="true"/>
          <w:lang w:bidi="ar-SA"/>
        </w:rPr>
        <w:t>وَ تَظَاهُرَ الاْءَعْدَاءِ وَ کَثْرَةَ عَدُوِّنَا، وَ قِلَّةَ عَدَدِنَا، فَافْرِجْ ذَلِکَ یَا رَبِّ بِفَتْحٍ مِنْکَ تُعَجِّلُهُ، وَ نَصْرٍ مِنْکَ تُعِزُّهُ، وَ إِمَامِ</w:t>
      </w:r>
      <w:r>
        <w:rPr>
          <w:rStyle w:val="FootnoteAnchor"/>
          <w:rtl w:val="true"/>
        </w:rPr>
        <w:footnoteReference w:id="920"/>
      </w:r>
      <w:r>
        <w:rPr>
          <w:rFonts w:ascii="Amiri" w:hAnsi="Amiri" w:eastAsia="Amiri" w:cs="Amiri"/>
          <w:color w:val="111111"/>
          <w:sz w:val="28"/>
          <w:sz w:val="28"/>
          <w:szCs w:val="28"/>
          <w:rtl w:val="true"/>
          <w:lang w:bidi="ar-SA"/>
        </w:rPr>
        <w:t>حقٍّ تُظْهِرُهُ، إِلَهَ الْحَقِّ رَبَّ الْعَالَمِینَ</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442" w:name="__RefHeading___Toc729333_2749589250"/>
      <w:bookmarkStart w:id="443" w:name="_Toc173"/>
      <w:bookmarkEnd w:id="442"/>
      <w:r>
        <w:rPr>
          <w:rtl w:val="true"/>
        </w:rPr>
        <w:t>للفراغ من الصلاة</w:t>
      </w:r>
      <w:r>
        <w:rPr>
          <w:rtl w:val="true"/>
        </w:rPr>
        <w:t>:</w:t>
      </w:r>
      <w:bookmarkEnd w:id="443"/>
    </w:p>
    <w:p>
      <w:pPr>
        <w:pStyle w:val="BookText"/>
        <w:rPr/>
      </w:pPr>
      <w:r>
        <w:rPr>
          <w:rFonts w:ascii="Amiri" w:hAnsi="Amiri" w:eastAsia="Amiri" w:cs="Amiri"/>
          <w:color w:val="111111"/>
          <w:sz w:val="28"/>
          <w:sz w:val="28"/>
          <w:szCs w:val="28"/>
          <w:rtl w:val="true"/>
          <w:lang w:bidi="ar-SA"/>
        </w:rPr>
        <w:t>للفراغ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یَرْحَمُ مَنْ لاَ یَرْحَمُهُ الْعِبَادُ</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الدعاء بطوله و هو من ادعیة الصحیفة السجادیة</w:t>
      </w:r>
      <w:r>
        <w:rPr>
          <w:rFonts w:eastAsia="IRNazanin" w:cs="IRNazanin"/>
          <w:color w:val="111111"/>
          <w:sz w:val="28"/>
          <w:szCs w:val="28"/>
          <w:rtl w:val="true"/>
          <w:lang w:bidi="fa-IR"/>
        </w:rPr>
        <w:t>.</w:t>
      </w:r>
    </w:p>
    <w:p>
      <w:pPr>
        <w:pStyle w:val="Heading3"/>
        <w:numPr>
          <w:ilvl w:val="2"/>
          <w:numId w:val="1"/>
        </w:numPr>
        <w:rPr/>
      </w:pPr>
      <w:bookmarkStart w:id="444" w:name="__RefHeading___Toc729335_2749589250"/>
      <w:bookmarkStart w:id="445" w:name="_Toc174"/>
      <w:bookmarkEnd w:id="444"/>
      <w:r>
        <w:rPr>
          <w:rtl w:val="true"/>
        </w:rPr>
        <w:t>للفراغ من عصره</w:t>
      </w:r>
      <w:r>
        <w:rPr>
          <w:rtl w:val="true"/>
        </w:rPr>
        <w:t>:</w:t>
      </w:r>
      <w:bookmarkEnd w:id="445"/>
    </w:p>
    <w:p>
      <w:pPr>
        <w:pStyle w:val="BookText"/>
        <w:rPr/>
      </w:pPr>
      <w:r>
        <w:rPr>
          <w:rFonts w:ascii="IRNazanin" w:hAnsi="IRNazanin" w:eastAsia="IRNazanin"/>
          <w:color w:val="111111"/>
          <w:sz w:val="28"/>
          <w:sz w:val="28"/>
          <w:szCs w:val="28"/>
          <w:rtl w:val="true"/>
          <w:lang w:bidi="fa-IR"/>
        </w:rPr>
        <w:t>للفراغ من عصره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العشرات، و هو ممّا یدعی به فی الصباح و المساء، و </w:t>
      </w:r>
      <w:bookmarkStart w:id="446" w:name="pg3025_31243"/>
    </w:p>
    <w:p>
      <w:pPr>
        <w:pStyle w:val="BookText"/>
        <w:rPr/>
      </w:pPr>
      <w:bookmarkEnd w:id="446"/>
      <w:r>
        <w:rPr>
          <w:rFonts w:ascii="IRNazanin" w:hAnsi="IRNazanin" w:eastAsia="IRNazanin"/>
          <w:color w:val="111111"/>
          <w:sz w:val="28"/>
          <w:sz w:val="28"/>
          <w:szCs w:val="28"/>
          <w:rtl w:val="true"/>
          <w:lang w:bidi="fa-IR"/>
        </w:rPr>
        <w:t>أفضله بعد العصر من یوم الجمعة، و قد اغنانا عن ذکره و فضله اشتهاره و انتشاره فی کتب الادعیة</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447" w:name="__RefHeading___Toc729337_2749589250"/>
      <w:bookmarkStart w:id="448" w:name="_Toc175"/>
      <w:bookmarkEnd w:id="447"/>
      <w:r>
        <w:rPr>
          <w:rtl w:val="true"/>
        </w:rPr>
        <w:t>لاخر ساعة منه</w:t>
      </w:r>
      <w:r>
        <w:rPr>
          <w:rtl w:val="true"/>
        </w:rPr>
        <w:t>:</w:t>
      </w:r>
      <w:bookmarkEnd w:id="448"/>
    </w:p>
    <w:p>
      <w:pPr>
        <w:pStyle w:val="BookText"/>
        <w:rPr/>
      </w:pPr>
      <w:r>
        <w:rPr>
          <w:rFonts w:ascii="Amiri" w:hAnsi="Amiri" w:eastAsia="Amiri" w:cs="Amiri"/>
          <w:color w:val="111111"/>
          <w:sz w:val="28"/>
          <w:sz w:val="28"/>
          <w:szCs w:val="28"/>
          <w:rtl w:val="true"/>
          <w:lang w:bidi="ar-SA"/>
        </w:rPr>
        <w:t>لاخر ساعة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السمات</w:t>
      </w:r>
      <w:r>
        <w:rPr>
          <w:rStyle w:val="FootnoteAnchor"/>
          <w:rtl w:val="true"/>
        </w:rPr>
        <w:footnoteReference w:id="925"/>
      </w:r>
      <w:r>
        <w:rPr>
          <w:rFonts w:ascii="IRNazanin" w:hAnsi="IRNazanin" w:eastAsia="IRNazanin"/>
          <w:color w:val="111111"/>
          <w:sz w:val="28"/>
          <w:sz w:val="28"/>
          <w:szCs w:val="28"/>
          <w:rtl w:val="true"/>
          <w:lang w:bidi="fa-IR"/>
        </w:rPr>
        <w:t xml:space="preserve">بکسر السین ای العلامات کأنّ علیه علامة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علی الراشدی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دعوت به فی ملمّةٍ و لا مهمٍ الاّ رأیت سرعة الإجابة</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و هو مروی عن عثمان بن سعید العمری وکیل العسکری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علیه‌السلام </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الدعاء من عمیق مکنون العلم و مخزونة، فادعوا به للاجابة عند اللّه تعالی، و لا تبدوه للسّفها و الصبیان و الظالمین و المنافقین</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عنه علیه‌السلام لو حلفت أنّ فی هذا الدعاء الاسم الأعظم لبررت، فادعوا به علی ظالمنا و مضطهدنا</w:t>
      </w:r>
      <w:r>
        <w:rPr>
          <w:rStyle w:val="FootnoteAnchor"/>
          <w:rtl w:val="true"/>
        </w:rPr>
        <w:footnoteReference w:id="929"/>
      </w:r>
      <w:r>
        <w:rPr>
          <w:rFonts w:ascii="IRNazanin" w:hAnsi="IRNazanin" w:eastAsia="IRNazanin"/>
          <w:color w:val="111111"/>
          <w:sz w:val="28"/>
          <w:sz w:val="28"/>
          <w:szCs w:val="28"/>
          <w:rtl w:val="true"/>
          <w:lang w:bidi="fa-IR"/>
        </w:rPr>
        <w:t>و المتعززین علینا</w:t>
      </w:r>
      <w:r>
        <w:rPr>
          <w:rFonts w:eastAsia="IRNazanin" w:cs="IRNazanin"/>
          <w:color w:val="111111"/>
          <w:sz w:val="28"/>
          <w:szCs w:val="28"/>
          <w:rtl w:val="true"/>
          <w:lang w:bidi="fa-IR"/>
        </w:rPr>
        <w:t>.</w:t>
      </w:r>
      <w:r>
        <w:rPr>
          <w:rStyle w:val="FootnoteAnchor"/>
          <w:rtl w:val="true"/>
        </w:rPr>
        <w:footnoteReference w:id="93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لیقل عقیبه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اَسئَلُکَ بِما فاتَ مِنهُ مُنَ الأسماءِ، وَ بَما یَشتَمِلُ عَلَیهِ مِنَ التَفسِیرِ وَ التَدِّبِیرِ، الَّذِیْ لا یُحِیْطُ بِهِ إِلاّ أَنْتَ أن تَفَعل بِی کذا و کذا</w:t>
      </w:r>
      <w:r>
        <w:rPr>
          <w:rFonts w:eastAsia="Amiri" w:cs="Amiri" w:ascii="Amiri" w:hAnsi="Amiri"/>
          <w:color w:val="111111"/>
          <w:sz w:val="28"/>
          <w:szCs w:val="28"/>
          <w:rtl w:val="true"/>
          <w:lang w:bidi="ar-SA"/>
        </w:rPr>
        <w:t>.</w:t>
      </w:r>
      <w:r>
        <w:rPr>
          <w:rStyle w:val="FootnoteAnchor"/>
          <w:rtl w:val="true"/>
        </w:rPr>
        <w:footnoteReference w:id="931"/>
      </w:r>
      <w:bookmarkStart w:id="449" w:name="pg3025_31244"/>
    </w:p>
    <w:p>
      <w:pPr>
        <w:pStyle w:val="Heading2"/>
        <w:numPr>
          <w:ilvl w:val="1"/>
          <w:numId w:val="1"/>
        </w:numPr>
        <w:rPr/>
      </w:pPr>
      <w:bookmarkStart w:id="450" w:name="__RefHeading___Toc729339_2749589250"/>
      <w:bookmarkStart w:id="451" w:name="_Toc176"/>
      <w:bookmarkEnd w:id="449"/>
      <w:bookmarkEnd w:id="450"/>
      <w:r>
        <w:rPr>
          <w:rtl w:val="true"/>
        </w:rPr>
        <w:t>الفصل السادس</w:t>
      </w:r>
      <w:r>
        <w:rPr>
          <w:rtl w:val="true"/>
        </w:rPr>
        <w:t>:</w:t>
      </w:r>
      <w:r>
        <w:rPr>
          <w:rtl w:val="true"/>
        </w:rPr>
        <w:t>فیما یتعلَّق بالتّزویج</w:t>
      </w:r>
      <w:bookmarkEnd w:id="451"/>
    </w:p>
    <w:p>
      <w:pPr>
        <w:pStyle w:val="Heading3"/>
        <w:numPr>
          <w:ilvl w:val="2"/>
          <w:numId w:val="1"/>
        </w:numPr>
        <w:rPr/>
      </w:pPr>
      <w:bookmarkStart w:id="452" w:name="__RefHeading___Toc729341_2749589250"/>
      <w:bookmarkStart w:id="453" w:name="_Toc177"/>
      <w:bookmarkEnd w:id="452"/>
      <w:r>
        <w:rPr>
          <w:rtl w:val="true"/>
        </w:rPr>
        <w:t>للهمّ به</w:t>
      </w:r>
      <w:r>
        <w:rPr>
          <w:rtl w:val="true"/>
        </w:rPr>
        <w:t>:</w:t>
      </w:r>
      <w:bookmarkEnd w:id="453"/>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یتعلَّق بالتّزویج</w:t>
      </w:r>
    </w:p>
    <w:p>
      <w:pPr>
        <w:pStyle w:val="BookText"/>
        <w:rPr/>
      </w:pPr>
      <w:r>
        <w:rPr>
          <w:rFonts w:ascii="Amiri" w:hAnsi="Amiri" w:eastAsia="Amiri" w:cs="Amiri"/>
          <w:color w:val="111111"/>
          <w:sz w:val="28"/>
          <w:sz w:val="28"/>
          <w:szCs w:val="28"/>
          <w:rtl w:val="true"/>
          <w:lang w:bidi="ar-SA"/>
        </w:rPr>
        <w:t>للهمّ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أُرِیدُ أَنْ أَتَزَوَّجَ، اللَّهُمَّ فَقَدِّرْ لِی مِنَ النِّسَاءِ أَحْسَنَهُنَّ خَلْقا وَخُلْقا، وَأَعَفَّهُنَّ فَرْجاً، وَ أَحْفَظَهُنَّ لِی فِی نَفْسِهَا وَ مَالِی، وَ أَوْسَعَهُنَّ رِزْقاً، وَ أَعْظَمَهُنَّ بَرَکَةً، وَ قَیِّضْ</w:t>
      </w:r>
      <w:r>
        <w:rPr>
          <w:rStyle w:val="FootnoteAnchor"/>
          <w:rtl w:val="true"/>
        </w:rPr>
        <w:footnoteReference w:id="932"/>
      </w:r>
      <w:r>
        <w:rPr>
          <w:rFonts w:ascii="Amiri" w:hAnsi="Amiri" w:eastAsia="Amiri" w:cs="Amiri"/>
          <w:color w:val="111111"/>
          <w:sz w:val="28"/>
          <w:sz w:val="28"/>
          <w:szCs w:val="28"/>
          <w:rtl w:val="true"/>
          <w:lang w:bidi="ar-SA"/>
        </w:rPr>
        <w:t>لِی مِنْهَا وَلَداً طَیِّباً، تَجْعَلُهُ لِی خَلَفاً صَالِحاً فِی حَیَاتِی وَ بَعْدَ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بعد صلاة رکعتین و التحمید</w:t>
      </w:r>
      <w:r>
        <w:rPr>
          <w:rStyle w:val="FootnoteAnchor"/>
          <w:rtl w:val="true"/>
        </w:rPr>
        <w:footnoteReference w:id="933"/>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454" w:name="__RefHeading___Toc729343_2749589250"/>
      <w:bookmarkStart w:id="455" w:name="_Toc178"/>
      <w:bookmarkEnd w:id="454"/>
      <w:r>
        <w:rPr>
          <w:rtl w:val="true"/>
        </w:rPr>
        <w:t>لخطبته</w:t>
      </w:r>
      <w:r>
        <w:rPr>
          <w:rtl w:val="true"/>
        </w:rPr>
        <w:t>:</w:t>
      </w:r>
      <w:bookmarkEnd w:id="455"/>
    </w:p>
    <w:p>
      <w:pPr>
        <w:pStyle w:val="BookText"/>
        <w:rPr/>
      </w:pPr>
      <w:r>
        <w:rPr>
          <w:rFonts w:ascii="IRNazanin" w:hAnsi="IRNazanin" w:eastAsia="IRNazanin"/>
          <w:color w:val="111111"/>
          <w:sz w:val="28"/>
          <w:sz w:val="28"/>
          <w:szCs w:val="28"/>
          <w:rtl w:val="true"/>
          <w:lang w:bidi="fa-IR"/>
        </w:rPr>
        <w:t>لخطبته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حَمِدَ فِی الْکِتَابِ نَفْسَهُ، وَ افْتَتَحَ بِالْحَمْدِ کِتَابَهُ، وَ جَعَلَ الْحَمْدَ أَوَّلَ جَزَاءِ مَحَلِّ نِعْمَتِهِ، وَ آخِرَ دَعْوَی أَهْلِ جَنَّتِهِ، وَ أَشْهَدُ أَنْ لاَ إِلَهَ إِلاَّ اللّه‌ُ وَحْدَهُ لاَ شَرِیکَ لَهُ شَهَادَةً أُخْلِصُهَا لَهُ وَ أَدَّخِرُهَا عِنْدَهُ، وَ صَلَّی اللّه‌ُ عَلَی مُحَمَّدٍ خَاتَمِ النُّبُوَّةِ وَ خَیْرِ الْبَرِیَّةِ، وَ عَلَی آلِهِ آلِ الرَّحْمَةِ وَ شَجَرَةِ </w:t>
      </w:r>
    </w:p>
    <w:p>
      <w:pPr>
        <w:pStyle w:val="BookText"/>
        <w:rPr/>
      </w:pPr>
      <w:r>
        <w:rPr>
          <w:rFonts w:ascii="Amiri" w:hAnsi="Amiri" w:eastAsia="Amiri" w:cs="Amiri"/>
          <w:color w:val="111111"/>
          <w:sz w:val="28"/>
          <w:sz w:val="28"/>
          <w:szCs w:val="28"/>
          <w:rtl w:val="true"/>
          <w:lang w:bidi="ar-SA"/>
        </w:rPr>
        <w:t>النِّعْمَةِ، وَ مَعْدِنِ الرِّسَالَةِ وَ مُخْتَلَفِ الْمَلاَئِکَةِ</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هکذا یسمی الأئمة علیهم‌السلام ان شاء یسمیهم باسمائهم، منه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کَانَ فِی عِلْمِهِ السَّابِقِ، وَ کِتَابِهِ النَّاطِقِ، وَ نَبَائِهِ</w:t>
      </w:r>
      <w:r>
        <w:rPr>
          <w:rStyle w:val="FootnoteAnchor"/>
          <w:rtl w:val="true"/>
        </w:rPr>
        <w:footnoteReference w:id="935"/>
      </w:r>
      <w:r>
        <w:rPr>
          <w:rFonts w:ascii="Amiri" w:hAnsi="Amiri" w:eastAsia="Amiri" w:cs="Amiri"/>
          <w:color w:val="111111"/>
          <w:sz w:val="28"/>
          <w:sz w:val="28"/>
          <w:szCs w:val="28"/>
          <w:rtl w:val="true"/>
          <w:lang w:bidi="ar-SA"/>
        </w:rPr>
        <w:t>الصَّادِقِ أَنَّ أَحَقَّ الاْءَسْبَابِ بِالصِّلَةِ وَ الاْءِثَرَةِ؛ وَ أَوْلَی الاْءُمُورِ بِالرَّغْبَةِ فِیهِ وَ التَّقدِیمِ سَبَبٌ أَوْجَبَ سَبَباً، وَ أَمْرٌ أَعْقَبَ غِنًی،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الاْءَیامی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یَکُنْ فی الْمُصاهَرَةِ وَ الْمُناکَحَةِ آیَةٌ مُحْکَمَةٌ، و لا سُنَّةٌ مُتَّبَعَةٌ و لا أَثَرٌ مستفیض، لکان فیما جعل اللّه من برّ القریب، و تقریب البعید، و تألیف القلوب و تشبیک الحقوق، و تکثیر العدد، و توفیر الولد لنوائب الدهر، و حوادث الأمور ما یرغب فی دونه العاقل اللبیب، و یسارع إلیه الموفق المصیب، و یحرص علیه الأدیب الأریب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فأولی الناس باللّه من اتبع أمره، و أنفذ حکمه، و أمضی قضاءه، و رجا جزاءه، و فلان بن فلان من قد عرفتم حاله و جلاله، دعاه رضا </w:t>
      </w:r>
      <w:bookmarkStart w:id="456" w:name="pg3025_31246"/>
    </w:p>
    <w:p>
      <w:pPr>
        <w:pStyle w:val="BookText"/>
        <w:rPr/>
      </w:pPr>
      <w:bookmarkEnd w:id="456"/>
      <w:r>
        <w:rPr>
          <w:rFonts w:ascii="IRNazanin" w:hAnsi="IRNazanin" w:eastAsia="IRNazanin"/>
          <w:color w:val="111111"/>
          <w:sz w:val="28"/>
          <w:sz w:val="28"/>
          <w:szCs w:val="28"/>
          <w:rtl w:val="true"/>
          <w:lang w:bidi="fa-IR"/>
        </w:rPr>
        <w:t>نفسه و أتاکم إیثارا لکم، و اختیارا لخطبة فلانة بنت فلان، کریمتکم و بذل لها من الصداق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فتلقوه بالإجابة و أجیبوه بالرغبة، و استخیروا اللّه فی أمرکم، یعزم</w:t>
      </w:r>
      <w:r>
        <w:rPr>
          <w:rStyle w:val="FootnoteAnchor"/>
          <w:rtl w:val="true"/>
        </w:rPr>
        <w:footnoteReference w:id="938"/>
      </w:r>
      <w:r>
        <w:rPr>
          <w:rFonts w:ascii="IRNazanin" w:hAnsi="IRNazanin" w:eastAsia="IRNazanin"/>
          <w:color w:val="111111"/>
          <w:sz w:val="28"/>
          <w:sz w:val="28"/>
          <w:szCs w:val="28"/>
          <w:rtl w:val="true"/>
          <w:lang w:bidi="fa-IR"/>
        </w:rPr>
        <w:t>لکم رشدکم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یلحم</w:t>
      </w:r>
      <w:r>
        <w:rPr>
          <w:rStyle w:val="FootnoteAnchor"/>
          <w:rtl w:val="true"/>
        </w:rPr>
        <w:footnoteReference w:id="939"/>
      </w:r>
      <w:r>
        <w:rPr>
          <w:rFonts w:ascii="IRNazanin" w:hAnsi="IRNazanin" w:eastAsia="IRNazanin"/>
          <w:color w:val="111111"/>
          <w:sz w:val="28"/>
          <w:sz w:val="28"/>
          <w:szCs w:val="28"/>
          <w:rtl w:val="true"/>
          <w:lang w:bidi="fa-IR"/>
        </w:rPr>
        <w:t>ما بینکم بالبرّ و التقوی، و یؤلفه بالمحبة و الهوی، و یختمه بالموافقة و الرّضا، انه سمیع الدعاء، لطیف لما یشاء</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أن یسمی الأئمة علیهم‌السلام بأسمائهم، فلیسمّهم</w:t>
      </w:r>
      <w:r>
        <w:rPr>
          <w:rFonts w:eastAsia="IRNazanin" w:cs="IRNazanin"/>
          <w:color w:val="111111"/>
          <w:sz w:val="28"/>
          <w:szCs w:val="28"/>
          <w:rtl w:val="true"/>
          <w:lang w:bidi="fa-IR"/>
        </w:rPr>
        <w:t>.</w:t>
      </w:r>
    </w:p>
    <w:p>
      <w:pPr>
        <w:pStyle w:val="Heading3"/>
        <w:numPr>
          <w:ilvl w:val="2"/>
          <w:numId w:val="1"/>
        </w:numPr>
        <w:rPr/>
      </w:pPr>
      <w:bookmarkStart w:id="457" w:name="__RefHeading___Toc729345_2749589250"/>
      <w:bookmarkStart w:id="458" w:name="_Toc179"/>
      <w:bookmarkEnd w:id="457"/>
      <w:r>
        <w:rPr>
          <w:rtl w:val="true"/>
        </w:rPr>
        <w:t>لدخولها علیه</w:t>
      </w:r>
      <w:r>
        <w:rPr>
          <w:rtl w:val="true"/>
        </w:rPr>
        <w:t>:</w:t>
      </w:r>
      <w:bookmarkEnd w:id="458"/>
    </w:p>
    <w:p>
      <w:pPr>
        <w:pStyle w:val="BookText"/>
        <w:rPr/>
      </w:pPr>
      <w:r>
        <w:rPr>
          <w:rFonts w:ascii="IRNazanin" w:hAnsi="IRNazanin" w:eastAsia="IRNazanin"/>
          <w:color w:val="111111"/>
          <w:sz w:val="28"/>
          <w:sz w:val="28"/>
          <w:szCs w:val="28"/>
          <w:rtl w:val="true"/>
          <w:lang w:bidi="fa-IR"/>
        </w:rPr>
        <w:t>لدخولها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عَلَی کِتَابِکَ تَزَوَّجْتُهَا وَ فِی أَمَانَتِکَ أَخَذْتُهَا وَ بِکَلِمَاتِکَ اسْتَحْلَلْتُ فَرْجَهَا، فَإِنْ قَضَیْتَ لِی مِنها وَلَدا فَاجْعَلْهُ مُبارَکاً سَوِیّاً وَ لاَ تَجْعَلْهُ للشَیْطَانٍ فِیهِ شِرْکاً وَ لاَ نَصِیباً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بعد ان یأخذ بناصیتها و یستقبل بها القبلة</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شِرْکَ شَیْطَانٍ؟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دَنَی مِنَ الْمَرْأَةِ وَ جَلَسَ مَجْلِسَهُ حَضَرَهُ الشَّیْطَانُ، فَإِنْ هُوَ ذَکَرَ اسْمَ اللّه‌ِ تَنَحَّی الشَّیْطَانُ عَنْهُ وَ إِنْ فَعَلَ وَ لَمْ یُسَمِّ أَدْخَلَ الشَّیْطَانُ ذَکَرَهُ، فَکَانَ الْعَمَلُ مِنْهُمَا جَمِیعاً وَ النُّطْفَةُ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یُعْرَفُ هَذَا؟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459" w:name="pg3025_31247"/>
    </w:p>
    <w:p>
      <w:pPr>
        <w:pStyle w:val="BookText"/>
        <w:rPr/>
      </w:pPr>
      <w:bookmarkEnd w:id="459"/>
      <w:r>
        <w:rPr>
          <w:rFonts w:ascii="IRNazanin" w:hAnsi="IRNazanin" w:eastAsia="IRNazanin"/>
          <w:color w:val="111111"/>
          <w:sz w:val="28"/>
          <w:sz w:val="28"/>
          <w:szCs w:val="28"/>
          <w:rtl w:val="true"/>
          <w:lang w:bidi="fa-IR"/>
        </w:rPr>
        <w:t>و ینبغی ان یصلی رکعتین و یامرها ایضا بذلک و یحمد اللّه و یصلی علی النبی صلی‌الله‌علیه‌و‌آله‌وسلم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إِلْفَهَا وَ وُدَّهَا وَ رِضَاهَا وَ اجْمَعْ بَیْنَنَا بِأَحْسَنِ اجْتِمَاعٍ وَ أیسَرِ ائْتِلاَفٍ، فَإِنَّکَ تُحِبُّ الْحَلاَلَ وَ تَکْرَهُ الْحَرَامَ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لیخلع خفها حین تجلس و یغسل رجلیها و یصیب الماء من باب داره إلی اقصیها</w:t>
      </w:r>
      <w:r>
        <w:rPr>
          <w:rFonts w:eastAsia="IRNazanin" w:cs="IRNazanin"/>
          <w:color w:val="111111"/>
          <w:sz w:val="28"/>
          <w:szCs w:val="28"/>
          <w:rtl w:val="true"/>
          <w:lang w:bidi="fa-IR"/>
        </w:rPr>
        <w:t>.</w:t>
      </w:r>
      <w:r>
        <w:rPr>
          <w:rStyle w:val="FootnoteAnchor"/>
          <w:rtl w:val="true"/>
        </w:rPr>
        <w:footnoteReference w:id="944"/>
      </w:r>
    </w:p>
    <w:p>
      <w:pPr>
        <w:pStyle w:val="Heading3"/>
        <w:numPr>
          <w:ilvl w:val="2"/>
          <w:numId w:val="1"/>
        </w:numPr>
        <w:rPr/>
      </w:pPr>
      <w:bookmarkStart w:id="460" w:name="__RefHeading___Toc729347_2749589250"/>
      <w:bookmarkStart w:id="461" w:name="_Toc180"/>
      <w:bookmarkEnd w:id="460"/>
      <w:r>
        <w:rPr>
          <w:rtl w:val="true"/>
        </w:rPr>
        <w:t>للمباشرة</w:t>
      </w:r>
      <w:r>
        <w:rPr>
          <w:rtl w:val="true"/>
        </w:rPr>
        <w:t>:</w:t>
      </w:r>
      <w:bookmarkEnd w:id="461"/>
    </w:p>
    <w:p>
      <w:pPr>
        <w:pStyle w:val="BookText"/>
        <w:rPr/>
      </w:pPr>
      <w:r>
        <w:rPr>
          <w:rFonts w:ascii="Amiri" w:hAnsi="Amiri" w:eastAsia="Amiri" w:cs="Amiri"/>
          <w:color w:val="111111"/>
          <w:sz w:val="28"/>
          <w:sz w:val="28"/>
          <w:szCs w:val="28"/>
          <w:rtl w:val="true"/>
          <w:lang w:bidi="ar-SA"/>
        </w:rPr>
        <w:t>للمباشرة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وَلَدا وَ اجْعَلهُ نَقِیَّا</w:t>
      </w:r>
      <w:r>
        <w:rPr>
          <w:rStyle w:val="FootnoteAnchor"/>
          <w:rtl w:val="true"/>
        </w:rPr>
        <w:footnoteReference w:id="945"/>
      </w:r>
      <w:r>
        <w:rPr>
          <w:rFonts w:ascii="Amiri" w:hAnsi="Amiri" w:eastAsia="Amiri" w:cs="Amiri"/>
          <w:color w:val="111111"/>
          <w:sz w:val="28"/>
          <w:sz w:val="28"/>
          <w:szCs w:val="28"/>
          <w:rtl w:val="true"/>
          <w:lang w:bidi="ar-SA"/>
        </w:rPr>
        <w:t>زَکِیَّا لَیسَ فِی خَلقِهِ زِیادِةٌ وَ لا نُقصانٌ وَ اجْعَل عاقِبَتَهُ اِلی خَیرٍ</w:t>
      </w:r>
      <w:r>
        <w:rPr>
          <w:rFonts w:eastAsia="Amiri" w:cs="Amiri" w:ascii="Amiri" w:hAnsi="Amiri"/>
          <w:color w:val="111111"/>
          <w:sz w:val="28"/>
          <w:szCs w:val="28"/>
          <w:rtl w:val="true"/>
          <w:lang w:bidi="ar-SA"/>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لیسمّ اللّه لئلا یکون شرک شیطان، کما مرّ، و لیجتنب الأوقات المکروهة لذلک، و قد ذکرناها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الأنام لمعرفة الساعات و الأیام</w:t>
      </w:r>
      <w:r>
        <w:rPr>
          <w:rFonts w:eastAsia="IRNazanin" w:cs="IRNazanin"/>
          <w:color w:val="111111"/>
          <w:sz w:val="28"/>
          <w:szCs w:val="28"/>
          <w:rtl w:val="true"/>
          <w:lang w:bidi="fa-IR"/>
        </w:rPr>
        <w:t>».</w:t>
      </w:r>
      <w:r>
        <w:rPr>
          <w:rStyle w:val="FootnoteAnchor"/>
          <w:rtl w:val="true"/>
        </w:rPr>
        <w:footnoteReference w:id="947"/>
      </w:r>
    </w:p>
    <w:p>
      <w:pPr>
        <w:pStyle w:val="Heading3"/>
        <w:numPr>
          <w:ilvl w:val="2"/>
          <w:numId w:val="1"/>
        </w:numPr>
        <w:rPr/>
      </w:pPr>
      <w:bookmarkStart w:id="462" w:name="__RefHeading___Toc729349_2749589250"/>
      <w:bookmarkStart w:id="463" w:name="_Toc181"/>
      <w:bookmarkEnd w:id="462"/>
      <w:r>
        <w:rPr>
          <w:rtl w:val="true"/>
        </w:rPr>
        <w:t>للانزال</w:t>
      </w:r>
      <w:r>
        <w:rPr>
          <w:rtl w:val="true"/>
        </w:rPr>
        <w:t>:</w:t>
      </w:r>
      <w:bookmarkEnd w:id="463"/>
    </w:p>
    <w:p>
      <w:pPr>
        <w:pStyle w:val="BookText"/>
        <w:rPr/>
      </w:pPr>
      <w:r>
        <w:rPr>
          <w:rFonts w:ascii="IRNazanin" w:hAnsi="IRNazanin" w:eastAsia="IRNazanin"/>
          <w:color w:val="111111"/>
          <w:sz w:val="28"/>
          <w:sz w:val="28"/>
          <w:szCs w:val="28"/>
          <w:rtl w:val="true"/>
          <w:lang w:bidi="fa-IR"/>
        </w:rPr>
        <w:t>للانزال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لِلشَّیْطَانِ فِیما رَزَقْتَنیْ نَصِیباً</w:t>
      </w:r>
      <w:r>
        <w:rPr>
          <w:rFonts w:eastAsia="Amiri" w:cs="Amiri" w:ascii="Amiri" w:hAnsi="Amiri"/>
          <w:color w:val="111111"/>
          <w:sz w:val="28"/>
          <w:szCs w:val="28"/>
          <w:rtl w:val="true"/>
          <w:lang w:bidi="ar-SA"/>
        </w:rPr>
        <w:t>»</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464" w:name="__RefHeading___Toc729351_2749589250"/>
      <w:bookmarkStart w:id="465" w:name="_Toc182"/>
      <w:bookmarkEnd w:id="464"/>
      <w:r>
        <w:rPr>
          <w:rtl w:val="true"/>
        </w:rPr>
        <w:t>لغسل الجنابة</w:t>
      </w:r>
      <w:r>
        <w:rPr>
          <w:rtl w:val="true"/>
        </w:rPr>
        <w:t>:</w:t>
      </w:r>
      <w:bookmarkEnd w:id="465"/>
    </w:p>
    <w:p>
      <w:pPr>
        <w:pStyle w:val="BookText"/>
        <w:rPr/>
      </w:pPr>
      <w:r>
        <w:rPr>
          <w:rFonts w:ascii="Amiri" w:hAnsi="Amiri" w:eastAsia="Amiri" w:cs="Amiri"/>
          <w:color w:val="111111"/>
          <w:sz w:val="28"/>
          <w:sz w:val="28"/>
          <w:szCs w:val="28"/>
          <w:rtl w:val="true"/>
          <w:lang w:bidi="ar-SA"/>
        </w:rPr>
        <w:t>لغسل الجنابة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وَ طَهِّر قَلبِی وَ اشْرَحْ لِی صَدْرِی، وَ أَجْرِ عَلی لِسانِی مِدحَتَکَ، وَ الثَّناءَ عَلَیکَ</w:t>
      </w:r>
      <w:r>
        <w:rPr>
          <w:rFonts w:eastAsia="Amiri" w:cs="Amiri" w:ascii="Amiri" w:hAnsi="Amiri"/>
          <w:color w:val="111111"/>
          <w:sz w:val="28"/>
          <w:szCs w:val="28"/>
          <w:rtl w:val="true"/>
          <w:lang w:bidi="ar-SA"/>
        </w:rPr>
        <w:t xml:space="preserve">. </w:t>
      </w:r>
      <w:bookmarkStart w:id="466" w:name="pg3025_31248"/>
    </w:p>
    <w:p>
      <w:pPr>
        <w:pStyle w:val="BookText"/>
        <w:rPr/>
      </w:pPr>
      <w:bookmarkEnd w:id="466"/>
      <w:r>
        <w:rPr>
          <w:rFonts w:ascii="Amiri" w:hAnsi="Amiri" w:eastAsia="Amiri" w:cs="Amiri"/>
          <w:color w:val="111111"/>
          <w:sz w:val="28"/>
          <w:sz w:val="28"/>
          <w:szCs w:val="28"/>
          <w:rtl w:val="true"/>
          <w:lang w:bidi="ar-SA"/>
        </w:rPr>
        <w:t>اَللّهُمَّ اجعَلهُ لِی طَهُورَاً وَ شِفاءً وَ نُورَاً إنَّکَ عَلی کُلِّ شَیءٍ قَدِیر</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مِنَ التَّوَّابِینَ وَ اجْعَلْنِی مِنَ الْمُتَطَهِّرِینَ</w:t>
      </w:r>
      <w:r>
        <w:rPr>
          <w:rFonts w:eastAsia="Amiri" w:cs="Amiri" w:ascii="Amiri" w:hAnsi="Amiri"/>
          <w:color w:val="111111"/>
          <w:sz w:val="28"/>
          <w:szCs w:val="28"/>
          <w:rtl w:val="true"/>
          <w:lang w:bidi="ar-SA"/>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لا یکون بالماء المستعمل فیه و ان کان کثیرا</w:t>
      </w:r>
      <w:r>
        <w:rPr>
          <w:rFonts w:eastAsia="IRNazanin" w:cs="IRNazanin"/>
          <w:color w:val="111111"/>
          <w:sz w:val="28"/>
          <w:szCs w:val="28"/>
          <w:rtl w:val="true"/>
          <w:lang w:bidi="fa-IR"/>
        </w:rPr>
        <w:t>.</w:t>
      </w:r>
    </w:p>
    <w:p>
      <w:pPr>
        <w:pStyle w:val="Heading3"/>
        <w:numPr>
          <w:ilvl w:val="2"/>
          <w:numId w:val="1"/>
        </w:numPr>
        <w:rPr/>
      </w:pPr>
      <w:bookmarkStart w:id="467" w:name="__RefHeading___Toc729353_2749589250"/>
      <w:bookmarkStart w:id="468" w:name="_Toc183"/>
      <w:bookmarkEnd w:id="467"/>
      <w:r>
        <w:rPr>
          <w:rtl w:val="true"/>
        </w:rPr>
        <w:t>للفراغ منه</w:t>
      </w:r>
      <w:r>
        <w:rPr>
          <w:rtl w:val="true"/>
        </w:rPr>
        <w:t>:</w:t>
      </w:r>
      <w:bookmarkEnd w:id="468"/>
    </w:p>
    <w:p>
      <w:pPr>
        <w:pStyle w:val="BookText"/>
        <w:rPr/>
      </w:pPr>
      <w:r>
        <w:rPr>
          <w:rFonts w:ascii="IRNazanin" w:hAnsi="IRNazanin" w:eastAsia="IRNazanin"/>
          <w:color w:val="111111"/>
          <w:sz w:val="28"/>
          <w:sz w:val="28"/>
          <w:szCs w:val="28"/>
          <w:rtl w:val="true"/>
          <w:lang w:bidi="fa-IR"/>
        </w:rPr>
        <w:t>للفراغ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فی الفراغ من الوضوء</w:t>
      </w:r>
      <w:r>
        <w:rPr>
          <w:rFonts w:eastAsia="IRNazanin" w:cs="IRNazanin"/>
          <w:color w:val="111111"/>
          <w:sz w:val="28"/>
          <w:szCs w:val="28"/>
          <w:rtl w:val="true"/>
          <w:lang w:bidi="fa-IR"/>
        </w:rPr>
        <w:t>.</w:t>
      </w:r>
      <w:r>
        <w:rPr>
          <w:rStyle w:val="FootnoteAnchor"/>
          <w:rtl w:val="true"/>
        </w:rPr>
        <w:footnoteReference w:id="951"/>
      </w:r>
    </w:p>
    <w:p>
      <w:pPr>
        <w:pStyle w:val="Heading3"/>
        <w:numPr>
          <w:ilvl w:val="2"/>
          <w:numId w:val="1"/>
        </w:numPr>
        <w:rPr/>
      </w:pPr>
      <w:bookmarkStart w:id="469" w:name="__RefHeading___Toc729355_2749589250"/>
      <w:bookmarkStart w:id="470" w:name="_Toc184"/>
      <w:bookmarkEnd w:id="469"/>
      <w:r>
        <w:rPr>
          <w:rtl w:val="true"/>
        </w:rPr>
        <w:t>لتهنیة النکاح</w:t>
      </w:r>
      <w:r>
        <w:rPr>
          <w:rtl w:val="true"/>
        </w:rPr>
        <w:t>:</w:t>
      </w:r>
      <w:bookmarkEnd w:id="470"/>
    </w:p>
    <w:p>
      <w:pPr>
        <w:pStyle w:val="BookText"/>
        <w:rPr/>
      </w:pPr>
      <w:r>
        <w:rPr>
          <w:rFonts w:ascii="IRNazanin" w:hAnsi="IRNazanin" w:eastAsia="IRNazanin"/>
          <w:color w:val="111111"/>
          <w:sz w:val="28"/>
          <w:sz w:val="28"/>
          <w:szCs w:val="28"/>
          <w:rtl w:val="true"/>
          <w:lang w:bidi="fa-IR"/>
        </w:rPr>
        <w:t>لتهنیة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 وَ بارَکَ عَلَیکَ وَ جَمَعَ بَینَکُما فِی خَیرٍ</w:t>
      </w:r>
      <w:r>
        <w:rPr>
          <w:rFonts w:eastAsia="Amiri" w:cs="Amiri" w:ascii="Amiri" w:hAnsi="Amiri"/>
          <w:color w:val="111111"/>
          <w:sz w:val="28"/>
          <w:szCs w:val="28"/>
          <w:rtl w:val="true"/>
          <w:lang w:bidi="ar-SA"/>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471" w:name="__RefHeading___Toc729357_2749589250"/>
      <w:bookmarkStart w:id="472" w:name="_Toc185"/>
      <w:bookmarkEnd w:id="471"/>
      <w:r>
        <w:rPr>
          <w:rtl w:val="true"/>
        </w:rPr>
        <w:t>لطلب الولد</w:t>
      </w:r>
      <w:r>
        <w:rPr>
          <w:rtl w:val="true"/>
        </w:rPr>
        <w:t>:</w:t>
      </w:r>
      <w:bookmarkEnd w:id="472"/>
    </w:p>
    <w:p>
      <w:pPr>
        <w:pStyle w:val="BookText"/>
        <w:rPr/>
      </w:pPr>
      <w:r>
        <w:rPr>
          <w:rFonts w:ascii="IRNazanin" w:hAnsi="IRNazanin" w:eastAsia="IRNazanin"/>
          <w:color w:val="111111"/>
          <w:sz w:val="28"/>
          <w:sz w:val="28"/>
          <w:szCs w:val="28"/>
          <w:rtl w:val="true"/>
          <w:lang w:bidi="fa-IR"/>
        </w:rPr>
        <w:t>لطلب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تَذَرْنِی فَرْداً وَ أَنْتَ خَیْرُ الْوَارِثِینَ، وَحِیداً وَحْشیَّاً</w:t>
      </w:r>
      <w:r>
        <w:rPr>
          <w:rStyle w:val="FootnoteAnchor"/>
          <w:rtl w:val="true"/>
        </w:rPr>
        <w:footnoteReference w:id="953"/>
      </w:r>
      <w:r>
        <w:rPr>
          <w:rFonts w:ascii="Amiri" w:hAnsi="Amiri" w:eastAsia="Amiri" w:cs="Amiri"/>
          <w:color w:val="111111"/>
          <w:sz w:val="28"/>
          <w:sz w:val="28"/>
          <w:szCs w:val="28"/>
          <w:rtl w:val="true"/>
          <w:lang w:bidi="ar-SA"/>
        </w:rPr>
        <w:t>فَیَقْصُرَ شُکْرِی عَنْ تَفَکُّرِی، بَلْ هَبْ لِی عَاقِبَةَ صِدْقٍ ذُکُوراً وَ إِنَاثاً، آنَسُ بِهِمْ مِنَ الْوَحْشَةِ وَ أَسْکُنُ إِلَیْهِمْ مِنَ الْوَحْدَةِ، وَ أَشْکُرُکَ عِنْدَ تَمَامِ النِّعْمَةِ، یَا وَهَّابُ یَا عَظِیمُ یَا مُعَظِمُ</w:t>
      </w:r>
      <w:r>
        <w:rPr>
          <w:rStyle w:val="FootnoteAnchor"/>
          <w:rtl w:val="true"/>
        </w:rPr>
        <w:footnoteReference w:id="954"/>
      </w:r>
      <w:r>
        <w:rPr>
          <w:rFonts w:ascii="Amiri" w:hAnsi="Amiri" w:eastAsia="Amiri" w:cs="Amiri"/>
          <w:color w:val="111111"/>
          <w:sz w:val="28"/>
          <w:sz w:val="28"/>
          <w:szCs w:val="28"/>
          <w:rtl w:val="true"/>
          <w:lang w:bidi="ar-SA"/>
        </w:rPr>
        <w:t>، ثُمَّ أَعْطِنِی فِی کُلِّ عَافِیَةٍ شُکْراً، حَتَّی تُبَلِّغَنِی مِنْهَا رِضْوَانَکَ فِی صِدْقِ الْحَدِیثِ، وَ أَدَاءِ الاْءَمَانَةِ وَ وَفَاءٍ بِالْعَهْدِ</w:t>
      </w:r>
      <w:r>
        <w:rPr>
          <w:rFonts w:eastAsia="Amiri" w:cs="Amiri" w:ascii="Amiri" w:hAnsi="Amiri"/>
          <w:color w:val="111111"/>
          <w:sz w:val="28"/>
          <w:szCs w:val="28"/>
          <w:rtl w:val="true"/>
          <w:lang w:bidi="ar-SA"/>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اخری عنه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 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 ربّ لا تَذَرنِی فَردَا وَ اَنتَ خَیرُ الْوارِثِین</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للحرث</w:t>
      </w:r>
      <w:r>
        <w:rPr>
          <w:rStyle w:val="FootnoteAnchor"/>
          <w:rtl w:val="true"/>
        </w:rPr>
        <w:footnoteReference w:id="957"/>
      </w:r>
      <w:r>
        <w:rPr>
          <w:rFonts w:ascii="IRNazanin" w:hAnsi="IRNazanin" w:eastAsia="IRNazanin"/>
          <w:color w:val="111111"/>
          <w:sz w:val="28"/>
          <w:sz w:val="28"/>
          <w:szCs w:val="28"/>
          <w:rtl w:val="true"/>
          <w:lang w:bidi="fa-IR"/>
        </w:rPr>
        <w:t>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فولد لی علی و الحسین</w:t>
      </w:r>
      <w:r>
        <w:rPr>
          <w:rFonts w:eastAsia="IRNazanin" w:cs="IRNazanin"/>
          <w:color w:val="111111"/>
          <w:sz w:val="28"/>
          <w:szCs w:val="28"/>
          <w:rtl w:val="true"/>
          <w:lang w:bidi="fa-IR"/>
        </w:rPr>
        <w:t xml:space="preserve">. </w:t>
      </w:r>
      <w:bookmarkStart w:id="473" w:name="pg3025_31249"/>
    </w:p>
    <w:p>
      <w:pPr>
        <w:pStyle w:val="BookText"/>
        <w:rPr/>
      </w:pPr>
      <w:bookmarkEnd w:id="473"/>
      <w:r>
        <w:rPr>
          <w:rFonts w:ascii="IRNazanin" w:hAnsi="IRNazanin" w:eastAsia="IRNazanin"/>
          <w:color w:val="111111"/>
          <w:sz w:val="28"/>
          <w:sz w:val="28"/>
          <w:szCs w:val="28"/>
          <w:rtl w:val="true"/>
          <w:lang w:bidi="fa-IR"/>
        </w:rPr>
        <w:t>قال جامع الأذکار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الکلمتان زکریّاویتان</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یَحْیَی وَأَصْلَحْنَا لَهُ زَوْجَهُ</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و ان شاء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أصبح و أمسی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 سبعین مرّة و لیستغفر سبع مرّات و یسبح تسع مرات، و یختم العاشرة بالاستغفار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اللّه‌ُ 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جربت ذلک غیر مرّة و عَلَّمْتُها غَیْرَ وَاحِدٍ مِنَ الْهَاشِمِیِّینَ مِمَّنْ لَمْ یَکُنْ یُولَدُ لَهُمْ فَوُلِدَ لَهُمْ وُلْدٌ کَثِیرٌ وَ الْحَمْدُ ِللّه‌ِ</w:t>
      </w:r>
      <w:r>
        <w:rPr>
          <w:rFonts w:eastAsia="Amiri" w:cs="Amiri" w:ascii="Amiri" w:hAnsi="Amiri"/>
          <w:color w:val="111111"/>
          <w:sz w:val="28"/>
          <w:szCs w:val="28"/>
          <w:rtl w:val="true"/>
          <w:lang w:bidi="ar-SA"/>
        </w:rPr>
        <w:t>.</w:t>
      </w:r>
      <w:r>
        <w:rPr>
          <w:rStyle w:val="FootnoteAnchor"/>
          <w:rtl w:val="true"/>
        </w:rPr>
        <w:footnoteReference w:id="961"/>
      </w:r>
    </w:p>
    <w:p>
      <w:pPr>
        <w:pStyle w:val="Heading3"/>
        <w:numPr>
          <w:ilvl w:val="2"/>
          <w:numId w:val="1"/>
        </w:numPr>
        <w:rPr/>
      </w:pPr>
      <w:bookmarkStart w:id="474" w:name="__RefHeading___Toc729359_2749589250"/>
      <w:bookmarkStart w:id="475" w:name="_Toc186"/>
      <w:bookmarkEnd w:id="474"/>
      <w:r>
        <w:rPr>
          <w:rtl w:val="true"/>
        </w:rPr>
        <w:t>لذکورته</w:t>
      </w:r>
      <w:r>
        <w:rPr>
          <w:rtl w:val="true"/>
        </w:rPr>
        <w:t>:</w:t>
      </w:r>
      <w:bookmarkEnd w:id="475"/>
    </w:p>
    <w:p>
      <w:pPr>
        <w:pStyle w:val="BookText"/>
        <w:rPr/>
      </w:pPr>
      <w:r>
        <w:rPr>
          <w:rFonts w:ascii="IRNazanin" w:hAnsi="IRNazanin" w:eastAsia="IRNazanin"/>
          <w:color w:val="111111"/>
          <w:sz w:val="28"/>
          <w:sz w:val="28"/>
          <w:szCs w:val="28"/>
          <w:rtl w:val="true"/>
          <w:lang w:bidi="fa-IR"/>
        </w:rPr>
        <w:t>لذکورته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ینوی أن یسمیه محمدا أو علیا</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بِامْرَأَةِ أَحَدِکُمْ حَبَلٌ فَأَتَی عَلَیْهَا أَرْبَعَةُ أَشْهُرٍ فَلْیَسْتَقْبِلْ بِهَا الْقِبْلَةَ، وَ لْیَقْرَأْ آیَةَ الْکُرْسِیِّ، وَ لْیَضْرِبْ عَلَی جَنْبِهَا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سَمَّیْتُهُ مُحَمَّداً، فَإِنَّهُ یَجْعَلُهُ غُلاَماً، فَإِنْ وَفَی بِالاِْسْمِ بَارَکَ اللّه‌ُ لَهُ فِیهِ، وَ إِنْ رَجَعَ عَنِ الاِسْمِ کَانَ ِللّه‌ِ فِیهِ الْخِیَارُ، إِنْ شَاءَ أَخَذَهُ وَ إِنْ شَاءَ تَرَکَهُ</w:t>
      </w:r>
      <w:r>
        <w:rPr>
          <w:rFonts w:eastAsia="Amiri" w:cs="Amiri" w:ascii="Amiri" w:hAnsi="Amiri"/>
          <w:color w:val="111111"/>
          <w:sz w:val="28"/>
          <w:szCs w:val="28"/>
          <w:rtl w:val="true"/>
          <w:lang w:bidi="ar-SA"/>
        </w:rPr>
        <w:t>».</w:t>
      </w:r>
      <w:r>
        <w:rPr>
          <w:rStyle w:val="FootnoteAnchor"/>
          <w:rtl w:val="true"/>
        </w:rPr>
        <w:footnoteReference w:id="963"/>
      </w:r>
    </w:p>
    <w:p>
      <w:pPr>
        <w:pStyle w:val="Heading3"/>
        <w:numPr>
          <w:ilvl w:val="2"/>
          <w:numId w:val="1"/>
        </w:numPr>
        <w:rPr/>
      </w:pPr>
      <w:bookmarkStart w:id="476" w:name="__RefHeading___Toc729361_2749589250"/>
      <w:bookmarkStart w:id="477" w:name="_Toc187"/>
      <w:bookmarkEnd w:id="476"/>
      <w:r>
        <w:rPr>
          <w:rtl w:val="true"/>
        </w:rPr>
        <w:t>لولادته</w:t>
      </w:r>
      <w:r>
        <w:rPr>
          <w:rtl w:val="true"/>
        </w:rPr>
        <w:t>:</w:t>
      </w:r>
      <w:bookmarkEnd w:id="477"/>
    </w:p>
    <w:p>
      <w:pPr>
        <w:pStyle w:val="BookText"/>
        <w:rPr/>
      </w:pPr>
      <w:r>
        <w:rPr>
          <w:rFonts w:ascii="IRNazanin" w:hAnsi="IRNazanin" w:eastAsia="IRNazanin"/>
          <w:color w:val="111111"/>
          <w:sz w:val="28"/>
          <w:sz w:val="28"/>
          <w:szCs w:val="28"/>
          <w:rtl w:val="true"/>
          <w:lang w:bidi="fa-IR"/>
        </w:rPr>
        <w:t>لولادته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یُوءَذِّنْ فِی أُذُنِهِ الْیُمْنَی بِأَذَانِ الصَّلاَةِ وَ لْیُقِمْ فِی الْیُسْرَی</w:t>
      </w:r>
      <w:r>
        <w:rPr>
          <w:rFonts w:eastAsia="Amiri" w:cs="Amiri" w:ascii="Amiri" w:hAnsi="Amiri"/>
          <w:color w:val="111111"/>
          <w:sz w:val="28"/>
          <w:szCs w:val="28"/>
          <w:rtl w:val="true"/>
          <w:lang w:bidi="ar-SA"/>
        </w:rPr>
        <w:t xml:space="preserve">: </w:t>
      </w:r>
      <w:bookmarkStart w:id="478" w:name="pg3025_31250"/>
    </w:p>
    <w:p>
      <w:pPr>
        <w:pStyle w:val="BookText"/>
        <w:rPr/>
      </w:pPr>
      <w:bookmarkEnd w:id="478"/>
      <w:r>
        <w:rPr>
          <w:rFonts w:ascii="Amiri" w:hAnsi="Amiri" w:eastAsia="Amiri" w:cs="Amiri"/>
          <w:color w:val="111111"/>
          <w:sz w:val="28"/>
          <w:sz w:val="28"/>
          <w:szCs w:val="28"/>
          <w:rtl w:val="true"/>
          <w:lang w:bidi="ar-SA"/>
        </w:rPr>
        <w:t xml:space="preserve">مصطفوی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عِصْمَةٌ مِنَ الشَّیْطَانِ الرَّجِیمِ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ینبغی تحنیکه بالتمر</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و عن السجاد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بُشِّرَ بِالْوَلَدِ لَمْ یَسْأَلْ أَ ذَکَرٌ هُوَ أَمْ أُنْثَی؟ حَتَّی یَقُولَ أَ سَوِیٌّ؟ فَإِنْ کَانَ سَوِیّاً قَالَ الْحَمْدُ ِللّه‌ِ الَّذِی لَمْ یَخْلُقْ مِنِّی شَیْئاً مُشَوَّهاً</w:t>
      </w:r>
      <w:r>
        <w:rPr>
          <w:rFonts w:eastAsia="Amiri" w:cs="Amiri" w:ascii="Amiri" w:hAnsi="Amiri"/>
          <w:color w:val="111111"/>
          <w:sz w:val="28"/>
          <w:szCs w:val="28"/>
          <w:rtl w:val="true"/>
          <w:lang w:bidi="ar-SA"/>
        </w:rPr>
        <w:t>».</w:t>
      </w:r>
      <w:r>
        <w:rPr>
          <w:rStyle w:val="FootnoteAnchor"/>
          <w:rtl w:val="true"/>
        </w:rPr>
        <w:footnoteReference w:id="966"/>
      </w:r>
    </w:p>
    <w:p>
      <w:pPr>
        <w:pStyle w:val="Heading3"/>
        <w:numPr>
          <w:ilvl w:val="2"/>
          <w:numId w:val="1"/>
        </w:numPr>
        <w:rPr/>
      </w:pPr>
      <w:bookmarkStart w:id="479" w:name="__RefHeading___Toc729363_2749589250"/>
      <w:bookmarkStart w:id="480" w:name="_Toc188"/>
      <w:bookmarkEnd w:id="479"/>
      <w:r>
        <w:rPr>
          <w:rtl w:val="true"/>
        </w:rPr>
        <w:t>للتهنیة به</w:t>
      </w:r>
      <w:r>
        <w:rPr>
          <w:rtl w:val="true"/>
        </w:rPr>
        <w:t>:</w:t>
      </w:r>
      <w:bookmarkEnd w:id="480"/>
    </w:p>
    <w:p>
      <w:pPr>
        <w:pStyle w:val="BookText"/>
        <w:rPr/>
      </w:pPr>
      <w:r>
        <w:rPr>
          <w:rFonts w:ascii="IRNazanin" w:hAnsi="IRNazanin" w:eastAsia="IRNazanin"/>
          <w:color w:val="111111"/>
          <w:sz w:val="28"/>
          <w:sz w:val="28"/>
          <w:szCs w:val="28"/>
          <w:rtl w:val="true"/>
          <w:lang w:bidi="fa-IR"/>
        </w:rPr>
        <w:t>للتهنیة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 اللّه‌ُ شُکْرَ الْوَاهِبِ، وَ بَارَکَ لَکَ فِی الْمَوْهُوبِ، وَ بَلَغَ أَشُدَّهُ وَ رَزَقَکَ اللّه‌ُ بِرَّهُ</w:t>
      </w:r>
      <w:r>
        <w:rPr>
          <w:rFonts w:eastAsia="Amiri" w:cs="Amiri" w:ascii="Amiri" w:hAnsi="Amiri"/>
          <w:color w:val="111111"/>
          <w:sz w:val="28"/>
          <w:szCs w:val="28"/>
          <w:rtl w:val="true"/>
          <w:lang w:bidi="ar-SA"/>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81" w:name="__RefHeading___Toc729365_2749589250"/>
      <w:bookmarkStart w:id="482" w:name="_Toc189"/>
      <w:bookmarkEnd w:id="481"/>
      <w:r>
        <w:rPr>
          <w:rtl w:val="true"/>
        </w:rPr>
        <w:t>لذبح عقیقته</w:t>
      </w:r>
      <w:r>
        <w:rPr>
          <w:rtl w:val="true"/>
        </w:rPr>
        <w:t>:</w:t>
      </w:r>
      <w:bookmarkEnd w:id="482"/>
    </w:p>
    <w:p>
      <w:pPr>
        <w:pStyle w:val="BookText"/>
        <w:rPr/>
      </w:pPr>
      <w:r>
        <w:rPr>
          <w:rFonts w:ascii="IRNazanin" w:hAnsi="IRNazanin" w:eastAsia="IRNazanin"/>
          <w:color w:val="111111"/>
          <w:sz w:val="28"/>
          <w:sz w:val="28"/>
          <w:szCs w:val="28"/>
          <w:rtl w:val="true"/>
          <w:lang w:bidi="fa-IR"/>
        </w:rPr>
        <w:t>لذبح عقیقته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اللّه‌ُ أَکْبَرُ إِیمَاناً بِاللّه‌ِ، وَ ثَنَاءً عَلَی رَسُولِ اللّه‌ِ صلی‌الله‌علیه‌و‌آله‌وسلم ، وَ الْعِصْمَةَ لاِءَمْرِهِ، وَ الشُّکْرَ لِرِزْقِهِ، وَ الْمَعْرِفَةَ بِفَضْلِهِ عَلَیْنَا أَهْلَ الْبَیْتِ</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 وَ دَمُها بِدَمِهِ وَ عَظمُها بِعَظمِهَ وَ شَعرُها بِشَعرِهِ وَ جِلدُها بِجِلدِه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اجعَلها وِقاءً لِفلانِ بن فلانٍ</w:t>
      </w:r>
      <w:r>
        <w:rPr>
          <w:rFonts w:eastAsia="Amiri" w:cs="Amiri" w:ascii="Amiri" w:hAnsi="Amiri"/>
          <w:color w:val="111111"/>
          <w:sz w:val="28"/>
          <w:szCs w:val="28"/>
          <w:rtl w:val="true"/>
          <w:lang w:bidi="ar-SA"/>
        </w:rPr>
        <w:t>».</w:t>
      </w:r>
      <w:r>
        <w:rPr>
          <w:rStyle w:val="FootnoteAnchor"/>
          <w:rtl w:val="true"/>
        </w:rPr>
        <w:footnoteReference w:id="9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کان ذکرا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وَهَبْتَ لَنَا ذَکَراً، وَ أَنْتَ أَعْلَمُ بِمَا وَهَبْتَ، وَ مِنْکَ مَا أَعْطَیْتَ وَ کُلَّ مَا صَنَعْنَا فَتَقَبَّلْهُ مِنَّا عَلَی سُنَّتِکَ، وَ سُنَّةِ نَبِیِّکَ وَ رَسُولِکَ صلی‌الله‌علیه‌و‌آله‌وسلم ، وَ اخْسَأْ عَنَّا الشَّیْطَانَ الرَّجِیمَ، لَکَ سُفِکَتِ الدِّمَاءُ، لاَ شَرِیکَ لَکَ، وَ الْحَمْدُ ِللّه‌ِ رَبِّ الْعَالَمِینَ</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483" w:name="pg3025_31251"/>
    </w:p>
    <w:p>
      <w:pPr>
        <w:pStyle w:val="BookText"/>
        <w:rPr/>
      </w:pPr>
      <w:bookmarkEnd w:id="483"/>
      <w:r>
        <w:rPr>
          <w:rFonts w:ascii="Amiri" w:hAnsi="Amiri" w:eastAsia="Amiri" w:cs="Amiri"/>
          <w:color w:val="111111"/>
          <w:sz w:val="28"/>
          <w:sz w:val="28"/>
          <w:szCs w:val="28"/>
          <w:rtl w:val="true"/>
          <w:lang w:bidi="ar-SA"/>
        </w:rPr>
        <w:t>و ان شاء فلیقتصر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اللَّهُمَّ عَقِیقَةٌ عَنْ فُلاَنٍ لَحْمُهَا بِلَحْمِهِ وَ دَمُهَا بِدَمِهِ، وَ عَظْمُهَا بِعَظْمِهِ، اللَّهُمَّ اجْعَلْهُ وِقَاءً لآِلِ مُحَمَّدٍ صلی‌الله‌علیه‌و‌آله‌وسلم </w:t>
      </w:r>
      <w:r>
        <w:rPr>
          <w:rFonts w:eastAsia="Amiri" w:cs="Amiri" w:ascii="Amiri" w:hAnsi="Amiri"/>
          <w:color w:val="111111"/>
          <w:sz w:val="28"/>
          <w:szCs w:val="28"/>
          <w:rtl w:val="true"/>
          <w:lang w:bidi="ar-SA"/>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بَرِیءٌ مِمَّا تُشْرِکُونَ، إِنِّی وَجَّهْتُ وَجْهِیَ لِلَّذِی فَطَرَ السَّمَاوَاتِ وَ الاْءَرْضَ حَنِیفاً وَ مَا أَنَا مِنَ الْمُشْرِکِینَ،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مِنْکَ وَ لَکَ بِسْمِ اللّه‌ِ وَ اللّه‌ُ أَکْبَرُ اللَّهُمَّ صَلِّ عَلَی مُحَمَّدٍ وَ آلِ مُحَمَّدٍ وَ تَقَبَّلْ مِنْ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الْمَوْلُودَ بِاسْمِهِ ثُمَّ یَذْبَحُ</w:t>
      </w:r>
      <w:r>
        <w:rPr>
          <w:rFonts w:eastAsia="Amiri" w:cs="Amiri" w:ascii="Amiri" w:hAnsi="Amiri"/>
          <w:color w:val="111111"/>
          <w:sz w:val="28"/>
          <w:szCs w:val="28"/>
          <w:rtl w:val="true"/>
          <w:lang w:bidi="ar-SA"/>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484" w:name="__RefHeading___Toc729367_2749589250"/>
      <w:bookmarkStart w:id="485" w:name="_Toc190"/>
      <w:bookmarkEnd w:id="484"/>
      <w:r>
        <w:rPr>
          <w:rtl w:val="true"/>
        </w:rPr>
        <w:t>لاختنانه</w:t>
      </w:r>
      <w:r>
        <w:rPr>
          <w:rtl w:val="true"/>
        </w:rPr>
        <w:t>:</w:t>
      </w:r>
      <w:bookmarkEnd w:id="485"/>
    </w:p>
    <w:p>
      <w:pPr>
        <w:pStyle w:val="BookText"/>
        <w:rPr/>
      </w:pPr>
      <w:r>
        <w:rPr>
          <w:rFonts w:ascii="IRNazanin" w:hAnsi="IRNazanin" w:eastAsia="IRNazanin"/>
          <w:color w:val="111111"/>
          <w:sz w:val="28"/>
          <w:sz w:val="28"/>
          <w:szCs w:val="28"/>
          <w:rtl w:val="true"/>
          <w:lang w:bidi="fa-IR"/>
        </w:rPr>
        <w:t>لاختنانه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سُنَّتُکَ وَ سُنَّةُ نَبِیِّکَ صلی‌الله‌علیه‌و‌آله‌وسلم وَ اتِّبَاعُ رُسُلِکَ وَ کُتُبِک، وَ بِمَشِیَّتِکَ وَ إِرَادَتِکَ وَ قَضَائِکَ لاِءَمْرٍ أَرَدْتَهُ، وَ قَضَاءٍ حَتَمْتَهُ، وَ أَمْرٍ أَنْفَذْتَهُ فَأَذَقْتَهُ حَرَّ الْحَدِیدِ فِی خِتَانِهِ، وَ حِجَامَتِهِ لاِءَمْرٍ أَنْتَ أَعْرَفُ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طَهِّرْهُ مِنَ الذُّنُوبِ، وَ زِدْ فِی عُمُرِهِ، وَ ادْفَعِ الْآفَاتِ عَنْ بَدَنِهِ، وَ الاْءَوْجَاعَ عَنْ جِسْمِهِ، وَ زِدْهُ مِنَ الْغِنَی وَ ادْفَعْ عَنْهُ الْفَقْرَ، فَإِنَّکَ تَعْلَمُ وَ لاَ نَعْلَمُ</w:t>
      </w:r>
      <w:r>
        <w:rPr>
          <w:rFonts w:eastAsia="Amiri" w:cs="Amiri" w:ascii="Amiri" w:hAnsi="Amiri"/>
          <w:color w:val="111111"/>
          <w:sz w:val="28"/>
          <w:szCs w:val="28"/>
          <w:rtl w:val="true"/>
          <w:lang w:bidi="ar-SA"/>
        </w:rPr>
        <w: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یقوله ولیّه عند الاختنان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الرجل لم یقلها عند ختان ولده، فلیقلها علیه من قبل أن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قالها کفی حرّ الحدید من قتل و غیره</w:t>
      </w:r>
      <w:r>
        <w:rPr>
          <w:rFonts w:eastAsia="IRNazanin" w:cs="IRNazanin"/>
          <w:color w:val="111111"/>
          <w:sz w:val="28"/>
          <w:szCs w:val="28"/>
          <w:rtl w:val="true"/>
          <w:lang w:bidi="fa-IR"/>
        </w:rPr>
        <w:t>».</w:t>
      </w:r>
      <w:r>
        <w:rPr>
          <w:rStyle w:val="FootnoteAnchor"/>
          <w:rtl w:val="true"/>
        </w:rPr>
        <w:footnoteReference w:id="974"/>
      </w:r>
      <w:bookmarkStart w:id="486" w:name="pg3025_31252"/>
    </w:p>
    <w:p>
      <w:pPr>
        <w:pStyle w:val="Heading3"/>
        <w:numPr>
          <w:ilvl w:val="2"/>
          <w:numId w:val="1"/>
        </w:numPr>
        <w:rPr/>
      </w:pPr>
      <w:bookmarkStart w:id="487" w:name="__RefHeading___Toc729369_2749589250"/>
      <w:bookmarkStart w:id="488" w:name="_Toc191"/>
      <w:bookmarkEnd w:id="486"/>
      <w:bookmarkEnd w:id="487"/>
      <w:r>
        <w:rPr>
          <w:rtl w:val="true"/>
        </w:rPr>
        <w:t>لإفصاحه</w:t>
      </w:r>
      <w:r>
        <w:rPr>
          <w:rtl w:val="true"/>
        </w:rPr>
        <w:t>:</w:t>
      </w:r>
      <w:bookmarkEnd w:id="488"/>
    </w:p>
    <w:p>
      <w:pPr>
        <w:pStyle w:val="BookText"/>
        <w:rPr/>
      </w:pPr>
      <w:r>
        <w:rPr>
          <w:rFonts w:ascii="IRNazanin" w:hAnsi="IRNazanin" w:eastAsia="IRNazanin"/>
          <w:color w:val="111111"/>
          <w:sz w:val="28"/>
          <w:sz w:val="28"/>
          <w:szCs w:val="28"/>
          <w:rtl w:val="true"/>
          <w:lang w:bidi="fa-IR"/>
        </w:rPr>
        <w:t>لإفصاحه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تعلیم التهلیل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الْحَمْدُ لِلَّهِ الَّذِی لَمْ یَتَّخِذْ وَلَداً</w:t>
      </w:r>
      <w:r>
        <w:rPr>
          <w:rFonts w:eastAsia="Amiri" w:cs="Amiri" w:ascii="Amiri" w:hAnsi="Amiri"/>
          <w:color w:val="111111"/>
          <w:sz w:val="28"/>
          <w:szCs w:val="28"/>
          <w:rtl w:val="true"/>
          <w:lang w:bidi="ar-SA"/>
        </w:rPr>
        <w: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الباقر و الصادق علیهماالسلام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سِنِینَ قُلْ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یُتْرَکُ حَتَّی یَتِمَّ لَهُ ثَلاثُ سِنِینَ وَ سَبْعَةُ أَشْهُرٍ وَ عِشْرینَ یَوْماً،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سَبْعَ مَرَّاتٍ، وَ یُتْرَکُ حَتَّی یَتِمَّ لَهُ أَرْبَعُ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آلِهِ ثُمَّ یُتْرَکُ حَتَّی یَتِمَّ لَهُ خَمْسُ سِنِینَ،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یَمِینُکَ وَ أَیُّهُمَا شِمَالُکَ؟</w:t>
      </w:r>
    </w:p>
    <w:p>
      <w:pPr>
        <w:pStyle w:val="BookText"/>
        <w:rPr/>
      </w:pPr>
      <w:r>
        <w:rPr>
          <w:rFonts w:ascii="Amiri" w:hAnsi="Amiri" w:eastAsia="Amiri" w:cs="Amiri"/>
          <w:color w:val="111111"/>
          <w:sz w:val="28"/>
          <w:sz w:val="28"/>
          <w:szCs w:val="28"/>
          <w:rtl w:val="true"/>
          <w:lang w:bidi="ar-SA"/>
        </w:rPr>
        <w:t>فَإِذَا عَرَفَ ذَلکَ حُوِّلَ وَجْهُهُ إِلَی الْقِبْلَةِ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یُتْرَکُ حَتَّی یَتِمَّ لَهُ سِتُّ سِنِینَ، فَإِذَا تَمَّ سِتُّ سِنِینَ علّم الرکوع و السجود حتی یتمَّ لهُ سَبْعُ سِنِینَ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 سبعُ سنین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وجهک و کَفَّیْکَ، فَإِذَا غَسَلَهُمَا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یُتْرَکُ حَتَّی یَتِمَّ لَهُ تِسْعُ سِنِینَ، فَإِذَا تَمَّتْ لَهُ عُلِّمَ الْوُضُوءَ وَ ضُرِبَ عَلَیْهِ، وَ أُمِرَ بِالصَّلاَةِ وَ ضُرِبَ عَلَیْهَا، فَإِذَا تَعَلَّمَ الْوُضُوءَ وَ الصَّلاَةَ غَفَرَ اللّه‌ُ عَزَّ وَ جَلَّ لِوَالِدَیْهِ إِنْ شَاءَ اللّه‌ُ تعالی</w:t>
      </w:r>
      <w:r>
        <w:rPr>
          <w:rFonts w:eastAsia="Amiri" w:cs="Amiri" w:ascii="Amiri" w:hAnsi="Amiri"/>
          <w:color w:val="111111"/>
          <w:sz w:val="28"/>
          <w:szCs w:val="28"/>
          <w:rtl w:val="true"/>
          <w:lang w:bidi="ar-SA"/>
        </w:rPr>
        <w:t>».</w:t>
      </w:r>
      <w:r>
        <w:rPr>
          <w:rStyle w:val="FootnoteAnchor"/>
          <w:rtl w:val="true"/>
        </w:rPr>
        <w:footnoteReference w:id="9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3025_31254"/>
      <w:bookmarkStart w:id="490" w:name="pg3025_31254"/>
      <w:bookmarkEnd w:id="490"/>
    </w:p>
    <w:p>
      <w:pPr>
        <w:pStyle w:val="Heading2"/>
        <w:numPr>
          <w:ilvl w:val="1"/>
          <w:numId w:val="1"/>
        </w:numPr>
        <w:rPr/>
      </w:pPr>
      <w:bookmarkStart w:id="491" w:name="pg3025_31254"/>
      <w:bookmarkStart w:id="492" w:name="__RefHeading___Toc729371_2749589250"/>
      <w:bookmarkStart w:id="493" w:name="_Toc192"/>
      <w:bookmarkEnd w:id="491"/>
      <w:bookmarkEnd w:id="492"/>
      <w:r>
        <w:rPr>
          <w:rtl w:val="true"/>
        </w:rPr>
        <w:t>الفصل السابع</w:t>
      </w:r>
      <w:r>
        <w:rPr>
          <w:rtl w:val="true"/>
        </w:rPr>
        <w:t>:</w:t>
      </w:r>
      <w:r>
        <w:rPr>
          <w:rtl w:val="true"/>
        </w:rPr>
        <w:t>فیما یتعلق بالعادات و الاحوال</w:t>
      </w:r>
      <w:bookmarkEnd w:id="493"/>
    </w:p>
    <w:p>
      <w:pPr>
        <w:pStyle w:val="Heading3"/>
        <w:numPr>
          <w:ilvl w:val="2"/>
          <w:numId w:val="1"/>
        </w:numPr>
        <w:rPr/>
      </w:pPr>
      <w:bookmarkStart w:id="494" w:name="__RefHeading___Toc729373_2749589250"/>
      <w:bookmarkStart w:id="495" w:name="_Toc193"/>
      <w:bookmarkEnd w:id="494"/>
      <w:r>
        <w:rPr>
          <w:rtl w:val="true"/>
        </w:rPr>
        <w:t>للقآء الاخوان</w:t>
      </w:r>
      <w:r>
        <w:rPr>
          <w:rtl w:val="true"/>
        </w:rPr>
        <w:t>:</w:t>
      </w:r>
      <w:bookmarkEnd w:id="495"/>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بالعادات و الاحوال</w:t>
      </w:r>
    </w:p>
    <w:p>
      <w:pPr>
        <w:pStyle w:val="BookText"/>
        <w:rPr/>
      </w:pPr>
      <w:r>
        <w:rPr>
          <w:rFonts w:ascii="IRNazanin" w:hAnsi="IRNazanin" w:eastAsia="IRNazanin"/>
          <w:color w:val="111111"/>
          <w:sz w:val="28"/>
          <w:sz w:val="28"/>
          <w:szCs w:val="28"/>
          <w:rtl w:val="true"/>
          <w:lang w:bidi="fa-IR"/>
        </w:rPr>
        <w:t>للقآء الاخوان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معرفا و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الأفضل منهما، و لکلٍّ وجه و الثانی</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 فی کون المعرّف هوالأصل أنه فی الأصل مبتدأ و خبر استعمل فی مقام الدعاء، و الأصل فی المبتدأ هو التعریف لیخبر عنه، و لمزید البیان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الفخر الرازی،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المسالة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سَبْعُونَ حَسَنَةً تِسْعٌ وَ سِتُّونَ لِلْمُبْتَدِئِ وَ وَاحِدَةٌ لِلرَّادِّ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وافشاءه مرغب فیه غایة الترغیب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التَّوَاضُعِ أَنْ تُسَلِّمَ عَلَی مَنْ لَقِیتَ، یعنی کائنا </w:t>
      </w:r>
      <w:bookmarkStart w:id="496" w:name="pg3025_31255"/>
    </w:p>
    <w:p>
      <w:pPr>
        <w:pStyle w:val="BookText"/>
        <w:rPr/>
      </w:pPr>
      <w:bookmarkEnd w:id="496"/>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یسقط فی الحمام، و عند قضاء الحاجة</w:t>
      </w:r>
      <w:r>
        <w:rPr>
          <w:rStyle w:val="FootnoteAnchor"/>
          <w:rtl w:val="true"/>
        </w:rPr>
        <w:footnoteReference w:id="98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قرآءة القرآن و مذاکرة العلم و نحوها، دون المعامله و المساومه و لأنّ أغلب أحوال الناس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إکماله، فیضیف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یقصد معه الملکین إن کان واحدا، لأنّه إذا سلّم علیهما ردّا السّلام، و من سلّم علیه الملک فقد سلم من عذاب اللّه؛ کذا قال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واستحبابه علی الکفایة، فلو سلّم واحد من جماعة، کفی ذلک لاقامة السنة</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497" w:name="__RefHeading___Toc729375_2749589250"/>
      <w:bookmarkStart w:id="498" w:name="_Toc194"/>
      <w:bookmarkEnd w:id="497"/>
      <w:r>
        <w:rPr>
          <w:rtl w:val="true"/>
        </w:rPr>
        <w:t>للرّد</w:t>
      </w:r>
      <w:r>
        <w:rPr>
          <w:rtl w:val="true"/>
        </w:rPr>
        <w:t>:</w:t>
      </w:r>
      <w:bookmarkEnd w:id="498"/>
    </w:p>
    <w:p>
      <w:pPr>
        <w:pStyle w:val="BookText"/>
        <w:rPr/>
      </w:pPr>
      <w:r>
        <w:rPr>
          <w:rFonts w:ascii="Amiri" w:hAnsi="Amiri" w:eastAsia="Amiri" w:cs="Amiri"/>
          <w:color w:val="111111"/>
          <w:sz w:val="28"/>
          <w:sz w:val="28"/>
          <w:szCs w:val="28"/>
          <w:rtl w:val="true"/>
          <w:lang w:bidi="ar-SA"/>
        </w:rPr>
        <w:t>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 السلامُ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الأحسن أن یزید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قاله المسلم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النهایة لاستجماعه أقسام المطالب السلامة عن المضار و حصول المنافع و ثباتها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أنّ رجلاً قال لرسول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نقصتنی و أین ما قال اللّه و تلا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 تترک لی فضلاً فرددت علیک مثله</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النکتة فی ترتیب الابتداء و الردّ، أنّ المبتدی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الابتداء واقعا بذکر اللّه، فاذا قال المجیب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الاختتام واقعا بذکر اللّه، و هذا یطابق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لما وقع الابتداء و الاختتام بذکر اللّه فانه یرجی أن یکون ما وقع بینهما یصیر مقبولاً ببرکته،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w:t>
      </w:r>
      <w:r>
        <w:rPr>
          <w:rStyle w:val="FootnoteAnchor"/>
          <w:rtl w:val="true"/>
        </w:rPr>
        <w:footnoteReference w:id="987"/>
      </w:r>
      <w:r>
        <w:rPr>
          <w:rFonts w:ascii="Amiri" w:hAnsi="Amiri" w:eastAsia="Amiri" w:cs="Amiri"/>
          <w:color w:val="111111"/>
          <w:sz w:val="28"/>
          <w:sz w:val="28"/>
          <w:szCs w:val="28"/>
          <w:rtl w:val="true"/>
          <w:lang w:bidi="ar-SA"/>
        </w:rPr>
        <w:t>مِنَ اللَّیْلِ إِنَّ الْحَسَنَاتِ یُذْهِبْنَ السَّیِّئاتِ</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لو کان المسلم ذمّیا اقتصر علی قوله</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جرت السنة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 الردّ علی الکفایة فلو ردّ واحد من جماعة سقط عن الباقین</w:t>
      </w:r>
      <w:r>
        <w:rPr>
          <w:rFonts w:eastAsia="IRNazanin" w:cs="IRNazanin"/>
          <w:color w:val="111111"/>
          <w:sz w:val="28"/>
          <w:szCs w:val="28"/>
          <w:rtl w:val="true"/>
          <w:lang w:bidi="fa-IR"/>
        </w:rPr>
        <w:t xml:space="preserve">. </w:t>
      </w:r>
      <w:bookmarkStart w:id="499" w:name="pg3025_31257"/>
    </w:p>
    <w:p>
      <w:pPr>
        <w:pStyle w:val="Heading3"/>
        <w:numPr>
          <w:ilvl w:val="2"/>
          <w:numId w:val="1"/>
        </w:numPr>
        <w:rPr/>
      </w:pPr>
      <w:bookmarkStart w:id="500" w:name="__RefHeading___Toc729377_2749589250"/>
      <w:bookmarkStart w:id="501" w:name="_Toc195"/>
      <w:bookmarkEnd w:id="499"/>
      <w:bookmarkEnd w:id="500"/>
      <w:r>
        <w:rPr>
          <w:rtl w:val="true"/>
        </w:rPr>
        <w:t>لبلوغ سلام إلیه</w:t>
      </w:r>
      <w:r>
        <w:rPr>
          <w:rtl w:val="true"/>
        </w:rPr>
        <w:t>:</w:t>
      </w:r>
      <w:bookmarkEnd w:id="501"/>
    </w:p>
    <w:p>
      <w:pPr>
        <w:pStyle w:val="BookText"/>
        <w:rPr/>
      </w:pPr>
      <w:r>
        <w:rPr>
          <w:rFonts w:ascii="IRNazanin" w:hAnsi="IRNazanin" w:eastAsia="IRNazanin"/>
          <w:color w:val="111111"/>
          <w:sz w:val="28"/>
          <w:sz w:val="28"/>
          <w:szCs w:val="28"/>
          <w:rtl w:val="true"/>
          <w:lang w:bidi="fa-IR"/>
        </w:rPr>
        <w:t>لبلوغ سلام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السَّلام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وَ عَلَیهِ السَّلام</w:t>
      </w:r>
      <w:r>
        <w:rPr>
          <w:rFonts w:eastAsia="Amiri" w:cs="Amiri" w:ascii="Amiri" w:hAnsi="Amiri"/>
          <w:color w:val="111111"/>
          <w:sz w:val="28"/>
          <w:szCs w:val="28"/>
          <w:rtl w:val="true"/>
          <w:lang w:bidi="ar-SA"/>
        </w:rPr>
        <w:t>»</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وجوبه</w:t>
      </w:r>
      <w:r>
        <w:rPr>
          <w:rFonts w:eastAsia="IRNazanin" w:cs="IRNazanin"/>
          <w:color w:val="111111"/>
          <w:sz w:val="28"/>
          <w:szCs w:val="28"/>
          <w:rtl w:val="true"/>
          <w:lang w:bidi="fa-IR"/>
        </w:rPr>
        <w:t>.</w:t>
      </w:r>
    </w:p>
    <w:p>
      <w:pPr>
        <w:pStyle w:val="Heading3"/>
        <w:numPr>
          <w:ilvl w:val="2"/>
          <w:numId w:val="1"/>
        </w:numPr>
        <w:rPr/>
      </w:pPr>
      <w:bookmarkStart w:id="502" w:name="__RefHeading___Toc729379_2749589250"/>
      <w:bookmarkStart w:id="503" w:name="_Toc196"/>
      <w:bookmarkEnd w:id="502"/>
      <w:r>
        <w:rPr>
          <w:rtl w:val="true"/>
        </w:rPr>
        <w:t>للدعاء لأخیه</w:t>
      </w:r>
      <w:r>
        <w:rPr>
          <w:rtl w:val="true"/>
        </w:rPr>
        <w:t>:</w:t>
      </w:r>
      <w:bookmarkEnd w:id="503"/>
    </w:p>
    <w:p>
      <w:pPr>
        <w:pStyle w:val="BookText"/>
        <w:rPr/>
      </w:pPr>
      <w:r>
        <w:rPr>
          <w:rFonts w:ascii="IRNazanin" w:hAnsi="IRNazanin" w:eastAsia="IRNazanin"/>
          <w:color w:val="111111"/>
          <w:sz w:val="28"/>
          <w:sz w:val="28"/>
          <w:szCs w:val="28"/>
          <w:rtl w:val="true"/>
          <w:lang w:bidi="fa-IR"/>
        </w:rPr>
        <w:t>للدعاء لأخیه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لِرُویَتِه ضاحکا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أَضْحَکَ اللّه‌ُ سِنَّکَ</w:t>
      </w:r>
      <w:r>
        <w:rPr>
          <w:rFonts w:eastAsia="Amiri" w:cs="Amiri" w:ascii="Amiri" w:hAnsi="Amiri"/>
          <w:color w:val="111111"/>
          <w:sz w:val="28"/>
          <w:szCs w:val="28"/>
          <w:rtl w:val="true"/>
          <w:lang w:bidi="ar-SA"/>
        </w:rPr>
        <w:t>».</w:t>
      </w:r>
      <w:r>
        <w:rPr>
          <w:rStyle w:val="FootnoteAnchor"/>
          <w:rtl w:val="true"/>
        </w:rPr>
        <w:footnoteReference w:id="992"/>
      </w:r>
    </w:p>
    <w:p>
      <w:pPr>
        <w:pStyle w:val="Heading3"/>
        <w:numPr>
          <w:ilvl w:val="2"/>
          <w:numId w:val="1"/>
        </w:numPr>
        <w:rPr/>
      </w:pPr>
      <w:bookmarkStart w:id="504" w:name="__RefHeading___Toc729381_2749589250"/>
      <w:bookmarkStart w:id="505" w:name="_Toc197"/>
      <w:bookmarkEnd w:id="504"/>
      <w:r>
        <w:rPr>
          <w:rtl w:val="true"/>
        </w:rPr>
        <w:t>و لقوله کیف اصبحت</w:t>
      </w:r>
      <w:r>
        <w:rPr>
          <w:rtl w:val="true"/>
        </w:rPr>
        <w:t>:</w:t>
      </w:r>
      <w:bookmarkEnd w:id="505"/>
    </w:p>
    <w:p>
      <w:pPr>
        <w:pStyle w:val="BookText"/>
        <w:rPr/>
      </w:pPr>
      <w:r>
        <w:rPr>
          <w:rFonts w:ascii="IRNazanin" w:hAnsi="IRNazanin" w:eastAsia="IRNazanin"/>
          <w:color w:val="111111"/>
          <w:sz w:val="28"/>
          <w:sz w:val="28"/>
          <w:szCs w:val="28"/>
          <w:rtl w:val="true"/>
          <w:lang w:bidi="fa-IR"/>
        </w:rPr>
        <w:t>و لقوله کیف اصبحت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اللّه‌َ اِلَیکَ</w:t>
      </w:r>
      <w:r>
        <w:rPr>
          <w:rFonts w:eastAsia="Amiri" w:cs="Amiri" w:ascii="Amiri" w:hAnsi="Amiri"/>
          <w:color w:val="111111"/>
          <w:sz w:val="28"/>
          <w:szCs w:val="28"/>
          <w:rtl w:val="true"/>
          <w:lang w:bidi="ar-SA"/>
        </w:rPr>
        <w:t>».</w:t>
      </w:r>
      <w:r>
        <w:rPr>
          <w:rStyle w:val="FootnoteAnchor"/>
          <w:rtl w:val="true"/>
        </w:rPr>
        <w:footnoteReference w:id="993"/>
      </w:r>
    </w:p>
    <w:p>
      <w:pPr>
        <w:pStyle w:val="Heading3"/>
        <w:numPr>
          <w:ilvl w:val="2"/>
          <w:numId w:val="1"/>
        </w:numPr>
        <w:rPr/>
      </w:pPr>
      <w:bookmarkStart w:id="506" w:name="__RefHeading___Toc729383_2749589250"/>
      <w:bookmarkStart w:id="507" w:name="_Toc198"/>
      <w:bookmarkEnd w:id="506"/>
      <w:r>
        <w:rPr>
          <w:rtl w:val="true"/>
        </w:rPr>
        <w:t>و لمعروفه</w:t>
      </w:r>
      <w:r>
        <w:rPr>
          <w:rtl w:val="true"/>
        </w:rPr>
        <w:t>:</w:t>
      </w:r>
      <w:bookmarkEnd w:id="507"/>
    </w:p>
    <w:p>
      <w:pPr>
        <w:pStyle w:val="BookText"/>
        <w:rPr/>
      </w:pPr>
      <w:r>
        <w:rPr>
          <w:rFonts w:ascii="IRNazanin" w:hAnsi="IRNazanin" w:eastAsia="IRNazanin"/>
          <w:color w:val="111111"/>
          <w:sz w:val="28"/>
          <w:sz w:val="28"/>
          <w:szCs w:val="28"/>
          <w:rtl w:val="true"/>
          <w:lang w:bidi="fa-IR"/>
        </w:rPr>
        <w:t>و لمعروفه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فَقَد أبلَغَ فِی الثَناء</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729385_2749589250"/>
      <w:bookmarkStart w:id="509" w:name="_Toc199"/>
      <w:bookmarkEnd w:id="508"/>
      <w:r>
        <w:rPr>
          <w:rtl w:val="true"/>
        </w:rPr>
        <w:t>و لندائه</w:t>
      </w:r>
      <w:r>
        <w:rPr>
          <w:rtl w:val="true"/>
        </w:rPr>
        <w:t>:</w:t>
      </w:r>
      <w:bookmarkEnd w:id="509"/>
    </w:p>
    <w:p>
      <w:pPr>
        <w:pStyle w:val="BookText"/>
        <w:rPr/>
      </w:pPr>
      <w:r>
        <w:rPr>
          <w:rFonts w:ascii="IRNazanin" w:hAnsi="IRNazanin" w:eastAsia="IRNazanin"/>
          <w:color w:val="111111"/>
          <w:sz w:val="28"/>
          <w:sz w:val="28"/>
          <w:szCs w:val="28"/>
          <w:rtl w:val="true"/>
          <w:lang w:bidi="fa-IR"/>
        </w:rPr>
        <w:t>و لندائه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r>
        <w:rPr>
          <w:rStyle w:val="FootnoteAnchor"/>
          <w:rtl w:val="true"/>
        </w:rPr>
        <w:footnoteReference w:id="994"/>
      </w:r>
    </w:p>
    <w:p>
      <w:pPr>
        <w:pStyle w:val="Heading3"/>
        <w:numPr>
          <w:ilvl w:val="2"/>
          <w:numId w:val="1"/>
        </w:numPr>
        <w:rPr/>
      </w:pPr>
      <w:bookmarkStart w:id="510" w:name="__RefHeading___Toc729387_2749589250"/>
      <w:bookmarkStart w:id="511" w:name="_Toc200"/>
      <w:bookmarkEnd w:id="510"/>
      <w:r>
        <w:rPr>
          <w:rtl w:val="true"/>
        </w:rPr>
        <w:t>و لثوبه الجدید</w:t>
      </w:r>
      <w:r>
        <w:rPr>
          <w:rtl w:val="true"/>
        </w:rPr>
        <w:t>:</w:t>
      </w:r>
      <w:bookmarkEnd w:id="511"/>
    </w:p>
    <w:p>
      <w:pPr>
        <w:pStyle w:val="BookText"/>
        <w:rPr/>
      </w:pPr>
      <w:r>
        <w:rPr>
          <w:rFonts w:ascii="IRNazanin" w:hAnsi="IRNazanin" w:eastAsia="IRNazanin"/>
          <w:color w:val="111111"/>
          <w:sz w:val="28"/>
          <w:sz w:val="28"/>
          <w:szCs w:val="28"/>
          <w:rtl w:val="true"/>
          <w:lang w:bidi="fa-IR"/>
        </w:rPr>
        <w:t>و لثوبه الجدید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یَبْلی وَ یَخلف اللّه</w:t>
      </w:r>
      <w:r>
        <w:rPr>
          <w:rFonts w:eastAsia="Amiri" w:cs="Amiri" w:ascii="Amiri" w:hAnsi="Amiri"/>
          <w:color w:val="111111"/>
          <w:sz w:val="28"/>
          <w:szCs w:val="28"/>
          <w:rtl w:val="true"/>
          <w:lang w:bidi="ar-SA"/>
        </w:rPr>
        <w:t>!».</w:t>
      </w:r>
      <w:r>
        <w:rPr>
          <w:rStyle w:val="FootnoteAnchor"/>
          <w:rtl w:val="true"/>
        </w:rPr>
        <w:footnoteReference w:id="995"/>
      </w:r>
    </w:p>
    <w:p>
      <w:pPr>
        <w:pStyle w:val="Heading3"/>
        <w:numPr>
          <w:ilvl w:val="2"/>
          <w:numId w:val="1"/>
        </w:numPr>
        <w:rPr/>
      </w:pPr>
      <w:bookmarkStart w:id="512" w:name="__RefHeading___Toc729389_2749589250"/>
      <w:bookmarkStart w:id="513" w:name="_Toc201"/>
      <w:bookmarkEnd w:id="512"/>
      <w:r>
        <w:rPr>
          <w:rtl w:val="true"/>
        </w:rPr>
        <w:t>و لوفائه دینه</w:t>
      </w:r>
      <w:r>
        <w:rPr>
          <w:rtl w:val="true"/>
        </w:rPr>
        <w:t>:</w:t>
      </w:r>
      <w:bookmarkEnd w:id="513"/>
    </w:p>
    <w:p>
      <w:pPr>
        <w:pStyle w:val="BookText"/>
        <w:rPr/>
      </w:pPr>
      <w:r>
        <w:rPr>
          <w:rFonts w:ascii="IRNazanin" w:hAnsi="IRNazanin" w:eastAsia="IRNazanin"/>
          <w:color w:val="111111"/>
          <w:sz w:val="28"/>
          <w:sz w:val="28"/>
          <w:szCs w:val="28"/>
          <w:rtl w:val="true"/>
          <w:lang w:bidi="fa-IR"/>
        </w:rPr>
        <w:t>و لوفائه دینه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اَوفَیتَنِی اَوفَی اللّه‌ُ بِکَ</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514" w:name="pg3025_31258"/>
    </w:p>
    <w:p>
      <w:pPr>
        <w:pStyle w:val="Heading3"/>
        <w:numPr>
          <w:ilvl w:val="2"/>
          <w:numId w:val="1"/>
        </w:numPr>
        <w:rPr/>
      </w:pPr>
      <w:bookmarkStart w:id="515" w:name="__RefHeading___Toc729391_2749589250"/>
      <w:bookmarkStart w:id="516" w:name="_Toc202"/>
      <w:bookmarkEnd w:id="514"/>
      <w:bookmarkEnd w:id="515"/>
      <w:r>
        <w:rPr>
          <w:rtl w:val="true"/>
        </w:rPr>
        <w:t>لرؤیة ما اعجبه منه</w:t>
      </w:r>
      <w:r>
        <w:rPr>
          <w:rtl w:val="true"/>
        </w:rPr>
        <w:t>:</w:t>
      </w:r>
      <w:bookmarkEnd w:id="516"/>
    </w:p>
    <w:p>
      <w:pPr>
        <w:pStyle w:val="BookText"/>
        <w:rPr/>
      </w:pPr>
      <w:r>
        <w:rPr>
          <w:rFonts w:ascii="IRNazanin" w:hAnsi="IRNazanin" w:eastAsia="IRNazanin"/>
          <w:color w:val="111111"/>
          <w:sz w:val="28"/>
          <w:sz w:val="28"/>
          <w:szCs w:val="28"/>
          <w:rtl w:val="true"/>
          <w:lang w:bidi="fa-IR"/>
        </w:rPr>
        <w:t>لرؤیة ما اعجبه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عَلَیکَ فی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صادقی؛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أعجَبَهُ مِن أخِیهِ شَیء فَلیُبارِک عَلَیهِ فَإنَّ العَینُ حَقٌّ</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عن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رَای شَیئَا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لَم یَضُرهُ</w:t>
      </w:r>
      <w:r>
        <w:rPr>
          <w:rFonts w:eastAsia="Amiri" w:cs="Amiri" w:ascii="Amiri" w:hAnsi="Amiri"/>
          <w:color w:val="111111"/>
          <w:sz w:val="28"/>
          <w:szCs w:val="28"/>
          <w:rtl w:val="true"/>
          <w:lang w:bidi="ar-SA"/>
        </w:rPr>
        <w:t>».</w:t>
      </w:r>
      <w:r>
        <w:rPr>
          <w:rStyle w:val="FootnoteAnchor"/>
          <w:rtl w:val="true"/>
        </w:rPr>
        <w:footnoteReference w:id="998"/>
      </w:r>
    </w:p>
    <w:p>
      <w:pPr>
        <w:pStyle w:val="Heading3"/>
        <w:numPr>
          <w:ilvl w:val="2"/>
          <w:numId w:val="1"/>
        </w:numPr>
        <w:rPr/>
      </w:pPr>
      <w:bookmarkStart w:id="517" w:name="__RefHeading___Toc729393_2749589250"/>
      <w:bookmarkStart w:id="518" w:name="_Toc203"/>
      <w:bookmarkEnd w:id="517"/>
      <w:r>
        <w:rPr>
          <w:rtl w:val="true"/>
        </w:rPr>
        <w:t>لحسن خلق اللّه</w:t>
      </w:r>
      <w:r>
        <w:rPr>
          <w:rtl w:val="true"/>
        </w:rPr>
        <w:t>:</w:t>
      </w:r>
      <w:bookmarkEnd w:id="518"/>
    </w:p>
    <w:p>
      <w:pPr>
        <w:pStyle w:val="BookText"/>
        <w:rPr/>
      </w:pPr>
      <w:r>
        <w:rPr>
          <w:rFonts w:ascii="IRNazanin" w:hAnsi="IRNazanin" w:eastAsia="IRNazanin"/>
          <w:color w:val="111111"/>
          <w:sz w:val="28"/>
          <w:sz w:val="28"/>
          <w:szCs w:val="28"/>
          <w:rtl w:val="true"/>
          <w:lang w:bidi="fa-IR"/>
        </w:rPr>
        <w:t>لحسن خلق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أَحْسَنُ الْخَالِقِینَ</w:t>
      </w:r>
      <w:r>
        <w:rPr>
          <w:rFonts w:eastAsia="Amiri" w:cs="Amiri" w:ascii="Amiri" w:hAnsi="Amiri"/>
          <w:color w:val="111111"/>
          <w:sz w:val="28"/>
          <w:szCs w:val="28"/>
          <w:rtl w:val="true"/>
          <w:lang w:bidi="ar-SA"/>
        </w:rPr>
        <w:t>».</w:t>
      </w:r>
      <w:r>
        <w:rPr>
          <w:rStyle w:val="FootnoteAnchor"/>
          <w:rtl w:val="true"/>
        </w:rPr>
        <w:footnoteReference w:id="999"/>
      </w:r>
    </w:p>
    <w:p>
      <w:pPr>
        <w:pStyle w:val="Heading3"/>
        <w:numPr>
          <w:ilvl w:val="2"/>
          <w:numId w:val="1"/>
        </w:numPr>
        <w:rPr/>
      </w:pPr>
      <w:bookmarkStart w:id="519" w:name="__RefHeading___Toc729395_2749589250"/>
      <w:bookmarkStart w:id="520" w:name="_Toc204"/>
      <w:bookmarkEnd w:id="519"/>
      <w:r>
        <w:rPr>
          <w:rtl w:val="true"/>
        </w:rPr>
        <w:t>تعلیمه لتناول الریاحین</w:t>
      </w:r>
      <w:r>
        <w:rPr>
          <w:rtl w:val="true"/>
        </w:rPr>
        <w:t>:</w:t>
      </w:r>
      <w:bookmarkEnd w:id="520"/>
    </w:p>
    <w:p>
      <w:pPr>
        <w:pStyle w:val="BookText"/>
        <w:rPr/>
      </w:pPr>
      <w:r>
        <w:rPr>
          <w:rFonts w:ascii="IRNazanin" w:hAnsi="IRNazanin" w:eastAsia="IRNazanin"/>
          <w:color w:val="111111"/>
          <w:sz w:val="28"/>
          <w:sz w:val="28"/>
          <w:szCs w:val="28"/>
          <w:rtl w:val="true"/>
          <w:lang w:bidi="fa-IR"/>
        </w:rPr>
        <w:t>تعلیمه لتناول الریاحین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النَبِی وَ الائِمَة علیهم‌السلام بَعدَ تَقبِیلَها وَ وَضَعَهَا عَلَی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ذلک کتب اللّه من الحسنات مثل رمل عالج،</w:t>
      </w:r>
      <w:r>
        <w:rPr>
          <w:rStyle w:val="FootnoteAnchor"/>
          <w:rtl w:val="true"/>
        </w:rPr>
        <w:footnoteReference w:id="1000"/>
      </w:r>
      <w:r>
        <w:rPr>
          <w:rFonts w:ascii="IRNazanin" w:hAnsi="IRNazanin" w:eastAsia="IRNazanin"/>
          <w:color w:val="111111"/>
          <w:sz w:val="28"/>
          <w:sz w:val="28"/>
          <w:szCs w:val="28"/>
          <w:rtl w:val="true"/>
          <w:lang w:bidi="fa-IR"/>
        </w:rPr>
        <w:t>و محی عنه من السیئات مثل ذلک</w:t>
      </w:r>
      <w:r>
        <w:rPr>
          <w:rFonts w:eastAsia="IRNazanin" w:cs="IRNazanin"/>
          <w:color w:val="111111"/>
          <w:sz w:val="28"/>
          <w:szCs w:val="28"/>
          <w:rtl w:val="true"/>
          <w:lang w:bidi="fa-IR"/>
        </w:rPr>
        <w:t>».</w:t>
      </w:r>
      <w:r>
        <w:rPr>
          <w:rStyle w:val="FootnoteAnchor"/>
          <w:rtl w:val="true"/>
        </w:rPr>
        <w:footnoteReference w:id="1001"/>
      </w:r>
    </w:p>
    <w:p>
      <w:pPr>
        <w:pStyle w:val="Heading3"/>
        <w:numPr>
          <w:ilvl w:val="2"/>
          <w:numId w:val="1"/>
        </w:numPr>
        <w:rPr/>
      </w:pPr>
      <w:bookmarkStart w:id="521" w:name="__RefHeading___Toc729397_2749589250"/>
      <w:bookmarkStart w:id="522" w:name="_Toc205"/>
      <w:bookmarkEnd w:id="521"/>
      <w:r>
        <w:rPr>
          <w:rtl w:val="true"/>
        </w:rPr>
        <w:t>لباکور الثمار</w:t>
      </w:r>
      <w:bookmarkEnd w:id="522"/>
    </w:p>
    <w:p>
      <w:pPr>
        <w:pStyle w:val="BookText"/>
        <w:rPr/>
      </w:pPr>
      <w:r>
        <w:rPr>
          <w:rFonts w:ascii="IRNazanin" w:hAnsi="IRNazanin" w:eastAsia="IRNazanin"/>
          <w:color w:val="111111"/>
          <w:sz w:val="28"/>
          <w:sz w:val="28"/>
          <w:szCs w:val="28"/>
          <w:rtl w:val="true"/>
          <w:lang w:bidi="fa-IR"/>
        </w:rPr>
        <w:t>لباکور الثمار</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أَرَیْتَنَا أَوَّلَهَا فَأَرِنَا آخِرَهَا، وَ لیقل</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اللَّهُمَّ بارِک لَنا فِی ثَمرِنا وَ بارِک لَنا فِی هَدیَتِنا، وَ بارِک لَنا فِی صاعِنا وَ بارِک لَنا فِی مُدِّنا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523" w:name="pg3025_31259"/>
    </w:p>
    <w:p>
      <w:pPr>
        <w:pStyle w:val="BookText"/>
        <w:rPr/>
      </w:pPr>
      <w:bookmarkEnd w:id="523"/>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یدعو أصغر ولید حاضر فیعطیه ذلک</w:t>
      </w:r>
      <w:r>
        <w:rPr>
          <w:rFonts w:eastAsia="IRNazanin" w:cs="IRNazanin"/>
          <w:color w:val="111111"/>
          <w:sz w:val="28"/>
          <w:szCs w:val="28"/>
          <w:rtl w:val="true"/>
          <w:lang w:bidi="fa-IR"/>
        </w:rPr>
        <w:t>.</w:t>
      </w:r>
    </w:p>
    <w:p>
      <w:pPr>
        <w:pStyle w:val="Heading3"/>
        <w:numPr>
          <w:ilvl w:val="2"/>
          <w:numId w:val="1"/>
        </w:numPr>
        <w:rPr/>
      </w:pPr>
      <w:bookmarkStart w:id="524" w:name="__RefHeading___Toc729399_2749589250"/>
      <w:bookmarkStart w:id="525" w:name="_Toc206"/>
      <w:bookmarkEnd w:id="524"/>
      <w:r>
        <w:rPr>
          <w:rtl w:val="true"/>
        </w:rPr>
        <w:t>لاکله</w:t>
      </w:r>
      <w:r>
        <w:rPr>
          <w:rtl w:val="true"/>
        </w:rPr>
        <w:t>:</w:t>
      </w:r>
      <w:bookmarkEnd w:id="525"/>
    </w:p>
    <w:p>
      <w:pPr>
        <w:pStyle w:val="BookText"/>
        <w:rPr/>
      </w:pPr>
      <w:r>
        <w:rPr>
          <w:rFonts w:ascii="IRNazanin" w:hAnsi="IRNazanin" w:eastAsia="IRNazanin"/>
          <w:color w:val="111111"/>
          <w:sz w:val="28"/>
          <w:sz w:val="28"/>
          <w:szCs w:val="28"/>
          <w:rtl w:val="true"/>
          <w:lang w:bidi="fa-IR"/>
        </w:rPr>
        <w:t>لاکله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اَطعَمتَنِی اَوَّلَها فَاطعِمنِی آخِرَها وَ بارِک لِی فِیها</w:t>
      </w:r>
      <w:r>
        <w:rPr>
          <w:rFonts w:eastAsia="Amiri" w:cs="Amiri" w:ascii="Amiri" w:hAnsi="Amiri"/>
          <w:color w:val="111111"/>
          <w:sz w:val="28"/>
          <w:szCs w:val="28"/>
          <w:rtl w:val="true"/>
          <w:lang w:bidi="ar-SA"/>
        </w:rPr>
        <w:t>».</w:t>
      </w:r>
      <w:r>
        <w:rPr>
          <w:rStyle w:val="FootnoteAnchor"/>
          <w:rtl w:val="true"/>
        </w:rPr>
        <w:footnoteReference w:id="1005"/>
      </w:r>
    </w:p>
    <w:p>
      <w:pPr>
        <w:pStyle w:val="Heading3"/>
        <w:numPr>
          <w:ilvl w:val="2"/>
          <w:numId w:val="1"/>
        </w:numPr>
        <w:rPr/>
      </w:pPr>
      <w:bookmarkStart w:id="526" w:name="__RefHeading___Toc729401_2749589250"/>
      <w:bookmarkStart w:id="527" w:name="_Toc207"/>
      <w:bookmarkEnd w:id="526"/>
      <w:r>
        <w:rPr>
          <w:rtl w:val="true"/>
        </w:rPr>
        <w:t>للبشارة بالیسر</w:t>
      </w:r>
      <w:r>
        <w:rPr>
          <w:rtl w:val="true"/>
        </w:rPr>
        <w:t>:</w:t>
      </w:r>
      <w:bookmarkEnd w:id="527"/>
    </w:p>
    <w:p>
      <w:pPr>
        <w:pStyle w:val="BookText"/>
        <w:rPr/>
      </w:pPr>
      <w:r>
        <w:rPr>
          <w:rFonts w:ascii="IRNazanin" w:hAnsi="IRNazanin" w:eastAsia="IRNazanin"/>
          <w:color w:val="111111"/>
          <w:sz w:val="28"/>
          <w:sz w:val="28"/>
          <w:szCs w:val="28"/>
          <w:rtl w:val="true"/>
          <w:lang w:bidi="fa-IR"/>
        </w:rPr>
        <w:t>للبشارة بالیسر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و فی روایة التکبیر ایضا</w:t>
      </w:r>
      <w:r>
        <w:rPr>
          <w:rFonts w:eastAsia="IRNazanin" w:cs="IRNazanin"/>
          <w:color w:val="111111"/>
          <w:sz w:val="28"/>
          <w:szCs w:val="28"/>
          <w:rtl w:val="true"/>
          <w:lang w:bidi="fa-IR"/>
        </w:rPr>
        <w:t>.</w:t>
      </w:r>
    </w:p>
    <w:p>
      <w:pPr>
        <w:pStyle w:val="Heading3"/>
        <w:numPr>
          <w:ilvl w:val="2"/>
          <w:numId w:val="1"/>
        </w:numPr>
        <w:rPr/>
      </w:pPr>
      <w:bookmarkStart w:id="528" w:name="__RefHeading___Toc729403_2749589250"/>
      <w:bookmarkStart w:id="529" w:name="_Toc208"/>
      <w:bookmarkEnd w:id="528"/>
      <w:r>
        <w:rPr>
          <w:rtl w:val="true"/>
        </w:rPr>
        <w:t>لرؤیة ما یحبّ</w:t>
      </w:r>
      <w:r>
        <w:rPr>
          <w:rtl w:val="true"/>
        </w:rPr>
        <w:t>:</w:t>
      </w:r>
      <w:bookmarkEnd w:id="529"/>
    </w:p>
    <w:p>
      <w:pPr>
        <w:pStyle w:val="BookText"/>
        <w:rPr/>
      </w:pPr>
      <w:r>
        <w:rPr>
          <w:rFonts w:ascii="IRNazanin" w:hAnsi="IRNazanin" w:eastAsia="IRNazanin"/>
          <w:color w:val="111111"/>
          <w:sz w:val="28"/>
          <w:sz w:val="28"/>
          <w:szCs w:val="28"/>
          <w:rtl w:val="true"/>
          <w:lang w:bidi="fa-IR"/>
        </w:rPr>
        <w:t>لرؤیة ما یحبّ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یمنع أحدکم اذا عرف من نفسه الإجابة فشفی من مرض أو قدم من سفر أن یقول ذلک؟</w:t>
      </w:r>
      <w:r>
        <w:rPr>
          <w:rFonts w:eastAsia="Amiri" w:cs="Amiri" w:ascii="Amiri" w:hAnsi="Amiri"/>
          <w:color w:val="111111"/>
          <w:sz w:val="28"/>
          <w:szCs w:val="28"/>
          <w:rtl w:val="true"/>
          <w:lang w:bidi="ar-SA"/>
        </w:rPr>
        <w:t>».</w:t>
      </w:r>
      <w:r>
        <w:rPr>
          <w:rStyle w:val="FootnoteAnchor"/>
          <w:rtl w:val="true"/>
        </w:rPr>
        <w:footnoteReference w:id="1007"/>
      </w:r>
    </w:p>
    <w:p>
      <w:pPr>
        <w:pStyle w:val="Heading3"/>
        <w:numPr>
          <w:ilvl w:val="2"/>
          <w:numId w:val="1"/>
        </w:numPr>
        <w:rPr/>
      </w:pPr>
      <w:bookmarkStart w:id="530" w:name="__RefHeading___Toc729405_2749589250"/>
      <w:bookmarkStart w:id="531" w:name="_Toc209"/>
      <w:bookmarkEnd w:id="530"/>
      <w:r>
        <w:rPr>
          <w:rtl w:val="true"/>
        </w:rPr>
        <w:t>لکلّ نعمة</w:t>
      </w:r>
      <w:r>
        <w:rPr>
          <w:rtl w:val="true"/>
        </w:rPr>
        <w:t>:</w:t>
      </w:r>
      <w:bookmarkEnd w:id="531"/>
    </w:p>
    <w:p>
      <w:pPr>
        <w:pStyle w:val="BookText"/>
        <w:rPr/>
      </w:pPr>
      <w:r>
        <w:rPr>
          <w:rFonts w:ascii="Amiri" w:hAnsi="Amiri" w:eastAsia="Amiri" w:cs="Amiri"/>
          <w:color w:val="111111"/>
          <w:sz w:val="28"/>
          <w:sz w:val="28"/>
          <w:szCs w:val="28"/>
          <w:rtl w:val="true"/>
          <w:lang w:bidi="ar-SA"/>
        </w:rPr>
        <w:t>لکلّ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ذلک لفحوی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انعم اللّه علی عبد من نعمة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 و قد ادّی شکرها، فان قال الثانیة جددّ اللّه له ثوابها، فان قال الثالثة غفر اللّه له ذنوبه</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علی عبد نعمة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الا کان قد أعطی خیرا مما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من ذلک السجود للّه شکرا، تأسیا بهم علیهم‌السلام </w:t>
      </w:r>
      <w:r>
        <w:rPr>
          <w:rFonts w:eastAsia="IRNazanin" w:cs="IRNazanin"/>
          <w:color w:val="111111"/>
          <w:sz w:val="28"/>
          <w:szCs w:val="28"/>
          <w:rtl w:val="true"/>
          <w:lang w:bidi="fa-IR"/>
        </w:rPr>
        <w:t>.</w:t>
      </w:r>
      <w:r>
        <w:rPr>
          <w:rStyle w:val="FootnoteAnchor"/>
          <w:rtl w:val="true"/>
        </w:rPr>
        <w:footnoteReference w:id="100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سجد سجدة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bookmarkStart w:id="532" w:name="pg3025_31260"/>
    </w:p>
    <w:p>
      <w:pPr>
        <w:pStyle w:val="BookText"/>
        <w:rPr/>
      </w:pPr>
      <w:bookmarkEnd w:id="532"/>
      <w:r>
        <w:rPr>
          <w:rFonts w:ascii="IRNazanin" w:hAnsi="IRNazanin" w:eastAsia="IRNazanin"/>
          <w:color w:val="111111"/>
          <w:sz w:val="28"/>
          <w:sz w:val="28"/>
          <w:szCs w:val="28"/>
          <w:rtl w:val="true"/>
          <w:lang w:bidi="fa-IR"/>
        </w:rPr>
        <w:t>اللّه له بها عشر صلوات، و محی عنه عشر خطایا عظام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و روی أنه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یوما فأطال، فسئل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مرّة صلی اللّه علیه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سجد یوم النهروان لما وجدوا ذا الثدیه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pStyle w:val="Heading3"/>
        <w:numPr>
          <w:ilvl w:val="2"/>
          <w:numId w:val="1"/>
        </w:numPr>
        <w:rPr/>
      </w:pPr>
      <w:bookmarkStart w:id="533" w:name="__RefHeading___Toc729407_2749589250"/>
      <w:bookmarkStart w:id="534" w:name="_Toc210"/>
      <w:bookmarkEnd w:id="533"/>
      <w:r>
        <w:rPr>
          <w:rtl w:val="true"/>
        </w:rPr>
        <w:t>لرؤیة ما یکره</w:t>
      </w:r>
      <w:r>
        <w:rPr>
          <w:rtl w:val="true"/>
        </w:rPr>
        <w:t>:</w:t>
      </w:r>
      <w:bookmarkEnd w:id="534"/>
    </w:p>
    <w:p>
      <w:pPr>
        <w:pStyle w:val="BookText"/>
        <w:rPr/>
      </w:pPr>
      <w:r>
        <w:rPr>
          <w:rFonts w:ascii="IRNazanin" w:hAnsi="IRNazanin" w:eastAsia="IRNazanin"/>
          <w:color w:val="111111"/>
          <w:sz w:val="28"/>
          <w:sz w:val="28"/>
          <w:szCs w:val="28"/>
          <w:rtl w:val="true"/>
          <w:lang w:bidi="fa-IR"/>
        </w:rPr>
        <w:t>لرؤیة ما یکره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 أو یُقَدِّرُ اللّه‌ُ وَ ما شاءَ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یَقُل لَو أنَا فَعَلت کذا</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وَ الکُلّ مصطفوی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الأخیر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w:t>
      </w:r>
      <w:r>
        <w:rPr>
          <w:rStyle w:val="FootnoteAnchor"/>
          <w:rtl w:val="true"/>
        </w:rPr>
        <w:footnoteReference w:id="1013"/>
      </w:r>
    </w:p>
    <w:p>
      <w:pPr>
        <w:pStyle w:val="Heading3"/>
        <w:numPr>
          <w:ilvl w:val="2"/>
          <w:numId w:val="1"/>
        </w:numPr>
        <w:rPr/>
      </w:pPr>
      <w:bookmarkStart w:id="535" w:name="__RefHeading___Toc729409_2749589250"/>
      <w:bookmarkStart w:id="536" w:name="_Toc211"/>
      <w:bookmarkEnd w:id="535"/>
      <w:r>
        <w:rPr>
          <w:rtl w:val="true"/>
        </w:rPr>
        <w:t>للغضب</w:t>
      </w:r>
      <w:r>
        <w:rPr>
          <w:rtl w:val="true"/>
        </w:rPr>
        <w:t>:</w:t>
      </w:r>
      <w:bookmarkEnd w:id="536"/>
    </w:p>
    <w:p>
      <w:pPr>
        <w:pStyle w:val="BookText"/>
        <w:rPr/>
      </w:pPr>
      <w:r>
        <w:rPr>
          <w:rFonts w:ascii="IRNazanin" w:hAnsi="IRNazanin" w:eastAsia="IRNazanin"/>
          <w:color w:val="111111"/>
          <w:sz w:val="28"/>
          <w:sz w:val="28"/>
          <w:szCs w:val="28"/>
          <w:rtl w:val="true"/>
          <w:lang w:bidi="fa-IR"/>
        </w:rPr>
        <w:t>للغضب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الاستعاذة من الشیطان</w:t>
      </w:r>
      <w:r>
        <w:rPr>
          <w:rStyle w:val="FootnoteAnchor"/>
          <w:rtl w:val="true"/>
        </w:rPr>
        <w:footnoteReference w:id="1014"/>
      </w:r>
      <w:r>
        <w:rPr>
          <w:rFonts w:ascii="IRNazanin" w:hAnsi="IRNazanin" w:eastAsia="IRNazanin"/>
          <w:color w:val="111111"/>
          <w:sz w:val="28"/>
          <w:sz w:val="28"/>
          <w:szCs w:val="28"/>
          <w:rtl w:val="true"/>
          <w:lang w:bidi="fa-IR"/>
        </w:rPr>
        <w:t xml:space="preserve">و الصلاة علی النبی صلی‌الله‌علیه‌و‌آله‌وسلم </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غَیظَ قُلُوبِهِم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ذَنْبِی، وَ أَذْهِبْ غَیْظَ قَلْبِی، وَ أَجِرْنِی مِنَ الشَّیْطَانِ الرَّجِیمِ، وَ 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أحسن من ذلک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عَنِّی غَیْظَ قَلْبِی، وَ اغْفِرْ لِی ذَنْبِی، وَ أَجِرْنِی مِنْ مَضَلاَّتِ الْفِتَنِ، أَسْأَلُکَ رِضَاکَ، وَ أَعُوذُ بِکَ مِنْ سَخَطِکَ، أَسْأَلُکَ جَنَّتَکَ، وَ أَعُوذُ بِکَ مِنْ نَارِکَ، وَ أَسْأَلُکَ الْخَیْرَ کُلَّهُ، وَ أَعُوذُ بِکَ مِنَ الشَّرِّ کُلِّهِ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ثَبِّتْنِی عَلَی الْهُدَی وَ الصَّوَابِ، وَ اجْعَلْنِی رَاضِیاً مَرْضِیّاً، غَیْرَ ضَالٍّ وَ </w:t>
      </w:r>
      <w:bookmarkStart w:id="537" w:name="pg3025_31261"/>
    </w:p>
    <w:p>
      <w:pPr>
        <w:pStyle w:val="BookText"/>
        <w:rPr/>
      </w:pPr>
      <w:bookmarkEnd w:id="537"/>
      <w:r>
        <w:rPr>
          <w:rFonts w:ascii="Amiri" w:hAnsi="Amiri" w:eastAsia="Amiri" w:cs="Amiri"/>
          <w:color w:val="111111"/>
          <w:sz w:val="28"/>
          <w:sz w:val="28"/>
          <w:szCs w:val="28"/>
          <w:rtl w:val="true"/>
          <w:lang w:bidi="ar-SA"/>
        </w:rPr>
        <w:t>لاَ مُضِلٍّ</w:t>
      </w:r>
      <w:r>
        <w:rPr>
          <w:rFonts w:eastAsia="Amiri" w:cs="Amiri" w:ascii="Amiri" w:hAnsi="Amiri"/>
          <w:color w:val="111111"/>
          <w:sz w:val="28"/>
          <w:szCs w:val="28"/>
          <w:rtl w:val="true"/>
          <w:lang w:bidi="ar-SA"/>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اذکرنی حین تغضب أذکرک حین اغضب، فلا امحقک فیمن امحق</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غضب و هوقایم فلیجلس، فانه یذهب عنه رجز الشیطان، و من غضب علی رحم ماسه فلیمسه یسکن عنه الغضب</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538" w:name="__RefHeading___Toc729411_2749589250"/>
      <w:bookmarkStart w:id="539" w:name="_Toc212"/>
      <w:bookmarkEnd w:id="538"/>
      <w:r>
        <w:rPr>
          <w:rtl w:val="true"/>
        </w:rPr>
        <w:t>للقهقهه</w:t>
      </w:r>
      <w:r>
        <w:rPr>
          <w:rtl w:val="true"/>
        </w:rPr>
        <w:t>:</w:t>
      </w:r>
      <w:bookmarkEnd w:id="539"/>
    </w:p>
    <w:p>
      <w:pPr>
        <w:pStyle w:val="BookText"/>
        <w:rPr/>
      </w:pPr>
      <w:r>
        <w:rPr>
          <w:rFonts w:ascii="IRNazanin" w:hAnsi="IRNazanin" w:eastAsia="IRNazanin"/>
          <w:color w:val="111111"/>
          <w:sz w:val="28"/>
          <w:sz w:val="28"/>
          <w:szCs w:val="28"/>
          <w:rtl w:val="true"/>
          <w:lang w:bidi="fa-IR"/>
        </w:rPr>
        <w:t>للقهقهه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باقری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قهقهت فقل حین تفرغ و ذکر الدعاء</w:t>
      </w:r>
      <w:r>
        <w:rPr>
          <w:rFonts w:eastAsia="Amiri" w:cs="Amiri" w:ascii="Amiri" w:hAnsi="Amiri"/>
          <w:color w:val="111111"/>
          <w:sz w:val="28"/>
          <w:szCs w:val="28"/>
          <w:rtl w:val="true"/>
          <w:lang w:bidi="ar-SA"/>
        </w:rPr>
        <w:t>».</w:t>
      </w:r>
      <w:r>
        <w:rPr>
          <w:rStyle w:val="FootnoteAnchor"/>
          <w:rtl w:val="true"/>
        </w:rPr>
        <w:footnoteReference w:id="1021"/>
      </w:r>
    </w:p>
    <w:p>
      <w:pPr>
        <w:pStyle w:val="Heading3"/>
        <w:numPr>
          <w:ilvl w:val="2"/>
          <w:numId w:val="1"/>
        </w:numPr>
        <w:rPr/>
      </w:pPr>
      <w:bookmarkStart w:id="540" w:name="__RefHeading___Toc729413_2749589250"/>
      <w:bookmarkStart w:id="541" w:name="_Toc213"/>
      <w:bookmarkEnd w:id="540"/>
      <w:r>
        <w:rPr>
          <w:rtl w:val="true"/>
        </w:rPr>
        <w:t>للعطاس</w:t>
      </w:r>
      <w:r>
        <w:rPr>
          <w:rtl w:val="true"/>
        </w:rPr>
        <w:t>:</w:t>
      </w:r>
      <w:bookmarkEnd w:id="541"/>
    </w:p>
    <w:p>
      <w:pPr>
        <w:pStyle w:val="BookText"/>
        <w:rPr/>
      </w:pPr>
      <w:r>
        <w:rPr>
          <w:rFonts w:ascii="IRNazanin" w:hAnsi="IRNazanin" w:eastAsia="IRNazanin"/>
          <w:color w:val="111111"/>
          <w:sz w:val="28"/>
          <w:sz w:val="28"/>
          <w:szCs w:val="28"/>
          <w:rtl w:val="true"/>
          <w:lang w:bidi="fa-IR"/>
        </w:rPr>
        <w:t>للعطاس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آدمیة قالها لمّا عطس حین بلغ الروح الی سرته</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و آخر دعوی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ففاتحة العالم مبنیة علی الحمد و خاتمته منبئة عن الحمد، فاجتهد أن یکون أول اعمالک و آخرها مقرونا بکلمة الحمد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الاْءِنْسَانُ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 الْمَلَکَانِ الْمُوَکَّلاَنِ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کَثِیراً لاَ شَرِیکَ لَهُ فَإِنْ قَالَهَا الْعَبْدُ </w:t>
      </w:r>
      <w:bookmarkStart w:id="542" w:name="pg3025_31262"/>
    </w:p>
    <w:p>
      <w:pPr>
        <w:pStyle w:val="BookText"/>
        <w:rPr/>
      </w:pPr>
      <w:bookmarkEnd w:id="542"/>
      <w:r>
        <w:rPr>
          <w:rFonts w:ascii="IRNazanin" w:hAnsi="IRNazanin" w:eastAsia="IRNazanin"/>
          <w:color w:val="111111"/>
          <w:sz w:val="28"/>
          <w:sz w:val="28"/>
          <w:szCs w:val="28"/>
          <w:rtl w:val="true"/>
          <w:lang w:bidi="fa-IR"/>
        </w:rPr>
        <w:t>قال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فإن قاله العبد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 محمد، فإن قالها العبد قال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ینبغی أن یغضّ صوته به و أن یشیر بالید</w:t>
      </w:r>
      <w:r>
        <w:rPr>
          <w:rFonts w:eastAsia="IRNazanin" w:cs="IRNazanin"/>
          <w:color w:val="111111"/>
          <w:sz w:val="28"/>
          <w:szCs w:val="28"/>
          <w:rtl w:val="true"/>
          <w:lang w:bidi="fa-IR"/>
        </w:rPr>
        <w:t>.</w:t>
      </w:r>
      <w:r>
        <w:rPr>
          <w:rStyle w:val="FootnoteAnchor"/>
          <w:rtl w:val="true"/>
        </w:rPr>
        <w:footnoteReference w:id="1024"/>
      </w:r>
    </w:p>
    <w:p>
      <w:pPr>
        <w:pStyle w:val="Heading3"/>
        <w:numPr>
          <w:ilvl w:val="2"/>
          <w:numId w:val="1"/>
        </w:numPr>
        <w:rPr/>
      </w:pPr>
      <w:bookmarkStart w:id="543" w:name="__RefHeading___Toc729415_2749589250"/>
      <w:bookmarkStart w:id="544" w:name="_Toc214"/>
      <w:bookmarkEnd w:id="543"/>
      <w:r>
        <w:rPr>
          <w:rtl w:val="true"/>
        </w:rPr>
        <w:t>لسماعه</w:t>
      </w:r>
      <w:r>
        <w:rPr>
          <w:rtl w:val="true"/>
        </w:rPr>
        <w:t>:</w:t>
      </w:r>
      <w:bookmarkEnd w:id="544"/>
    </w:p>
    <w:p>
      <w:pPr>
        <w:pStyle w:val="BookText"/>
        <w:rPr/>
      </w:pPr>
      <w:r>
        <w:rPr>
          <w:rFonts w:ascii="IRNazanin" w:hAnsi="IRNazanin" w:eastAsia="IRNazanin"/>
          <w:color w:val="111111"/>
          <w:sz w:val="28"/>
          <w:sz w:val="28"/>
          <w:szCs w:val="28"/>
          <w:rtl w:val="true"/>
          <w:lang w:bidi="fa-IR"/>
        </w:rPr>
        <w:t>لسماعه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 ما کانَ مِنْ أَمْرِ الدُّنْیَا وَ الْآخِرَةِ، وَ صَلَّی اللّه‌ُ عَلَی مُحَمَّدٍ وَ آلِهِ</w:t>
      </w:r>
      <w:r>
        <w:rPr>
          <w:rFonts w:eastAsia="Amiri" w:cs="Amiri" w:ascii="Amiri" w:hAnsi="Amiri"/>
          <w:color w:val="111111"/>
          <w:sz w:val="28"/>
          <w:szCs w:val="28"/>
          <w:rtl w:val="true"/>
          <w:lang w:bidi="ar-SA"/>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قاله لم یر فی فمه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عطسة فحمد اللّه و أثنی علیه و صلّی علی محمّد و آل محمّد؛ لم یشک ضرسه و لا عینه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سمعها و بینها و بینه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یدع أن یقول</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لتشمیته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عطس مَرَّة أوْ مَرَّتَین او ثلاثا، فَإن زادَ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شَفاکَ اللّه</w:t>
      </w:r>
      <w:r>
        <w:rPr>
          <w:rFonts w:eastAsia="Amiri" w:cs="Amiri" w:ascii="Amiri" w:hAnsi="Amiri"/>
          <w:color w:val="111111"/>
          <w:sz w:val="28"/>
          <w:szCs w:val="28"/>
          <w:rtl w:val="true"/>
          <w:lang w:bidi="ar-SA"/>
        </w:rPr>
        <w:t>».</w:t>
      </w:r>
      <w:r>
        <w:rPr>
          <w:rStyle w:val="FootnoteAnchor"/>
          <w:rtl w:val="true"/>
        </w:rPr>
        <w:footnoteReference w:id="1028"/>
      </w:r>
      <w:bookmarkStart w:id="545" w:name="pg3025_31263"/>
    </w:p>
    <w:p>
      <w:pPr>
        <w:pStyle w:val="BookText"/>
        <w:rPr/>
      </w:pPr>
      <w:bookmarkEnd w:id="545"/>
      <w:r>
        <w:rPr>
          <w:rFonts w:ascii="Amiri" w:hAnsi="Amiri" w:eastAsia="Amiri" w:cs="Amiri"/>
          <w:color w:val="111111"/>
          <w:sz w:val="28"/>
          <w:sz w:val="28"/>
          <w:szCs w:val="28"/>
          <w:rtl w:val="true"/>
          <w:lang w:bidi="ar-SA"/>
        </w:rPr>
        <w:t xml:space="preserve">وَ عنهم علیهم‌السلام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اَرادَ تَشمِیتَ المُؤمِن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عافاکِ اللّه، وَ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w:t>
      </w:r>
      <w:r>
        <w:rPr>
          <w:rStyle w:val="FootnoteAnchor"/>
          <w:rtl w:val="true"/>
        </w:rPr>
        <w:footnoteReference w:id="1029"/>
      </w:r>
      <w:r>
        <w:rPr>
          <w:rStyle w:val="FootnoteAnchor"/>
          <w:rtl w:val="true"/>
        </w:rPr>
        <w:footnoteReference w:id="1030"/>
      </w:r>
      <w:r>
        <w:rPr>
          <w:rFonts w:ascii="Amiri" w:hAnsi="Amiri" w:eastAsia="Amiri" w:cs="Amiri"/>
          <w:color w:val="111111"/>
          <w:sz w:val="28"/>
          <w:sz w:val="28"/>
          <w:szCs w:val="28"/>
          <w:rtl w:val="true"/>
          <w:lang w:bidi="ar-SA"/>
        </w:rPr>
        <w:t>وَ لِلمَرِیض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شَفاکَ اللّه وَ لِلذِمِّیِ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هَداکَ اللّه وَ لِلنَّبِیّ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w:t>
      </w:r>
      <w:r>
        <w:rPr>
          <w:rFonts w:eastAsia="Amiri" w:cs="Amiri" w:ascii="Amiri" w:hAnsi="Amiri"/>
          <w:color w:val="111111"/>
          <w:sz w:val="28"/>
          <w:szCs w:val="28"/>
          <w:rtl w:val="true"/>
          <w:lang w:bidi="ar-SA"/>
        </w:rPr>
        <w:t>».</w:t>
      </w:r>
      <w:r>
        <w:rPr>
          <w:rStyle w:val="FootnoteAnchor"/>
          <w:rtl w:val="true"/>
        </w:rPr>
        <w:footnoteReference w:id="1031"/>
      </w:r>
    </w:p>
    <w:p>
      <w:pPr>
        <w:pStyle w:val="Heading3"/>
        <w:numPr>
          <w:ilvl w:val="2"/>
          <w:numId w:val="1"/>
        </w:numPr>
        <w:rPr/>
      </w:pPr>
      <w:bookmarkStart w:id="546" w:name="__RefHeading___Toc729417_2749589250"/>
      <w:bookmarkStart w:id="547" w:name="_Toc215"/>
      <w:bookmarkEnd w:id="546"/>
      <w:r>
        <w:rPr>
          <w:rtl w:val="true"/>
        </w:rPr>
        <w:t>للرّد</w:t>
      </w:r>
      <w:r>
        <w:rPr>
          <w:rtl w:val="true"/>
        </w:rPr>
        <w:t>:</w:t>
      </w:r>
      <w:bookmarkEnd w:id="547"/>
    </w:p>
    <w:p>
      <w:pPr>
        <w:pStyle w:val="BookText"/>
        <w:rPr/>
      </w:pPr>
      <w:r>
        <w:rPr>
          <w:rFonts w:ascii="Amiri" w:hAnsi="Amiri" w:eastAsia="Amiri" w:cs="Amiri"/>
          <w:color w:val="111111"/>
          <w:sz w:val="28"/>
          <w:sz w:val="28"/>
          <w:szCs w:val="28"/>
          <w:rtl w:val="true"/>
          <w:lang w:bidi="ar-SA"/>
        </w:rPr>
        <w:t>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وَ 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أَحَدُکُمْ فَشَمِّتُوهُ، فان قالَ یَرْحَمُکُمُ اللّه‌ُ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لَکُمْ وَ یَرْحَمُکُمْ اللّه‌ُ فان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p>
    <w:p>
      <w:pPr>
        <w:pStyle w:val="Heading3"/>
        <w:numPr>
          <w:ilvl w:val="2"/>
          <w:numId w:val="1"/>
        </w:numPr>
        <w:rPr/>
      </w:pPr>
      <w:bookmarkStart w:id="548" w:name="__RefHeading___Toc729419_2749589250"/>
      <w:bookmarkStart w:id="549" w:name="_Toc216"/>
      <w:bookmarkEnd w:id="548"/>
      <w:r>
        <w:rPr>
          <w:rtl w:val="true"/>
        </w:rPr>
        <w:t>للنسیان</w:t>
      </w:r>
      <w:r>
        <w:rPr>
          <w:rtl w:val="true"/>
        </w:rPr>
        <w:t>:</w:t>
      </w:r>
      <w:bookmarkEnd w:id="549"/>
    </w:p>
    <w:p>
      <w:pPr>
        <w:pStyle w:val="BookText"/>
        <w:rPr/>
      </w:pPr>
      <w:r>
        <w:rPr>
          <w:rFonts w:ascii="IRNazanin" w:hAnsi="IRNazanin" w:eastAsia="IRNazanin"/>
          <w:color w:val="111111"/>
          <w:sz w:val="28"/>
          <w:sz w:val="28"/>
          <w:szCs w:val="28"/>
          <w:rtl w:val="true"/>
          <w:lang w:bidi="fa-IR"/>
        </w:rPr>
        <w:t>للنسیان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سیجیء ذکره و دواؤه فی الحوادث إن شاء اللّه</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550" w:name="__RefHeading___Toc729421_2749589250"/>
      <w:bookmarkStart w:id="551" w:name="_Toc217"/>
      <w:bookmarkEnd w:id="550"/>
      <w:r>
        <w:rPr>
          <w:rtl w:val="true"/>
        </w:rPr>
        <w:t>لطنین الاذن</w:t>
      </w:r>
      <w:r>
        <w:rPr>
          <w:rtl w:val="true"/>
        </w:rPr>
        <w:t>:</w:t>
      </w:r>
      <w:bookmarkEnd w:id="551"/>
    </w:p>
    <w:p>
      <w:pPr>
        <w:pStyle w:val="BookText"/>
        <w:rPr/>
      </w:pPr>
      <w:r>
        <w:rPr>
          <w:rFonts w:ascii="IRNazanin" w:hAnsi="IRNazanin" w:eastAsia="IRNazanin"/>
          <w:color w:val="111111"/>
          <w:sz w:val="28"/>
          <w:sz w:val="28"/>
          <w:szCs w:val="28"/>
          <w:rtl w:val="true"/>
          <w:lang w:bidi="fa-IR"/>
        </w:rPr>
        <w:t>لطنین الاذن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ذَکَر اللّه‌ُ مَن ذَکَرَنِی</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ما اشتهر بین الناس من أنّ طنین الأذن امارة أنه یذکر عند قوم</w:t>
      </w:r>
      <w:r>
        <w:rPr>
          <w:rFonts w:eastAsia="IRNazanin" w:cs="IRNazanin"/>
          <w:color w:val="111111"/>
          <w:sz w:val="28"/>
          <w:szCs w:val="28"/>
          <w:rtl w:val="true"/>
          <w:lang w:bidi="fa-IR"/>
        </w:rPr>
        <w:t>.</w:t>
      </w:r>
    </w:p>
    <w:p>
      <w:pPr>
        <w:pStyle w:val="Heading3"/>
        <w:numPr>
          <w:ilvl w:val="2"/>
          <w:numId w:val="1"/>
        </w:numPr>
        <w:rPr/>
      </w:pPr>
      <w:bookmarkStart w:id="552" w:name="__RefHeading___Toc729423_2749589250"/>
      <w:bookmarkStart w:id="553" w:name="_Toc218"/>
      <w:bookmarkEnd w:id="552"/>
      <w:r>
        <w:rPr>
          <w:rtl w:val="true"/>
        </w:rPr>
        <w:t>لصوت الدیک</w:t>
      </w:r>
      <w:r>
        <w:rPr>
          <w:rtl w:val="true"/>
        </w:rPr>
        <w:t>:</w:t>
      </w:r>
      <w:bookmarkEnd w:id="553"/>
    </w:p>
    <w:p>
      <w:pPr>
        <w:pStyle w:val="BookText"/>
        <w:rPr/>
      </w:pPr>
      <w:r>
        <w:rPr>
          <w:rFonts w:ascii="IRNazanin" w:hAnsi="IRNazanin" w:eastAsia="IRNazanin"/>
          <w:color w:val="111111"/>
          <w:sz w:val="28"/>
          <w:sz w:val="28"/>
          <w:szCs w:val="28"/>
          <w:rtl w:val="true"/>
          <w:lang w:bidi="fa-IR"/>
        </w:rPr>
        <w:t>لصوت الدیک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من فضل اللّه</w:t>
      </w:r>
      <w:r>
        <w:rPr>
          <w:rFonts w:eastAsia="IRNazanin" w:cs="IRNazanin"/>
          <w:color w:val="111111"/>
          <w:sz w:val="28"/>
          <w:szCs w:val="28"/>
          <w:rtl w:val="true"/>
          <w:lang w:bidi="fa-IR"/>
        </w:rPr>
        <w:t>.</w:t>
      </w:r>
      <w:r>
        <w:rPr>
          <w:rStyle w:val="FootnoteAnchor"/>
          <w:rtl w:val="true"/>
        </w:rPr>
        <w:footnoteReference w:id="1036"/>
      </w:r>
      <w:bookmarkStart w:id="554" w:name="pg3025_31264"/>
    </w:p>
    <w:p>
      <w:pPr>
        <w:pStyle w:val="Heading3"/>
        <w:numPr>
          <w:ilvl w:val="2"/>
          <w:numId w:val="1"/>
        </w:numPr>
        <w:rPr/>
      </w:pPr>
      <w:bookmarkStart w:id="555" w:name="__RefHeading___Toc729425_2749589250"/>
      <w:bookmarkStart w:id="556" w:name="_Toc219"/>
      <w:bookmarkEnd w:id="554"/>
      <w:bookmarkEnd w:id="555"/>
      <w:r>
        <w:rPr>
          <w:rtl w:val="true"/>
        </w:rPr>
        <w:t>و لنهیق الحمار و نباح الکلب</w:t>
      </w:r>
      <w:r>
        <w:rPr>
          <w:rtl w:val="true"/>
        </w:rPr>
        <w:t>:</w:t>
      </w:r>
      <w:bookmarkEnd w:id="556"/>
    </w:p>
    <w:p>
      <w:pPr>
        <w:pStyle w:val="BookText"/>
        <w:rPr/>
      </w:pPr>
      <w:r>
        <w:rPr>
          <w:rFonts w:ascii="IRNazanin" w:hAnsi="IRNazanin" w:eastAsia="IRNazanin"/>
          <w:color w:val="111111"/>
          <w:sz w:val="28"/>
          <w:sz w:val="28"/>
          <w:szCs w:val="28"/>
          <w:rtl w:val="true"/>
          <w:lang w:bidi="fa-IR"/>
        </w:rPr>
        <w:t>و لنهیق الحمار و نباح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التعوذ به من الشیطان</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w:t>
      </w:r>
    </w:p>
    <w:p>
      <w:pPr>
        <w:pStyle w:val="Heading3"/>
        <w:numPr>
          <w:ilvl w:val="2"/>
          <w:numId w:val="1"/>
        </w:numPr>
        <w:rPr/>
      </w:pPr>
      <w:bookmarkStart w:id="557" w:name="__RefHeading___Toc729427_2749589250"/>
      <w:bookmarkStart w:id="558" w:name="_Toc220"/>
      <w:bookmarkEnd w:id="557"/>
      <w:r>
        <w:rPr>
          <w:rtl w:val="true"/>
        </w:rPr>
        <w:t>للنظر إلی السماء</w:t>
      </w:r>
      <w:r>
        <w:rPr>
          <w:rtl w:val="true"/>
        </w:rPr>
        <w:t>:</w:t>
      </w:r>
      <w:bookmarkEnd w:id="558"/>
    </w:p>
    <w:p>
      <w:pPr>
        <w:pStyle w:val="BookText"/>
        <w:rPr/>
      </w:pPr>
      <w:r>
        <w:rPr>
          <w:rFonts w:ascii="IRNazanin" w:hAnsi="IRNazanin" w:eastAsia="IRNazanin"/>
          <w:color w:val="111111"/>
          <w:sz w:val="28"/>
          <w:sz w:val="28"/>
          <w:szCs w:val="28"/>
          <w:rtl w:val="true"/>
          <w:lang w:bidi="fa-IR"/>
        </w:rPr>
        <w:t>للنظر إلی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تَبارَکَ الَّذِی جَعَلَ فِی السَّماءِ بُرُوجاً وَ جَعَلَ فِیها سِراجاً وَ قَمَراً مُنِیراً</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قد مرّ الکلام فی الایة الاولی فلیتذکر</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559" w:name="__RefHeading___Toc729429_2749589250"/>
      <w:bookmarkStart w:id="560" w:name="_Toc221"/>
      <w:bookmarkEnd w:id="559"/>
      <w:r>
        <w:rPr>
          <w:rtl w:val="true"/>
        </w:rPr>
        <w:t>للإکمال اربعین سنة</w:t>
      </w:r>
      <w:r>
        <w:rPr>
          <w:rtl w:val="true"/>
        </w:rPr>
        <w:t>:</w:t>
      </w:r>
      <w:bookmarkEnd w:id="560"/>
    </w:p>
    <w:p>
      <w:pPr>
        <w:pStyle w:val="BookText"/>
        <w:rPr/>
      </w:pPr>
      <w:r>
        <w:rPr>
          <w:rFonts w:ascii="IRNazanin" w:hAnsi="IRNazanin" w:eastAsia="IRNazanin"/>
          <w:color w:val="111111"/>
          <w:sz w:val="28"/>
          <w:sz w:val="28"/>
          <w:szCs w:val="28"/>
          <w:rtl w:val="true"/>
          <w:lang w:bidi="fa-IR"/>
        </w:rPr>
        <w:t>للإکمال اربعین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کلمة تعلیمیة،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الاْءِنْسانَ بِوالِدَیْهِ حُسْناً حَمَلَتْهُ أُمُّهُ کُرْهاً وَ وَضَعَتْهُ کُرْهاً وَ حَمْلُهُ وَ فِصالُهُ ثَلاثُونَ شَهْراً حَتّی إِذا بَلَغَ أَشُدَّهُ وَ بَلَغَ أَرْبَعِینَ سَنَةً قالَ رَبِّ أَوْزِعْنِی</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نَتَقَبَّلُ عَنْهُمْ أَحْسَنَ ما عَمِلُوا وَ نَتَجاوَزُ عَنْ سَیِّئاتِهِمْ فِی أَصْحابِ الْجَنَّةِ وَعْدَ الصِّدْقِ الَّذِی کانُوا یُوعَدُونَ</w:t>
      </w:r>
      <w:r>
        <w:rPr>
          <w:rFonts w:eastAsia="Amiri" w:cs="Amiri" w:ascii="Amiri" w:hAnsi="Amiri"/>
          <w:color w:val="111111"/>
          <w:sz w:val="28"/>
          <w:szCs w:val="28"/>
          <w:rtl w:val="true"/>
          <w:lang w:bidi="ar-SA"/>
        </w:rPr>
        <w:t>».</w:t>
      </w:r>
      <w:r>
        <w:rPr>
          <w:rStyle w:val="FootnoteAnchor"/>
          <w:rtl w:val="true"/>
        </w:rPr>
        <w:footnoteReference w:id="1043"/>
      </w:r>
    </w:p>
    <w:p>
      <w:pPr>
        <w:pStyle w:val="Heading3"/>
        <w:numPr>
          <w:ilvl w:val="2"/>
          <w:numId w:val="1"/>
        </w:numPr>
        <w:rPr/>
      </w:pPr>
      <w:bookmarkStart w:id="561" w:name="__RefHeading___Toc729431_2749589250"/>
      <w:bookmarkStart w:id="562" w:name="_Toc222"/>
      <w:bookmarkEnd w:id="561"/>
      <w:r>
        <w:rPr>
          <w:rtl w:val="true"/>
        </w:rPr>
        <w:t>لخوف العین</w:t>
      </w:r>
      <w:r>
        <w:rPr>
          <w:rtl w:val="true"/>
        </w:rPr>
        <w:t>:</w:t>
      </w:r>
      <w:bookmarkEnd w:id="562"/>
    </w:p>
    <w:p>
      <w:pPr>
        <w:pStyle w:val="BookText"/>
        <w:rPr/>
      </w:pPr>
      <w:r>
        <w:rPr>
          <w:rFonts w:ascii="IRNazanin" w:hAnsi="IRNazanin" w:eastAsia="IRNazanin"/>
          <w:color w:val="111111"/>
          <w:sz w:val="28"/>
          <w:sz w:val="28"/>
          <w:szCs w:val="28"/>
          <w:rtl w:val="true"/>
          <w:lang w:bidi="fa-IR"/>
        </w:rPr>
        <w:t>لخوف العین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الْعَلِیِّ الْعَظیمِ،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 و لیس تأمنها منک علی نفسک، و لا منک علی غیرک، فإذا خفت شیئا من ذلک فقل</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و ذکر ذلک</w:t>
      </w:r>
      <w:r>
        <w:rPr>
          <w:rFonts w:eastAsia="IRNazanin" w:cs="IRNazanin"/>
          <w:color w:val="111111"/>
          <w:sz w:val="28"/>
          <w:szCs w:val="28"/>
          <w:rtl w:val="true"/>
          <w:lang w:bidi="fa-IR"/>
        </w:rPr>
        <w:t xml:space="preserve">. </w:t>
      </w:r>
      <w:bookmarkStart w:id="563" w:name="pg3025_31265"/>
    </w:p>
    <w:p>
      <w:pPr>
        <w:pStyle w:val="BookText"/>
        <w:rPr/>
      </w:pPr>
      <w:bookmarkEnd w:id="56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تهیّأ احدکم تهیئة تعجبه فلیقرأ حین یخرج من منزله المعوذتین، فإنه لا یضره بإذن اللّه</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و سنذکر دواءها فی فصل الحوادث</w:t>
      </w:r>
      <w:r>
        <w:rPr>
          <w:rStyle w:val="FootnoteAnchor"/>
          <w:rtl w:val="true"/>
        </w:rPr>
        <w:footnoteReference w:id="1046"/>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سَیُوءْتِینَا اللّه‌ُ مِنْ فَضْلِهِ وَ رَسُولُهُ إِنّا إِلَی اللّه‌ِ راغِبُونَ</w:t>
      </w:r>
      <w:r>
        <w:rPr>
          <w:rFonts w:eastAsia="Amiri" w:cs="Amiri" w:ascii="Amiri" w:hAnsi="Amiri"/>
          <w:color w:val="111111"/>
          <w:sz w:val="28"/>
          <w:szCs w:val="28"/>
          <w:rtl w:val="true"/>
          <w:lang w:bidi="ar-SA"/>
        </w:rPr>
        <w:t>»</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تعلیمیة</w:t>
      </w:r>
      <w:r>
        <w:rPr>
          <w:rFonts w:eastAsia="IRNazanin" w:cs="IRNazanin"/>
          <w:color w:val="111111"/>
          <w:sz w:val="28"/>
          <w:szCs w:val="28"/>
          <w:rtl w:val="true"/>
          <w:lang w:bidi="fa-IR"/>
        </w:rPr>
        <w:t>.</w:t>
      </w:r>
    </w:p>
    <w:p>
      <w:pPr>
        <w:pStyle w:val="Heading3"/>
        <w:numPr>
          <w:ilvl w:val="2"/>
          <w:numId w:val="1"/>
        </w:numPr>
        <w:rPr/>
      </w:pPr>
      <w:bookmarkStart w:id="564" w:name="__RefHeading___Toc729433_2749589250"/>
      <w:bookmarkStart w:id="565" w:name="_Toc223"/>
      <w:bookmarkEnd w:id="564"/>
      <w:r>
        <w:rPr>
          <w:rtl w:val="true"/>
        </w:rPr>
        <w:t>لسماع تزکیة</w:t>
      </w:r>
      <w:r>
        <w:rPr>
          <w:rtl w:val="true"/>
        </w:rPr>
        <w:t>:</w:t>
      </w:r>
      <w:bookmarkEnd w:id="565"/>
    </w:p>
    <w:p>
      <w:pPr>
        <w:pStyle w:val="BookText"/>
        <w:rPr/>
      </w:pPr>
      <w:r>
        <w:rPr>
          <w:rFonts w:ascii="IRNazanin" w:hAnsi="IRNazanin" w:eastAsia="IRNazanin"/>
          <w:color w:val="111111"/>
          <w:sz w:val="28"/>
          <w:sz w:val="28"/>
          <w:szCs w:val="28"/>
          <w:rtl w:val="true"/>
          <w:lang w:bidi="fa-IR"/>
        </w:rPr>
        <w:t>لسماع تزکیة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بِنَفْسِی مِنْ غَیْرِی وَ رَبِّی أَعْلَمُ بِی مِنِّی بِنَفْسِی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تُوءَاخِذْنِی بِمَا یَقُولُونَ، وَ اجْعَلْنِی أَفْضَلَ مِمَّا یَظُنُّونَ، وَ اغْفِرْ لِی مَا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علیه‌السلام فی صفة المتقین عند سؤال همام رضی‌الله‌عنه </w:t>
      </w:r>
      <w:r>
        <w:rPr>
          <w:rFonts w:eastAsia="Amiri" w:cs="Amiri" w:ascii="Amiri" w:hAnsi="Amiri"/>
          <w:color w:val="111111"/>
          <w:sz w:val="28"/>
          <w:szCs w:val="28"/>
          <w:rtl w:val="true"/>
          <w:lang w:bidi="ar-SA"/>
        </w:rPr>
        <w:t>.</w:t>
      </w:r>
      <w:r>
        <w:rPr>
          <w:rStyle w:val="FootnoteAnchor"/>
          <w:rtl w:val="true"/>
        </w:rPr>
        <w:footnoteReference w:id="1048"/>
      </w:r>
    </w:p>
    <w:p>
      <w:pPr>
        <w:pStyle w:val="Heading3"/>
        <w:numPr>
          <w:ilvl w:val="2"/>
          <w:numId w:val="1"/>
        </w:numPr>
        <w:rPr/>
      </w:pPr>
      <w:bookmarkStart w:id="566" w:name="__RefHeading___Toc729435_2749589250"/>
      <w:bookmarkStart w:id="567" w:name="_Toc224"/>
      <w:bookmarkEnd w:id="566"/>
      <w:r>
        <w:rPr>
          <w:rtl w:val="true"/>
        </w:rPr>
        <w:t>لخوف العواقب</w:t>
      </w:r>
      <w:r>
        <w:rPr>
          <w:rtl w:val="true"/>
        </w:rPr>
        <w:t>:</w:t>
      </w:r>
      <w:bookmarkEnd w:id="567"/>
    </w:p>
    <w:p>
      <w:pPr>
        <w:pStyle w:val="BookText"/>
        <w:rPr/>
      </w:pPr>
      <w:r>
        <w:rPr>
          <w:rFonts w:ascii="IRNazanin" w:hAnsi="IRNazanin" w:eastAsia="IRNazanin"/>
          <w:color w:val="111111"/>
          <w:sz w:val="28"/>
          <w:sz w:val="28"/>
          <w:szCs w:val="28"/>
          <w:rtl w:val="true"/>
          <w:lang w:bidi="fa-IR"/>
        </w:rPr>
        <w:t>لخوف العواقب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من کلمات الراسخین فی العلم</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568" w:name="__RefHeading___Toc729437_2749589250"/>
      <w:bookmarkStart w:id="569" w:name="_Toc225"/>
      <w:bookmarkEnd w:id="568"/>
      <w:r>
        <w:rPr>
          <w:rtl w:val="true"/>
        </w:rPr>
        <w:t>للزلة بالمعصیة</w:t>
      </w:r>
      <w:r>
        <w:rPr>
          <w:rtl w:val="true"/>
        </w:rPr>
        <w:t>:</w:t>
      </w:r>
      <w:bookmarkEnd w:id="569"/>
    </w:p>
    <w:p>
      <w:pPr>
        <w:pStyle w:val="BookText"/>
        <w:rPr/>
      </w:pPr>
      <w:r>
        <w:rPr>
          <w:rFonts w:ascii="IRNazanin" w:hAnsi="IRNazanin" w:eastAsia="IRNazanin"/>
          <w:color w:val="111111"/>
          <w:sz w:val="28"/>
          <w:sz w:val="28"/>
          <w:szCs w:val="28"/>
          <w:rtl w:val="true"/>
          <w:lang w:bidi="fa-IR"/>
        </w:rPr>
        <w:t>للزلة بالمعصیة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کلمة آدمیّة</w:t>
      </w:r>
      <w:r>
        <w:rPr>
          <w:rFonts w:eastAsia="Amiri" w:cs="Amiri" w:ascii="Amiri" w:hAnsi="Amiri"/>
          <w:color w:val="111111"/>
          <w:sz w:val="28"/>
          <w:szCs w:val="28"/>
          <w:rtl w:val="true"/>
          <w:lang w:bidi="ar-SA"/>
        </w:rPr>
        <w:t xml:space="preserve">. </w:t>
      </w:r>
      <w:bookmarkStart w:id="570" w:name="pg3025_31266"/>
    </w:p>
    <w:p>
      <w:pPr>
        <w:pStyle w:val="BookText"/>
        <w:rPr/>
      </w:pPr>
      <w:bookmarkEnd w:id="570"/>
      <w:r>
        <w:rPr>
          <w:rFonts w:ascii="IRNazanin" w:hAnsi="IRNazanin" w:eastAsia="IRNazanin"/>
          <w:color w:val="111111"/>
          <w:sz w:val="28"/>
          <w:sz w:val="28"/>
          <w:szCs w:val="28"/>
          <w:rtl w:val="true"/>
          <w:lang w:bidi="fa-IR"/>
        </w:rPr>
        <w:t>و هی التی تلقّاها من ربه فتاب علیه علی الاشهر</w:t>
      </w:r>
      <w:r>
        <w:rPr>
          <w:rStyle w:val="FootnoteAnchor"/>
          <w:rtl w:val="true"/>
        </w:rPr>
        <w:footnoteReference w:id="1052"/>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1053"/>
      </w:r>
    </w:p>
    <w:p>
      <w:pPr>
        <w:pStyle w:val="Heading3"/>
        <w:numPr>
          <w:ilvl w:val="2"/>
          <w:numId w:val="1"/>
        </w:numPr>
        <w:rPr/>
      </w:pPr>
      <w:bookmarkStart w:id="571" w:name="__RefHeading___Toc729439_2749589250"/>
      <w:bookmarkStart w:id="572" w:name="_Toc226"/>
      <w:bookmarkEnd w:id="571"/>
      <w:r>
        <w:rPr>
          <w:rtl w:val="true"/>
        </w:rPr>
        <w:t>لصرفها</w:t>
      </w:r>
      <w:r>
        <w:rPr>
          <w:rtl w:val="true"/>
        </w:rPr>
        <w:t>:</w:t>
      </w:r>
      <w:bookmarkEnd w:id="572"/>
    </w:p>
    <w:p>
      <w:pPr>
        <w:pStyle w:val="BookText"/>
        <w:rPr/>
      </w:pPr>
      <w:r>
        <w:rPr>
          <w:rFonts w:ascii="IRNazanin" w:hAnsi="IRNazanin" w:eastAsia="IRNazanin"/>
          <w:color w:val="111111"/>
          <w:sz w:val="28"/>
          <w:sz w:val="28"/>
          <w:szCs w:val="28"/>
          <w:rtl w:val="true"/>
          <w:lang w:bidi="fa-IR"/>
        </w:rPr>
        <w:t>لصرفها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لاَءَمّارَةٌ بِالسُّوءِ إِلاّ ما رَحِمَ رَبِّی</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کلمة یوسفیة</w:t>
      </w:r>
      <w:r>
        <w:rPr>
          <w:rFonts w:eastAsia="IRNazanin" w:cs="IRNazanin"/>
          <w:color w:val="111111"/>
          <w:sz w:val="28"/>
          <w:szCs w:val="28"/>
          <w:rtl w:val="true"/>
          <w:lang w:bidi="fa-IR"/>
        </w:rPr>
        <w:t>.</w:t>
      </w:r>
    </w:p>
    <w:p>
      <w:pPr>
        <w:pStyle w:val="Heading3"/>
        <w:numPr>
          <w:ilvl w:val="2"/>
          <w:numId w:val="1"/>
        </w:numPr>
        <w:rPr/>
      </w:pPr>
      <w:bookmarkStart w:id="573" w:name="__RefHeading___Toc729441_2749589250"/>
      <w:bookmarkStart w:id="574" w:name="_Toc227"/>
      <w:bookmarkEnd w:id="573"/>
      <w:r>
        <w:rPr>
          <w:rtl w:val="true"/>
        </w:rPr>
        <w:t>لرؤیة اهلها</w:t>
      </w:r>
      <w:r>
        <w:rPr>
          <w:rtl w:val="true"/>
        </w:rPr>
        <w:t>:</w:t>
      </w:r>
      <w:bookmarkEnd w:id="574"/>
    </w:p>
    <w:p>
      <w:pPr>
        <w:pStyle w:val="BookText"/>
        <w:rPr/>
      </w:pPr>
      <w:r>
        <w:rPr>
          <w:rFonts w:ascii="IRNazanin" w:hAnsi="IRNazanin" w:eastAsia="IRNazanin"/>
          <w:color w:val="111111"/>
          <w:sz w:val="28"/>
          <w:sz w:val="28"/>
          <w:szCs w:val="28"/>
          <w:rtl w:val="true"/>
          <w:lang w:bidi="fa-IR"/>
        </w:rPr>
        <w:t>لرؤیة اهلها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عِبادُکَ وَ إِنْ تَغْفِرْ لَهُمْ فَإِنَّکَ أَنْتَ الْعَزِیزُ الْحَکِیمُ</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کلمة عیسویة</w:t>
      </w:r>
      <w:r>
        <w:rPr>
          <w:rFonts w:eastAsia="IRNazanin" w:cs="IRNazanin"/>
          <w:color w:val="111111"/>
          <w:sz w:val="28"/>
          <w:szCs w:val="28"/>
          <w:rtl w:val="true"/>
          <w:lang w:bidi="fa-IR"/>
        </w:rPr>
        <w:t>.</w:t>
      </w:r>
    </w:p>
    <w:p>
      <w:pPr>
        <w:pStyle w:val="Heading3"/>
        <w:numPr>
          <w:ilvl w:val="2"/>
          <w:numId w:val="1"/>
        </w:numPr>
        <w:rPr/>
      </w:pPr>
      <w:bookmarkStart w:id="575" w:name="__RefHeading___Toc729443_2749589250"/>
      <w:bookmarkStart w:id="576" w:name="_Toc228"/>
      <w:bookmarkEnd w:id="575"/>
      <w:r>
        <w:rPr>
          <w:rtl w:val="true"/>
        </w:rPr>
        <w:t>للخطیئه</w:t>
      </w:r>
      <w:r>
        <w:rPr>
          <w:rtl w:val="true"/>
        </w:rPr>
        <w:t>:</w:t>
      </w:r>
      <w:bookmarkEnd w:id="576"/>
    </w:p>
    <w:p>
      <w:pPr>
        <w:pStyle w:val="BookText"/>
        <w:rPr/>
      </w:pPr>
      <w:r>
        <w:rPr>
          <w:rFonts w:ascii="IRNazanin" w:hAnsi="IRNazanin" w:eastAsia="IRNazanin"/>
          <w:color w:val="111111"/>
          <w:sz w:val="28"/>
          <w:sz w:val="28"/>
          <w:szCs w:val="28"/>
          <w:rtl w:val="true"/>
          <w:lang w:bidi="fa-IR"/>
        </w:rPr>
        <w:t>للخطیئه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کلمة موسویة قالها حین قتل القبطی</w:t>
      </w:r>
      <w:r>
        <w:rPr>
          <w:rFonts w:eastAsia="IRNazanin" w:cs="IRNazanin"/>
          <w:color w:val="111111"/>
          <w:sz w:val="28"/>
          <w:szCs w:val="28"/>
          <w:rtl w:val="true"/>
          <w:lang w:bidi="fa-IR"/>
        </w:rPr>
        <w:t>.</w:t>
      </w:r>
    </w:p>
    <w:p>
      <w:pPr>
        <w:pStyle w:val="Heading3"/>
        <w:numPr>
          <w:ilvl w:val="2"/>
          <w:numId w:val="1"/>
        </w:numPr>
        <w:rPr/>
      </w:pPr>
      <w:bookmarkStart w:id="577" w:name="__RefHeading___Toc729445_2749589250"/>
      <w:bookmarkStart w:id="578" w:name="_Toc229"/>
      <w:bookmarkEnd w:id="577"/>
      <w:r>
        <w:rPr>
          <w:rtl w:val="true"/>
        </w:rPr>
        <w:t>لسؤال ما لیس له</w:t>
      </w:r>
      <w:r>
        <w:rPr>
          <w:rtl w:val="true"/>
        </w:rPr>
        <w:t>:</w:t>
      </w:r>
      <w:bookmarkEnd w:id="578"/>
    </w:p>
    <w:p>
      <w:pPr>
        <w:pStyle w:val="BookText"/>
        <w:rPr/>
      </w:pPr>
      <w:r>
        <w:rPr>
          <w:rFonts w:ascii="IRNazanin" w:hAnsi="IRNazanin" w:eastAsia="IRNazanin"/>
          <w:color w:val="111111"/>
          <w:sz w:val="28"/>
          <w:sz w:val="28"/>
          <w:szCs w:val="28"/>
          <w:rtl w:val="true"/>
          <w:lang w:bidi="fa-IR"/>
        </w:rPr>
        <w:t>لسؤال ما لیس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کلمة نوحیة قالها بعد ما تنبّه أن إبنه لیس من أهله و أنه عمل غیر صالح و أنّ سؤاله وقع فی غیر موقعه</w:t>
      </w:r>
      <w:r>
        <w:rPr>
          <w:rFonts w:eastAsia="IRNazanin" w:cs="IRNazanin"/>
          <w:color w:val="111111"/>
          <w:sz w:val="28"/>
          <w:szCs w:val="28"/>
          <w:rtl w:val="true"/>
          <w:lang w:bidi="fa-IR"/>
        </w:rPr>
        <w:t>.</w:t>
      </w:r>
    </w:p>
    <w:p>
      <w:pPr>
        <w:pStyle w:val="Heading3"/>
        <w:numPr>
          <w:ilvl w:val="2"/>
          <w:numId w:val="1"/>
        </w:numPr>
        <w:rPr/>
      </w:pPr>
      <w:bookmarkStart w:id="579" w:name="__RefHeading___Toc729447_2749589250"/>
      <w:bookmarkStart w:id="580" w:name="_Toc230"/>
      <w:bookmarkEnd w:id="579"/>
      <w:r>
        <w:rPr>
          <w:rtl w:val="true"/>
        </w:rPr>
        <w:t>لسماع وصفه بما لا یلیق به</w:t>
      </w:r>
      <w:r>
        <w:rPr>
          <w:rtl w:val="true"/>
        </w:rPr>
        <w:t>:</w:t>
      </w:r>
      <w:bookmarkEnd w:id="580"/>
    </w:p>
    <w:p>
      <w:pPr>
        <w:pStyle w:val="BookText"/>
        <w:rPr/>
      </w:pPr>
      <w:r>
        <w:rPr>
          <w:rFonts w:ascii="IRNazanin" w:hAnsi="IRNazanin" w:eastAsia="IRNazanin"/>
          <w:color w:val="111111"/>
          <w:sz w:val="28"/>
          <w:sz w:val="28"/>
          <w:szCs w:val="28"/>
          <w:rtl w:val="true"/>
          <w:lang w:bidi="fa-IR"/>
        </w:rPr>
        <w:t>لسماع وصفه بما لا یلیق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الهیّة تعلیمیة</w:t>
      </w:r>
      <w:r>
        <w:rPr>
          <w:rFonts w:eastAsia="IRNazanin" w:cs="IRNazanin"/>
          <w:color w:val="111111"/>
          <w:sz w:val="28"/>
          <w:szCs w:val="28"/>
          <w:rtl w:val="true"/>
          <w:lang w:bidi="fa-IR"/>
        </w:rPr>
        <w:t xml:space="preserve">. </w:t>
      </w:r>
      <w:bookmarkStart w:id="581" w:name="pg3025_31267"/>
    </w:p>
    <w:p>
      <w:pPr>
        <w:pStyle w:val="Heading3"/>
        <w:numPr>
          <w:ilvl w:val="2"/>
          <w:numId w:val="1"/>
        </w:numPr>
        <w:rPr/>
      </w:pPr>
      <w:bookmarkStart w:id="582" w:name="__RefHeading___Toc729449_2749589250"/>
      <w:bookmarkStart w:id="583" w:name="_Toc231"/>
      <w:bookmarkEnd w:id="581"/>
      <w:bookmarkEnd w:id="582"/>
      <w:r>
        <w:rPr>
          <w:rtl w:val="true"/>
        </w:rPr>
        <w:t xml:space="preserve">لسماع اسم النبی صلی‌الله‌علیه‌و‌آله‌وسلم </w:t>
      </w:r>
      <w:r>
        <w:rPr>
          <w:rtl w:val="true"/>
        </w:rPr>
        <w:t>:</w:t>
      </w:r>
      <w:bookmarkEnd w:id="583"/>
    </w:p>
    <w:p>
      <w:pPr>
        <w:pStyle w:val="BookText"/>
        <w:rPr/>
      </w:pPr>
      <w:r>
        <w:rPr>
          <w:rFonts w:ascii="IRNazanin" w:hAnsi="IRNazanin" w:eastAsia="IRNazanin"/>
          <w:color w:val="111111"/>
          <w:sz w:val="28"/>
          <w:sz w:val="28"/>
          <w:szCs w:val="28"/>
          <w:rtl w:val="true"/>
          <w:lang w:bidi="fa-IR"/>
        </w:rPr>
        <w:t xml:space="preserve">لسماع اسم النبی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عَلَیهِ وَ آلِهِ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الهیّة مصطفویة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ذکرت عنده فلم یصلّ علیّ فدخل النار فأبعده اللّه</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سئل صلی‌الله‌علیه‌و‌آله‌وسلم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العلم المکنون و لو لا أنکم سألتمونی عنه ما أخبرتکم به، إن اللّه وکّل بی ملکین فلا أذکر عند عبد مسلم فیصلی علیّ إلاّ قال له ذلک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 قال اللّه و ملائکته آمین و لا أذکر عند مسلم؛ فلا یصلّی علیّ إلاّ قال له ذلک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 و قال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و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النبی صلی‌الله‌علیه‌و‌آله‌وسلم کلمّا ذکرته أو ذکره ذاکر عندک فی أذان و غیره</w:t>
      </w:r>
      <w:r>
        <w:rPr>
          <w:rFonts w:eastAsia="IRNazanin" w:cs="IRNazanin"/>
          <w:color w:val="111111"/>
          <w:sz w:val="28"/>
          <w:szCs w:val="28"/>
          <w:rtl w:val="true"/>
          <w:lang w:bidi="fa-IR"/>
        </w:rPr>
        <w:t>».</w:t>
      </w:r>
      <w:r>
        <w:rPr>
          <w:rStyle w:val="FootnoteAnchor"/>
          <w:rtl w:val="true"/>
        </w:rPr>
        <w:footnoteReference w:id="106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من اصحابنا رحمهم‌الله إلی وجوبها کلّما ذکر</w:t>
      </w:r>
      <w:r>
        <w:rPr>
          <w:rStyle w:val="FootnoteAnchor"/>
          <w:rtl w:val="true"/>
        </w:rPr>
        <w:footnoteReference w:id="1064"/>
      </w:r>
      <w:r>
        <w:rPr>
          <w:rFonts w:ascii="IRNazanin" w:hAnsi="IRNazanin" w:eastAsia="IRNazanin"/>
          <w:color w:val="111111"/>
          <w:sz w:val="28"/>
          <w:sz w:val="28"/>
          <w:szCs w:val="28"/>
          <w:rtl w:val="true"/>
          <w:lang w:bidi="fa-IR"/>
        </w:rPr>
        <w:t>و بعض العامة إلی وجوبها فی العمر مرّة، و بعضهم إلی وجوبها فی کل مجلس مرّة</w:t>
      </w:r>
      <w:r>
        <w:rPr>
          <w:rStyle w:val="FootnoteAnchor"/>
          <w:rtl w:val="true"/>
        </w:rPr>
        <w:footnoteReference w:id="1065"/>
      </w:r>
      <w:r>
        <w:rPr>
          <w:rFonts w:ascii="IRNazanin" w:hAnsi="IRNazanin" w:eastAsia="IRNazanin"/>
          <w:color w:val="111111"/>
          <w:sz w:val="28"/>
          <w:sz w:val="28"/>
          <w:szCs w:val="28"/>
          <w:rtl w:val="true"/>
          <w:lang w:bidi="fa-IR"/>
        </w:rPr>
        <w:t xml:space="preserve">، و الاکثر علی الاستحباب المؤکد، و الاحتیاط هنا </w:t>
      </w:r>
    </w:p>
    <w:p>
      <w:pPr>
        <w:pStyle w:val="BookText"/>
        <w:rPr/>
      </w:pPr>
      <w:r>
        <w:rPr>
          <w:rFonts w:ascii="IRNazanin" w:hAnsi="IRNazanin" w:eastAsia="IRNazanin"/>
          <w:color w:val="111111"/>
          <w:sz w:val="28"/>
          <w:sz w:val="28"/>
          <w:szCs w:val="28"/>
          <w:rtl w:val="true"/>
          <w:lang w:bidi="fa-IR"/>
        </w:rPr>
        <w:t>مما لا ینبغی ترکه و لا فرق بین الاسم و اللقب و الکنیة، بل الضمیر علی الاظهر</w:t>
      </w:r>
      <w:r>
        <w:rPr>
          <w:rStyle w:val="FootnoteAnchor"/>
          <w:rtl w:val="true"/>
        </w:rPr>
        <w:footnoteReference w:id="1066"/>
      </w:r>
      <w:r>
        <w:rPr>
          <w:rFonts w:ascii="Amiri" w:hAnsi="Amiri" w:eastAsia="Amiri" w:cs="Amiri"/>
          <w:color w:val="111111"/>
          <w:sz w:val="28"/>
          <w:sz w:val="28"/>
          <w:szCs w:val="28"/>
          <w:rtl w:val="true"/>
          <w:lang w:bidi="ar-SA"/>
        </w:rPr>
        <w:t xml:space="preserve">، و الظاهر تأدیتها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 و لکن الافضل أن یأتی بالماثور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انه لما نزلت تلک الایة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السّلام علیک قد عرفناه فکیف الصلاة علیک؟ فَقَالَ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 آلِ إِبْرَاهِیمَ،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 فی هذا التشبیه أبحاث کثیرة لعلماء الدّین قدس اللّه أسرارهم، ذکرها یؤدی الی الإطناب فلیطلب من مواضعها</w:t>
      </w:r>
      <w:r>
        <w:rPr>
          <w:rFonts w:eastAsia="IRNazanin" w:cs="IRNazanin"/>
          <w:color w:val="111111"/>
          <w:sz w:val="28"/>
          <w:szCs w:val="28"/>
          <w:rtl w:val="true"/>
          <w:lang w:bidi="fa-IR"/>
        </w:rPr>
        <w:t>.</w:t>
      </w:r>
      <w:r>
        <w:rPr>
          <w:rStyle w:val="FootnoteAnchor"/>
          <w:rtl w:val="true"/>
        </w:rPr>
        <w:footnoteReference w:id="106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مراده قدس‌سره من نجم الدین هو المحقق الحلی الشیخ جعفر بن حسن ظاهرا و راجعت الشرابع و المعتبر فلم اجد العبارة فیهما راجع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 الفصل الاول فی التّشهد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3025_31270"/>
      <w:bookmarkStart w:id="585" w:name="pg3025_31270"/>
      <w:bookmarkEnd w:id="585"/>
    </w:p>
    <w:p>
      <w:pPr>
        <w:pStyle w:val="Heading2"/>
        <w:numPr>
          <w:ilvl w:val="1"/>
          <w:numId w:val="1"/>
        </w:numPr>
        <w:rPr/>
      </w:pPr>
      <w:bookmarkStart w:id="586" w:name="pg3025_31270"/>
      <w:bookmarkStart w:id="587" w:name="__RefHeading___Toc729451_2749589250"/>
      <w:bookmarkStart w:id="588" w:name="_Toc232"/>
      <w:bookmarkEnd w:id="586"/>
      <w:bookmarkEnd w:id="587"/>
      <w:r>
        <w:rPr>
          <w:rtl w:val="true"/>
        </w:rPr>
        <w:t>الفصل الثامن</w:t>
      </w:r>
      <w:r>
        <w:rPr>
          <w:rtl w:val="true"/>
        </w:rPr>
        <w:t>:</w:t>
      </w:r>
      <w:r>
        <w:rPr>
          <w:rtl w:val="true"/>
        </w:rPr>
        <w:t>فیما یتعلق بالحوادث</w:t>
      </w:r>
      <w:bookmarkEnd w:id="588"/>
    </w:p>
    <w:p>
      <w:pPr>
        <w:pStyle w:val="Heading3"/>
        <w:numPr>
          <w:ilvl w:val="2"/>
          <w:numId w:val="1"/>
        </w:numPr>
        <w:rPr/>
      </w:pPr>
      <w:bookmarkStart w:id="589" w:name="__RefHeading___Toc729453_2749589250"/>
      <w:bookmarkStart w:id="590" w:name="_Toc233"/>
      <w:bookmarkEnd w:id="589"/>
      <w:r>
        <w:rPr>
          <w:rtl w:val="true"/>
        </w:rPr>
        <w:t>للخسران</w:t>
      </w:r>
      <w:r>
        <w:rPr>
          <w:rtl w:val="true"/>
        </w:rPr>
        <w:t>:</w:t>
      </w:r>
      <w:bookmarkEnd w:id="590"/>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بالحوادث</w:t>
      </w:r>
    </w:p>
    <w:p>
      <w:pPr>
        <w:pStyle w:val="BookText"/>
        <w:rPr/>
      </w:pPr>
      <w:r>
        <w:rPr>
          <w:rFonts w:ascii="IRNazanin" w:hAnsi="IRNazanin" w:eastAsia="IRNazanin"/>
          <w:color w:val="111111"/>
          <w:sz w:val="28"/>
          <w:sz w:val="28"/>
          <w:szCs w:val="28"/>
          <w:rtl w:val="true"/>
          <w:lang w:bidi="fa-IR"/>
        </w:rPr>
        <w:t>للخسران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رَبُّنا أَنْ یُبْدِلَنا خَیْراً مِنْها إِنّا إِلی رَبِّنا راغِبُونَ</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من کلمة اصحاب البستان الذین ابتلاهم اللّه بإتلاف بستانهم و قد روی انهم أبدلوا خیرا منه</w:t>
      </w:r>
      <w:r>
        <w:rPr>
          <w:rFonts w:eastAsia="IRNazanin" w:cs="IRNazanin"/>
          <w:color w:val="111111"/>
          <w:sz w:val="28"/>
          <w:szCs w:val="28"/>
          <w:rtl w:val="true"/>
          <w:lang w:bidi="fa-IR"/>
        </w:rPr>
        <w:t>.</w:t>
      </w:r>
      <w:r>
        <w:rPr>
          <w:rStyle w:val="FootnoteAnchor"/>
          <w:rtl w:val="true"/>
        </w:rPr>
        <w:footnoteReference w:id="1071"/>
      </w:r>
    </w:p>
    <w:p>
      <w:pPr>
        <w:pStyle w:val="Heading3"/>
        <w:numPr>
          <w:ilvl w:val="2"/>
          <w:numId w:val="1"/>
        </w:numPr>
        <w:rPr/>
      </w:pPr>
      <w:bookmarkStart w:id="591" w:name="__RefHeading___Toc729455_2749589250"/>
      <w:bookmarkStart w:id="592" w:name="_Toc234"/>
      <w:bookmarkEnd w:id="591"/>
      <w:r>
        <w:rPr>
          <w:rtl w:val="true"/>
        </w:rPr>
        <w:t>لشماتة الاعداء</w:t>
      </w:r>
      <w:r>
        <w:rPr>
          <w:rtl w:val="true"/>
        </w:rPr>
        <w:t>:</w:t>
      </w:r>
      <w:bookmarkEnd w:id="592"/>
    </w:p>
    <w:p>
      <w:pPr>
        <w:pStyle w:val="BookText"/>
        <w:rPr/>
      </w:pPr>
      <w:r>
        <w:rPr>
          <w:rFonts w:ascii="Amiri" w:hAnsi="Amiri" w:eastAsia="Amiri" w:cs="Amiri"/>
          <w:color w:val="111111"/>
          <w:sz w:val="28"/>
          <w:sz w:val="28"/>
          <w:szCs w:val="28"/>
          <w:rtl w:val="true"/>
          <w:lang w:bidi="ar-SA"/>
        </w:rPr>
        <w:t>لشماتة 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یُصِیبَنا إِلاّ ما کَتَبَ اللّه‌ُ لَنا هُوَ مَوْلانا وَ عَلَی اللّه‌ِ فَلْیَتَوَکَّلِ الْمُوءْمِنُونَ</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تعلیمیة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کلمة یهودیة</w:t>
      </w:r>
      <w:r>
        <w:rPr>
          <w:rFonts w:eastAsia="IRNazanin" w:cs="IRNazanin"/>
          <w:color w:val="111111"/>
          <w:sz w:val="28"/>
          <w:szCs w:val="28"/>
          <w:rtl w:val="true"/>
          <w:lang w:bidi="fa-IR"/>
        </w:rPr>
        <w:t xml:space="preserve">. </w:t>
      </w:r>
      <w:bookmarkStart w:id="593" w:name="pg3025_31271"/>
    </w:p>
    <w:p>
      <w:pPr>
        <w:pStyle w:val="Heading3"/>
        <w:numPr>
          <w:ilvl w:val="2"/>
          <w:numId w:val="1"/>
        </w:numPr>
        <w:rPr/>
      </w:pPr>
      <w:bookmarkStart w:id="594" w:name="__RefHeading___Toc729457_2749589250"/>
      <w:bookmarkStart w:id="595" w:name="_Toc235"/>
      <w:bookmarkEnd w:id="593"/>
      <w:bookmarkEnd w:id="594"/>
      <w:r>
        <w:rPr>
          <w:rtl w:val="true"/>
        </w:rPr>
        <w:t>للزیغ عن الطریق</w:t>
      </w:r>
      <w:r>
        <w:rPr>
          <w:rtl w:val="true"/>
        </w:rPr>
        <w:t>:</w:t>
      </w:r>
      <w:bookmarkEnd w:id="595"/>
    </w:p>
    <w:p>
      <w:pPr>
        <w:pStyle w:val="BookText"/>
        <w:rPr/>
      </w:pPr>
      <w:r>
        <w:rPr>
          <w:rFonts w:ascii="IRNazanin" w:hAnsi="IRNazanin" w:eastAsia="IRNazanin"/>
          <w:color w:val="111111"/>
          <w:sz w:val="28"/>
          <w:sz w:val="28"/>
          <w:szCs w:val="28"/>
          <w:rtl w:val="true"/>
          <w:lang w:bidi="fa-IR"/>
        </w:rPr>
        <w:t>للزیغ عن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رَبِّی أَنْ یَهْدِیَنِی سَواءَ السَّبِیلِ</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موسویة قالها حین توجه تلقاء مدین فهدی الی شعیب و شرف بالنبوة</w:t>
      </w:r>
      <w:r>
        <w:rPr>
          <w:rFonts w:eastAsia="IRNazanin" w:cs="IRNazanin"/>
          <w:color w:val="111111"/>
          <w:sz w:val="28"/>
          <w:szCs w:val="28"/>
          <w:rtl w:val="true"/>
          <w:lang w:bidi="fa-IR"/>
        </w:rPr>
        <w:t>.</w:t>
      </w:r>
      <w:r>
        <w:rPr>
          <w:rStyle w:val="FootnoteAnchor"/>
          <w:rtl w:val="true"/>
        </w:rPr>
        <w:footnoteReference w:id="1075"/>
      </w:r>
    </w:p>
    <w:p>
      <w:pPr>
        <w:pStyle w:val="Heading3"/>
        <w:numPr>
          <w:ilvl w:val="2"/>
          <w:numId w:val="1"/>
        </w:numPr>
        <w:rPr/>
      </w:pPr>
      <w:bookmarkStart w:id="596" w:name="__RefHeading___Toc729459_2749589250"/>
      <w:bookmarkStart w:id="597" w:name="_Toc236"/>
      <w:bookmarkEnd w:id="596"/>
      <w:r>
        <w:rPr>
          <w:rtl w:val="true"/>
        </w:rPr>
        <w:t>للنسیان</w:t>
      </w:r>
      <w:r>
        <w:rPr>
          <w:rtl w:val="true"/>
        </w:rPr>
        <w:t>:</w:t>
      </w:r>
      <w:bookmarkEnd w:id="597"/>
    </w:p>
    <w:p>
      <w:pPr>
        <w:pStyle w:val="BookText"/>
        <w:rPr/>
      </w:pPr>
      <w:r>
        <w:rPr>
          <w:rFonts w:ascii="IRNazanin" w:hAnsi="IRNazanin" w:eastAsia="IRNazanin"/>
          <w:color w:val="111111"/>
          <w:sz w:val="28"/>
          <w:sz w:val="28"/>
          <w:szCs w:val="28"/>
          <w:rtl w:val="true"/>
          <w:lang w:bidi="fa-IR"/>
        </w:rPr>
        <w:t>للنسیان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 آلِ مُحَمَّد، اللّهُمَّ إنِّی أسَألُکَ یا مُذَّکِر الخَیرِ و الآمِرَ بِهِ ذَکِّرنِی ما أنسانِیهِ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أن تحدث عنّا فأنساکه الشیطان فضع یدک علی جبهتک و قل هذا، فإنه تذکره ان شاء اللّه</w:t>
      </w:r>
      <w:r>
        <w:rPr>
          <w:rFonts w:eastAsia="IRNazanin" w:cs="IRNazanin"/>
          <w:color w:val="111111"/>
          <w:sz w:val="28"/>
          <w:szCs w:val="28"/>
          <w:rtl w:val="true"/>
          <w:lang w:bidi="fa-IR"/>
        </w:rPr>
        <w:t>.</w:t>
      </w:r>
      <w:r>
        <w:rPr>
          <w:rStyle w:val="FootnoteAnchor"/>
          <w:rtl w:val="true"/>
        </w:rPr>
        <w:footnoteReference w:id="1076"/>
      </w:r>
    </w:p>
    <w:p>
      <w:pPr>
        <w:pStyle w:val="Heading3"/>
        <w:numPr>
          <w:ilvl w:val="2"/>
          <w:numId w:val="1"/>
        </w:numPr>
        <w:rPr/>
      </w:pPr>
      <w:bookmarkStart w:id="598" w:name="__RefHeading___Toc729461_2749589250"/>
      <w:bookmarkStart w:id="599" w:name="_Toc237"/>
      <w:bookmarkEnd w:id="598"/>
      <w:r>
        <w:rPr>
          <w:rtl w:val="true"/>
        </w:rPr>
        <w:t>لدوائه</w:t>
      </w:r>
      <w:r>
        <w:rPr>
          <w:rtl w:val="true"/>
        </w:rPr>
        <w:t>:</w:t>
      </w:r>
      <w:bookmarkEnd w:id="599"/>
    </w:p>
    <w:p>
      <w:pPr>
        <w:pStyle w:val="BookText"/>
        <w:rPr/>
      </w:pPr>
      <w:r>
        <w:rPr>
          <w:rFonts w:ascii="IRNazanin" w:hAnsi="IRNazanin" w:eastAsia="IRNazanin"/>
          <w:color w:val="111111"/>
          <w:sz w:val="28"/>
          <w:sz w:val="28"/>
          <w:szCs w:val="28"/>
          <w:rtl w:val="true"/>
          <w:lang w:bidi="fa-IR"/>
        </w:rPr>
        <w:t>لدوائه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یَعتَدِی عَلی أهلِ مَملِکَتِه سُبحانَ مَنْ لا یَأخُذُ أهلَ الأرضَ بِألوانِ العَذاب سُبحانَ الرَّءُوْفِ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فِی قَلبِی نُورَاً وَ بَصَرَاً وَ فَهمَاً وَ عِلمَاً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دبر کل صلاة مصطفوی، علّمه امیر المؤمنین علیه‌السلام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وان شاء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بعد صلاة الفجر قبل أن نتکلم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حَیّ یا قَیُّوم، فِلا یَفُوت شَیئَاً مِن عِلمِهِ وَ لا یَوءدُه</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 إن شاءَ فَلیُواظِب عَلی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البقرة فی سنّة الفجر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تُنْسِی ما اَقْرَأ فِی یَومِی هذا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سَنُقرِءکَ فَلا تَنسی</w:t>
      </w:r>
      <w:r>
        <w:rPr>
          <w:rFonts w:eastAsia="Amiri" w:cs="Amiri" w:ascii="Amiri" w:hAnsi="Amiri"/>
          <w:color w:val="111111"/>
          <w:sz w:val="28"/>
          <w:szCs w:val="28"/>
          <w:rtl w:val="true"/>
          <w:lang w:bidi="ar-SA"/>
        </w:rPr>
        <w:t xml:space="preserve">»». </w:t>
      </w:r>
      <w:bookmarkStart w:id="600" w:name="pg3025_31272"/>
    </w:p>
    <w:p>
      <w:pPr>
        <w:pStyle w:val="BookText"/>
        <w:rPr/>
      </w:pPr>
      <w:bookmarkEnd w:id="600"/>
      <w:r>
        <w:rPr>
          <w:rFonts w:ascii="IRNazanin" w:hAnsi="IRNazanin" w:eastAsia="IRNazanin"/>
          <w:color w:val="111111"/>
          <w:sz w:val="28"/>
          <w:sz w:val="28"/>
          <w:szCs w:val="28"/>
          <w:rtl w:val="true"/>
          <w:lang w:bidi="fa-IR"/>
        </w:rPr>
        <w:t>و لیجتنب ما تجمعه هذه الابیات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 خَصالاً خَوفَ نِسیانِ ما مَضی قِراءَةَ ألواحِ القُبُورِ قَدِیمها</w:t>
      </w:r>
    </w:p>
    <w:p>
      <w:pPr>
        <w:pStyle w:val="BookText"/>
        <w:rPr/>
      </w:pPr>
      <w:r>
        <w:rPr>
          <w:rFonts w:ascii="Amiri" w:hAnsi="Amiri" w:eastAsia="Amiri" w:cs="Amiri"/>
          <w:color w:val="111111"/>
          <w:sz w:val="28"/>
          <w:sz w:val="28"/>
          <w:szCs w:val="28"/>
          <w:rtl w:val="true"/>
          <w:lang w:bidi="ar-SA"/>
        </w:rPr>
        <w:t>وَ أکلَکَ لِلتُّفاحِ ما دامَ حامِضَاً وَ کُزْبُرَةً خَضراءَ فِیها سُمُومُها</w:t>
      </w:r>
    </w:p>
    <w:p>
      <w:pPr>
        <w:pStyle w:val="BookText"/>
        <w:rPr/>
      </w:pPr>
      <w:r>
        <w:rPr>
          <w:rFonts w:ascii="Amiri" w:hAnsi="Amiri" w:eastAsia="Amiri" w:cs="Amiri"/>
          <w:color w:val="111111"/>
          <w:sz w:val="28"/>
          <w:sz w:val="28"/>
          <w:szCs w:val="28"/>
          <w:rtl w:val="true"/>
          <w:lang w:bidi="ar-SA"/>
        </w:rPr>
        <w:t>کَذا اَلمَشْیُ ما بَینَ القَطارِ وَ حَجْمَة قَفاه وَ مِنها اَلهَّمُ وَ هُوَ عَظیِمُها</w:t>
      </w:r>
    </w:p>
    <w:p>
      <w:pPr>
        <w:pStyle w:val="BookText"/>
        <w:rPr/>
      </w:pPr>
      <w:r>
        <w:rPr>
          <w:rFonts w:ascii="Amiri" w:hAnsi="Amiri" w:eastAsia="Amiri" w:cs="Amiri"/>
          <w:color w:val="111111"/>
          <w:sz w:val="28"/>
          <w:sz w:val="28"/>
          <w:szCs w:val="28"/>
          <w:rtl w:val="true"/>
          <w:lang w:bidi="ar-SA"/>
        </w:rPr>
        <w:t>وَ مَن ذاکَ بُولُ المَرءِ فِی الماءِ راکِداً وَ أکْلَکَ سُؤرَ الفأرِ وَ هُوَ تَمیِمِها</w:t>
      </w:r>
      <w:r>
        <w:rPr>
          <w:rStyle w:val="FootnoteAnchor"/>
          <w:rtl w:val="true"/>
        </w:rPr>
        <w:footnoteReference w:id="1079"/>
      </w:r>
    </w:p>
    <w:p>
      <w:pPr>
        <w:pStyle w:val="Heading3"/>
        <w:numPr>
          <w:ilvl w:val="2"/>
          <w:numId w:val="1"/>
        </w:numPr>
        <w:rPr/>
      </w:pPr>
      <w:bookmarkStart w:id="601" w:name="__RefHeading___Toc729463_2749589250"/>
      <w:bookmarkStart w:id="602" w:name="_Toc238"/>
      <w:bookmarkEnd w:id="601"/>
      <w:r>
        <w:rPr>
          <w:rtl w:val="true"/>
        </w:rPr>
        <w:t>للضّالة</w:t>
      </w:r>
      <w:r>
        <w:rPr>
          <w:rtl w:val="true"/>
        </w:rPr>
        <w:t>:</w:t>
      </w:r>
      <w:bookmarkEnd w:id="602"/>
    </w:p>
    <w:p>
      <w:pPr>
        <w:pStyle w:val="BookText"/>
        <w:rPr/>
      </w:pPr>
      <w:r>
        <w:rPr>
          <w:rFonts w:ascii="Amiri" w:hAnsi="Amiri" w:eastAsia="Amiri" w:cs="Amiri"/>
          <w:color w:val="111111"/>
          <w:sz w:val="28"/>
          <w:sz w:val="28"/>
          <w:szCs w:val="28"/>
          <w:rtl w:val="true"/>
          <w:lang w:bidi="ar-SA"/>
        </w:rPr>
        <w:t>للضّالة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عَالِمَ الْغُیُوبِ وَ السَّرَائِرِ، یَا مُطَاعُ یَا عَزیزُ یا عَلِیمُ، یَا اللّه‌ُ یَا اللّه‌ُ یَا اللّه‌ُ، یَا هَازِمَ الاْءَحْزَابِ لِمُحَمَّدٍ صلی‌الله‌علیه‌و‌آله‌وسلم یَا کَائِدَ فِرْعَوْنَ بِمُوسَی، یَا مُنجِیَ عِیسَی مِنْ أَیْدِی الظَّلَمَةِ، یَا مُخَلِّصَ قَوْمِ نُوحٍ مِنَ الْغَرَقِ، یَا رَاحِمَ عَبْرَةِ یَعْقُوبَ، یَا کَاشِفَ ضُرِّ أَیُّوبَ، یَا مُنجِیَ ذِی النُّونِ مِنَ الظُّلُمَاتِ الثَّلاثِ، یَا فَاعِلَ کُلِّ خَیْرٍ یَا هَادِیاً إِلَی کُلِّ خَیْرٍ، یَا دَالاَّ عَلَی کُلِّ خَیْرٍ، یَا خالِقِ الخَیْر، وَ یَا أَهْلَ الْخَیْرٍ، أَنْتَ اللّه‌ُ فَزِعْتُ إِلَیْکَ فِیمَا قَدْ عَلِمْتَهُ، وَ أَنْتَ عَلاَّمُ الْغُیُوبِ، أَسْأَلُکَ أَنْ تُصَلِّیَ عَلَی مُحَمَّدٍ وَ آلِ مُحَمَّدٍ، وَ أَنْ تَرُدَّ عَلَیَّ ضالَّتی</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یقوله رافِعا یدیه یعد صلاة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إِلَی قَوْلِهِ کِتابٍ مُبِینٍ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تَهْدِی مِنَ الضَّلاَلَةِ، وَ تُنجِی مِنَ الْعَمی وَ تَرُدُّ الضَّالَّةَ، صَلِّ عَلَی مُحَمَّدٍ وَ آلِهِ وَ رُدَّ ضَالَّتِی وَ صَلِّ عَلَی مُحَمَّدٍ وَ آلِهِ وَ سلَّم</w:t>
      </w:r>
      <w:r>
        <w:rPr>
          <w:rFonts w:eastAsia="Amiri" w:cs="Amiri" w:ascii="Amiri" w:hAnsi="Amiri"/>
          <w:color w:val="111111"/>
          <w:sz w:val="28"/>
          <w:szCs w:val="28"/>
          <w:rtl w:val="true"/>
          <w:lang w:bidi="ar-SA"/>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یَخْفَی عَلَیْهِ مَکْتُومٌ، وَ لاَ یَشُذُّ عَنْهُ مَعْلُومٌ، وَ لاَ یُغَالِبُهُ مَنِیعٌ، وَ لاَ یُطَاوِلُهُ رَفِیعٌ، ارْدُدْ بِقُدْرَتِکَ عَلَیَّ مَا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أَهْلُ الْخَیْرَاتِ</w:t>
      </w:r>
      <w:r>
        <w:rPr>
          <w:rFonts w:eastAsia="Amiri" w:cs="Amiri" w:ascii="Amiri" w:hAnsi="Amiri"/>
          <w:color w:val="111111"/>
          <w:sz w:val="28"/>
          <w:szCs w:val="28"/>
          <w:rtl w:val="true"/>
          <w:lang w:bidi="ar-SA"/>
        </w:rPr>
        <w:t>».</w:t>
      </w:r>
      <w:r>
        <w:rPr>
          <w:rStyle w:val="FootnoteAnchor"/>
          <w:rtl w:val="true"/>
        </w:rPr>
        <w:footnoteReference w:id="1083"/>
      </w:r>
      <w:bookmarkStart w:id="603" w:name="pg3025_31273"/>
    </w:p>
    <w:p>
      <w:pPr>
        <w:pStyle w:val="BookText"/>
        <w:rPr/>
      </w:pPr>
      <w:bookmarkEnd w:id="603"/>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جامِعَ النّاسِ لِیَوْمٍ لا رَیْبَ فِیهِ 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بَینِی وَ بَینَ کذا</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 ان شاء فلیقرء سورة عبس و ان شاء و العادیات و ان شاء یکرر هذین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عَلِیّاً مَظْهَرَ الْعَجَائِبِ تَجِدْهُ عَوْناً لَکَ فِی النَّوَائِبِ</w:t>
      </w:r>
    </w:p>
    <w:p>
      <w:pPr>
        <w:pStyle w:val="BookText"/>
        <w:rPr/>
      </w:pPr>
      <w:r>
        <w:rPr>
          <w:rFonts w:ascii="Amiri" w:hAnsi="Amiri" w:eastAsia="Amiri" w:cs="Amiri"/>
          <w:color w:val="111111"/>
          <w:sz w:val="28"/>
          <w:sz w:val="28"/>
          <w:szCs w:val="28"/>
          <w:rtl w:val="true"/>
          <w:lang w:bidi="ar-SA"/>
        </w:rPr>
        <w:t>کُلُّ هَمٍّ وَ غَمٍّ سَیَنْجَلِی بِوَلاَیَتِکَ یَا عَلِیُّ یَا عَلِیُّ یَا عَلِیُّ</w:t>
      </w:r>
      <w:r>
        <w:rPr>
          <w:rFonts w:eastAsia="Amiri" w:cs="Amiri" w:ascii="Amiri" w:hAnsi="Amiri"/>
          <w:color w:val="111111"/>
          <w:sz w:val="28"/>
          <w:szCs w:val="28"/>
          <w:rtl w:val="true"/>
          <w:lang w:bidi="ar-SA"/>
        </w:rPr>
        <w:t>»</w:t>
      </w:r>
      <w:r>
        <w:rPr>
          <w:rStyle w:val="FootnoteAnchor"/>
          <w:rtl w:val="true"/>
        </w:rPr>
        <w:footnoteReference w:id="1085"/>
      </w:r>
    </w:p>
    <w:p>
      <w:pPr>
        <w:pStyle w:val="Heading3"/>
        <w:numPr>
          <w:ilvl w:val="2"/>
          <w:numId w:val="1"/>
        </w:numPr>
        <w:rPr/>
      </w:pPr>
      <w:bookmarkStart w:id="604" w:name="__RefHeading___Toc729465_2749589250"/>
      <w:bookmarkStart w:id="605" w:name="_Toc239"/>
      <w:bookmarkEnd w:id="604"/>
      <w:r>
        <w:rPr>
          <w:rtl w:val="true"/>
        </w:rPr>
        <w:t>للکربة</w:t>
      </w:r>
      <w:r>
        <w:rPr>
          <w:rtl w:val="true"/>
        </w:rPr>
        <w:t>:</w:t>
      </w:r>
      <w:bookmarkEnd w:id="605"/>
    </w:p>
    <w:p>
      <w:pPr>
        <w:pStyle w:val="BookText"/>
        <w:rPr/>
      </w:pPr>
      <w:r>
        <w:rPr>
          <w:rFonts w:ascii="IRNazanin" w:hAnsi="IRNazanin" w:eastAsia="IRNazanin"/>
          <w:color w:val="111111"/>
          <w:sz w:val="28"/>
          <w:sz w:val="28"/>
          <w:szCs w:val="28"/>
          <w:rtl w:val="true"/>
          <w:lang w:bidi="fa-IR"/>
        </w:rPr>
        <w:t>للکربة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کَلِمَة حزقیلیّة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بِه کُرْبَةٌ کیف لا یفرغ إلیها لأنَّ اللّه تعالی یقول عقیبها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عَلَیْهِ تَوَکَّلْتُ وَ عَلَیْهِ فَلْیَتَوَکَّلِ الْمُتَوَکِّلُونَ</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یعقوبیة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 الَیکَ أَنبَتنا وَ الَیکَ المَصیِر</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 ابراهیمیة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عَلَیْهِ یَتَوَکَّل الْمُتَوَکِّلُونَ</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تعلیمیة</w:t>
      </w:r>
      <w:r>
        <w:rPr>
          <w:rFonts w:eastAsia="IRNazanin" w:cs="IRNazanin"/>
          <w:color w:val="111111"/>
          <w:sz w:val="28"/>
          <w:szCs w:val="28"/>
          <w:rtl w:val="true"/>
          <w:lang w:bidi="fa-IR"/>
        </w:rPr>
        <w:t xml:space="preserve">. </w:t>
      </w:r>
      <w:bookmarkStart w:id="606" w:name="pg3025_31274"/>
    </w:p>
    <w:p>
      <w:pPr>
        <w:pStyle w:val="Heading3"/>
        <w:numPr>
          <w:ilvl w:val="2"/>
          <w:numId w:val="1"/>
        </w:numPr>
        <w:rPr/>
      </w:pPr>
      <w:bookmarkStart w:id="607" w:name="__RefHeading___Toc729467_2749589250"/>
      <w:bookmarkStart w:id="608" w:name="_Toc240"/>
      <w:bookmarkEnd w:id="606"/>
      <w:bookmarkEnd w:id="607"/>
      <w:r>
        <w:rPr>
          <w:rtl w:val="true"/>
        </w:rPr>
        <w:t>للغمّ و الهمّ و الحزن</w:t>
      </w:r>
      <w:r>
        <w:rPr>
          <w:rtl w:val="true"/>
        </w:rPr>
        <w:t>:</w:t>
      </w:r>
      <w:bookmarkEnd w:id="608"/>
    </w:p>
    <w:p>
      <w:pPr>
        <w:pStyle w:val="BookText"/>
        <w:rPr/>
      </w:pPr>
      <w:r>
        <w:rPr>
          <w:rFonts w:ascii="Amiri" w:hAnsi="Amiri" w:eastAsia="Amiri" w:cs="Amiri"/>
          <w:color w:val="111111"/>
          <w:sz w:val="28"/>
          <w:sz w:val="28"/>
          <w:szCs w:val="28"/>
          <w:rtl w:val="true"/>
          <w:lang w:bidi="ar-SA"/>
        </w:rPr>
        <w:t>للغمّ و الهمّ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کلمة یونسیة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اغتمَّ کیف لا یفرغ إلیها فانه تعالی یقول عقیبها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 وَ کَذَلِکَ نُنْجِی الْمُوءْمِنِینَ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 حُزْنِی إِلَی اللّه‌ِ</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 یعقوبیة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وَ ابْنُ عَبْدِکَ، وَ ابْنُ أَمَتِکَ، نَاصِیَتِی بِیَدِکَ، مَاضٍ فِیَّ حُکمِک، عَدْلٌ فِیَّ قَضَاوءُکَ، أَسْأَلُکَ بِکُلِّ اسْمٍ هُوَ لَکَ، سَمَّیتَ بِهِ نَفسَک، او أَنْزَلْتَهُ فِی کِتَابِکَ أَوْ عَلَّمْتَهُ أَحَداً مِنْ خَلْقِکَ، أَوِ اسْتَأْثَرْتَ بِهِ فِی عِلْمِ الْغَیْبِ عِنْدَکَ، أَنْ تَجْعَلَ الْقُرْآنَ نُورَ بَصَرِی وَ رَبِیعَ قَلْبِی، وَ جَلاَءَ حُزْنِی، وَ ذَهَابَ غَمّی وَ هَمِّی</w:t>
      </w:r>
      <w:r>
        <w:rPr>
          <w:rFonts w:eastAsia="Amiri" w:cs="Amiri" w:ascii="Amiri" w:hAnsi="Amiri"/>
          <w:color w:val="111111"/>
          <w:sz w:val="28"/>
          <w:szCs w:val="28"/>
          <w:rtl w:val="true"/>
          <w:lang w:bidi="ar-SA"/>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أذهب اللّه همّه، و أبدله مکان حزنه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یَکْفِی مِنْ کُلِّ شَیْءٍ، وَ لاَ یَکْفِی مِنْهُ شَیْءٌ، اکْفِنِی مَا أَهَمَّنِی</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جوادی امر علیه‌السلام بلزومه محبوسا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الا قلیل حتی خرج من الحبس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شاء فلیکثر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لاَ أُشْرِکُ بِهِ شَیْئاً</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 xml:space="preserve">. </w:t>
      </w:r>
      <w:bookmarkStart w:id="609" w:name="pg3025_31275"/>
    </w:p>
    <w:p>
      <w:pPr>
        <w:pStyle w:val="BookText"/>
        <w:rPr/>
      </w:pPr>
      <w:bookmarkEnd w:id="609"/>
      <w:r>
        <w:rPr>
          <w:rFonts w:ascii="IRNazanin" w:hAnsi="IRNazanin" w:eastAsia="IRNazanin"/>
          <w:color w:val="111111"/>
          <w:sz w:val="28"/>
          <w:sz w:val="28"/>
          <w:szCs w:val="28"/>
          <w:rtl w:val="true"/>
          <w:lang w:bidi="fa-IR"/>
        </w:rPr>
        <w:t>و ان شاء فلیردِّد هذه الابیات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ضاقَتْ بِکَ الأحْوالُ یَومَاً فَثِقْ بِالْواحِدِ الفَردِ العَلِّیِ</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کَم ِللّه‌ِ مِن لُطفٍ خَفِّیٍ یَدِقُّ خَفاهُ عَن فَهمِ الذَّکِی</w:t>
      </w:r>
    </w:p>
    <w:p>
      <w:pPr>
        <w:pStyle w:val="BookText"/>
        <w:rPr/>
      </w:pPr>
      <w:r>
        <w:rPr>
          <w:rFonts w:ascii="Amiri" w:hAnsi="Amiri" w:eastAsia="Amiri" w:cs="Amiri"/>
          <w:color w:val="111111"/>
          <w:sz w:val="28"/>
          <w:sz w:val="28"/>
          <w:szCs w:val="28"/>
          <w:rtl w:val="true"/>
          <w:lang w:bidi="ar-SA"/>
        </w:rPr>
        <w:t>وَ کَم یُسرٍ أتی مِن بَعدِ عُسرٍ وَ فَرَّجَ کُربَةَ القَلبِ الشَّجِی</w:t>
      </w:r>
    </w:p>
    <w:p>
      <w:pPr>
        <w:pStyle w:val="BookText"/>
        <w:rPr/>
      </w:pPr>
      <w:r>
        <w:rPr>
          <w:rFonts w:ascii="Amiri" w:hAnsi="Amiri" w:eastAsia="Amiri" w:cs="Amiri"/>
          <w:color w:val="111111"/>
          <w:sz w:val="28"/>
          <w:sz w:val="28"/>
          <w:szCs w:val="28"/>
          <w:rtl w:val="true"/>
          <w:lang w:bidi="ar-SA"/>
        </w:rPr>
        <w:t>وَ کَم أمرٍ تُساءُ بِهِ صَباحَاً وَ تَأتِیکَ المَسَرَّةُ فِی العَشِی</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مرتضویة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جامع هذه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المجربات عندی، و قد 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واحداً من الملوک أودع عند بعض وزرائه درّة کثیرة القیمة، فکسره صبی من صبیانه، فاغتمَّ لذلک غمّا شدیدا فأخذ یردّد هذه الأبیات فاتّفق أن عرض للملک علة، فبعث إلی الأطباء فآشاروا إلی دواء یکون أحد أجزائه تلک الدّرّة فبعث الملک الی الوزیر أن دقّ تلک الدرّة دقّا جیّدا، وآت بها سریعا</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فی بعض الروایات أضیف الی هذه الاربعة ابیات بیتان آخران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بِالنَّبِیِ فَکُلُّ خَطْبٌ یَهُوْنُ إذا تُوُسِّلَ بِالنَّبِی</w:t>
      </w:r>
    </w:p>
    <w:p>
      <w:pPr>
        <w:pStyle w:val="BookText"/>
        <w:rPr/>
      </w:pPr>
      <w:r>
        <w:rPr>
          <w:rFonts w:ascii="Amiri" w:hAnsi="Amiri" w:eastAsia="Amiri" w:cs="Amiri"/>
          <w:color w:val="111111"/>
          <w:sz w:val="28"/>
          <w:sz w:val="28"/>
          <w:szCs w:val="28"/>
          <w:rtl w:val="true"/>
          <w:lang w:bidi="ar-SA"/>
        </w:rPr>
        <w:t>وَ لا تَجْزَعْ إذا ما نابَ خَطْبٌ فَکَمْ ِللّه‌ِ مِنْ لُطفٍ خَفِیٍّ</w:t>
      </w:r>
      <w:r>
        <w:rPr>
          <w:rStyle w:val="FootnoteAnchor"/>
          <w:rtl w:val="true"/>
        </w:rPr>
        <w:footnoteReference w:id="1100"/>
      </w:r>
    </w:p>
    <w:p>
      <w:pPr>
        <w:pStyle w:val="Heading3"/>
        <w:numPr>
          <w:ilvl w:val="2"/>
          <w:numId w:val="1"/>
        </w:numPr>
        <w:rPr/>
      </w:pPr>
      <w:bookmarkStart w:id="610" w:name="__RefHeading___Toc729469_2749589250"/>
      <w:bookmarkStart w:id="611" w:name="_Toc241"/>
      <w:bookmarkEnd w:id="610"/>
      <w:r>
        <w:rPr>
          <w:rtl w:val="true"/>
        </w:rPr>
        <w:t>لتفریجها</w:t>
      </w:r>
      <w:r>
        <w:rPr>
          <w:rtl w:val="true"/>
        </w:rPr>
        <w:t>:</w:t>
      </w:r>
      <w:bookmarkEnd w:id="611"/>
    </w:p>
    <w:p>
      <w:pPr>
        <w:pStyle w:val="BookText"/>
        <w:rPr/>
      </w:pPr>
      <w:r>
        <w:rPr>
          <w:rFonts w:ascii="IRNazanin" w:hAnsi="IRNazanin" w:eastAsia="IRNazanin"/>
          <w:color w:val="111111"/>
          <w:sz w:val="28"/>
          <w:sz w:val="28"/>
          <w:szCs w:val="28"/>
          <w:rtl w:val="true"/>
          <w:lang w:bidi="fa-IR"/>
        </w:rPr>
        <w:t>لتفریجها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w:t>
      </w:r>
      <w:r>
        <w:rPr>
          <w:rStyle w:val="FootnoteAnchor"/>
          <w:rtl w:val="true"/>
        </w:rPr>
        <w:footnoteReference w:id="1101"/>
      </w:r>
    </w:p>
    <w:p>
      <w:pPr>
        <w:pStyle w:val="Heading3"/>
        <w:numPr>
          <w:ilvl w:val="2"/>
          <w:numId w:val="1"/>
        </w:numPr>
        <w:rPr/>
      </w:pPr>
      <w:bookmarkStart w:id="612" w:name="__RefHeading___Toc729471_2749589250"/>
      <w:bookmarkStart w:id="613" w:name="_Toc242"/>
      <w:bookmarkEnd w:id="612"/>
      <w:r>
        <w:rPr>
          <w:rtl w:val="true"/>
        </w:rPr>
        <w:t>لنزغ الشیطان</w:t>
      </w:r>
      <w:r>
        <w:rPr>
          <w:rtl w:val="true"/>
        </w:rPr>
        <w:t>:</w:t>
      </w:r>
      <w:bookmarkEnd w:id="613"/>
    </w:p>
    <w:p>
      <w:pPr>
        <w:pStyle w:val="BookText"/>
        <w:rPr/>
      </w:pPr>
      <w:r>
        <w:rPr>
          <w:rFonts w:ascii="IRNazanin" w:hAnsi="IRNazanin" w:eastAsia="IRNazanin"/>
          <w:color w:val="111111"/>
          <w:sz w:val="28"/>
          <w:sz w:val="28"/>
          <w:szCs w:val="28"/>
          <w:rtl w:val="true"/>
          <w:lang w:bidi="fa-IR"/>
        </w:rPr>
        <w:t>لنزغ الشیطان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تعلیمیة، قال اللّه </w:t>
      </w:r>
      <w:bookmarkStart w:id="614" w:name="pg3025_31276"/>
    </w:p>
    <w:p>
      <w:pPr>
        <w:pStyle w:val="BookText"/>
        <w:rPr/>
      </w:pPr>
      <w:bookmarkEnd w:id="614"/>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1102"/>
      </w:r>
    </w:p>
    <w:p>
      <w:pPr>
        <w:pStyle w:val="Heading3"/>
        <w:numPr>
          <w:ilvl w:val="2"/>
          <w:numId w:val="1"/>
        </w:numPr>
        <w:rPr/>
      </w:pPr>
      <w:bookmarkStart w:id="615" w:name="__RefHeading___Toc729473_2749589250"/>
      <w:bookmarkStart w:id="616" w:name="_Toc243"/>
      <w:bookmarkEnd w:id="615"/>
      <w:r>
        <w:rPr>
          <w:rtl w:val="true"/>
        </w:rPr>
        <w:t>للوسوسة وحدیت النفس</w:t>
      </w:r>
      <w:r>
        <w:rPr>
          <w:rtl w:val="true"/>
        </w:rPr>
        <w:t>:</w:t>
      </w:r>
      <w:bookmarkEnd w:id="616"/>
    </w:p>
    <w:p>
      <w:pPr>
        <w:pStyle w:val="BookText"/>
        <w:rPr/>
      </w:pPr>
      <w:r>
        <w:rPr>
          <w:rFonts w:ascii="IRNazanin" w:hAnsi="IRNazanin" w:eastAsia="IRNazanin"/>
          <w:color w:val="111111"/>
          <w:sz w:val="28"/>
          <w:sz w:val="28"/>
          <w:szCs w:val="28"/>
          <w:rtl w:val="true"/>
          <w:lang w:bidi="fa-IR"/>
        </w:rPr>
        <w:t>للوسوسة وحدیت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الْحَیِّ الَّذِی لاَ یَمُوتُ، وَ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بتکریره رجلاً اشتکی الیه شدة من وسوسة الصدر، و انه رجل مدین معیل محوج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یلبث إذ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اللّه عنّی وسوسة صدری، و قضی عنی دینی، وَ وَسَعَ عَلَیَّ رِزْقیْ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وَ ابْنُ عَبْدِکَ</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الدعاء کما مرّ</w:t>
      </w:r>
      <w:r>
        <w:rPr>
          <w:rStyle w:val="FootnoteAnchor"/>
          <w:rtl w:val="true"/>
        </w:rPr>
        <w:footnoteReference w:id="1105"/>
      </w:r>
      <w:r>
        <w:rPr>
          <w:rFonts w:ascii="Amiri" w:hAnsi="Amiri" w:eastAsia="Amiri" w:cs="Amiri"/>
          <w:color w:val="111111"/>
          <w:sz w:val="28"/>
          <w:sz w:val="28"/>
          <w:szCs w:val="28"/>
          <w:rtl w:val="true"/>
          <w:lang w:bidi="ar-SA"/>
        </w:rPr>
        <w:t>بزیادة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آلِ مُحَمَّدٍ قبل قوله و أن تجعل القرآن و فی آخره اللّه‌ُ اللّه‌ُ رَبِّی لاَ أُشْرِکُ بِهِ شَیْئاً، صادقی</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29475_2749589250"/>
      <w:bookmarkStart w:id="618" w:name="_Toc244"/>
      <w:bookmarkEnd w:id="617"/>
      <w:r>
        <w:rPr>
          <w:rtl w:val="true"/>
        </w:rPr>
        <w:t>لذرب اللسان</w:t>
      </w:r>
      <w:r>
        <w:rPr>
          <w:rtl w:val="true"/>
        </w:rPr>
        <w:t>:</w:t>
      </w:r>
      <w:bookmarkEnd w:id="618"/>
    </w:p>
    <w:p>
      <w:pPr>
        <w:pStyle w:val="BookText"/>
        <w:rPr/>
      </w:pPr>
      <w:r>
        <w:rPr>
          <w:rFonts w:ascii="IRNazanin" w:hAnsi="IRNazanin" w:eastAsia="IRNazanin"/>
          <w:color w:val="111111"/>
          <w:sz w:val="28"/>
          <w:sz w:val="28"/>
          <w:szCs w:val="28"/>
          <w:rtl w:val="true"/>
          <w:lang w:bidi="fa-IR"/>
        </w:rPr>
        <w:t>لذرب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مداومة الاستغفار 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رسول اللّه صلی‌الله‌علیه‌و‌آله‌وسلم ذرب</w:t>
      </w:r>
      <w:r>
        <w:rPr>
          <w:rStyle w:val="FootnoteAnchor"/>
          <w:rtl w:val="true"/>
        </w:rPr>
        <w:footnoteReference w:id="1106"/>
      </w:r>
      <w:r>
        <w:rPr>
          <w:rFonts w:ascii="IRNazanin" w:hAnsi="IRNazanin" w:eastAsia="IRNazanin"/>
          <w:color w:val="111111"/>
          <w:sz w:val="28"/>
          <w:sz w:val="28"/>
          <w:szCs w:val="28"/>
          <w:rtl w:val="true"/>
          <w:lang w:bidi="fa-IR"/>
        </w:rPr>
        <w:t>اللسان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أنت من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لاستغفر اللّه کل یوم مائة مرة</w:t>
      </w:r>
      <w:r>
        <w:rPr>
          <w:rFonts w:eastAsia="IRNazanin" w:cs="IRNazanin"/>
          <w:color w:val="111111"/>
          <w:sz w:val="28"/>
          <w:szCs w:val="28"/>
          <w:rtl w:val="true"/>
          <w:lang w:bidi="fa-IR"/>
        </w:rPr>
        <w:t>».</w:t>
      </w:r>
      <w:r>
        <w:rPr>
          <w:rStyle w:val="FootnoteAnchor"/>
          <w:rtl w:val="true"/>
        </w:rPr>
        <w:footnoteReference w:id="1107"/>
      </w:r>
    </w:p>
    <w:p>
      <w:pPr>
        <w:pStyle w:val="Heading3"/>
        <w:numPr>
          <w:ilvl w:val="2"/>
          <w:numId w:val="1"/>
        </w:numPr>
        <w:rPr/>
      </w:pPr>
      <w:bookmarkStart w:id="619" w:name="__RefHeading___Toc729477_2749589250"/>
      <w:bookmarkStart w:id="620" w:name="_Toc245"/>
      <w:bookmarkEnd w:id="619"/>
      <w:r>
        <w:rPr>
          <w:rtl w:val="true"/>
        </w:rPr>
        <w:t>للسقم و الفقر</w:t>
      </w:r>
      <w:r>
        <w:rPr>
          <w:rtl w:val="true"/>
        </w:rPr>
        <w:t>:</w:t>
      </w:r>
      <w:bookmarkEnd w:id="620"/>
    </w:p>
    <w:p>
      <w:pPr>
        <w:pStyle w:val="BookText"/>
        <w:rPr/>
      </w:pPr>
      <w:r>
        <w:rPr>
          <w:rFonts w:ascii="IRNazanin" w:hAnsi="IRNazanin" w:eastAsia="IRNazanin"/>
          <w:color w:val="111111"/>
          <w:sz w:val="28"/>
          <w:sz w:val="28"/>
          <w:szCs w:val="28"/>
          <w:rtl w:val="true"/>
          <w:lang w:bidi="fa-IR"/>
        </w:rPr>
        <w:t>للسقم و الفقر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الْعَلِیِّ الْعَظِیمِ، تَوَکَّلْتُ عَلَی الْحَیِّ الَّذِی لاَیَمُوتُ </w:t>
      </w:r>
      <w:bookmarkStart w:id="621" w:name="pg3025_31277"/>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الایة مصطفوی علّمه صلی‌الله‌علیه‌و‌آله‌وسلم رجلاً،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عاد الرّجل إلی النّبی صلی‌الله‌علیه‌و‌آله‌وسلم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أَذْهَبَ اللّه‌ُ عَنِّی السُّقْمَ وَ الْفَقْرَ</w:t>
      </w:r>
      <w:r>
        <w:rPr>
          <w:rFonts w:eastAsia="Amiri" w:cs="Amiri" w:ascii="Amiri" w:hAnsi="Amiri"/>
          <w:color w:val="111111"/>
          <w:sz w:val="28"/>
          <w:szCs w:val="28"/>
          <w:rtl w:val="true"/>
          <w:lang w:bidi="ar-SA"/>
        </w:rPr>
        <w:t>».</w:t>
      </w:r>
      <w:r>
        <w:rPr>
          <w:rStyle w:val="FootnoteAnchor"/>
          <w:rtl w:val="true"/>
        </w:rPr>
        <w:footnoteReference w:id="1109"/>
      </w:r>
    </w:p>
    <w:p>
      <w:pPr>
        <w:pStyle w:val="Heading3"/>
        <w:numPr>
          <w:ilvl w:val="2"/>
          <w:numId w:val="1"/>
        </w:numPr>
        <w:rPr/>
      </w:pPr>
      <w:bookmarkStart w:id="622" w:name="__RefHeading___Toc729479_2749589250"/>
      <w:bookmarkStart w:id="623" w:name="_Toc246"/>
      <w:bookmarkEnd w:id="622"/>
      <w:r>
        <w:rPr>
          <w:rtl w:val="true"/>
        </w:rPr>
        <w:t>للضّر</w:t>
      </w:r>
      <w:r>
        <w:rPr>
          <w:rtl w:val="true"/>
        </w:rPr>
        <w:t>:</w:t>
      </w:r>
      <w:bookmarkEnd w:id="623"/>
    </w:p>
    <w:p>
      <w:pPr>
        <w:pStyle w:val="BookText"/>
        <w:rPr/>
      </w:pPr>
      <w:r>
        <w:rPr>
          <w:rFonts w:ascii="Amiri" w:hAnsi="Amiri" w:eastAsia="Amiri" w:cs="Amiri"/>
          <w:color w:val="111111"/>
          <w:sz w:val="28"/>
          <w:sz w:val="28"/>
          <w:szCs w:val="28"/>
          <w:rtl w:val="true"/>
          <w:lang w:bidi="ar-SA"/>
        </w:rPr>
        <w:t>للضّر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مَسَّنِیَ الضُّرُّ وَ أَنْتَ أَرْحَمُ الرّاحِمِینَ</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کلمة أیوبیة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عقیبها</w:t>
      </w:r>
      <w:r>
        <w:rPr>
          <w:rFonts w:eastAsia="IRNazanin" w:cs="IRNazanin"/>
          <w:color w:val="111111"/>
          <w:sz w:val="28"/>
          <w:szCs w:val="28"/>
          <w:rtl w:val="true"/>
          <w:lang w:bidi="fa-IR"/>
        </w:rPr>
        <w:t>:</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ما بِهِ مِنْ ضُرٍّ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729481_2749589250"/>
      <w:bookmarkStart w:id="625" w:name="_Toc247"/>
      <w:bookmarkEnd w:id="624"/>
      <w:r>
        <w:rPr>
          <w:rtl w:val="true"/>
        </w:rPr>
        <w:t>للمرض</w:t>
      </w:r>
      <w:r>
        <w:rPr>
          <w:rtl w:val="true"/>
        </w:rPr>
        <w:t>:</w:t>
      </w:r>
      <w:bookmarkEnd w:id="625"/>
    </w:p>
    <w:p>
      <w:pPr>
        <w:pStyle w:val="BookText"/>
        <w:rPr/>
      </w:pPr>
      <w:r>
        <w:rPr>
          <w:rFonts w:ascii="IRNazanin" w:hAnsi="IRNazanin" w:eastAsia="IRNazanin"/>
          <w:color w:val="111111"/>
          <w:sz w:val="28"/>
          <w:sz w:val="28"/>
          <w:szCs w:val="28"/>
          <w:rtl w:val="true"/>
          <w:lang w:bidi="fa-IR"/>
        </w:rPr>
        <w:t>للمرض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اشْفِنِی بِشِفَائِکَ، وَ دَاوِنِی بِدَوَائِکَ، وَ عَافِنِی مِنْ بَلاَئِکَ، فَإِنِّی عَبْدُکَ وَ ابْنُ عَبْدِکَ</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اشْتَکَی أَحَدٌ مِنَ الْمُوءْمِنِینَ شیئا قَطُّ فَقَالَ بِإِخْلاَصِ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 رَحْمَةٌ لِلْمُوءْمِنِینَ</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و مسح علی العلة کذلک الا شفاه اللّه</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 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کتب الی بعض اصحابه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مرض بالمدینة مرضا شدیدا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قَدْ بَلَغَنِی عِلَّتُکَ فَاشْتَرِ صَاعاً مِنْ بُرٍّ، ثُمَّ اسْتَلْقِ عَلَی قَفَاکَ، وَ انْثُرْهُ عَلَی صَدْرِکَ کَیْفَمَا انْتَثَرَ، وَ قُلِ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بِاسْمِکَ الَّذِی إِذَا سَأَلَکَ بِهِ الْمُضْطَرُّ کَشَفْتَ مَا بِهِ </w:t>
      </w:r>
      <w:bookmarkStart w:id="626" w:name="pg3025_31278"/>
    </w:p>
    <w:p>
      <w:pPr>
        <w:pStyle w:val="BookText"/>
        <w:rPr/>
      </w:pPr>
      <w:bookmarkEnd w:id="626"/>
      <w:r>
        <w:rPr>
          <w:rFonts w:ascii="Amiri" w:hAnsi="Amiri" w:eastAsia="Amiri" w:cs="Amiri"/>
          <w:color w:val="111111"/>
          <w:sz w:val="28"/>
          <w:sz w:val="28"/>
          <w:szCs w:val="28"/>
          <w:rtl w:val="true"/>
          <w:lang w:bidi="ar-SA"/>
        </w:rPr>
        <w:t>مِنْ ضُرٍّ، وَ مَکَّنْتَ لَهُ فِی الاْءَرْضِ، وَ جَعَلْتَهُ خَلِیفَتَکَ عَلَی خَلْقِکَ، أَنْ تُصَلِّیَ عَلَی مُحَمَّدٍ وَ آلِ مُحَمَّدٍ، وَ أَنْ تُعَافِیَنِی مِنْ عِلَّتِی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 جَالِساً، وَ اجْمَعِ الْبُرَّ مِنْ حَوْلِکَ، وَ قُلْ مِثْلَ ذَلِکَ، وَ اقْسِمْهُ مُدّاً مُدّاً لِکُلِّ مِسْکِینٍ، وَ قُلْ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ذَلِکَ فَکَأَنَّمَا نُشِطْتُ</w:t>
      </w:r>
      <w:r>
        <w:rPr>
          <w:rStyle w:val="FootnoteAnchor"/>
          <w:rtl w:val="true"/>
        </w:rPr>
        <w:footnoteReference w:id="1115"/>
      </w:r>
      <w:r>
        <w:rPr>
          <w:rFonts w:ascii="Amiri" w:hAnsi="Amiri" w:eastAsia="Amiri" w:cs="Amiri"/>
          <w:color w:val="111111"/>
          <w:sz w:val="28"/>
          <w:sz w:val="28"/>
          <w:szCs w:val="28"/>
          <w:rtl w:val="true"/>
          <w:lang w:bidi="ar-SA"/>
        </w:rPr>
        <w:t>مِنْ عِقَالٍ</w:t>
      </w:r>
      <w:r>
        <w:rPr>
          <w:rStyle w:val="FootnoteAnchor"/>
          <w:rtl w:val="true"/>
        </w:rPr>
        <w:footnoteReference w:id="1116"/>
      </w:r>
      <w:r>
        <w:rPr>
          <w:rFonts w:ascii="Amiri" w:hAnsi="Amiri" w:eastAsia="Amiri" w:cs="Amiri"/>
          <w:color w:val="111111"/>
          <w:sz w:val="28"/>
          <w:sz w:val="28"/>
          <w:szCs w:val="28"/>
          <w:rtl w:val="true"/>
          <w:lang w:bidi="ar-SA"/>
        </w:rPr>
        <w:t>، وَ قَدْ فَعَلَهُ غَیْرُ وَاحِدٍ فَانْتَفَعَ بِهِ</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لیُکَثِّر المَرِیض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سُبحانَ اللّه‌ِ رَبِّ العِبادِ وَ البِلادِ، وَ الحَمدُ ِللّه‌ِ حَمدَاً کَثِیراً طَیِّبَاً مُبارَکَاً فِیهِ عَلی کُلِّ حالٍ، وَ اللّه أکبَر کَبِیراً کِبرِیاءَ رَبِّنا وَ جَلالِهِ وَ قُدرَتِهِ بِکُلِّ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کُنتَ أمرَضتَنِی لِقَبضِ رُوحِی فِی مَرَضیْ هذا، فَاجعَل رُوْحِی فِی أرواحِ مَن سَبَقَتْ لَهُ مِنْکَ الحُسنی، وَ باعِدْنِی مِنَّ النّارِ، کَما باعَدْتَ أولِیاءَکَ الَذِینَ سَبَقَت لَهُم مِنکَ الحُسنی</w:t>
      </w:r>
      <w:r>
        <w:rPr>
          <w:rFonts w:eastAsia="Amiri" w:cs="Amiri" w:ascii="Amiri" w:hAnsi="Amiri"/>
          <w:color w:val="111111"/>
          <w:sz w:val="28"/>
          <w:szCs w:val="28"/>
          <w:rtl w:val="true"/>
          <w:lang w:bidi="ar-SA"/>
        </w:rPr>
        <w:t>».</w:t>
      </w:r>
      <w:r>
        <w:rPr>
          <w:rStyle w:val="FootnoteAnchor"/>
          <w:rtl w:val="true"/>
        </w:rPr>
        <w:footnoteReference w:id="1118"/>
      </w:r>
    </w:p>
    <w:p>
      <w:pPr>
        <w:pStyle w:val="Heading3"/>
        <w:numPr>
          <w:ilvl w:val="2"/>
          <w:numId w:val="1"/>
        </w:numPr>
        <w:rPr/>
      </w:pPr>
      <w:bookmarkStart w:id="627" w:name="__RefHeading___Toc729483_2749589250"/>
      <w:bookmarkStart w:id="628" w:name="_Toc248"/>
      <w:bookmarkEnd w:id="627"/>
      <w:r>
        <w:rPr>
          <w:rtl w:val="true"/>
        </w:rPr>
        <w:t>للحمی</w:t>
      </w:r>
      <w:r>
        <w:rPr>
          <w:rtl w:val="true"/>
        </w:rPr>
        <w:t>:</w:t>
      </w:r>
      <w:bookmarkEnd w:id="628"/>
    </w:p>
    <w:p>
      <w:pPr>
        <w:pStyle w:val="BookText"/>
        <w:rPr/>
      </w:pPr>
      <w:r>
        <w:rPr>
          <w:rFonts w:ascii="IRNazanin" w:hAnsi="IRNazanin" w:eastAsia="IRNazanin"/>
          <w:color w:val="111111"/>
          <w:sz w:val="28"/>
          <w:sz w:val="28"/>
          <w:szCs w:val="28"/>
          <w:rtl w:val="true"/>
          <w:lang w:bidi="fa-IR"/>
        </w:rPr>
        <w:t>للحمی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جِلدِی الرَّقِیق، وَ عَظمِیَ الدَّقِیق، وَ أعُوذُ بِکَ مِن فَورَةِ الحَرِیقِ یا أُمّ مَلِدَمٍ إن کُنتِ آمَنتِ بِاللّه‌ِ فَلا تَأکُلِی اللَّحمَ، وَ لا تَشرُبِی الدَّمَ، وَ لا تَفُورِی مِنَ الفَمِ وَ اَنتقَلیِ إلی مَن یَزعَمُ أنَّ مَعَ اللّه‌ِ إِلهاً، آخَرَ فإنِّی أشهَدُ </w:t>
      </w:r>
      <w:bookmarkStart w:id="629" w:name="pg3025_31279"/>
    </w:p>
    <w:p>
      <w:pPr>
        <w:pStyle w:val="BookText"/>
        <w:rPr/>
      </w:pPr>
      <w:bookmarkEnd w:id="629"/>
      <w:r>
        <w:rPr>
          <w:rFonts w:ascii="Amiri" w:hAnsi="Amiri" w:eastAsia="Amiri" w:cs="Amiri"/>
          <w:color w:val="111111"/>
          <w:sz w:val="28"/>
          <w:sz w:val="28"/>
          <w:szCs w:val="28"/>
          <w:rtl w:val="true"/>
          <w:lang w:bidi="ar-SA"/>
        </w:rPr>
        <w:t>أنْ لا إلهَ إلاَّ اللّه‌ُ وَحدَهُ لا شَرِیکَ لَه وَ أشهَدُ أنَّ مُحَمَّدَاً عَبدُهُ وَ رَسُوُله</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 مصطفوی علمه علیّا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فعوفی من ساعته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فزعت إلیه قَطُّ إِلاَّ وَجَدْتُهُ</w:t>
      </w:r>
      <w:r>
        <w:rPr>
          <w:rFonts w:eastAsia="Amiri" w:cs="Amiri" w:ascii="Amiri" w:hAnsi="Amiri"/>
          <w:color w:val="111111"/>
          <w:sz w:val="28"/>
          <w:szCs w:val="28"/>
          <w:rtl w:val="true"/>
          <w:lang w:bidi="ar-SA"/>
        </w:rPr>
        <w:t>».</w:t>
      </w:r>
      <w:r>
        <w:rPr>
          <w:rStyle w:val="FootnoteAnchor"/>
          <w:rtl w:val="true"/>
        </w:rPr>
        <w:footnoteReference w:id="1120"/>
      </w:r>
    </w:p>
    <w:p>
      <w:pPr>
        <w:pStyle w:val="Heading3"/>
        <w:numPr>
          <w:ilvl w:val="2"/>
          <w:numId w:val="1"/>
        </w:numPr>
        <w:rPr/>
      </w:pPr>
      <w:bookmarkStart w:id="630" w:name="__RefHeading___Toc729485_2749589250"/>
      <w:bookmarkStart w:id="631" w:name="_Toc249"/>
      <w:bookmarkEnd w:id="630"/>
      <w:r>
        <w:rPr>
          <w:rtl w:val="true"/>
        </w:rPr>
        <w:t>للتشبع</w:t>
      </w:r>
      <w:bookmarkEnd w:id="631"/>
    </w:p>
    <w:p>
      <w:pPr>
        <w:pStyle w:val="BookText"/>
        <w:rPr/>
      </w:pPr>
      <w:r>
        <w:rPr>
          <w:rFonts w:ascii="IRNazanin" w:hAnsi="IRNazanin" w:eastAsia="IRNazanin"/>
          <w:color w:val="111111"/>
          <w:sz w:val="28"/>
          <w:sz w:val="28"/>
          <w:szCs w:val="28"/>
          <w:rtl w:val="true"/>
          <w:lang w:bidi="fa-IR"/>
        </w:rPr>
        <w:t>للتشبع</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خَلَقَنِی فَهَدانِی وَ أطعَمَنِی وَ سَقانِی، وَ صَحَّحَ جِسْمِی وَ شَفانِی، وَ لَهَ الحَمدُ وَ الشُّکرُ</w:t>
      </w:r>
      <w:r>
        <w:rPr>
          <w:rFonts w:eastAsia="Amiri" w:cs="Amiri" w:ascii="Amiri" w:hAnsi="Amiri"/>
          <w:color w:val="111111"/>
          <w:sz w:val="28"/>
          <w:szCs w:val="28"/>
          <w:rtl w:val="true"/>
          <w:lang w:bidi="ar-SA"/>
        </w:rPr>
        <w:t>».</w:t>
      </w:r>
      <w:r>
        <w:rPr>
          <w:rStyle w:val="FootnoteAnchor"/>
          <w:rtl w:val="true"/>
        </w:rPr>
        <w:footnoteReference w:id="1122"/>
      </w:r>
    </w:p>
    <w:p>
      <w:pPr>
        <w:pStyle w:val="Heading3"/>
        <w:numPr>
          <w:ilvl w:val="2"/>
          <w:numId w:val="1"/>
        </w:numPr>
        <w:rPr/>
      </w:pPr>
      <w:bookmarkStart w:id="632" w:name="__RefHeading___Toc729487_2749589250"/>
      <w:bookmarkStart w:id="633" w:name="_Toc250"/>
      <w:bookmarkEnd w:id="632"/>
      <w:r>
        <w:rPr>
          <w:rtl w:val="true"/>
        </w:rPr>
        <w:t>للجراحة</w:t>
      </w:r>
      <w:r>
        <w:rPr>
          <w:rtl w:val="true"/>
        </w:rPr>
        <w:t>:</w:t>
      </w:r>
      <w:bookmarkEnd w:id="633"/>
    </w:p>
    <w:p>
      <w:pPr>
        <w:pStyle w:val="BookText"/>
        <w:rPr/>
      </w:pPr>
      <w:r>
        <w:rPr>
          <w:rFonts w:ascii="Amiri" w:hAnsi="Amiri" w:eastAsia="Amiri" w:cs="Amiri"/>
          <w:color w:val="111111"/>
          <w:sz w:val="28"/>
          <w:sz w:val="28"/>
          <w:szCs w:val="28"/>
          <w:rtl w:val="true"/>
          <w:lang w:bidi="ar-SA"/>
        </w:rPr>
        <w:t>للجراحة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w:t>
      </w:r>
      <w:r>
        <w:rPr>
          <w:rStyle w:val="FootnoteAnchor"/>
          <w:rtl w:val="true"/>
        </w:rPr>
        <w:footnoteReference w:id="112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634" w:name="__RefHeading___Toc729489_2749589250"/>
      <w:bookmarkStart w:id="635" w:name="_Toc251"/>
      <w:bookmarkEnd w:id="634"/>
      <w:r>
        <w:rPr>
          <w:rtl w:val="true"/>
        </w:rPr>
        <w:t>للوجع</w:t>
      </w:r>
      <w:r>
        <w:rPr>
          <w:rtl w:val="true"/>
        </w:rPr>
        <w:t>:</w:t>
      </w:r>
      <w:bookmarkEnd w:id="635"/>
    </w:p>
    <w:p>
      <w:pPr>
        <w:pStyle w:val="BookText"/>
        <w:rPr/>
      </w:pPr>
      <w:r>
        <w:rPr>
          <w:rFonts w:ascii="IRNazanin" w:hAnsi="IRNazanin" w:eastAsia="IRNazanin"/>
          <w:color w:val="111111"/>
          <w:sz w:val="28"/>
          <w:sz w:val="28"/>
          <w:szCs w:val="28"/>
          <w:rtl w:val="true"/>
          <w:lang w:bidi="fa-IR"/>
        </w:rPr>
        <w:t>للوجع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ثم لیمسح یده علیه و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بِعِزَّةِ اللّه‌ِ، وَ أَعُوذُ بِقُدْرَةِ اللّه‌ِ، وَ أَعُوذُ بِجَلاَلِ اللّه‌ِ، وَ أَعُوذُ بِعَظَمَةِ اللّه‌ِ، وَ أَعُوذُ بِجَمْعِ اللّه‌ِ،</w:t>
      </w:r>
      <w:r>
        <w:rPr>
          <w:rStyle w:val="FootnoteAnchor"/>
          <w:rtl w:val="true"/>
        </w:rPr>
        <w:footnoteReference w:id="1124"/>
      </w:r>
      <w:r>
        <w:rPr>
          <w:rFonts w:ascii="Amiri" w:hAnsi="Amiri" w:eastAsia="Amiri" w:cs="Amiri"/>
          <w:color w:val="111111"/>
          <w:sz w:val="28"/>
          <w:sz w:val="28"/>
          <w:szCs w:val="28"/>
          <w:rtl w:val="true"/>
          <w:lang w:bidi="ar-SA"/>
        </w:rPr>
        <w:t>وَ أَعُوذُ بِرَسُوْلِ اللّه‌ِ، وَ أَعُوذُ بِأَسْمَاءِ اللّه‌ِ، مِنْ شَرِّ مَا أَحْذَرُ وَ مِنْ شَرِّ مَا أَخَافُ عَلَی نَفْسِیْ</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سَبْعَ مَرَّاتٍ، صادقی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عَزَّ وَ جَلَّ عَنِّی الْوَجَعَ</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29491_2749589250"/>
      <w:bookmarkStart w:id="637" w:name="_Toc252"/>
      <w:bookmarkEnd w:id="636"/>
      <w:r>
        <w:rPr>
          <w:rtl w:val="true"/>
        </w:rPr>
        <w:t>للصّداع</w:t>
      </w:r>
      <w:r>
        <w:rPr>
          <w:rtl w:val="true"/>
        </w:rPr>
        <w:t>:</w:t>
      </w:r>
      <w:bookmarkEnd w:id="637"/>
    </w:p>
    <w:p>
      <w:pPr>
        <w:pStyle w:val="BookText"/>
        <w:rPr/>
      </w:pPr>
      <w:r>
        <w:rPr>
          <w:rFonts w:ascii="Amiri" w:hAnsi="Amiri" w:eastAsia="Amiri" w:cs="Amiri"/>
          <w:color w:val="111111"/>
          <w:sz w:val="28"/>
          <w:sz w:val="28"/>
          <w:szCs w:val="28"/>
          <w:rtl w:val="true"/>
          <w:lang w:bidi="ar-SA"/>
        </w:rPr>
        <w:t>للصّداع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الَذِی سَکَنَ لَهُ ما فِی السَّماواتِ وَ الارضِ وَ هُوَ السَّمِیعُ </w:t>
      </w:r>
      <w:bookmarkStart w:id="638" w:name="pg3025_31280"/>
    </w:p>
    <w:p>
      <w:pPr>
        <w:pStyle w:val="BookText"/>
        <w:rPr/>
      </w:pPr>
      <w:bookmarkEnd w:id="638"/>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سبع مرات بعد وضع الید علیه، باقری</w:t>
      </w:r>
      <w:r>
        <w:rPr>
          <w:rFonts w:eastAsia="IRNazanin" w:cs="IRNazanin"/>
          <w:color w:val="111111"/>
          <w:sz w:val="28"/>
          <w:szCs w:val="28"/>
          <w:rtl w:val="true"/>
          <w:lang w:bidi="fa-IR"/>
        </w:rPr>
        <w:t>.</w:t>
      </w:r>
    </w:p>
    <w:p>
      <w:pPr>
        <w:pStyle w:val="Heading3"/>
        <w:numPr>
          <w:ilvl w:val="2"/>
          <w:numId w:val="1"/>
        </w:numPr>
        <w:rPr/>
      </w:pPr>
      <w:bookmarkStart w:id="639" w:name="__RefHeading___Toc729493_2749589250"/>
      <w:bookmarkStart w:id="640" w:name="_Toc253"/>
      <w:bookmarkEnd w:id="639"/>
      <w:r>
        <w:rPr>
          <w:rtl w:val="true"/>
        </w:rPr>
        <w:t>لوجع الاذن</w:t>
      </w:r>
      <w:r>
        <w:rPr>
          <w:rtl w:val="true"/>
        </w:rPr>
        <w:t>:</w:t>
      </w:r>
      <w:bookmarkEnd w:id="640"/>
    </w:p>
    <w:p>
      <w:pPr>
        <w:pStyle w:val="BookText"/>
        <w:rPr/>
      </w:pPr>
      <w:r>
        <w:rPr>
          <w:rFonts w:ascii="Amiri" w:hAnsi="Amiri" w:eastAsia="Amiri" w:cs="Amiri"/>
          <w:color w:val="111111"/>
          <w:sz w:val="28"/>
          <w:sz w:val="28"/>
          <w:szCs w:val="28"/>
          <w:rtl w:val="true"/>
          <w:lang w:bidi="ar-SA"/>
        </w:rPr>
        <w:t>للصّداع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127"/>
      </w:r>
      <w:r>
        <w:rPr>
          <w:rFonts w:ascii="IRNazanin" w:hAnsi="IRNazanin" w:eastAsia="IRNazanin"/>
          <w:color w:val="111111"/>
          <w:sz w:val="28"/>
          <w:sz w:val="28"/>
          <w:szCs w:val="28"/>
          <w:rtl w:val="true"/>
          <w:lang w:bidi="fa-IR"/>
        </w:rPr>
        <w:t>، باقری</w:t>
      </w:r>
      <w:r>
        <w:rPr>
          <w:rFonts w:eastAsia="IRNazanin" w:cs="IRNazanin"/>
          <w:color w:val="111111"/>
          <w:sz w:val="28"/>
          <w:szCs w:val="28"/>
          <w:rtl w:val="true"/>
          <w:lang w:bidi="fa-IR"/>
        </w:rPr>
        <w:t>.</w:t>
      </w:r>
    </w:p>
    <w:p>
      <w:pPr>
        <w:pStyle w:val="Heading3"/>
        <w:numPr>
          <w:ilvl w:val="2"/>
          <w:numId w:val="1"/>
        </w:numPr>
        <w:rPr/>
      </w:pPr>
      <w:bookmarkStart w:id="641" w:name="__RefHeading___Toc729495_2749589250"/>
      <w:bookmarkStart w:id="642" w:name="_Toc254"/>
      <w:bookmarkEnd w:id="641"/>
      <w:r>
        <w:rPr>
          <w:rtl w:val="true"/>
        </w:rPr>
        <w:t>للشّقیقة</w:t>
      </w:r>
      <w:r>
        <w:rPr>
          <w:rtl w:val="true"/>
        </w:rPr>
        <w:t>:</w:t>
      </w:r>
      <w:bookmarkEnd w:id="642"/>
    </w:p>
    <w:p>
      <w:pPr>
        <w:pStyle w:val="BookText"/>
        <w:rPr/>
      </w:pPr>
      <w:r>
        <w:rPr>
          <w:rFonts w:ascii="Amiri" w:hAnsi="Amiri" w:eastAsia="Amiri" w:cs="Amiri"/>
          <w:color w:val="111111"/>
          <w:sz w:val="28"/>
          <w:sz w:val="28"/>
          <w:szCs w:val="28"/>
          <w:rtl w:val="true"/>
          <w:lang w:bidi="ar-SA"/>
        </w:rPr>
        <w:t>للشّقیقة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ظاهِراً مَوجُودَاً، وَ یا باطِنَاً غَیرَ مَفقُودٍ، أُرْدُدْ عَلی عَبدِکَ الضَّعِیفِ أیادِیکَ الجَمِیلَةَ عِندَهُ وَ أَذْهِبْ عَنْهُ ما بِهِ مِن أَذیً، إنَّکَ رَحیِمٌ قَدیرٌ</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ثلاث مرات بعد وضع الید علی الشقّ الذی یعتریه ألمه، باقری</w:t>
      </w:r>
      <w:r>
        <w:rPr>
          <w:rFonts w:eastAsia="IRNazanin" w:cs="IRNazanin"/>
          <w:color w:val="111111"/>
          <w:sz w:val="28"/>
          <w:szCs w:val="28"/>
          <w:rtl w:val="true"/>
          <w:lang w:bidi="fa-IR"/>
        </w:rPr>
        <w:t>.</w:t>
      </w:r>
    </w:p>
    <w:p>
      <w:pPr>
        <w:pStyle w:val="Heading3"/>
        <w:numPr>
          <w:ilvl w:val="2"/>
          <w:numId w:val="1"/>
        </w:numPr>
        <w:rPr/>
      </w:pPr>
      <w:bookmarkStart w:id="643" w:name="__RefHeading___Toc729497_2749589250"/>
      <w:bookmarkStart w:id="644" w:name="_Toc255"/>
      <w:bookmarkEnd w:id="643"/>
      <w:r>
        <w:rPr>
          <w:rtl w:val="true"/>
        </w:rPr>
        <w:t>لوجع العین</w:t>
      </w:r>
      <w:r>
        <w:rPr>
          <w:rtl w:val="true"/>
        </w:rPr>
        <w:t>:</w:t>
      </w:r>
      <w:bookmarkEnd w:id="644"/>
    </w:p>
    <w:p>
      <w:pPr>
        <w:pStyle w:val="BookText"/>
        <w:rPr/>
      </w:pPr>
      <w:r>
        <w:rPr>
          <w:rFonts w:ascii="IRNazanin" w:hAnsi="IRNazanin" w:eastAsia="IRNazanin"/>
          <w:color w:val="111111"/>
          <w:sz w:val="28"/>
          <w:sz w:val="28"/>
          <w:szCs w:val="28"/>
          <w:rtl w:val="true"/>
          <w:lang w:bidi="fa-IR"/>
        </w:rPr>
        <w:t>لوجع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الکرسی، مرتضوی،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اشتکی أحدکم عینه فلیقرأ علیها آیة الکرسی، و فی قلبه انه یبرأ و یعافی فانه یعافی ان شاء اللّه</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قراءتها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أعِیذُ نُورَ بَصَرِی بِنُورِ اللّه الَذِی لا یُطْفی</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 و یمسح بیده علی عینه، فقد حکی أنّ بعض الصالحین ضعف بصره، فرای فی منامه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ذلک و امسح بیدک علی عینیک و أتبعها بآیة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بصره و جرّبه ذلک فصحَّ فی التجربة</w:t>
      </w:r>
      <w:r>
        <w:rPr>
          <w:rFonts w:eastAsia="IRNazanin" w:cs="IRNazanin"/>
          <w:color w:val="111111"/>
          <w:sz w:val="28"/>
          <w:szCs w:val="28"/>
          <w:rtl w:val="true"/>
          <w:lang w:bidi="fa-IR"/>
        </w:rPr>
        <w:t>.</w:t>
      </w:r>
      <w:r>
        <w:rPr>
          <w:rStyle w:val="FootnoteAnchor"/>
          <w:rtl w:val="true"/>
        </w:rPr>
        <w:footnoteReference w:id="1131"/>
      </w:r>
    </w:p>
    <w:p>
      <w:pPr>
        <w:pStyle w:val="Heading3"/>
        <w:numPr>
          <w:ilvl w:val="2"/>
          <w:numId w:val="1"/>
        </w:numPr>
        <w:rPr/>
      </w:pPr>
      <w:bookmarkStart w:id="645" w:name="__RefHeading___Toc729499_2749589250"/>
      <w:bookmarkStart w:id="646" w:name="_Toc256"/>
      <w:bookmarkEnd w:id="645"/>
      <w:r>
        <w:rPr>
          <w:rtl w:val="true"/>
        </w:rPr>
        <w:t>للصمم</w:t>
      </w:r>
      <w:r>
        <w:rPr>
          <w:rtl w:val="true"/>
        </w:rPr>
        <w:t>:</w:t>
      </w:r>
      <w:bookmarkEnd w:id="646"/>
    </w:p>
    <w:p>
      <w:pPr>
        <w:pStyle w:val="BookText"/>
        <w:rPr/>
      </w:pPr>
      <w:r>
        <w:rPr>
          <w:rFonts w:ascii="IRNazanin" w:hAnsi="IRNazanin" w:eastAsia="IRNazanin"/>
          <w:color w:val="111111"/>
          <w:sz w:val="28"/>
          <w:sz w:val="28"/>
          <w:szCs w:val="28"/>
          <w:rtl w:val="true"/>
          <w:lang w:bidi="fa-IR"/>
        </w:rPr>
        <w:t>للصمم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بعد وضع الید </w:t>
      </w:r>
      <w:bookmarkStart w:id="647" w:name="pg3025_31281"/>
    </w:p>
    <w:p>
      <w:pPr>
        <w:pStyle w:val="BookText"/>
        <w:rPr/>
      </w:pPr>
      <w:bookmarkEnd w:id="647"/>
      <w:r>
        <w:rPr>
          <w:rFonts w:ascii="IRNazanin" w:hAnsi="IRNazanin" w:eastAsia="IRNazanin"/>
          <w:color w:val="111111"/>
          <w:sz w:val="28"/>
          <w:sz w:val="28"/>
          <w:szCs w:val="28"/>
          <w:rtl w:val="true"/>
          <w:lang w:bidi="fa-IR"/>
        </w:rPr>
        <w:t>علیه</w:t>
      </w:r>
      <w:r>
        <w:rPr>
          <w:rStyle w:val="FootnoteAnchor"/>
          <w:rtl w:val="true"/>
        </w:rPr>
        <w:footnoteReference w:id="1132"/>
      </w:r>
      <w:r>
        <w:rPr>
          <w:rFonts w:ascii="IRNazanin" w:hAnsi="IRNazanin" w:eastAsia="IRNazanin"/>
          <w:color w:val="111111"/>
          <w:sz w:val="28"/>
          <w:sz w:val="28"/>
          <w:szCs w:val="28"/>
          <w:rtl w:val="true"/>
          <w:lang w:bidi="fa-IR"/>
        </w:rPr>
        <w:t>، باقری</w:t>
      </w:r>
      <w:r>
        <w:rPr>
          <w:rFonts w:eastAsia="IRNazanin" w:cs="IRNazanin"/>
          <w:color w:val="111111"/>
          <w:sz w:val="28"/>
          <w:szCs w:val="28"/>
          <w:rtl w:val="true"/>
          <w:lang w:bidi="fa-IR"/>
        </w:rPr>
        <w:t>.</w:t>
      </w:r>
    </w:p>
    <w:p>
      <w:pPr>
        <w:pStyle w:val="Heading3"/>
        <w:numPr>
          <w:ilvl w:val="2"/>
          <w:numId w:val="1"/>
        </w:numPr>
        <w:rPr/>
      </w:pPr>
      <w:bookmarkStart w:id="648" w:name="__RefHeading___Toc729501_2749589250"/>
      <w:bookmarkStart w:id="649" w:name="_Toc257"/>
      <w:bookmarkEnd w:id="648"/>
      <w:r>
        <w:rPr>
          <w:rtl w:val="true"/>
        </w:rPr>
        <w:t>لوجع الفم</w:t>
      </w:r>
      <w:r>
        <w:rPr>
          <w:rtl w:val="true"/>
        </w:rPr>
        <w:t>:</w:t>
      </w:r>
      <w:bookmarkEnd w:id="649"/>
    </w:p>
    <w:p>
      <w:pPr>
        <w:pStyle w:val="BookText"/>
        <w:rPr/>
      </w:pPr>
      <w:r>
        <w:rPr>
          <w:rFonts w:ascii="IRNazanin" w:hAnsi="IRNazanin" w:eastAsia="IRNazanin"/>
          <w:color w:val="111111"/>
          <w:sz w:val="28"/>
          <w:sz w:val="28"/>
          <w:szCs w:val="28"/>
          <w:rtl w:val="true"/>
          <w:lang w:bidi="fa-IR"/>
        </w:rPr>
        <w:t>لوجع الفم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الَذِی لا یَضُرُّ مَعَ إسْمِهِ داءٌ، أعُوذُ بِکَلِماتِ اللّه‌ِ الَتِی لا یَضُرُّ مَعَها شَیءٌ، قُدُوسٌ قُدُوسٌ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الطّاهِرِ المُقَدَّسِ المُبارَکِ الَذِی مَن سَألَکَ بِهِ أعطَیتَهُ وَ مَن دَعاکَ بِهَ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یا أَللّه‌ُ یا أَللّه‌ُ یا أَللّه‌ُ أنْ تُصَلِّیَ عَلی مُحَمَدٍ النَّبِی وَ أهلِ بَیتَهُ وَ أن تُعافِینِی مِمّا أجِدُ فِی فَمی وَ فِی رَأْسِی وَ فِی سَمْعِی وَ فِی بَصَرِی، وَ فِی بَطْنِی وَ فِی ظَهْرِی، وَ فِی یَدِیْ وَ فِی رِجْلِیْ، وَ فِی جَوارِحِیْ کُلِّها</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 الید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650" w:name="__RefHeading___Toc729503_2749589250"/>
      <w:bookmarkStart w:id="651" w:name="_Toc258"/>
      <w:bookmarkEnd w:id="650"/>
      <w:r>
        <w:rPr>
          <w:rtl w:val="true"/>
        </w:rPr>
        <w:t>لوجع الضرس</w:t>
      </w:r>
      <w:r>
        <w:rPr>
          <w:rtl w:val="true"/>
        </w:rPr>
        <w:t>:</w:t>
      </w:r>
      <w:bookmarkEnd w:id="651"/>
    </w:p>
    <w:p>
      <w:pPr>
        <w:pStyle w:val="BookText"/>
        <w:rPr/>
      </w:pPr>
      <w:r>
        <w:rPr>
          <w:rFonts w:ascii="IRNazanin" w:hAnsi="IRNazanin" w:eastAsia="IRNazanin"/>
          <w:color w:val="111111"/>
          <w:sz w:val="28"/>
          <w:sz w:val="28"/>
          <w:szCs w:val="28"/>
          <w:rtl w:val="true"/>
          <w:lang w:bidi="fa-IR"/>
        </w:rPr>
        <w:t>لوجع الضرس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إقرأ سورة الحمد و قل هو اللّه أحد و قوله تعالی</w:t>
      </w:r>
      <w:r>
        <w:rPr>
          <w:rFonts w:eastAsia="IRNazanin" w:cs="IRNazanin"/>
          <w:color w:val="111111"/>
          <w:sz w:val="28"/>
          <w:szCs w:val="28"/>
          <w:rtl w:val="true"/>
          <w:lang w:bidi="fa-IR"/>
        </w:rPr>
        <w:t>:</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 إِنَّهُ خَبِیرٌ بِما تَفْعَلُونَ</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بعد وضع الید،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فلیضع سبابته علیه و لیقل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بِعِزَتِکَ وَ جَلالِک، َو قُدرَتِک عَلی کُلِّ شَیء، إنَّ مَریَم لَم تَلِدْ غَیرَ عِیسی رُوْحِکَ وَ کَلِمَتِکَ، أن تَکْشِفَ ما یَلْقی فلانُ بْنُ فُلانةٍ مِنَ الضِّرْسِ کُلِّهِ</w:t>
      </w:r>
      <w:r>
        <w:rPr>
          <w:rStyle w:val="FootnoteAnchor"/>
          <w:rtl w:val="true"/>
        </w:rPr>
        <w:footnoteReference w:id="1136"/>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 xml:space="preserve">. </w:t>
      </w:r>
      <w:bookmarkStart w:id="652" w:name="pg3025_31282"/>
    </w:p>
    <w:p>
      <w:pPr>
        <w:pStyle w:val="Heading3"/>
        <w:numPr>
          <w:ilvl w:val="2"/>
          <w:numId w:val="1"/>
        </w:numPr>
        <w:rPr/>
      </w:pPr>
      <w:bookmarkStart w:id="653" w:name="__RefHeading___Toc729505_2749589250"/>
      <w:bookmarkStart w:id="654" w:name="_Toc259"/>
      <w:bookmarkEnd w:id="652"/>
      <w:bookmarkEnd w:id="653"/>
      <w:r>
        <w:rPr>
          <w:rtl w:val="true"/>
        </w:rPr>
        <w:t>للرّعاف</w:t>
      </w:r>
      <w:r>
        <w:rPr>
          <w:rtl w:val="true"/>
        </w:rPr>
        <w:t>:</w:t>
      </w:r>
      <w:bookmarkEnd w:id="654"/>
    </w:p>
    <w:p>
      <w:pPr>
        <w:pStyle w:val="BookText"/>
        <w:rPr/>
      </w:pPr>
      <w:r>
        <w:rPr>
          <w:rFonts w:ascii="Amiri" w:hAnsi="Amiri" w:eastAsia="Amiri" w:cs="Amiri"/>
          <w:color w:val="111111"/>
          <w:sz w:val="28"/>
          <w:sz w:val="28"/>
          <w:szCs w:val="28"/>
          <w:rtl w:val="true"/>
          <w:lang w:bidi="ar-SA"/>
        </w:rPr>
        <w:t>للرّعاف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یَتَّبِعُونَ الدّاعِیَ لا عِوَجَ لَهُ، وَ 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p>
    <w:p>
      <w:pPr>
        <w:pStyle w:val="Heading3"/>
        <w:numPr>
          <w:ilvl w:val="2"/>
          <w:numId w:val="1"/>
        </w:numPr>
        <w:rPr/>
      </w:pPr>
      <w:bookmarkStart w:id="655" w:name="__RefHeading___Toc729507_2749589250"/>
      <w:bookmarkStart w:id="656" w:name="_Toc260"/>
      <w:bookmarkEnd w:id="655"/>
      <w:r>
        <w:rPr>
          <w:rtl w:val="true"/>
        </w:rPr>
        <w:t>لانقطاع الدّم</w:t>
      </w:r>
      <w:r>
        <w:rPr>
          <w:rtl w:val="true"/>
        </w:rPr>
        <w:t>:</w:t>
      </w:r>
      <w:bookmarkEnd w:id="656"/>
    </w:p>
    <w:p>
      <w:pPr>
        <w:pStyle w:val="BookText"/>
        <w:rPr/>
      </w:pPr>
      <w:r>
        <w:rPr>
          <w:rFonts w:ascii="IRNazanin" w:hAnsi="IRNazanin" w:eastAsia="IRNazanin"/>
          <w:color w:val="111111"/>
          <w:sz w:val="28"/>
          <w:sz w:val="28"/>
          <w:szCs w:val="28"/>
          <w:rtl w:val="true"/>
          <w:lang w:bidi="fa-IR"/>
        </w:rPr>
        <w:t>لانقطاع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یقرءها و ینفث علی الموضع فیقطع ان شاء اللّه أَیّا ما کان سوآء الرّعاف و غیره</w:t>
      </w:r>
      <w:r>
        <w:rPr>
          <w:rFonts w:eastAsia="IRNazanin" w:cs="IRNazanin"/>
          <w:color w:val="111111"/>
          <w:sz w:val="28"/>
          <w:szCs w:val="28"/>
          <w:rtl w:val="true"/>
          <w:lang w:bidi="fa-IR"/>
        </w:rPr>
        <w:t>.</w:t>
      </w:r>
      <w:r>
        <w:rPr>
          <w:rStyle w:val="FootnoteAnchor"/>
          <w:rtl w:val="true"/>
        </w:rPr>
        <w:footnoteReference w:id="1141"/>
      </w:r>
    </w:p>
    <w:p>
      <w:pPr>
        <w:pStyle w:val="Heading3"/>
        <w:numPr>
          <w:ilvl w:val="2"/>
          <w:numId w:val="1"/>
        </w:numPr>
        <w:rPr/>
      </w:pPr>
      <w:bookmarkStart w:id="657" w:name="__RefHeading___Toc729509_2749589250"/>
      <w:bookmarkStart w:id="658" w:name="_Toc261"/>
      <w:bookmarkEnd w:id="657"/>
      <w:r>
        <w:rPr>
          <w:rtl w:val="true"/>
        </w:rPr>
        <w:t>لوجع البطن</w:t>
      </w:r>
      <w:r>
        <w:rPr>
          <w:rtl w:val="true"/>
        </w:rPr>
        <w:t>:</w:t>
      </w:r>
      <w:bookmarkEnd w:id="658"/>
    </w:p>
    <w:p>
      <w:pPr>
        <w:pStyle w:val="BookText"/>
        <w:rPr/>
      </w:pPr>
      <w:r>
        <w:rPr>
          <w:rFonts w:ascii="IRNazanin" w:hAnsi="IRNazanin" w:eastAsia="IRNazanin"/>
          <w:color w:val="111111"/>
          <w:sz w:val="28"/>
          <w:sz w:val="28"/>
          <w:szCs w:val="28"/>
          <w:rtl w:val="true"/>
          <w:lang w:bidi="fa-IR"/>
        </w:rPr>
        <w:t>لوجع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 یَا رَحْمَانُ یَا رَحِیمُ، یَا رَبَّ الاْءَرْبَابِ، وَ یا إِلهَ الإِلهَةِ یا مَلِکَ المُلُوْکِ وَ یَا سَیِّدَ السَّادَاتِ، یَا لاَ إِلَهَ إِلاَّ أَنْتَ اِشْفِنِی بِشِفَائِکَ مِنْ کُلِّ دَاءٍ وَ سُقْمٍ، فَإِنِّی عَبْدُکَ وَ ابْنُ عَبْدِکَ، أَتَقَلَّبُ فِی قَبْضَتِکَ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بعد شرب ماء حار</w:t>
      </w:r>
      <w:r>
        <w:rPr>
          <w:rStyle w:val="FootnoteAnchor"/>
          <w:rtl w:val="true"/>
        </w:rPr>
        <w:footnoteReference w:id="1142"/>
      </w:r>
      <w:r>
        <w:rPr>
          <w:rFonts w:ascii="IRNazanin" w:hAnsi="IRNazanin" w:eastAsia="IRNazanin"/>
          <w:color w:val="111111"/>
          <w:sz w:val="28"/>
          <w:sz w:val="28"/>
          <w:szCs w:val="28"/>
          <w:rtl w:val="true"/>
          <w:lang w:bidi="fa-IR"/>
        </w:rPr>
        <w:t>، مرتضویة</w:t>
      </w:r>
      <w:r>
        <w:rPr>
          <w:rFonts w:eastAsia="IRNazanin" w:cs="IRNazanin"/>
          <w:color w:val="111111"/>
          <w:sz w:val="28"/>
          <w:szCs w:val="28"/>
          <w:rtl w:val="true"/>
          <w:lang w:bidi="fa-IR"/>
        </w:rPr>
        <w:t>.</w:t>
      </w:r>
    </w:p>
    <w:p>
      <w:pPr>
        <w:pStyle w:val="Heading3"/>
        <w:numPr>
          <w:ilvl w:val="2"/>
          <w:numId w:val="1"/>
        </w:numPr>
        <w:rPr/>
      </w:pPr>
      <w:bookmarkStart w:id="659" w:name="__RefHeading___Toc729511_2749589250"/>
      <w:bookmarkStart w:id="660" w:name="_Toc262"/>
      <w:bookmarkEnd w:id="659"/>
      <w:r>
        <w:rPr>
          <w:rtl w:val="true"/>
        </w:rPr>
        <w:t>لوجع الخاصرة</w:t>
      </w:r>
      <w:r>
        <w:rPr>
          <w:rtl w:val="true"/>
        </w:rPr>
        <w:t>:</w:t>
      </w:r>
      <w:bookmarkEnd w:id="660"/>
    </w:p>
    <w:p>
      <w:pPr>
        <w:pStyle w:val="BookText"/>
        <w:rPr/>
      </w:pPr>
      <w:r>
        <w:rPr>
          <w:rFonts w:ascii="Amiri" w:hAnsi="Amiri" w:eastAsia="Amiri" w:cs="Amiri"/>
          <w:color w:val="111111"/>
          <w:sz w:val="28"/>
          <w:sz w:val="28"/>
          <w:szCs w:val="28"/>
          <w:rtl w:val="true"/>
          <w:lang w:bidi="ar-SA"/>
        </w:rPr>
        <w:t>لوجع الخاصرة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بِعِزَّةِ اللّه‌ِ، وَ قُدْرَتِهِ عَلَی مَا یَشَاءُ، مِنْ شَرِّ مَا أَجِدُ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ثلاث مرّات بعد مسح یده علیها</w:t>
      </w:r>
      <w:r>
        <w:rPr>
          <w:rStyle w:val="FootnoteAnchor"/>
          <w:rtl w:val="true"/>
        </w:rPr>
        <w:footnoteReference w:id="1143"/>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مُحَمَّدٌ رَسُولُ اللّه‌ِ صلی‌الله‌علیه‌و‌آله‌وسلم ، وَ لاَ حَوْلَ وَ لاَ قُوَّةَ إِلاَّ بِاللّه‌ِ </w:t>
      </w:r>
      <w:bookmarkStart w:id="661" w:name="pg3025_31283"/>
    </w:p>
    <w:p>
      <w:pPr>
        <w:pStyle w:val="BookText"/>
        <w:rPr/>
      </w:pPr>
      <w:bookmarkEnd w:id="661"/>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امْسَحْ عَنِّی مَا أَجِدُ فی خاصِرَتیْ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 بعد إمرار الید</w:t>
      </w:r>
      <w:r>
        <w:rPr>
          <w:rStyle w:val="FootnoteAnchor"/>
          <w:rtl w:val="true"/>
        </w:rPr>
        <w:footnoteReference w:id="1144"/>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662" w:name="__RefHeading___Toc729513_2749589250"/>
      <w:bookmarkStart w:id="663" w:name="_Toc263"/>
      <w:bookmarkEnd w:id="662"/>
      <w:r>
        <w:rPr>
          <w:rtl w:val="true"/>
        </w:rPr>
        <w:t>لوجع الظهر</w:t>
      </w:r>
      <w:r>
        <w:rPr>
          <w:rtl w:val="true"/>
        </w:rPr>
        <w:t>:</w:t>
      </w:r>
      <w:bookmarkEnd w:id="663"/>
    </w:p>
    <w:p>
      <w:pPr>
        <w:pStyle w:val="BookText"/>
        <w:rPr/>
      </w:pPr>
      <w:r>
        <w:rPr>
          <w:rFonts w:ascii="IRNazanin" w:hAnsi="IRNazanin" w:eastAsia="IRNazanin"/>
          <w:color w:val="111111"/>
          <w:sz w:val="28"/>
          <w:sz w:val="28"/>
          <w:szCs w:val="28"/>
          <w:rtl w:val="true"/>
          <w:lang w:bidi="fa-IR"/>
        </w:rPr>
        <w:t>لوجع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مُوءَجَّلاً، وَ مَنْ یُرِدْ ثَوابَ الدُّنْیا نُوءْتِهِ مِنْها، وَ مَنْ یُرِدْ ثَوابَ الْآخِرَةِ نُوءْتِهِ مِنْها، وَ سَنَجْزِی الشّاکِرِینَ</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ثمَ یقرأ الْقَدْرَ سبعا بعد وضع الید علیه</w:t>
      </w:r>
      <w:r>
        <w:rPr>
          <w:rStyle w:val="FootnoteAnchor"/>
          <w:rtl w:val="true"/>
        </w:rPr>
        <w:footnoteReference w:id="1146"/>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664" w:name="__RefHeading___Toc729515_2749589250"/>
      <w:bookmarkStart w:id="665" w:name="_Toc264"/>
      <w:bookmarkEnd w:id="664"/>
      <w:r>
        <w:rPr>
          <w:rtl w:val="true"/>
        </w:rPr>
        <w:t>لوجع السّرة</w:t>
      </w:r>
      <w:r>
        <w:rPr>
          <w:rtl w:val="true"/>
        </w:rPr>
        <w:t>:</w:t>
      </w:r>
      <w:bookmarkEnd w:id="665"/>
    </w:p>
    <w:p>
      <w:pPr>
        <w:pStyle w:val="BookText"/>
        <w:rPr/>
      </w:pPr>
      <w:r>
        <w:rPr>
          <w:rFonts w:ascii="Amiri" w:hAnsi="Amiri" w:eastAsia="Amiri" w:cs="Amiri"/>
          <w:color w:val="111111"/>
          <w:sz w:val="28"/>
          <w:sz w:val="28"/>
          <w:szCs w:val="28"/>
          <w:rtl w:val="true"/>
          <w:lang w:bidi="ar-SA"/>
        </w:rPr>
        <w:t>لوجع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ثلاثاً بعد وضع الید علیه</w:t>
      </w:r>
      <w:r>
        <w:rPr>
          <w:rStyle w:val="FootnoteAnchor"/>
          <w:rtl w:val="true"/>
        </w:rPr>
        <w:footnoteReference w:id="1148"/>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666" w:name="__RefHeading___Toc729517_2749589250"/>
      <w:bookmarkStart w:id="667" w:name="_Toc265"/>
      <w:bookmarkEnd w:id="666"/>
      <w:r>
        <w:rPr>
          <w:rtl w:val="true"/>
        </w:rPr>
        <w:t>لوجع الفخذین</w:t>
      </w:r>
      <w:r>
        <w:rPr>
          <w:rtl w:val="true"/>
        </w:rPr>
        <w:t>:</w:t>
      </w:r>
      <w:bookmarkEnd w:id="667"/>
    </w:p>
    <w:p>
      <w:pPr>
        <w:pStyle w:val="BookText"/>
        <w:rPr/>
      </w:pPr>
      <w:r>
        <w:rPr>
          <w:rFonts w:ascii="IRNazanin" w:hAnsi="IRNazanin" w:eastAsia="IRNazanin"/>
          <w:color w:val="111111"/>
          <w:sz w:val="28"/>
          <w:sz w:val="28"/>
          <w:szCs w:val="28"/>
          <w:rtl w:val="true"/>
          <w:lang w:bidi="fa-IR"/>
        </w:rPr>
        <w:t>لوجع الفخذین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الاْءَرْضَ کانَتا رَتْقاً فَفَتَقْناهُما وَ جَعَلْنا مِنَ الْماءِ کُلَّ شَیْءٍ حَیٍّ أَ فَلا یُوءْمِنُونَ</w:t>
      </w:r>
      <w:r>
        <w:rPr>
          <w:rFonts w:eastAsia="Amiri" w:cs="Amiri" w:ascii="Amiri" w:hAnsi="Amiri"/>
          <w:color w:val="111111"/>
          <w:sz w:val="28"/>
          <w:szCs w:val="28"/>
          <w:rtl w:val="true"/>
          <w:lang w:bidi="ar-SA"/>
        </w:rPr>
        <w:t>».</w:t>
      </w:r>
      <w:r>
        <w:rPr>
          <w:rStyle w:val="FootnoteAnchor"/>
          <w:rtl w:val="true"/>
        </w:rPr>
        <w:footnoteReference w:id="1149"/>
      </w:r>
      <w:r>
        <w:rPr>
          <w:rFonts w:ascii="IRNazanin" w:hAnsi="IRNazanin" w:eastAsia="IRNazanin"/>
          <w:color w:val="111111"/>
          <w:sz w:val="28"/>
          <w:sz w:val="28"/>
          <w:szCs w:val="28"/>
          <w:rtl w:val="true"/>
          <w:lang w:bidi="fa-IR"/>
        </w:rPr>
        <w:t>بعد وضع الید و جلوسه فی الماء المسخن فی الطشت</w:t>
      </w:r>
      <w:r>
        <w:rPr>
          <w:rStyle w:val="FootnoteAnchor"/>
          <w:rtl w:val="true"/>
        </w:rPr>
        <w:footnoteReference w:id="1150"/>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668" w:name="__RefHeading___Toc729519_2749589250"/>
      <w:bookmarkStart w:id="669" w:name="_Toc266"/>
      <w:bookmarkEnd w:id="668"/>
      <w:r>
        <w:rPr>
          <w:rtl w:val="true"/>
        </w:rPr>
        <w:t>لوجع الفرج</w:t>
      </w:r>
      <w:r>
        <w:rPr>
          <w:rtl w:val="true"/>
        </w:rPr>
        <w:t>:</w:t>
      </w:r>
      <w:bookmarkEnd w:id="669"/>
    </w:p>
    <w:p>
      <w:pPr>
        <w:pStyle w:val="BookText"/>
        <w:rPr/>
      </w:pPr>
      <w:r>
        <w:rPr>
          <w:rFonts w:ascii="IRNazanin" w:hAnsi="IRNazanin" w:eastAsia="IRNazanin"/>
          <w:color w:val="111111"/>
          <w:sz w:val="28"/>
          <w:sz w:val="28"/>
          <w:szCs w:val="28"/>
          <w:rtl w:val="true"/>
          <w:lang w:bidi="fa-IR"/>
        </w:rPr>
        <w:t>لوجع الفرج</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670" w:name="pg3025_31284"/>
    </w:p>
    <w:p>
      <w:pPr>
        <w:pStyle w:val="BookText"/>
        <w:rPr/>
      </w:pPr>
      <w:bookmarkEnd w:id="6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أَسْلَمْتُ نَفْسِی إِلَیْکَ وَ فَوَّضْتُ أَمْرِی إِلَیْکَ، لاَ مَلْجَأَ وَ لاَ مَنْجَی مِنْکَ إِلاَّ إِلَیْکَ</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ثلاثا بعد وضع یده الیسری، صادقی</w:t>
      </w:r>
      <w:r>
        <w:rPr>
          <w:rFonts w:eastAsia="IRNazanin" w:cs="IRNazanin"/>
          <w:color w:val="111111"/>
          <w:sz w:val="28"/>
          <w:szCs w:val="28"/>
          <w:rtl w:val="true"/>
          <w:lang w:bidi="fa-IR"/>
        </w:rPr>
        <w:t>.</w:t>
      </w:r>
    </w:p>
    <w:p>
      <w:pPr>
        <w:pStyle w:val="Heading3"/>
        <w:numPr>
          <w:ilvl w:val="2"/>
          <w:numId w:val="1"/>
        </w:numPr>
        <w:rPr/>
      </w:pPr>
      <w:bookmarkStart w:id="671" w:name="__RefHeading___Toc729521_2749589250"/>
      <w:bookmarkStart w:id="672" w:name="_Toc267"/>
      <w:bookmarkEnd w:id="671"/>
      <w:r>
        <w:rPr>
          <w:rtl w:val="true"/>
        </w:rPr>
        <w:t>لوجع المثانه</w:t>
      </w:r>
      <w:r>
        <w:rPr>
          <w:rtl w:val="true"/>
        </w:rPr>
        <w:t>:</w:t>
      </w:r>
      <w:bookmarkEnd w:id="672"/>
    </w:p>
    <w:p>
      <w:pPr>
        <w:pStyle w:val="BookText"/>
        <w:rPr/>
      </w:pPr>
      <w:r>
        <w:rPr>
          <w:rFonts w:ascii="IRNazanin" w:hAnsi="IRNazanin" w:eastAsia="IRNazanin"/>
          <w:color w:val="111111"/>
          <w:sz w:val="28"/>
          <w:sz w:val="28"/>
          <w:szCs w:val="28"/>
          <w:rtl w:val="true"/>
          <w:lang w:bidi="fa-IR"/>
        </w:rPr>
        <w:t>لوجع المثانه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تَعْلَمْ أَنَّ اللّه‌َ لَهُ مُلْکُ السَّماواتِ وَ الاْءَرْضِ وَ ما لَکُمْ مِنْ دُونِ اللّه‌ِ مِنْ وَلِیٍّ وَ لا نَصِیرٍ</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یقوله اذا نام ثلاثا و اذا انتبه واحدة</w:t>
      </w:r>
      <w:r>
        <w:rPr>
          <w:rStyle w:val="FootnoteAnchor"/>
          <w:rtl w:val="true"/>
        </w:rPr>
        <w:footnoteReference w:id="1154"/>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673" w:name="__RefHeading___Toc729523_2749589250"/>
      <w:bookmarkStart w:id="674" w:name="_Toc268"/>
      <w:bookmarkEnd w:id="673"/>
      <w:r>
        <w:rPr>
          <w:rtl w:val="true"/>
        </w:rPr>
        <w:t>لنفخ البطن</w:t>
      </w:r>
      <w:r>
        <w:rPr>
          <w:rtl w:val="true"/>
        </w:rPr>
        <w:t>:</w:t>
      </w:r>
      <w:bookmarkEnd w:id="674"/>
    </w:p>
    <w:p>
      <w:pPr>
        <w:pStyle w:val="BookText"/>
        <w:rPr/>
      </w:pPr>
      <w:r>
        <w:rPr>
          <w:rFonts w:ascii="IRNazanin" w:hAnsi="IRNazanin" w:eastAsia="IRNazanin"/>
          <w:color w:val="111111"/>
          <w:sz w:val="28"/>
          <w:sz w:val="28"/>
          <w:szCs w:val="28"/>
          <w:rtl w:val="true"/>
          <w:lang w:bidi="fa-IR"/>
        </w:rPr>
        <w:t>لنفخ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اتَّخَذَ إبراهِیمَ خَلِیلاً وَ کَلَّمَ مُوسی تَکلِیماً، وَ بَعَثَ مُحَمَّدَاً بِالحَقِّ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رِیحُ اخْرُجِی بِإذِنِ اللّه‌</w:t>
      </w:r>
      <w:r>
        <w:rPr>
          <w:rStyle w:val="FootnoteAnchor"/>
          <w:rtl w:val="true"/>
        </w:rPr>
        <w:footnoteReference w:id="1155"/>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Heading3"/>
        <w:numPr>
          <w:ilvl w:val="2"/>
          <w:numId w:val="1"/>
        </w:numPr>
        <w:rPr/>
      </w:pPr>
      <w:bookmarkStart w:id="675" w:name="__RefHeading___Toc729525_2749589250"/>
      <w:bookmarkStart w:id="676" w:name="_Toc269"/>
      <w:bookmarkEnd w:id="675"/>
      <w:r>
        <w:rPr>
          <w:rtl w:val="true"/>
        </w:rPr>
        <w:t>للزّحیر</w:t>
      </w:r>
      <w:r>
        <w:rPr>
          <w:rtl w:val="true"/>
        </w:rPr>
        <w:t>:</w:t>
      </w:r>
      <w:bookmarkEnd w:id="676"/>
    </w:p>
    <w:p>
      <w:pPr>
        <w:pStyle w:val="BookText"/>
        <w:rPr/>
      </w:pPr>
      <w:r>
        <w:rPr>
          <w:rFonts w:ascii="Amiri" w:hAnsi="Amiri" w:eastAsia="Amiri" w:cs="Amiri"/>
          <w:color w:val="111111"/>
          <w:sz w:val="28"/>
          <w:sz w:val="28"/>
          <w:szCs w:val="28"/>
          <w:rtl w:val="true"/>
          <w:lang w:bidi="ar-SA"/>
        </w:rPr>
        <w:t>للزّحیر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کانَ مِن خَیرٍ فَمِنکَ لا خَیرَ لِی فِیهِ وَ ما مِن سُوءٍ فَقَد حَذَّرتَنِیهِ وَ لا عُذرَ 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أَتَّکِلَ عَلی ما لا خَیرَ لِی فِیهِ، وَ آمُنَ مِمّا لا عُذْرَ لی فِیْهِ، وَ صَلِّ عَلی مُحَمَّدٍ وَ آلِهِ الطَیِّبینَ الطّاهِرینَ وَ سَلِّمْ تَسلِیما</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یقوله بعد صلاة اللّیل، کاظمی</w:t>
      </w:r>
      <w:r>
        <w:rPr>
          <w:rFonts w:eastAsia="IRNazanin" w:cs="IRNazanin"/>
          <w:color w:val="111111"/>
          <w:sz w:val="28"/>
          <w:szCs w:val="28"/>
          <w:rtl w:val="true"/>
          <w:lang w:bidi="fa-IR"/>
        </w:rPr>
        <w:t>.</w:t>
      </w:r>
    </w:p>
    <w:p>
      <w:pPr>
        <w:pStyle w:val="Heading3"/>
        <w:numPr>
          <w:ilvl w:val="2"/>
          <w:numId w:val="1"/>
        </w:numPr>
        <w:rPr/>
      </w:pPr>
      <w:bookmarkStart w:id="677" w:name="__RefHeading___Toc729527_2749589250"/>
      <w:bookmarkStart w:id="678" w:name="_Toc270"/>
      <w:bookmarkEnd w:id="677"/>
      <w:r>
        <w:rPr>
          <w:rtl w:val="true"/>
        </w:rPr>
        <w:t>للبواسیر</w:t>
      </w:r>
      <w:r>
        <w:rPr>
          <w:rtl w:val="true"/>
        </w:rPr>
        <w:t>:</w:t>
      </w:r>
      <w:bookmarkEnd w:id="678"/>
    </w:p>
    <w:p>
      <w:pPr>
        <w:pStyle w:val="BookText"/>
        <w:rPr/>
      </w:pPr>
      <w:r>
        <w:rPr>
          <w:rFonts w:ascii="IRNazanin" w:hAnsi="IRNazanin" w:eastAsia="IRNazanin"/>
          <w:color w:val="111111"/>
          <w:sz w:val="28"/>
          <w:sz w:val="28"/>
          <w:szCs w:val="28"/>
          <w:rtl w:val="true"/>
          <w:lang w:bidi="fa-IR"/>
        </w:rPr>
        <w:t>للبواسیر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جَوادُ یا ماجِدُ یا رَحیمُ یا قَریِبُ یا مُجیبُ یا بارِی‌ءُ یا راحِمُ صَلِّ </w:t>
      </w:r>
      <w:bookmarkStart w:id="679" w:name="pg3025_31285"/>
    </w:p>
    <w:p>
      <w:pPr>
        <w:pStyle w:val="BookText"/>
        <w:rPr/>
      </w:pPr>
      <w:bookmarkEnd w:id="679"/>
      <w:r>
        <w:rPr>
          <w:rFonts w:ascii="Amiri" w:hAnsi="Amiri" w:eastAsia="Amiri" w:cs="Amiri"/>
          <w:color w:val="111111"/>
          <w:sz w:val="28"/>
          <w:sz w:val="28"/>
          <w:szCs w:val="28"/>
          <w:rtl w:val="true"/>
          <w:lang w:bidi="ar-SA"/>
        </w:rPr>
        <w:t>عَلی مُحَمَّدٍ وَ آلِهِ وَ اردُدْ عَلَیَّ نِعْمَتَکَ وَ اکْفِنِی أَمْرَ وَجَعِی</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680" w:name="__RefHeading___Toc729529_2749589250"/>
      <w:bookmarkStart w:id="681" w:name="_Toc271"/>
      <w:bookmarkEnd w:id="680"/>
      <w:r>
        <w:rPr>
          <w:rtl w:val="true"/>
        </w:rPr>
        <w:t>للحصاة</w:t>
      </w:r>
      <w:r>
        <w:rPr>
          <w:rtl w:val="true"/>
        </w:rPr>
        <w:t>:</w:t>
      </w:r>
      <w:bookmarkEnd w:id="681"/>
    </w:p>
    <w:p>
      <w:pPr>
        <w:pStyle w:val="BookText"/>
        <w:rPr/>
      </w:pPr>
      <w:r>
        <w:rPr>
          <w:rFonts w:ascii="Amiri" w:hAnsi="Amiri" w:eastAsia="Amiri" w:cs="Amiri"/>
          <w:color w:val="111111"/>
          <w:sz w:val="28"/>
          <w:sz w:val="28"/>
          <w:szCs w:val="28"/>
          <w:rtl w:val="true"/>
          <w:lang w:bidi="ar-SA"/>
        </w:rPr>
        <w:t>للحصاة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أَدعُوْکَ دُعاءَ الذَّلِیلِ الْفَقِیرِ الْعَلِیل، أَدعُوْکَ دُعاءَ مَنِ اشتَدَّتْ فاقَتُهُ، وَ قَلَّتْ حِیلَتُهُ، وَ ضَعُفَ عَمَلُهُ، وَ وَلِجَ</w:t>
      </w:r>
      <w:r>
        <w:rPr>
          <w:rStyle w:val="FootnoteAnchor"/>
          <w:rtl w:val="true"/>
        </w:rPr>
        <w:footnoteReference w:id="1158"/>
      </w:r>
      <w:r>
        <w:rPr>
          <w:rFonts w:ascii="Amiri" w:hAnsi="Amiri" w:eastAsia="Amiri" w:cs="Amiri"/>
          <w:color w:val="111111"/>
          <w:sz w:val="28"/>
          <w:sz w:val="28"/>
          <w:szCs w:val="28"/>
          <w:rtl w:val="true"/>
          <w:lang w:bidi="ar-SA"/>
        </w:rPr>
        <w:t>عَلَیهِ البَلاءُ</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یقوله حین یصلی صلاة اللّیل و هو ساجد، صادقی</w:t>
      </w:r>
      <w:r>
        <w:rPr>
          <w:rFonts w:eastAsia="IRNazanin" w:cs="IRNazanin"/>
          <w:color w:val="111111"/>
          <w:sz w:val="28"/>
          <w:szCs w:val="28"/>
          <w:rtl w:val="true"/>
          <w:lang w:bidi="fa-IR"/>
        </w:rPr>
        <w:t>.</w:t>
      </w:r>
    </w:p>
    <w:p>
      <w:pPr>
        <w:pStyle w:val="Heading3"/>
        <w:numPr>
          <w:ilvl w:val="2"/>
          <w:numId w:val="1"/>
        </w:numPr>
        <w:rPr/>
      </w:pPr>
      <w:bookmarkStart w:id="682" w:name="__RefHeading___Toc729531_2749589250"/>
      <w:bookmarkStart w:id="683" w:name="_Toc272"/>
      <w:bookmarkEnd w:id="682"/>
      <w:r>
        <w:rPr>
          <w:rtl w:val="true"/>
        </w:rPr>
        <w:t>لعسر البول</w:t>
      </w:r>
      <w:r>
        <w:rPr>
          <w:rtl w:val="true"/>
        </w:rPr>
        <w:t>:</w:t>
      </w:r>
      <w:bookmarkEnd w:id="683"/>
    </w:p>
    <w:p>
      <w:pPr>
        <w:pStyle w:val="BookText"/>
        <w:rPr/>
      </w:pPr>
      <w:r>
        <w:rPr>
          <w:rFonts w:ascii="IRNazanin" w:hAnsi="IRNazanin" w:eastAsia="IRNazanin"/>
          <w:color w:val="111111"/>
          <w:sz w:val="28"/>
          <w:sz w:val="28"/>
          <w:szCs w:val="28"/>
          <w:rtl w:val="true"/>
          <w:lang w:bidi="fa-IR"/>
        </w:rPr>
        <w:t>لعسر 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 الَّذِی فِی السَّمَاءِ تَقَدَّسَ، اللّهُمَّ اسْمُکَ فِی السَّمَاءِ وَالأَرْضِ، أَللّهُمَّ کَما رَحْمَتُکَ فی السَّماءِ اجْعَل رَحمَتَکَ</w:t>
      </w:r>
      <w:r>
        <w:rPr>
          <w:rStyle w:val="FootnoteAnchor"/>
          <w:rtl w:val="true"/>
        </w:rPr>
        <w:footnoteReference w:id="1160"/>
      </w:r>
      <w:r>
        <w:rPr>
          <w:rFonts w:ascii="Amiri" w:hAnsi="Amiri" w:eastAsia="Amiri" w:cs="Amiri"/>
          <w:color w:val="111111"/>
          <w:sz w:val="28"/>
          <w:sz w:val="28"/>
          <w:szCs w:val="28"/>
          <w:rtl w:val="true"/>
          <w:lang w:bidi="ar-SA"/>
        </w:rPr>
        <w:t>فِی الاْءَرْضِ، اغْفِرْ لَنَا حوُبَنَا وَ خَطَایَانَا، أَنْتَ رَبُّ العالمین</w:t>
      </w:r>
      <w:r>
        <w:rPr>
          <w:rStyle w:val="FootnoteAnchor"/>
          <w:rtl w:val="true"/>
        </w:rPr>
        <w:footnoteReference w:id="1161"/>
      </w:r>
      <w:r>
        <w:rPr>
          <w:rFonts w:ascii="Amiri" w:hAnsi="Amiri" w:eastAsia="Amiri" w:cs="Amiri"/>
          <w:color w:val="111111"/>
          <w:sz w:val="28"/>
          <w:sz w:val="28"/>
          <w:szCs w:val="28"/>
          <w:rtl w:val="true"/>
          <w:lang w:bidi="ar-SA"/>
        </w:rPr>
        <w:t>أَنْزِلْ رَحْمَةً مِنْ رَحْمَتِکَ وَ شِفَاءً مِنْ شِفَائِکَ عَلی هذَا الْوَجَعِ فَلْیَبْرَأْ</w:t>
      </w:r>
      <w:r>
        <w:rPr>
          <w:rFonts w:eastAsia="Amiri" w:cs="Amiri" w:ascii="Amiri" w:hAnsi="Amiri"/>
          <w:color w:val="111111"/>
          <w:sz w:val="28"/>
          <w:szCs w:val="28"/>
          <w:rtl w:val="true"/>
          <w:lang w:bidi="ar-SA"/>
        </w:rPr>
        <w:t>».</w:t>
      </w:r>
      <w:r>
        <w:rPr>
          <w:rStyle w:val="FootnoteAnchor"/>
          <w:rtl w:val="true"/>
        </w:rPr>
        <w:footnoteReference w:id="1162"/>
      </w:r>
    </w:p>
    <w:p>
      <w:pPr>
        <w:pStyle w:val="Heading3"/>
        <w:numPr>
          <w:ilvl w:val="2"/>
          <w:numId w:val="1"/>
        </w:numPr>
        <w:rPr/>
      </w:pPr>
      <w:bookmarkStart w:id="684" w:name="__RefHeading___Toc729533_2749589250"/>
      <w:bookmarkStart w:id="685" w:name="_Toc273"/>
      <w:bookmarkEnd w:id="684"/>
      <w:r>
        <w:rPr>
          <w:rtl w:val="true"/>
        </w:rPr>
        <w:t>لعسر الولادة</w:t>
      </w:r>
      <w:r>
        <w:rPr>
          <w:rtl w:val="true"/>
        </w:rPr>
        <w:t>:</w:t>
      </w:r>
      <w:bookmarkEnd w:id="685"/>
    </w:p>
    <w:p>
      <w:pPr>
        <w:pStyle w:val="BookText"/>
        <w:rPr/>
      </w:pPr>
      <w:r>
        <w:rPr>
          <w:rFonts w:ascii="Amiri" w:hAnsi="Amiri" w:eastAsia="Amiri" w:cs="Amiri"/>
          <w:color w:val="111111"/>
          <w:sz w:val="28"/>
          <w:sz w:val="28"/>
          <w:szCs w:val="28"/>
          <w:rtl w:val="true"/>
          <w:lang w:bidi="ar-SA"/>
        </w:rPr>
        <w:t>لعسر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إِلَهَ إِلاَّ اللّه‌ُ هُوَ الْحَلِیمُ الْکَرِیمُ، سُبْحَانَ اللّه‌ِ رَبِّ السَّمَاوَاتِ وَ رَبِّ الْعَرْشِ الْعَظِیمِ، أَلْحَمْدُ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یَرَوْنَها لَمْ یَلْبَثُوا الاّ ساعَةً مِن نَهار</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یقراء فی کوز مملو ماءا ثلاث مرّات و تشرب المرأة و تصبّ بین کتفیها و ثدیبها فتضع الولد بإذن اللّه</w:t>
      </w:r>
      <w:r>
        <w:rPr>
          <w:rFonts w:eastAsia="IRNazanin" w:cs="IRNazanin"/>
          <w:color w:val="111111"/>
          <w:sz w:val="28"/>
          <w:szCs w:val="28"/>
          <w:rtl w:val="true"/>
          <w:lang w:bidi="fa-IR"/>
        </w:rPr>
        <w:t>.</w:t>
      </w:r>
      <w:r>
        <w:rPr>
          <w:rStyle w:val="FootnoteAnchor"/>
          <w:rtl w:val="true"/>
        </w:rPr>
        <w:footnoteReference w:id="1165"/>
      </w:r>
      <w:bookmarkStart w:id="686" w:name="pg3025_31286"/>
    </w:p>
    <w:p>
      <w:pPr>
        <w:pStyle w:val="Heading3"/>
        <w:numPr>
          <w:ilvl w:val="2"/>
          <w:numId w:val="1"/>
        </w:numPr>
        <w:rPr/>
      </w:pPr>
      <w:bookmarkStart w:id="687" w:name="__RefHeading___Toc729535_2749589250"/>
      <w:bookmarkStart w:id="688" w:name="_Toc274"/>
      <w:bookmarkEnd w:id="686"/>
      <w:bookmarkEnd w:id="687"/>
      <w:r>
        <w:rPr>
          <w:rtl w:val="true"/>
        </w:rPr>
        <w:t>لوجع الرکبة</w:t>
      </w:r>
      <w:r>
        <w:rPr>
          <w:rtl w:val="true"/>
        </w:rPr>
        <w:t>:</w:t>
      </w:r>
      <w:bookmarkEnd w:id="688"/>
    </w:p>
    <w:p>
      <w:pPr>
        <w:pStyle w:val="BookText"/>
        <w:rPr/>
      </w:pPr>
      <w:r>
        <w:rPr>
          <w:rFonts w:ascii="IRNazanin" w:hAnsi="IRNazanin" w:eastAsia="IRNazanin"/>
          <w:color w:val="111111"/>
          <w:sz w:val="28"/>
          <w:sz w:val="28"/>
          <w:szCs w:val="28"/>
          <w:rtl w:val="true"/>
          <w:lang w:bidi="fa-IR"/>
        </w:rPr>
        <w:t>لوجع الرکبة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أَجْوَدَ مَنْ أَعْطَی وَ یَا خَیْرَ مَنْ سُئِلَ یَا أَرْحَمَ مَنِ اسْتُرْحِمَ إرْحَمْ ضَعْفِی وَ قِلَّةَ حِیلَتِی وَ اعْفِنِی مِنْ وَجَعِی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 بعد الصَّلاة باقری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أباحمزة الثمالی قال ففعلت فَعُوفِیتُ</w:t>
      </w:r>
      <w:r>
        <w:rPr>
          <w:rFonts w:eastAsia="Amiri" w:cs="Amiri" w:ascii="Amiri" w:hAnsi="Amiri"/>
          <w:color w:val="111111"/>
          <w:sz w:val="28"/>
          <w:szCs w:val="28"/>
          <w:rtl w:val="true"/>
          <w:lang w:bidi="ar-SA"/>
        </w:rPr>
        <w:t>.</w:t>
      </w:r>
      <w:r>
        <w:rPr>
          <w:rStyle w:val="FootnoteAnchor"/>
          <w:rtl w:val="true"/>
        </w:rPr>
        <w:footnoteReference w:id="1166"/>
      </w:r>
    </w:p>
    <w:p>
      <w:pPr>
        <w:pStyle w:val="Heading3"/>
        <w:numPr>
          <w:ilvl w:val="2"/>
          <w:numId w:val="1"/>
        </w:numPr>
        <w:rPr/>
      </w:pPr>
      <w:bookmarkStart w:id="689" w:name="__RefHeading___Toc729537_2749589250"/>
      <w:bookmarkStart w:id="690" w:name="_Toc275"/>
      <w:bookmarkEnd w:id="689"/>
      <w:r>
        <w:rPr>
          <w:rtl w:val="true"/>
        </w:rPr>
        <w:t>لوجع الساقین</w:t>
      </w:r>
      <w:r>
        <w:rPr>
          <w:rtl w:val="true"/>
        </w:rPr>
        <w:t>:</w:t>
      </w:r>
      <w:bookmarkEnd w:id="690"/>
    </w:p>
    <w:p>
      <w:pPr>
        <w:pStyle w:val="BookText"/>
        <w:rPr/>
      </w:pPr>
      <w:r>
        <w:rPr>
          <w:rFonts w:ascii="IRNazanin" w:hAnsi="IRNazanin" w:eastAsia="IRNazanin"/>
          <w:color w:val="111111"/>
          <w:sz w:val="28"/>
          <w:sz w:val="28"/>
          <w:szCs w:val="28"/>
          <w:rtl w:val="true"/>
          <w:lang w:bidi="fa-IR"/>
        </w:rPr>
        <w:t>لوجع الساقین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أُوحِیَ إِلَیْکَ مِنْ کِتابِ رَبِّکَ لا مُبَدِّلَ لِکَلِماتِهِ وَ لَنْ تَجِدَ مِنْ دُونِهِ مُلْتَحَداً</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یقراءه علیهما سبعا</w:t>
      </w:r>
      <w:r>
        <w:rPr>
          <w:rStyle w:val="FootnoteAnchor"/>
          <w:rtl w:val="true"/>
        </w:rPr>
        <w:footnoteReference w:id="116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691" w:name="__RefHeading___Toc729539_2749589250"/>
      <w:bookmarkStart w:id="692" w:name="_Toc276"/>
      <w:bookmarkEnd w:id="691"/>
      <w:r>
        <w:rPr>
          <w:rtl w:val="true"/>
        </w:rPr>
        <w:t>لوجع الرجلین</w:t>
      </w:r>
      <w:r>
        <w:rPr>
          <w:rtl w:val="true"/>
        </w:rPr>
        <w:t>:</w:t>
      </w:r>
      <w:bookmarkEnd w:id="692"/>
    </w:p>
    <w:p>
      <w:pPr>
        <w:pStyle w:val="BookText"/>
        <w:rPr/>
      </w:pPr>
      <w:r>
        <w:rPr>
          <w:rFonts w:ascii="IRNazanin" w:hAnsi="IRNazanin" w:eastAsia="IRNazanin"/>
          <w:color w:val="111111"/>
          <w:sz w:val="28"/>
          <w:sz w:val="28"/>
          <w:szCs w:val="28"/>
          <w:rtl w:val="true"/>
          <w:lang w:bidi="fa-IR"/>
        </w:rPr>
        <w:t>لوجع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سورة الفتح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یقراءه علیهما</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693" w:name="__RefHeading___Toc729541_2749589250"/>
      <w:bookmarkStart w:id="694" w:name="_Toc277"/>
      <w:bookmarkEnd w:id="693"/>
      <w:r>
        <w:rPr>
          <w:rtl w:val="true"/>
        </w:rPr>
        <w:t>لوجع العراقیب و باطن القدم</w:t>
      </w:r>
      <w:r>
        <w:rPr>
          <w:rtl w:val="true"/>
        </w:rPr>
        <w:t>:</w:t>
      </w:r>
      <w:bookmarkEnd w:id="694"/>
    </w:p>
    <w:p>
      <w:pPr>
        <w:pStyle w:val="BookText"/>
        <w:rPr/>
      </w:pPr>
      <w:r>
        <w:rPr>
          <w:rFonts w:ascii="IRNazanin" w:hAnsi="IRNazanin" w:eastAsia="IRNazanin"/>
          <w:color w:val="111111"/>
          <w:sz w:val="28"/>
          <w:sz w:val="28"/>
          <w:szCs w:val="28"/>
          <w:rtl w:val="true"/>
          <w:lang w:bidi="fa-IR"/>
        </w:rPr>
        <w:t>لوجع العراقیب و باطن 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ما قَدَرُوا اللّه‌َ حَقَّ قَدْرِهِ، وَ الاْءَرْضُ جَمِیعاً قَبْضَتُهُ یَوْمَ الْقِیمَةِ، وَ السَّماواتُ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بعد وضع الید و الاحساس بالالم</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Heading3"/>
        <w:numPr>
          <w:ilvl w:val="2"/>
          <w:numId w:val="1"/>
        </w:numPr>
        <w:rPr/>
      </w:pPr>
      <w:bookmarkStart w:id="695" w:name="__RefHeading___Toc729543_2749589250"/>
      <w:bookmarkStart w:id="696" w:name="_Toc278"/>
      <w:bookmarkEnd w:id="695"/>
      <w:r>
        <w:rPr>
          <w:rtl w:val="true"/>
        </w:rPr>
        <w:t>للورم</w:t>
      </w:r>
      <w:r>
        <w:rPr>
          <w:rtl w:val="true"/>
        </w:rPr>
        <w:t>:</w:t>
      </w:r>
      <w:bookmarkEnd w:id="696"/>
    </w:p>
    <w:p>
      <w:pPr>
        <w:pStyle w:val="BookText"/>
        <w:rPr/>
      </w:pPr>
      <w:r>
        <w:rPr>
          <w:rFonts w:ascii="IRNazanin" w:hAnsi="IRNazanin" w:eastAsia="IRNazanin"/>
          <w:color w:val="111111"/>
          <w:sz w:val="28"/>
          <w:sz w:val="28"/>
          <w:szCs w:val="28"/>
          <w:rtl w:val="true"/>
          <w:lang w:bidi="fa-IR"/>
        </w:rPr>
        <w:t>للورم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اَنْزَلْنا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یقرأها </w:t>
      </w:r>
      <w:bookmarkStart w:id="697" w:name="pg3025_31287"/>
    </w:p>
    <w:p>
      <w:pPr>
        <w:pStyle w:val="BookText"/>
        <w:rPr/>
      </w:pPr>
      <w:bookmarkEnd w:id="697"/>
      <w:r>
        <w:rPr>
          <w:rFonts w:ascii="IRNazanin" w:hAnsi="IRNazanin" w:eastAsia="IRNazanin"/>
          <w:color w:val="111111"/>
          <w:sz w:val="28"/>
          <w:sz w:val="28"/>
          <w:szCs w:val="28"/>
          <w:rtl w:val="true"/>
          <w:lang w:bidi="fa-IR"/>
        </w:rPr>
        <w:t>علی کلّ ورم فی الجسد، و هو طاهر قد أعدّ وضوئه لصلاة الفریضة، و تعوّذ ورمه قبل الصّلاة و بعدها</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698" w:name="__RefHeading___Toc729545_2749589250"/>
      <w:bookmarkStart w:id="699" w:name="_Toc279"/>
      <w:bookmarkEnd w:id="698"/>
      <w:r>
        <w:rPr>
          <w:rtl w:val="true"/>
        </w:rPr>
        <w:t>لعرق النِّسا</w:t>
      </w:r>
      <w:r>
        <w:rPr>
          <w:rtl w:val="true"/>
        </w:rPr>
        <w:t>:</w:t>
      </w:r>
      <w:bookmarkEnd w:id="699"/>
    </w:p>
    <w:p>
      <w:pPr>
        <w:pStyle w:val="BookText"/>
        <w:rPr/>
      </w:pPr>
      <w:r>
        <w:rPr>
          <w:rFonts w:ascii="Amiri" w:hAnsi="Amiri" w:eastAsia="Amiri" w:cs="Amiri"/>
          <w:color w:val="111111"/>
          <w:sz w:val="28"/>
          <w:sz w:val="28"/>
          <w:szCs w:val="28"/>
          <w:rtl w:val="true"/>
          <w:lang w:bidi="ar-SA"/>
        </w:rPr>
        <w:t>لعرق النِّسا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أَعُوذُ باسْمِ اللّه‌ِ الْکَبِیرِ، وَ أَعُوذُ باسْمِ اللّه‌ِ الْعَظِیمِ مِنْ شَرِّ کُلِّ عِرْقٍ نعّارٍ</w:t>
      </w:r>
      <w:r>
        <w:rPr>
          <w:rStyle w:val="FootnoteAnchor"/>
          <w:rtl w:val="true"/>
        </w:rPr>
        <w:footnoteReference w:id="1173"/>
      </w:r>
      <w:r>
        <w:rPr>
          <w:rFonts w:ascii="Amiri" w:hAnsi="Amiri" w:eastAsia="Amiri" w:cs="Amiri"/>
          <w:color w:val="111111"/>
          <w:sz w:val="28"/>
          <w:sz w:val="28"/>
          <w:szCs w:val="28"/>
          <w:rtl w:val="true"/>
          <w:lang w:bidi="ar-SA"/>
        </w:rPr>
        <w:t>وَ 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 الید</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مرنضوی</w:t>
      </w:r>
      <w:r>
        <w:rPr>
          <w:rFonts w:eastAsia="IRNazanin" w:cs="IRNazanin"/>
          <w:color w:val="111111"/>
          <w:sz w:val="28"/>
          <w:szCs w:val="28"/>
          <w:rtl w:val="true"/>
          <w:lang w:bidi="fa-IR"/>
        </w:rPr>
        <w:t>.</w:t>
      </w:r>
    </w:p>
    <w:p>
      <w:pPr>
        <w:pStyle w:val="Heading3"/>
        <w:numPr>
          <w:ilvl w:val="2"/>
          <w:numId w:val="1"/>
        </w:numPr>
        <w:rPr/>
      </w:pPr>
      <w:bookmarkStart w:id="700" w:name="__RefHeading___Toc729547_2749589250"/>
      <w:bookmarkStart w:id="701" w:name="_Toc280"/>
      <w:bookmarkEnd w:id="700"/>
      <w:r>
        <w:rPr>
          <w:rtl w:val="true"/>
        </w:rPr>
        <w:t>للسّل</w:t>
      </w:r>
      <w:r>
        <w:rPr>
          <w:rtl w:val="true"/>
        </w:rPr>
        <w:t>:</w:t>
      </w:r>
      <w:bookmarkEnd w:id="701"/>
    </w:p>
    <w:p>
      <w:pPr>
        <w:pStyle w:val="BookText"/>
        <w:rPr/>
      </w:pPr>
      <w:r>
        <w:rPr>
          <w:rFonts w:ascii="Amiri" w:hAnsi="Amiri" w:eastAsia="Amiri" w:cs="Amiri"/>
          <w:color w:val="111111"/>
          <w:sz w:val="28"/>
          <w:sz w:val="28"/>
          <w:szCs w:val="28"/>
          <w:rtl w:val="true"/>
          <w:lang w:bidi="ar-SA"/>
        </w:rPr>
        <w:t>للسّل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أَللّه‌ُ یا رَبَّ الاْءَرْبَابِ، وَ یَا سَیِّدَ السَّادَاتِ، وَ یَا إِلَهَ الْآلِهَةِ، وَ یَا مَلِکَ الْمُلُوکِ، وَ یَا جَبّارَ السَّماواتِ وَ الأرضِ، إِشفِنِی وَ عافِنی مِن دائی فَإِنِّی عَبْدُکَ، أَتَقَلَّبُ فِی قَبْضَتِکَ نَاصِیَتِی بِیَدِکَ</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702" w:name="__RefHeading___Toc729549_2749589250"/>
      <w:bookmarkStart w:id="703" w:name="_Toc281"/>
      <w:bookmarkEnd w:id="702"/>
      <w:r>
        <w:rPr>
          <w:rtl w:val="true"/>
        </w:rPr>
        <w:t>للخنازیر</w:t>
      </w:r>
      <w:r>
        <w:rPr>
          <w:rtl w:val="true"/>
        </w:rPr>
        <w:t>:</w:t>
      </w:r>
      <w:bookmarkEnd w:id="703"/>
    </w:p>
    <w:p>
      <w:pPr>
        <w:pStyle w:val="BookText"/>
        <w:rPr/>
      </w:pPr>
      <w:r>
        <w:rPr>
          <w:rFonts w:ascii="IRNazanin" w:hAnsi="IRNazanin" w:eastAsia="IRNazanin"/>
          <w:color w:val="111111"/>
          <w:sz w:val="28"/>
          <w:sz w:val="28"/>
          <w:szCs w:val="28"/>
          <w:rtl w:val="true"/>
          <w:lang w:bidi="fa-IR"/>
        </w:rPr>
        <w:t>للخنازیر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رَؤفُ یا رَبِّ یا سَیِّدی</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یقوله علیها رضوی</w:t>
      </w:r>
      <w:r>
        <w:rPr>
          <w:rFonts w:eastAsia="IRNazanin" w:cs="IRNazanin"/>
          <w:color w:val="111111"/>
          <w:sz w:val="28"/>
          <w:szCs w:val="28"/>
          <w:rtl w:val="true"/>
          <w:lang w:bidi="fa-IR"/>
        </w:rPr>
        <w:t>.</w:t>
      </w:r>
    </w:p>
    <w:p>
      <w:pPr>
        <w:pStyle w:val="Heading3"/>
        <w:numPr>
          <w:ilvl w:val="2"/>
          <w:numId w:val="1"/>
        </w:numPr>
        <w:rPr/>
      </w:pPr>
      <w:bookmarkStart w:id="704" w:name="__RefHeading___Toc729551_2749589250"/>
      <w:bookmarkStart w:id="705" w:name="_Toc282"/>
      <w:bookmarkEnd w:id="704"/>
      <w:r>
        <w:rPr>
          <w:rtl w:val="true"/>
        </w:rPr>
        <w:t>للبرص</w:t>
      </w:r>
      <w:r>
        <w:rPr>
          <w:rtl w:val="true"/>
        </w:rPr>
        <w:t>:</w:t>
      </w:r>
      <w:bookmarkEnd w:id="705"/>
    </w:p>
    <w:p>
      <w:pPr>
        <w:pStyle w:val="BookText"/>
        <w:rPr/>
      </w:pPr>
      <w:r>
        <w:rPr>
          <w:rFonts w:ascii="IRNazanin" w:hAnsi="IRNazanin" w:eastAsia="IRNazanin"/>
          <w:color w:val="111111"/>
          <w:sz w:val="28"/>
          <w:sz w:val="28"/>
          <w:szCs w:val="28"/>
          <w:rtl w:val="true"/>
          <w:lang w:bidi="fa-IR"/>
        </w:rPr>
        <w:t>للبرص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سَامِعَ الأَصْواتِ، یَا مُعْطِیَ الْخَیْرَاتِ، أَعْطِنِی خَیْرِ الدُّنْیَا وَ الْآخِرَةِ، وَ قِنِیِ شَرِّ الدُّنْیَا وَ الْآخِرَةِ وَ اذْهَبْ عَنِّی ما أَجِدُ، فقَدْ غَاظَنِی وَ أَحْزَنَنِی</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یقوله بعد ان یتطهر و یصلّی رکعتین</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706" w:name="__RefHeading___Toc729553_2749589250"/>
      <w:bookmarkStart w:id="707" w:name="_Toc283"/>
      <w:bookmarkEnd w:id="706"/>
      <w:r>
        <w:rPr>
          <w:rtl w:val="true"/>
        </w:rPr>
        <w:t>للدمامیل و القروح</w:t>
      </w:r>
      <w:r>
        <w:rPr>
          <w:rtl w:val="true"/>
        </w:rPr>
        <w:t>:</w:t>
      </w:r>
      <w:bookmarkEnd w:id="707"/>
    </w:p>
    <w:p>
      <w:pPr>
        <w:pStyle w:val="BookText"/>
        <w:rPr/>
      </w:pPr>
      <w:r>
        <w:rPr>
          <w:rFonts w:ascii="IRNazanin" w:hAnsi="IRNazanin" w:eastAsia="IRNazanin"/>
          <w:color w:val="111111"/>
          <w:sz w:val="28"/>
          <w:sz w:val="28"/>
          <w:szCs w:val="28"/>
          <w:rtl w:val="true"/>
          <w:lang w:bidi="fa-IR"/>
        </w:rPr>
        <w:t>للدمامیل و القروح</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بِوَجْهِ اللّه‌ِ العَظِیمِ وَ کَلِماتِهِ التَّامَّاتِ، الَّتِی لاَ یُجَاوِزُهُنَّ بَرٌّ وَ </w:t>
      </w:r>
      <w:bookmarkStart w:id="708" w:name="pg3025_31288"/>
    </w:p>
    <w:p>
      <w:pPr>
        <w:pStyle w:val="BookText"/>
        <w:rPr/>
      </w:pPr>
      <w:bookmarkEnd w:id="708"/>
      <w:r>
        <w:rPr>
          <w:rFonts w:ascii="Amiri" w:hAnsi="Amiri" w:eastAsia="Amiri" w:cs="Amiri"/>
          <w:color w:val="111111"/>
          <w:sz w:val="28"/>
          <w:sz w:val="28"/>
          <w:szCs w:val="28"/>
          <w:rtl w:val="true"/>
          <w:lang w:bidi="ar-SA"/>
        </w:rPr>
        <w:t>لاَفَاجِرٌ مِنْ شَرِّ کُلِّ ذِی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اذا آوای الی فراشه</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709" w:name="__RefHeading___Toc729555_2749589250"/>
      <w:bookmarkStart w:id="710" w:name="_Toc284"/>
      <w:bookmarkEnd w:id="709"/>
      <w:r>
        <w:rPr>
          <w:rtl w:val="true"/>
        </w:rPr>
        <w:t>للبثر</w:t>
      </w:r>
      <w:r>
        <w:rPr>
          <w:rtl w:val="true"/>
        </w:rPr>
        <w:t>:</w:t>
      </w:r>
      <w:bookmarkEnd w:id="710"/>
    </w:p>
    <w:p>
      <w:pPr>
        <w:pStyle w:val="BookText"/>
        <w:rPr/>
      </w:pPr>
      <w:r>
        <w:rPr>
          <w:rFonts w:ascii="IRNazanin" w:hAnsi="IRNazanin" w:eastAsia="IRNazanin"/>
          <w:color w:val="111111"/>
          <w:sz w:val="28"/>
          <w:sz w:val="28"/>
          <w:szCs w:val="28"/>
          <w:rtl w:val="true"/>
          <w:lang w:bidi="fa-IR"/>
        </w:rPr>
        <w:t>للبثر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بعد وضع السّبّابة علیه و تدویرها حوله فاذا کان فی السابعة ضمّده</w:t>
      </w:r>
      <w:r>
        <w:rPr>
          <w:rStyle w:val="FootnoteAnchor"/>
          <w:rtl w:val="true"/>
        </w:rPr>
        <w:footnoteReference w:id="1180"/>
      </w:r>
      <w:r>
        <w:rPr>
          <w:rFonts w:ascii="Amiri" w:hAnsi="Amiri" w:eastAsia="Amiri" w:cs="Amiri"/>
          <w:color w:val="111111"/>
          <w:sz w:val="28"/>
          <w:sz w:val="28"/>
          <w:szCs w:val="28"/>
          <w:rtl w:val="true"/>
          <w:lang w:bidi="ar-SA"/>
        </w:rPr>
        <w:t>و شدَّده بالسّبّابة</w:t>
      </w:r>
      <w:r>
        <w:rPr>
          <w:rStyle w:val="FootnoteAnchor"/>
          <w:rtl w:val="true"/>
        </w:rPr>
        <w:footnoteReference w:id="1181"/>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Heading3"/>
        <w:numPr>
          <w:ilvl w:val="2"/>
          <w:numId w:val="1"/>
        </w:numPr>
        <w:rPr/>
      </w:pPr>
      <w:bookmarkStart w:id="711" w:name="__RefHeading___Toc729557_2749589250"/>
      <w:bookmarkStart w:id="712" w:name="_Toc285"/>
      <w:bookmarkEnd w:id="711"/>
      <w:r>
        <w:rPr>
          <w:rtl w:val="true"/>
        </w:rPr>
        <w:t>للصّرع</w:t>
      </w:r>
      <w:r>
        <w:rPr>
          <w:rtl w:val="true"/>
        </w:rPr>
        <w:t>:</w:t>
      </w:r>
      <w:bookmarkEnd w:id="712"/>
    </w:p>
    <w:p>
      <w:pPr>
        <w:pStyle w:val="BookText"/>
        <w:rPr/>
      </w:pPr>
      <w:r>
        <w:rPr>
          <w:rFonts w:ascii="Amiri" w:hAnsi="Amiri" w:eastAsia="Amiri" w:cs="Amiri"/>
          <w:color w:val="111111"/>
          <w:sz w:val="28"/>
          <w:sz w:val="28"/>
          <w:szCs w:val="28"/>
          <w:rtl w:val="true"/>
          <w:lang w:bidi="ar-SA"/>
        </w:rPr>
        <w:t>للصّرع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أَلاّ نَتَوَکَّلَ عَلَی اللّه‌ِ، وَ قَدْ هَدانا سُبُلَنا وَ لَنَصْبِرَنَّ عَلی ما آذَیْتُمُونا وَ عَلَی اللّه‌ِ فَلْیَتَوَکَّلِ الْمومنُونَ</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p>
    <w:p>
      <w:pPr>
        <w:pStyle w:val="Heading3"/>
        <w:numPr>
          <w:ilvl w:val="2"/>
          <w:numId w:val="1"/>
        </w:numPr>
        <w:rPr/>
      </w:pPr>
      <w:bookmarkStart w:id="713" w:name="__RefHeading___Toc729559_2749589250"/>
      <w:bookmarkStart w:id="714" w:name="_Toc286"/>
      <w:bookmarkEnd w:id="713"/>
      <w:r>
        <w:rPr>
          <w:rtl w:val="true"/>
        </w:rPr>
        <w:t>لسائر العلل</w:t>
      </w:r>
      <w:r>
        <w:rPr>
          <w:rtl w:val="true"/>
        </w:rPr>
        <w:t>:</w:t>
      </w:r>
      <w:bookmarkEnd w:id="714"/>
    </w:p>
    <w:p>
      <w:pPr>
        <w:pStyle w:val="BookText"/>
        <w:rPr/>
      </w:pPr>
      <w:r>
        <w:rPr>
          <w:rFonts w:ascii="IRNazanin" w:hAnsi="IRNazanin" w:eastAsia="IRNazanin"/>
          <w:color w:val="111111"/>
          <w:sz w:val="28"/>
          <w:sz w:val="28"/>
          <w:szCs w:val="28"/>
          <w:rtl w:val="true"/>
          <w:lang w:bidi="fa-IR"/>
        </w:rPr>
        <w:t>لسائر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عَیَّرْتَ أَقْوَاماً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فَیَا مَنْ لاَ یَمْلِکُ کَشْفَ ضُرِّی وَ لاَ تَحْوِیْلَهُ عَنِّی أَحَدٌ غَیْرُهُ، صَلِّ عَلَی مُحَمَّدٍ وَ آلِ مُحَمَّدٍ، وَ اکْشِفْ ضُرِّی وَ حَوِّلْهُ إِلَی مَنْ یَدْعُوْ مَعَکَ إِلَهاً آخَرَ، فَإِنّی أَشْهَدُ أنْ لاَ إِلَهَ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و هو بارز تحت السماء رافع یدیه</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715" w:name="__RefHeading___Toc729561_2749589250"/>
      <w:bookmarkStart w:id="716" w:name="_Toc287"/>
      <w:bookmarkEnd w:id="715"/>
      <w:r>
        <w:rPr>
          <w:rtl w:val="true"/>
        </w:rPr>
        <w:t xml:space="preserve">للاستشفاء بتربة الحسین علیه‌السلام </w:t>
      </w:r>
      <w:r>
        <w:rPr>
          <w:rtl w:val="true"/>
        </w:rPr>
        <w:t>:</w:t>
      </w:r>
      <w:bookmarkEnd w:id="716"/>
    </w:p>
    <w:p>
      <w:pPr>
        <w:pStyle w:val="BookText"/>
        <w:rPr/>
      </w:pPr>
      <w:r>
        <w:rPr>
          <w:rFonts w:ascii="IRNazanin" w:hAnsi="IRNazanin" w:eastAsia="IRNazanin"/>
          <w:color w:val="111111"/>
          <w:sz w:val="28"/>
          <w:sz w:val="28"/>
          <w:szCs w:val="28"/>
          <w:rtl w:val="true"/>
          <w:lang w:bidi="fa-IR"/>
        </w:rPr>
        <w:t xml:space="preserve">للاستشفاء بتربة الحسین علیه‌السلام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رِزْقاً وَاسِعاً وَ عِلْماً نَافِعاً، وَ شِفَآءً مِنْ کُلِّ دَآءٍ، إِنَّکَ عَلَی </w:t>
      </w:r>
      <w:bookmarkStart w:id="717" w:name="pg3025_31289"/>
    </w:p>
    <w:p>
      <w:pPr>
        <w:pStyle w:val="BookText"/>
        <w:rPr/>
      </w:pPr>
      <w:bookmarkEnd w:id="717"/>
      <w:r>
        <w:rPr>
          <w:rFonts w:ascii="Amiri" w:hAnsi="Amiri" w:eastAsia="Amiri" w:cs="Amiri"/>
          <w:color w:val="111111"/>
          <w:sz w:val="28"/>
          <w:sz w:val="28"/>
          <w:szCs w:val="28"/>
          <w:rtl w:val="true"/>
          <w:lang w:bidi="ar-SA"/>
        </w:rPr>
        <w:t>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التُّرْبَةِ الْمُبَارَکَةِ، وَ رَبَّ الْوَصِیِّ الَّذِی وَارَتْهُ، صَلِّ عَلَی مُحَمَّدٍ وَ آلِ مُحَمَّدٍ، وَ اجْعَلْ هذَا الطِّینَ شِفَاءً مِنْ کُلِّ دَاءٍ وَ أَمانَاً مِن کُلِّ خَوْفٍ</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یقوله عند الأکل و لا یتجاوز قدر الحمصة فانه حرام</w:t>
      </w:r>
      <w:r>
        <w:rPr>
          <w:rFonts w:eastAsia="IRNazanin" w:cs="IRNazanin"/>
          <w:color w:val="111111"/>
          <w:sz w:val="28"/>
          <w:szCs w:val="28"/>
          <w:rtl w:val="true"/>
          <w:lang w:bidi="fa-IR"/>
        </w:rPr>
        <w:t>.</w:t>
      </w:r>
    </w:p>
    <w:p>
      <w:pPr>
        <w:pStyle w:val="Heading3"/>
        <w:numPr>
          <w:ilvl w:val="2"/>
          <w:numId w:val="1"/>
        </w:numPr>
        <w:rPr/>
      </w:pPr>
      <w:bookmarkStart w:id="718" w:name="__RefHeading___Toc729563_2749589250"/>
      <w:bookmarkStart w:id="719" w:name="_Toc288"/>
      <w:bookmarkEnd w:id="718"/>
      <w:r>
        <w:rPr>
          <w:rtl w:val="true"/>
        </w:rPr>
        <w:t>لقبضها و تناولها</w:t>
      </w:r>
      <w:r>
        <w:rPr>
          <w:rtl w:val="true"/>
        </w:rPr>
        <w:t>:</w:t>
      </w:r>
      <w:bookmarkEnd w:id="719"/>
    </w:p>
    <w:p>
      <w:pPr>
        <w:pStyle w:val="BookText"/>
        <w:rPr/>
      </w:pPr>
      <w:r>
        <w:rPr>
          <w:rFonts w:ascii="IRNazanin" w:hAnsi="IRNazanin" w:eastAsia="IRNazanin"/>
          <w:color w:val="111111"/>
          <w:sz w:val="28"/>
          <w:sz w:val="28"/>
          <w:szCs w:val="28"/>
          <w:rtl w:val="true"/>
          <w:lang w:bidi="fa-IR"/>
        </w:rPr>
        <w:t>لقبضها و تناولها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المَلَکِ الَذِی تَناوَلَ، وَ الرَّسُولِ الَذِی نَزَّلَ، وَ الوَصِّیِ الَذِی ضَمِنَ فِیهِ أن تَجعَلهُ شِفاءً مِن کُلِّ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یُسَمِّیَ ذلک الدّاء</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لیقرأ سورة القدر</w:t>
      </w:r>
      <w:r>
        <w:rPr>
          <w:rStyle w:val="FootnoteAnchor"/>
          <w:rtl w:val="true"/>
        </w:rPr>
        <w:footnoteReference w:id="1188"/>
      </w:r>
      <w:r>
        <w:rPr>
          <w:rFonts w:ascii="IRNazanin" w:hAnsi="IRNazanin" w:eastAsia="IRNazanin"/>
          <w:color w:val="111111"/>
          <w:sz w:val="28"/>
          <w:sz w:val="28"/>
          <w:szCs w:val="28"/>
          <w:rtl w:val="true"/>
          <w:lang w:bidi="fa-IR"/>
        </w:rPr>
        <w:t>ایضا و کلّما قرب من ضریحه علیه‌السلام کان أفضل</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لو جیء بتربة ثم وضعت علی الضریح کان حسنا</w:t>
      </w:r>
      <w:r>
        <w:rPr>
          <w:rFonts w:eastAsia="IRNazanin" w:cs="IRNazanin"/>
          <w:color w:val="111111"/>
          <w:sz w:val="28"/>
          <w:szCs w:val="28"/>
          <w:rtl w:val="true"/>
          <w:lang w:bidi="fa-IR"/>
        </w:rPr>
        <w:t>.</w:t>
      </w:r>
      <w:r>
        <w:rPr>
          <w:rStyle w:val="FootnoteAnchor"/>
          <w:rtl w:val="true"/>
        </w:rPr>
        <w:footnoteReference w:id="1190"/>
      </w:r>
    </w:p>
    <w:p>
      <w:pPr>
        <w:pStyle w:val="Heading3"/>
        <w:numPr>
          <w:ilvl w:val="2"/>
          <w:numId w:val="1"/>
        </w:numPr>
        <w:rPr/>
      </w:pPr>
      <w:bookmarkStart w:id="720" w:name="__RefHeading___Toc729565_2749589250"/>
      <w:bookmarkStart w:id="721" w:name="_Toc289"/>
      <w:bookmarkEnd w:id="720"/>
      <w:r>
        <w:rPr>
          <w:rtl w:val="true"/>
        </w:rPr>
        <w:t>لفزع الصبیان</w:t>
      </w:r>
      <w:r>
        <w:rPr>
          <w:rtl w:val="true"/>
        </w:rPr>
        <w:t>:</w:t>
      </w:r>
      <w:bookmarkEnd w:id="721"/>
    </w:p>
    <w:p>
      <w:pPr>
        <w:pStyle w:val="BookText"/>
        <w:rPr/>
      </w:pPr>
      <w:r>
        <w:rPr>
          <w:rFonts w:ascii="IRNazanin" w:hAnsi="IRNazanin" w:eastAsia="IRNazanin"/>
          <w:color w:val="111111"/>
          <w:sz w:val="28"/>
          <w:sz w:val="28"/>
          <w:szCs w:val="28"/>
          <w:rtl w:val="true"/>
          <w:lang w:bidi="fa-IR"/>
        </w:rPr>
        <w:t>لفزع الصبیان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الزلزلة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191"/>
      </w:r>
    </w:p>
    <w:p>
      <w:pPr>
        <w:pStyle w:val="Heading3"/>
        <w:numPr>
          <w:ilvl w:val="2"/>
          <w:numId w:val="1"/>
        </w:numPr>
        <w:rPr/>
      </w:pPr>
      <w:bookmarkStart w:id="722" w:name="__RefHeading___Toc729567_2749589250"/>
      <w:bookmarkStart w:id="723" w:name="_Toc290"/>
      <w:bookmarkEnd w:id="722"/>
      <w:r>
        <w:rPr>
          <w:rtl w:val="true"/>
        </w:rPr>
        <w:t>لمرضهم</w:t>
      </w:r>
      <w:r>
        <w:rPr>
          <w:rtl w:val="true"/>
        </w:rPr>
        <w:t>:</w:t>
      </w:r>
      <w:bookmarkEnd w:id="723"/>
    </w:p>
    <w:p>
      <w:pPr>
        <w:pStyle w:val="BookText"/>
        <w:rPr/>
      </w:pPr>
      <w:r>
        <w:rPr>
          <w:rFonts w:ascii="IRNazanin" w:hAnsi="IRNazanin" w:eastAsia="IRNazanin"/>
          <w:color w:val="111111"/>
          <w:sz w:val="28"/>
          <w:sz w:val="28"/>
          <w:szCs w:val="28"/>
          <w:rtl w:val="true"/>
          <w:lang w:bidi="fa-IR"/>
        </w:rPr>
        <w:t>لمرضهم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ترقی أمّه السّطح و تکشف عن قناعها و تبرز شعرها نحو السماء </w:t>
      </w:r>
      <w:bookmarkStart w:id="724" w:name="pg3025_31290"/>
    </w:p>
    <w:p>
      <w:pPr>
        <w:pStyle w:val="BookText"/>
        <w:rPr/>
      </w:pPr>
      <w:bookmarkEnd w:id="724"/>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أنتَ أعطَیتَنِیهِ وَ أنتَ وَهَبْتَهُ لِی، أَللّهُمَّ فَاجْعَل هِبَتَکَ الْیَومَ جَدِیدَا إنَّکَ قادِرٌ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تَرفَع رأسها حتی یبرأ ولدها إن شاء اللّه</w:t>
      </w:r>
      <w:r>
        <w:rPr>
          <w:rFonts w:eastAsia="Amiri" w:cs="Amiri" w:ascii="Amiri" w:hAnsi="Amiri"/>
          <w:color w:val="111111"/>
          <w:sz w:val="28"/>
          <w:szCs w:val="28"/>
          <w:rtl w:val="true"/>
          <w:lang w:bidi="ar-SA"/>
        </w:rPr>
        <w:t>.</w:t>
      </w:r>
      <w:r>
        <w:rPr>
          <w:rStyle w:val="FootnoteAnchor"/>
          <w:rtl w:val="true"/>
        </w:rPr>
        <w:footnoteReference w:id="1192"/>
      </w:r>
    </w:p>
    <w:p>
      <w:pPr>
        <w:pStyle w:val="Heading3"/>
        <w:numPr>
          <w:ilvl w:val="2"/>
          <w:numId w:val="1"/>
        </w:numPr>
        <w:rPr/>
      </w:pPr>
      <w:bookmarkStart w:id="725" w:name="__RefHeading___Toc729569_2749589250"/>
      <w:bookmarkStart w:id="726" w:name="_Toc291"/>
      <w:bookmarkEnd w:id="725"/>
      <w:r>
        <w:rPr>
          <w:rtl w:val="true"/>
        </w:rPr>
        <w:t>للمریض</w:t>
      </w:r>
      <w:r>
        <w:rPr>
          <w:rtl w:val="true"/>
        </w:rPr>
        <w:t>:</w:t>
      </w:r>
      <w:bookmarkEnd w:id="726"/>
    </w:p>
    <w:p>
      <w:pPr>
        <w:pStyle w:val="BookText"/>
        <w:rPr/>
      </w:pPr>
      <w:r>
        <w:rPr>
          <w:rFonts w:ascii="IRNazanin" w:hAnsi="IRNazanin" w:eastAsia="IRNazanin"/>
          <w:color w:val="111111"/>
          <w:sz w:val="28"/>
          <w:sz w:val="28"/>
          <w:szCs w:val="28"/>
          <w:rtl w:val="true"/>
          <w:lang w:bidi="fa-IR"/>
        </w:rPr>
        <w:t>للمریض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الْعَظِیمَ، رَبَّ الْعَرْشِ الْعَظِیمِ أن یَشْفِیَکَ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عبد بهذه الکلمات لمریض إلاّ شفاه اللّه ما لم یقض أنّه یموت منه</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أُعِیذُکَ بِاللّه‌ِ الْعَظِیمِ رَبِّ الْعَرْشِ الْعَظِیمِ مِنْ شَرِّ کُلِّ عِرْقٍ نَعَّارٍ</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حاشیة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نفّار؛ و نقرت العین ای هاجت و ورمت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حَرِّ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سَبْعَ مَرَّاتٍ باقری أو صادقی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الاذکار للمریض کثیرة تطلب من مواضعها</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ینبغی أن یهدی الیه هدیة من تُفَّاحَةٍ أَوْ سَفَرْجَلَةٍ، أَوْ أُتْرُجَةٍ أَوْ لُعْقَةٍ</w:t>
      </w:r>
      <w:r>
        <w:rPr>
          <w:rStyle w:val="FootnoteAnchor"/>
          <w:rtl w:val="true"/>
        </w:rPr>
        <w:footnoteReference w:id="1196"/>
      </w:r>
      <w:r>
        <w:rPr>
          <w:rStyle w:val="FootnoteAnchor"/>
          <w:rtl w:val="true"/>
        </w:rPr>
        <w:footnoteReference w:id="1197"/>
      </w:r>
      <w:r>
        <w:rPr>
          <w:rFonts w:ascii="Amiri" w:hAnsi="Amiri" w:eastAsia="Amiri" w:cs="Amiri"/>
          <w:color w:val="111111"/>
          <w:sz w:val="28"/>
          <w:sz w:val="28"/>
          <w:szCs w:val="28"/>
          <w:rtl w:val="true"/>
          <w:lang w:bidi="ar-SA"/>
        </w:rPr>
        <w:t xml:space="preserve">مِنْ طِیبٍ أَوْ قِطْعَةٌ مِنْ عُودِ أو نحو ذلک، فانه یستریح الی العاید بذلک، کذا عن الصادق علیه‌السلام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729571_2749589250"/>
      <w:bookmarkStart w:id="728" w:name="_Toc292"/>
      <w:bookmarkEnd w:id="727"/>
      <w:r>
        <w:rPr>
          <w:rtl w:val="true"/>
        </w:rPr>
        <w:t>للقیام من عنده</w:t>
      </w:r>
      <w:r>
        <w:rPr>
          <w:rtl w:val="true"/>
        </w:rPr>
        <w:t>:</w:t>
      </w:r>
      <w:bookmarkEnd w:id="728"/>
    </w:p>
    <w:p>
      <w:pPr>
        <w:pStyle w:val="BookText"/>
        <w:rPr/>
      </w:pPr>
      <w:r>
        <w:rPr>
          <w:rFonts w:ascii="IRNazanin" w:hAnsi="IRNazanin" w:eastAsia="IRNazanin"/>
          <w:color w:val="111111"/>
          <w:sz w:val="28"/>
          <w:sz w:val="28"/>
          <w:szCs w:val="28"/>
          <w:rtl w:val="true"/>
          <w:lang w:bidi="fa-IR"/>
        </w:rPr>
        <w:t>للقیام من عنده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اللّه‌ُ ضُرُّکَ وَ غَفَرَ ذَنبَکَ وَ حَفظَکَ فِی دِینِکَ وَ بَدَنِک إلی مُنتَهی </w:t>
      </w:r>
      <w:bookmarkStart w:id="729" w:name="pg3025_31291"/>
    </w:p>
    <w:p>
      <w:pPr>
        <w:pStyle w:val="BookText"/>
        <w:rPr/>
      </w:pPr>
      <w:bookmarkEnd w:id="729"/>
      <w:r>
        <w:rPr>
          <w:rFonts w:ascii="Amiri" w:hAnsi="Amiri" w:eastAsia="Amiri" w:cs="Amiri"/>
          <w:color w:val="111111"/>
          <w:sz w:val="28"/>
          <w:sz w:val="28"/>
          <w:szCs w:val="28"/>
          <w:rtl w:val="true"/>
          <w:lang w:bidi="ar-SA"/>
        </w:rPr>
        <w:t>أجَلِک</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صلی‌الله‌علیه‌و‌آله‌وسلم حین قام من عیادة سلمان رضی‌الله‌عنه </w:t>
      </w:r>
      <w:r>
        <w:rPr>
          <w:rFonts w:eastAsia="IRNazanin" w:cs="IRNazanin"/>
          <w:color w:val="111111"/>
          <w:sz w:val="28"/>
          <w:szCs w:val="28"/>
          <w:rtl w:val="true"/>
          <w:lang w:bidi="fa-IR"/>
        </w:rPr>
        <w:t>.</w:t>
      </w:r>
    </w:p>
    <w:p>
      <w:pPr>
        <w:pStyle w:val="Heading3"/>
        <w:numPr>
          <w:ilvl w:val="2"/>
          <w:numId w:val="1"/>
        </w:numPr>
        <w:rPr/>
      </w:pPr>
      <w:bookmarkStart w:id="730" w:name="__RefHeading___Toc729573_2749589250"/>
      <w:bookmarkStart w:id="731" w:name="_Toc293"/>
      <w:bookmarkEnd w:id="730"/>
      <w:r>
        <w:rPr>
          <w:rtl w:val="true"/>
        </w:rPr>
        <w:t>لرؤیة الحریق</w:t>
      </w:r>
      <w:r>
        <w:rPr>
          <w:rtl w:val="true"/>
        </w:rPr>
        <w:t>:</w:t>
      </w:r>
      <w:bookmarkEnd w:id="731"/>
    </w:p>
    <w:p>
      <w:pPr>
        <w:pStyle w:val="BookText"/>
        <w:rPr/>
      </w:pPr>
      <w:r>
        <w:rPr>
          <w:rFonts w:ascii="IRNazanin" w:hAnsi="IRNazanin" w:eastAsia="IRNazanin"/>
          <w:color w:val="111111"/>
          <w:sz w:val="28"/>
          <w:sz w:val="28"/>
          <w:szCs w:val="28"/>
          <w:rtl w:val="true"/>
          <w:lang w:bidi="fa-IR"/>
        </w:rPr>
        <w:t>لرؤیة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اطفاؤه بالتکبیر</w:t>
      </w:r>
      <w:r>
        <w:rPr>
          <w:rStyle w:val="FootnoteAnchor"/>
          <w:rtl w:val="true"/>
        </w:rPr>
        <w:footnoteReference w:id="1199"/>
      </w:r>
      <w:r>
        <w:rPr>
          <w:rFonts w:ascii="Amiri" w:hAnsi="Amiri" w:eastAsia="Amiri" w:cs="Amiri"/>
          <w:color w:val="111111"/>
          <w:sz w:val="28"/>
          <w:sz w:val="28"/>
          <w:szCs w:val="28"/>
          <w:rtl w:val="true"/>
          <w:lang w:bidi="ar-SA"/>
        </w:rPr>
        <w:t>و إرقاؤه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الْبَأْسَ رَبَّ النّاسِ، إِشْفِ أَنْتَ الشّافِی لا شافِیَ إلاّ أنتَ</w:t>
      </w:r>
      <w:r>
        <w:rPr>
          <w:rFonts w:eastAsia="Amiri" w:cs="Amiri" w:ascii="Amiri" w:hAnsi="Amiri"/>
          <w:color w:val="111111"/>
          <w:sz w:val="28"/>
          <w:szCs w:val="28"/>
          <w:rtl w:val="true"/>
          <w:lang w:bidi="ar-SA"/>
        </w:rPr>
        <w:t>».</w:t>
      </w:r>
      <w:r>
        <w:rPr>
          <w:rStyle w:val="FootnoteAnchor"/>
          <w:rtl w:val="true"/>
        </w:rPr>
        <w:footnoteReference w:id="1200"/>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732" w:name="__RefHeading___Toc729575_2749589250"/>
      <w:bookmarkStart w:id="733" w:name="_Toc294"/>
      <w:bookmarkEnd w:id="732"/>
      <w:r>
        <w:rPr>
          <w:rtl w:val="true"/>
        </w:rPr>
        <w:t>لِلَّدیغْ</w:t>
      </w:r>
      <w:r>
        <w:rPr>
          <w:rtl w:val="true"/>
        </w:rPr>
        <w:t>:</w:t>
      </w:r>
      <w:bookmarkEnd w:id="733"/>
    </w:p>
    <w:p>
      <w:pPr>
        <w:pStyle w:val="BookText"/>
        <w:rPr/>
      </w:pPr>
      <w:r>
        <w:rPr>
          <w:rFonts w:ascii="Amiri" w:hAnsi="Amiri" w:eastAsia="Amiri" w:cs="Amiri"/>
          <w:color w:val="111111"/>
          <w:sz w:val="28"/>
          <w:sz w:val="28"/>
          <w:szCs w:val="28"/>
          <w:rtl w:val="true"/>
          <w:lang w:bidi="ar-SA"/>
        </w:rPr>
        <w:t>لِلَّدیغْ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ارقاءه بالفاتحة سبع مرات</w:t>
      </w:r>
      <w:r>
        <w:rPr>
          <w:rStyle w:val="FootnoteAnchor"/>
          <w:rtl w:val="true"/>
        </w:rPr>
        <w:footnoteReference w:id="1201"/>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صلی‌الله‌علیه‌و‌آله‌وسلم لدغته عقرب و هو یصلّی فلما فرغ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العقرب لا یدع مصلّیا و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بماء و ملح فجعل یمسح علیها 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202"/>
      </w:r>
    </w:p>
    <w:p>
      <w:pPr>
        <w:pStyle w:val="Heading3"/>
        <w:numPr>
          <w:ilvl w:val="2"/>
          <w:numId w:val="1"/>
        </w:numPr>
        <w:rPr/>
      </w:pPr>
      <w:bookmarkStart w:id="734" w:name="__RefHeading___Toc729577_2749589250"/>
      <w:bookmarkStart w:id="735" w:name="_Toc295"/>
      <w:bookmarkEnd w:id="734"/>
      <w:r>
        <w:rPr>
          <w:rtl w:val="true"/>
        </w:rPr>
        <w:t>لرؤیة المبتلی</w:t>
      </w:r>
      <w:r>
        <w:rPr>
          <w:rtl w:val="true"/>
        </w:rPr>
        <w:t>:</w:t>
      </w:r>
      <w:bookmarkEnd w:id="735"/>
    </w:p>
    <w:p>
      <w:pPr>
        <w:pStyle w:val="BookText"/>
        <w:rPr/>
      </w:pPr>
      <w:r>
        <w:rPr>
          <w:rFonts w:ascii="IRNazanin" w:hAnsi="IRNazanin" w:eastAsia="IRNazanin"/>
          <w:color w:val="111111"/>
          <w:sz w:val="28"/>
          <w:sz w:val="28"/>
          <w:szCs w:val="28"/>
          <w:rtl w:val="true"/>
          <w:lang w:bidi="fa-IR"/>
        </w:rPr>
        <w:t>لرؤیة المبتلی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عَافَانِی مِمَّا ابْتَلاَکَ بِهِ، وَ فَضَّلَنِی عَلَیْکَ وَ عَلَی کَثِیرٍ مِمَّنْ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یُسْمِعْهُ</w:t>
      </w:r>
      <w:r>
        <w:rPr>
          <w:rStyle w:val="FootnoteAnchor"/>
          <w:rtl w:val="true"/>
        </w:rPr>
        <w:footnoteReference w:id="1203"/>
      </w:r>
      <w:r>
        <w:rPr>
          <w:rFonts w:ascii="IRNazanin" w:hAnsi="IRNazanin" w:eastAsia="IRNazanin"/>
          <w:color w:val="111111"/>
          <w:sz w:val="28"/>
          <w:sz w:val="28"/>
          <w:szCs w:val="28"/>
          <w:rtl w:val="true"/>
          <w:lang w:bidi="fa-IR"/>
        </w:rPr>
        <w:t>، باقری</w:t>
      </w:r>
      <w:r>
        <w:rPr>
          <w:rFonts w:eastAsia="IRNazanin" w:cs="IRNazanin"/>
          <w:color w:val="111111"/>
          <w:sz w:val="28"/>
          <w:szCs w:val="28"/>
          <w:rtl w:val="true"/>
          <w:lang w:bidi="fa-IR"/>
        </w:rPr>
        <w:t>.</w:t>
      </w:r>
    </w:p>
    <w:p>
      <w:pPr>
        <w:pStyle w:val="Heading3"/>
        <w:numPr>
          <w:ilvl w:val="2"/>
          <w:numId w:val="1"/>
        </w:numPr>
        <w:rPr/>
      </w:pPr>
      <w:bookmarkStart w:id="736" w:name="__RefHeading___Toc729579_2749589250"/>
      <w:bookmarkStart w:id="737" w:name="_Toc296"/>
      <w:bookmarkEnd w:id="736"/>
      <w:r>
        <w:rPr>
          <w:rtl w:val="true"/>
        </w:rPr>
        <w:t>للعین</w:t>
      </w:r>
      <w:r>
        <w:rPr>
          <w:rtl w:val="true"/>
        </w:rPr>
        <w:t>:</w:t>
      </w:r>
      <w:bookmarkEnd w:id="737"/>
    </w:p>
    <w:p>
      <w:pPr>
        <w:pStyle w:val="BookText"/>
        <w:rPr/>
      </w:pPr>
      <w:r>
        <w:rPr>
          <w:rFonts w:ascii="IRNazanin" w:hAnsi="IRNazanin" w:eastAsia="IRNazanin"/>
          <w:color w:val="111111"/>
          <w:sz w:val="28"/>
          <w:sz w:val="28"/>
          <w:szCs w:val="28"/>
          <w:rtl w:val="true"/>
          <w:lang w:bidi="fa-IR"/>
        </w:rPr>
        <w:t>للعین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 وَ ما هُوَ إِلاّ ذِکْرٌ لِلْعالَمِینَ</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xml:space="preserve">. </w:t>
      </w:r>
      <w:bookmarkStart w:id="738" w:name="pg3025_31292"/>
    </w:p>
    <w:p>
      <w:pPr>
        <w:pStyle w:val="Heading3"/>
        <w:numPr>
          <w:ilvl w:val="2"/>
          <w:numId w:val="1"/>
        </w:numPr>
        <w:rPr/>
      </w:pPr>
      <w:bookmarkStart w:id="739" w:name="__RefHeading___Toc729581_2749589250"/>
      <w:bookmarkStart w:id="740" w:name="_Toc297"/>
      <w:bookmarkEnd w:id="738"/>
      <w:bookmarkEnd w:id="739"/>
      <w:r>
        <w:rPr>
          <w:rtl w:val="true"/>
        </w:rPr>
        <w:t>للمصیبة</w:t>
      </w:r>
      <w:r>
        <w:rPr>
          <w:rtl w:val="true"/>
        </w:rPr>
        <w:t>:</w:t>
      </w:r>
      <w:bookmarkEnd w:id="740"/>
    </w:p>
    <w:p>
      <w:pPr>
        <w:pStyle w:val="BookText"/>
        <w:rPr/>
      </w:pPr>
      <w:r>
        <w:rPr>
          <w:rFonts w:ascii="IRNazanin" w:hAnsi="IRNazanin" w:eastAsia="IRNazanin"/>
          <w:color w:val="111111"/>
          <w:sz w:val="28"/>
          <w:sz w:val="28"/>
          <w:szCs w:val="28"/>
          <w:rtl w:val="true"/>
          <w:lang w:bidi="fa-IR"/>
        </w:rPr>
        <w:t>للمصیبة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کلمة تعلیمیة تلقَّبُ بالاسترجاع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الصابرین الَّذِینَ إِذا أَصابَتْهُمْ مُصِیبَةٌ قالُوا إِنّا ِللّه‌ِ وَ إِنّا إِلَیْهِ راجِعُونَ 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 عن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تصیبه مصیبة فیقول ما أمره اللّه عز و جل إِنّا ِللّه‌ِ وَ إِنّا إِلَیْهِ راجِعُونَ اللّهُمَّ آجِرْنِی عَلی مُصِیبَتِی، وَ اخْلُفْ لِیْ خَیْراً مِنْها إلاّ أَخْلَفَ اللّه‌ُ لَهُ خَیرَا مِنها</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 عن الباقر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مُوءْمِنٍ یُصَابُ بِمُصِیبَةٍ فِی الدُّنْیَا فَیَسْتَرْجِعُ عِنْدَ المُصِیبَتِهِ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تَفْجَأُهُ الْمُصِیبَةُ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مَا مَضَی مِنْ ذُنُوبِهِ إِلاَّ الْکَبَائِرَ الَّتِی أَوْجَبَ اللّه‌ُ عَزَّ وَ جَلَّ عَلَیْهَا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وَکُلَّمَا ذَکَرَ مُصِیبَتَهُ فِیمَا یَسْتَقْبِلُ مِنْ عُمُرِهِ فَاسْتَرْجَعَ عِنْدَهَا وَ حَمِدَ اللّه‌َ عَزَّ وَ جَلَّ إلاّ غَفَرَ اللّه‌ُ لَهُ کُلَّ ذَنْبٍ اکْتَسَبَهُ فِیمَا بَیْنَ الاِسْتِرْجَاعِ الاْءَوَّلِ إِلَی الاِسْتِرْجَاعِ الاْءَخِیرِ إِلاَّ الْکَبَائِرَ مِنَ الذُّنُوبِ</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قال جامع الاذکار محمد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اقرار بالملک و انا الیه راجعون اقرار بالهلک، کذا روی عن امیرالمؤمنین علیه‌السلام </w:t>
      </w:r>
      <w:r>
        <w:rPr>
          <w:rFonts w:eastAsia="IRNazanin" w:cs="IRNazanin"/>
          <w:color w:val="111111"/>
          <w:sz w:val="28"/>
          <w:szCs w:val="28"/>
          <w:rtl w:val="true"/>
          <w:lang w:bidi="fa-IR"/>
        </w:rPr>
        <w:t>.</w:t>
      </w:r>
      <w:r>
        <w:rPr>
          <w:rStyle w:val="FootnoteAnchor"/>
          <w:rtl w:val="true"/>
        </w:rPr>
        <w:footnoteReference w:id="120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المصیبة تعمّ کلّ ما تصیب الإنسان من مکروه لما روی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یؤذی المؤمن فهو له مصیبة إلاّ أن أجر الصبر </w:t>
      </w:r>
      <w:bookmarkStart w:id="741" w:name="pg3025_31293"/>
    </w:p>
    <w:p>
      <w:pPr>
        <w:pStyle w:val="BookText"/>
        <w:rPr/>
      </w:pPr>
      <w:bookmarkEnd w:id="741"/>
      <w:r>
        <w:rPr>
          <w:rFonts w:ascii="IRNazanin" w:hAnsi="IRNazanin" w:eastAsia="IRNazanin"/>
          <w:color w:val="111111"/>
          <w:sz w:val="28"/>
          <w:sz w:val="28"/>
          <w:szCs w:val="28"/>
          <w:rtl w:val="true"/>
          <w:lang w:bidi="fa-IR"/>
        </w:rPr>
        <w:t>بالاسترجاع علیها متفاوت حسب تفاوتها قلة وکثرة</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ولد العبد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قبضتم ولد عبدی؟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ثمرة فوءاده؟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عبدی؟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حمدک و استرجع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لعبدی بیتا فی الجنة و سموه بیت الحمد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الاحسن ان یأتی بتحمید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یَجْعَلْ مُصِیبَتِی فِی دِینِی، وَ الْحَمْدُ ِللّه‌ِ الَّذِی لَوْ شَاءَ أَنْ یَکونَ مُصِیبَتِی أَعْظَمَ مِمَّا کَانَتْ، وَ الْحَمْدُ ِللّه‌ِ عَلَی الاْءَمْرِ الَّذِی شَاءَ أَنْ یَکُونَ فَکَانَ</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ینبغی ان یذکر مصیبته بالنبی صلی‌الله‌علیه‌و‌آله‌وسلم حتی یهون علیه مصیبته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مرض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أَیُّمَا عَبْدٍ مِنْ أُمَّتِی أُصِیبَ بِمُصِیبَةٍ مِنْ بَعْدِی فَلْیَتَعَزَّ بِمُصِیبَتِهِ بِی عَنِ الْمُصِیبَةِ الَّتِی تُصِیبُهُ بغیره</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سیجیء ذکر تعزیة الاخوان فی مباحث الموتی إن شاء اللّه</w:t>
      </w:r>
      <w:r>
        <w:rPr>
          <w:rFonts w:eastAsia="IRNazanin" w:cs="IRNazanin"/>
          <w:color w:val="111111"/>
          <w:sz w:val="28"/>
          <w:szCs w:val="28"/>
          <w:rtl w:val="true"/>
          <w:lang w:bidi="fa-IR"/>
        </w:rPr>
        <w:t>.</w:t>
      </w:r>
      <w:r>
        <w:rPr>
          <w:rStyle w:val="FootnoteAnchor"/>
          <w:rtl w:val="true"/>
        </w:rPr>
        <w:footnoteReference w:id="1214"/>
      </w:r>
    </w:p>
    <w:p>
      <w:pPr>
        <w:pStyle w:val="Heading3"/>
        <w:numPr>
          <w:ilvl w:val="2"/>
          <w:numId w:val="1"/>
        </w:numPr>
        <w:rPr/>
      </w:pPr>
      <w:bookmarkStart w:id="742" w:name="__RefHeading___Toc729583_2749589250"/>
      <w:bookmarkStart w:id="743" w:name="_Toc298"/>
      <w:bookmarkEnd w:id="742"/>
      <w:r>
        <w:rPr>
          <w:rtl w:val="true"/>
        </w:rPr>
        <w:t>لتذکرها</w:t>
      </w:r>
      <w:r>
        <w:rPr>
          <w:rtl w:val="true"/>
        </w:rPr>
        <w:t>:</w:t>
      </w:r>
      <w:bookmarkEnd w:id="743"/>
    </w:p>
    <w:p>
      <w:pPr>
        <w:pStyle w:val="BookText"/>
        <w:rPr/>
      </w:pPr>
      <w:r>
        <w:rPr>
          <w:rFonts w:ascii="IRNazanin" w:hAnsi="IRNazanin" w:eastAsia="IRNazanin"/>
          <w:color w:val="111111"/>
          <w:sz w:val="28"/>
          <w:sz w:val="28"/>
          <w:szCs w:val="28"/>
          <w:rtl w:val="true"/>
          <w:lang w:bidi="fa-IR"/>
        </w:rPr>
        <w:t>للمصیبة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الاسترجاع و التحمید باقری و قد مرّ</w:t>
      </w:r>
      <w:r>
        <w:rPr>
          <w:rFonts w:eastAsia="IRNazanin" w:cs="IRNazanin"/>
          <w:color w:val="111111"/>
          <w:sz w:val="28"/>
          <w:szCs w:val="28"/>
          <w:rtl w:val="true"/>
          <w:lang w:bidi="fa-IR"/>
        </w:rPr>
        <w:t>.</w:t>
      </w:r>
      <w:r>
        <w:rPr>
          <w:rStyle w:val="FootnoteAnchor"/>
          <w:rtl w:val="true"/>
        </w:rPr>
        <w:footnoteReference w:id="12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لم یستثن منه الکبائر</w:t>
      </w:r>
      <w:r>
        <w:rPr>
          <w:rFonts w:eastAsia="IRNazanin" w:cs="IRNazanin"/>
          <w:color w:val="111111"/>
          <w:sz w:val="28"/>
          <w:szCs w:val="28"/>
          <w:rtl w:val="true"/>
          <w:lang w:bidi="fa-IR"/>
        </w:rPr>
        <w:t>.</w:t>
      </w:r>
      <w:r>
        <w:rPr>
          <w:rStyle w:val="FootnoteAnchor"/>
          <w:rtl w:val="true"/>
        </w:rPr>
        <w:footnoteReference w:id="1216"/>
      </w:r>
      <w:bookmarkStart w:id="744" w:name="pg3025_31294"/>
    </w:p>
    <w:p>
      <w:pPr>
        <w:pStyle w:val="BookText"/>
        <w:rPr/>
      </w:pPr>
      <w:bookmarkEnd w:id="744"/>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ذَکَرَ مصیبته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الْحَمْدُ ِللّه‌ِ رَبِّ الْعَالَمِینَ، اللَّهُمَّ اجِزْنِی عَلَی مُصِیبَتِی، وَ اخْلُفْ عَلَیَّ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مِنَ الاْءَجْرِ مِثْلُ مَا کَانَ عِنْدَ أَوَّلِ صَدْمَةٍ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p>
    <w:p>
      <w:pPr>
        <w:pStyle w:val="Heading3"/>
        <w:numPr>
          <w:ilvl w:val="2"/>
          <w:numId w:val="1"/>
        </w:numPr>
        <w:rPr/>
      </w:pPr>
      <w:bookmarkStart w:id="745" w:name="__RefHeading___Toc729585_2749589250"/>
      <w:bookmarkStart w:id="746" w:name="_Toc299"/>
      <w:bookmarkEnd w:id="745"/>
      <w:r>
        <w:rPr>
          <w:rtl w:val="true"/>
        </w:rPr>
        <w:t>للوحشة</w:t>
      </w:r>
      <w:r>
        <w:rPr>
          <w:rtl w:val="true"/>
        </w:rPr>
        <w:t>:</w:t>
      </w:r>
      <w:bookmarkEnd w:id="746"/>
    </w:p>
    <w:p>
      <w:pPr>
        <w:pStyle w:val="BookText"/>
        <w:rPr/>
      </w:pPr>
      <w:r>
        <w:rPr>
          <w:rFonts w:ascii="Amiri" w:hAnsi="Amiri" w:eastAsia="Amiri" w:cs="Amiri"/>
          <w:color w:val="111111"/>
          <w:sz w:val="28"/>
          <w:sz w:val="28"/>
          <w:szCs w:val="28"/>
          <w:rtl w:val="true"/>
          <w:lang w:bidi="ar-SA"/>
        </w:rPr>
        <w:t>للوحشة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تَوَکَّلْتُ عَلَی اللّه‌ِ</w:t>
      </w:r>
      <w:r>
        <w:rPr>
          <w:rStyle w:val="FootnoteAnchor"/>
          <w:rtl w:val="true"/>
        </w:rPr>
        <w:footnoteReference w:id="1219"/>
      </w:r>
      <w:r>
        <w:rPr>
          <w:rFonts w:ascii="Amiri" w:hAnsi="Amiri" w:eastAsia="Amiri" w:cs="Amiri"/>
          <w:color w:val="111111"/>
          <w:sz w:val="28"/>
          <w:sz w:val="28"/>
          <w:szCs w:val="28"/>
          <w:rtl w:val="true"/>
          <w:lang w:bidi="ar-SA"/>
        </w:rPr>
        <w:t>إِنَّهُ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کَنَفِکَ وَ فِی جِوَارِکَ، وَ اجْعَلْنِی فِی أَمَانِکَ وَ فِی 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قَالَهَا ثَلاثِینَ سَنَةً وَ تَرَکَهَا لَیْلَةً فَلَسَعَتْهُ عَقْرَبٌ</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وان شاء فلیردد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المَلِکِ القُدُوسِ رَبِّ المَلائِکَةِ وَ الرُّوْحِ، خالِقِ السَّماواتِ وَ الأَرْضِ ذِی العِزَّةِ وَ الجَبَرُوتِ</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747" w:name="__RefHeading___Toc729587_2749589250"/>
      <w:bookmarkStart w:id="748" w:name="_Toc300"/>
      <w:bookmarkEnd w:id="747"/>
      <w:r>
        <w:rPr>
          <w:rtl w:val="true"/>
        </w:rPr>
        <w:t>لتغوّل الغیلان</w:t>
      </w:r>
      <w:r>
        <w:rPr>
          <w:rtl w:val="true"/>
        </w:rPr>
        <w:t>:</w:t>
      </w:r>
      <w:bookmarkEnd w:id="748"/>
    </w:p>
    <w:p>
      <w:pPr>
        <w:pStyle w:val="BookText"/>
        <w:rPr/>
      </w:pPr>
      <w:r>
        <w:rPr>
          <w:rFonts w:ascii="IRNazanin" w:hAnsi="IRNazanin" w:eastAsia="IRNazanin"/>
          <w:color w:val="111111"/>
          <w:sz w:val="28"/>
          <w:sz w:val="28"/>
          <w:szCs w:val="28"/>
          <w:rtl w:val="true"/>
          <w:lang w:bidi="fa-IR"/>
        </w:rPr>
        <w:t>لتغوّل الغیلان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الصوت بالاذان</w:t>
      </w:r>
      <w:r>
        <w:rPr>
          <w:rStyle w:val="FootnoteAnchor"/>
          <w:rtl w:val="true"/>
        </w:rPr>
        <w:footnoteReference w:id="1222"/>
      </w:r>
      <w:r>
        <w:rPr>
          <w:rFonts w:ascii="IRNazanin" w:hAnsi="IRNazanin" w:eastAsia="IRNazanin"/>
          <w:color w:val="111111"/>
          <w:sz w:val="28"/>
          <w:sz w:val="28"/>
          <w:szCs w:val="28"/>
          <w:rtl w:val="true"/>
          <w:lang w:bidi="fa-IR"/>
        </w:rPr>
        <w:t>و قراءة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749" w:name="__RefHeading___Toc729589_2749589250"/>
      <w:bookmarkStart w:id="750" w:name="_Toc301"/>
      <w:bookmarkEnd w:id="749"/>
      <w:r>
        <w:rPr>
          <w:rtl w:val="true"/>
        </w:rPr>
        <w:t>لخوف المفازة</w:t>
      </w:r>
      <w:r>
        <w:rPr>
          <w:rtl w:val="true"/>
        </w:rPr>
        <w:t>:</w:t>
      </w:r>
      <w:bookmarkEnd w:id="750"/>
    </w:p>
    <w:p>
      <w:pPr>
        <w:pStyle w:val="BookText"/>
        <w:rPr/>
      </w:pPr>
      <w:r>
        <w:rPr>
          <w:rFonts w:ascii="Amiri" w:hAnsi="Amiri" w:eastAsia="Amiri" w:cs="Amiri"/>
          <w:color w:val="111111"/>
          <w:sz w:val="28"/>
          <w:sz w:val="28"/>
          <w:szCs w:val="28"/>
          <w:rtl w:val="true"/>
          <w:lang w:bidi="ar-SA"/>
        </w:rPr>
        <w:t>لخوف المفازة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 رَبُّکِ اللّه‌ُ، أَعُوذُ بِاللّه‌ِ مِنْ شَرِّکِ وَ شَرِّ مَا فِیکِ، وَ شَرِّ مَا </w:t>
      </w:r>
      <w:bookmarkStart w:id="751" w:name="pg3025_31295"/>
    </w:p>
    <w:p>
      <w:pPr>
        <w:pStyle w:val="BookText"/>
        <w:rPr/>
      </w:pPr>
      <w:bookmarkEnd w:id="751"/>
      <w:r>
        <w:rPr>
          <w:rFonts w:ascii="Amiri" w:hAnsi="Amiri" w:eastAsia="Amiri" w:cs="Amiri"/>
          <w:color w:val="111111"/>
          <w:sz w:val="28"/>
          <w:sz w:val="28"/>
          <w:szCs w:val="28"/>
          <w:rtl w:val="true"/>
          <w:lang w:bidi="ar-SA"/>
        </w:rPr>
        <w:t>خُلِقَ فِیکِ، وَ مِنْ شَرِّ مَا یُحَاذَرُ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شَرِّ کُلِّ أَسَدٍ وَ أَسْوَدَ، وَ حَیَّةٍ وَ عَقْرَبٍ، مِنْ سَاکِنِ الْبَلَدِ، وَ مِنْ شَرِّ وَالِدٍ وَ مَا وَلَدَ، أَ فَغَیْرَ دِینِ اللّه‌ِ تَبْغُونَ وَ لَهُ أَسْلَمَ مَنْ فِی السَّماواتِ وَ الاْءَرْضِ طَوْعاً وَ کَرْهاً، وَ إِلَیْهِ تُرْجَعُونَ، الْحَمْدُ ِللّه‌ِ بِنِعْمَتِهِ وَ حُسْنِ بَلاَئِهِ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صَاحِبْنَا فِی السَّفَرِ وَ أَفْضِلْ عَلَیْنَا، فَإِنَّهُ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یَقْرَأُ أَلْهاکُمُ التَّکاثُرُ إِلَی آخِرِهَا فَإِنَّهُ لاَ یُوءْذِی شَیْءٌ مِنَ السِّبَاعِ وَ الْهَوَامِّ وَ الْحَیَّاتِ وَ الْعَقَارِبِ إِذَا قَرَأَ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باتَ عَلَی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سفر أو مفازة فخفت جنیا أو آدمیا؛ فضع یمینک علی أمّ رأسک و اقرأ برفع صوتک</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دِینِ اللّه‌ِ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729591_2749589250"/>
      <w:bookmarkStart w:id="753" w:name="_Toc302"/>
      <w:bookmarkEnd w:id="752"/>
      <w:r>
        <w:rPr>
          <w:rtl w:val="true"/>
        </w:rPr>
        <w:t>لخوف الکلاب و السباع</w:t>
      </w:r>
      <w:r>
        <w:rPr>
          <w:rtl w:val="true"/>
        </w:rPr>
        <w:t>:</w:t>
      </w:r>
      <w:bookmarkEnd w:id="753"/>
    </w:p>
    <w:p>
      <w:pPr>
        <w:pStyle w:val="BookText"/>
        <w:rPr/>
      </w:pPr>
      <w:r>
        <w:rPr>
          <w:rFonts w:ascii="IRNazanin" w:hAnsi="IRNazanin" w:eastAsia="IRNazanin"/>
          <w:color w:val="111111"/>
          <w:sz w:val="28"/>
          <w:sz w:val="28"/>
          <w:szCs w:val="28"/>
          <w:rtl w:val="true"/>
          <w:lang w:bidi="fa-IR"/>
        </w:rPr>
        <w:t>لخوف الکلاب و السباع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بَیْنَکَ وَ بَیْنَ الَّذِینَ لا یُوءْمِنُونَ بِالْآخِرَةِ حِجاباً مَسْتُوراً</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عَلی قُلُوبِهِمْ أَکِنَّةً أَنْ یَفْقَهُوهُ وَ فِی آذانِهِمْ وَقْراً وَ إِنْ یَرَوْا کُلَّ آیَةٍ لا یُوءْمِنُوا بِها حَتّی إِذا جاوءُکَ یُجادِلُونَکَ یَقُولُ الَّذِینَ کَفَرُوا إِنْ هذا إِلاّ أَساطِیرُ الاْءَوَّلِینَ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bookmarkStart w:id="754" w:name="pg3025_31296"/>
    </w:p>
    <w:p>
      <w:pPr>
        <w:pStyle w:val="Heading3"/>
        <w:numPr>
          <w:ilvl w:val="2"/>
          <w:numId w:val="1"/>
        </w:numPr>
        <w:rPr/>
      </w:pPr>
      <w:bookmarkStart w:id="755" w:name="__RefHeading___Toc729593_2749589250"/>
      <w:bookmarkStart w:id="756" w:name="_Toc303"/>
      <w:bookmarkEnd w:id="754"/>
      <w:bookmarkEnd w:id="755"/>
      <w:r>
        <w:rPr>
          <w:rtl w:val="true"/>
        </w:rPr>
        <w:t>للقاء السبع</w:t>
      </w:r>
      <w:r>
        <w:rPr>
          <w:rtl w:val="true"/>
        </w:rPr>
        <w:t>:</w:t>
      </w:r>
      <w:bookmarkEnd w:id="756"/>
    </w:p>
    <w:p>
      <w:pPr>
        <w:pStyle w:val="BookText"/>
        <w:rPr/>
      </w:pPr>
      <w:r>
        <w:rPr>
          <w:rFonts w:ascii="IRNazanin" w:hAnsi="IRNazanin" w:eastAsia="IRNazanin"/>
          <w:color w:val="111111"/>
          <w:sz w:val="28"/>
          <w:sz w:val="28"/>
          <w:szCs w:val="28"/>
          <w:rtl w:val="true"/>
          <w:lang w:bidi="fa-IR"/>
        </w:rPr>
        <w:t>للقاء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بِرَبِّ دَانِیَالَ وَ الْجُبِّ مِنْ شَرِّ کُلِّ أَسَدٍ مُسْتَأْسِدٍ</w:t>
      </w:r>
      <w:r>
        <w:rPr>
          <w:rFonts w:eastAsia="Amiri" w:cs="Amiri" w:ascii="Amiri" w:hAnsi="Amiri"/>
          <w:color w:val="111111"/>
          <w:sz w:val="28"/>
          <w:szCs w:val="28"/>
          <w:rtl w:val="true"/>
          <w:lang w:bidi="ar-SA"/>
        </w:rPr>
        <w:t>.</w:t>
      </w:r>
      <w:r>
        <w:rPr>
          <w:rStyle w:val="FootnoteAnchor"/>
          <w:rtl w:val="true"/>
        </w:rPr>
        <w:footnoteReference w:id="1230"/>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جامع الاذکار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دانیال و الجبّ إشارة الی ما یؤثر من أن دانیال کان فی زمن ملک</w:t>
      </w:r>
      <w:r>
        <w:rPr>
          <w:rStyle w:val="FootnoteAnchor"/>
          <w:rtl w:val="true"/>
        </w:rPr>
        <w:footnoteReference w:id="1231"/>
      </w:r>
      <w:r>
        <w:rPr>
          <w:rFonts w:ascii="IRNazanin" w:hAnsi="IRNazanin" w:eastAsia="IRNazanin"/>
          <w:color w:val="111111"/>
          <w:sz w:val="28"/>
          <w:sz w:val="28"/>
          <w:szCs w:val="28"/>
          <w:rtl w:val="true"/>
          <w:lang w:bidi="fa-IR"/>
        </w:rPr>
        <w:t>جبار عات أخذه فطرحه فی جبّ و طرح معه السّباع، فلم تدنُ منه، و لم تجرحه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نبی من أنبیائه</w:t>
      </w:r>
      <w:r>
        <w:rPr>
          <w:rStyle w:val="FootnoteAnchor"/>
          <w:rtl w:val="true"/>
        </w:rPr>
        <w:footnoteReference w:id="1232"/>
      </w:r>
      <w:r>
        <w:rPr>
          <w:rFonts w:ascii="Amiri" w:hAnsi="Amiri" w:eastAsia="Amiri" w:cs="Amiri"/>
          <w:color w:val="111111"/>
          <w:sz w:val="28"/>
          <w:sz w:val="28"/>
          <w:szCs w:val="28"/>
          <w:rtl w:val="true"/>
          <w:lang w:bidi="ar-SA"/>
        </w:rPr>
        <w:t>أن ائت دانیال بطعام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دانیال؟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القریة فتستقبلک 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فإنه یدلّک إلیه، فأتت به الضّبع إلی ذلک الجبّ، فإذاً فیه، فأدلی إلیه الطعام، فلمّا رای الدانیال الطعام بین یدیه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یَنْسی مَنْ ذَکَرهُ، الحَمدُ ِللّه‌ِ الَذِّی لا یُخَیَّبُ مَنْ دَعاهُ، وَ الحَمدُ ِللّه‌ِ الَذِی مَنْ تَوَکَّلَ عَلَیْهِ کَفَاهُ، وَ الحَمدُ ِللّه‌ِ الَذَّی لایُخَیِّبُ مَن وَثَّقَ بِهِ، وَ لَم یَکِلْهُ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یَجْزِی بِالإءحْسانِ إحسانَاً، وَ بِالسَّیئاتِ غُفرانَاً وَ بِالصَّبرِ نَجاةً</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و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لَقِیتَ السَّبُعَ فَاقْرَأْ فِی وَجْهِهِ آیَةَ الْکُرْسِیِّ،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لَکَ بِعَزِیمَةِ اللّه‌ِ، وَ عَزِیمَةِ مُحَمَّدٍ صلی‌الله‌علیه‌و‌آله‌وسلم وَ عَزِیمَةِ سُلَیْمَانَ بْنِ دَاوُدَ علیه‌السلام وَ عَزِیمَةِ أَمِیرِ الْمُوءْمِنِینَ عَلِیِّ بْنِ أَبِی طَالِبٍ علیه‌السلام وَ الاْءَئِمَّةِ الطَّاهِرِینَ مِنْ بَعْدِهِ علیهم‌السلام فَإِنَّهُ یَنْصَرِفُ عَنْکَ إِنْ شَاءَ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فَخَرَجْتُ فَإِذَا السَّبُعُ قَدِ اعْتَرَضَ، فَعَزَمْتُ عَلَیْهِ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تَنَحَّیْتَ عَنْ طَرِیقِنَا وَ لَمْ تُوءْذِنَا؟</w:t>
      </w:r>
      <w:r>
        <w:rPr>
          <w:rFonts w:eastAsia="Amiri" w:cs="Amiri" w:ascii="Amiri" w:hAnsi="Amiri"/>
          <w:color w:val="111111"/>
          <w:sz w:val="28"/>
          <w:szCs w:val="28"/>
          <w:rtl w:val="true"/>
          <w:lang w:bidi="ar-SA"/>
        </w:rPr>
        <w:t xml:space="preserve">! </w:t>
      </w:r>
      <w:bookmarkStart w:id="757" w:name="pg3025_31297"/>
    </w:p>
    <w:p>
      <w:pPr>
        <w:pStyle w:val="BookText"/>
        <w:rPr/>
      </w:pPr>
      <w:bookmarkEnd w:id="7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إِلَیْهِ قَدْ طَأْطَأَ رَأْسَهُ، وَ أَدْخَلَ ذَنَبَهُ بَیْنَ رِجْلَیْهِ وَ انْصَرَفَ و لم یؤذنا</w:t>
      </w:r>
      <w:r>
        <w:rPr>
          <w:rFonts w:eastAsia="Amiri" w:cs="Amiri" w:ascii="Amiri" w:hAnsi="Amiri"/>
          <w:color w:val="111111"/>
          <w:sz w:val="28"/>
          <w:szCs w:val="28"/>
          <w:rtl w:val="true"/>
          <w:lang w:bidi="ar-SA"/>
        </w:rPr>
        <w:t>».</w:t>
      </w:r>
      <w:r>
        <w:rPr>
          <w:rStyle w:val="FootnoteAnchor"/>
          <w:rtl w:val="true"/>
        </w:rPr>
        <w:footnoteReference w:id="1234"/>
      </w:r>
    </w:p>
    <w:p>
      <w:pPr>
        <w:pStyle w:val="Heading3"/>
        <w:numPr>
          <w:ilvl w:val="2"/>
          <w:numId w:val="1"/>
        </w:numPr>
        <w:rPr/>
      </w:pPr>
      <w:bookmarkStart w:id="758" w:name="__RefHeading___Toc729595_2749589250"/>
      <w:bookmarkStart w:id="759" w:name="_Toc304"/>
      <w:bookmarkEnd w:id="758"/>
      <w:r>
        <w:rPr>
          <w:rtl w:val="true"/>
        </w:rPr>
        <w:t>للوقوع فی ورطة</w:t>
      </w:r>
      <w:r>
        <w:rPr>
          <w:rtl w:val="true"/>
        </w:rPr>
        <w:t>:</w:t>
      </w:r>
      <w:bookmarkEnd w:id="759"/>
    </w:p>
    <w:p>
      <w:pPr>
        <w:pStyle w:val="BookText"/>
        <w:rPr/>
      </w:pPr>
      <w:r>
        <w:rPr>
          <w:rFonts w:ascii="IRNazanin" w:hAnsi="IRNazanin" w:eastAsia="IRNazanin"/>
          <w:color w:val="111111"/>
          <w:sz w:val="28"/>
          <w:sz w:val="28"/>
          <w:szCs w:val="28"/>
          <w:rtl w:val="true"/>
          <w:lang w:bidi="fa-IR"/>
        </w:rPr>
        <w:t>للوقوع فی ورطة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 لاَ قُوَّةَ إِلاَّ بِاللّه‌ِ الْعَلِیِّ الْعَظِیمِ، اللّهُمَّ 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 علَّمه امیرالمؤمنین علیه‌السلام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یدفع به البلاء</w:t>
      </w:r>
      <w:r>
        <w:rPr>
          <w:rFonts w:eastAsia="Amiri" w:cs="Amiri" w:ascii="Amiri" w:hAnsi="Amiri"/>
          <w:color w:val="111111"/>
          <w:sz w:val="28"/>
          <w:szCs w:val="28"/>
          <w:rtl w:val="true"/>
          <w:lang w:bidi="ar-SA"/>
        </w:rPr>
        <w:t>».</w:t>
      </w:r>
      <w:r>
        <w:rPr>
          <w:rStyle w:val="FootnoteAnchor"/>
          <w:rtl w:val="true"/>
        </w:rPr>
        <w:footnoteReference w:id="1235"/>
      </w:r>
    </w:p>
    <w:p>
      <w:pPr>
        <w:pStyle w:val="Heading3"/>
        <w:numPr>
          <w:ilvl w:val="2"/>
          <w:numId w:val="1"/>
        </w:numPr>
        <w:rPr/>
      </w:pPr>
      <w:bookmarkStart w:id="760" w:name="__RefHeading___Toc729597_2749589250"/>
      <w:bookmarkStart w:id="761" w:name="_Toc305"/>
      <w:bookmarkEnd w:id="760"/>
      <w:r>
        <w:rPr>
          <w:rtl w:val="true"/>
        </w:rPr>
        <w:t>لحصر العدوّ</w:t>
      </w:r>
      <w:r>
        <w:rPr>
          <w:rtl w:val="true"/>
        </w:rPr>
        <w:t>:</w:t>
      </w:r>
      <w:bookmarkEnd w:id="761"/>
    </w:p>
    <w:p>
      <w:pPr>
        <w:pStyle w:val="BookText"/>
        <w:rPr/>
      </w:pPr>
      <w:r>
        <w:rPr>
          <w:rFonts w:ascii="Amiri" w:hAnsi="Amiri" w:eastAsia="Amiri" w:cs="Amiri"/>
          <w:color w:val="111111"/>
          <w:sz w:val="28"/>
          <w:sz w:val="28"/>
          <w:szCs w:val="28"/>
          <w:rtl w:val="true"/>
          <w:lang w:bidi="ar-SA"/>
        </w:rPr>
        <w:t>لحصر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عَوْراتِنا وَ آمِن رَوْعاتِنا</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762" w:name="__RefHeading___Toc729599_2749589250"/>
      <w:bookmarkStart w:id="763" w:name="_Toc306"/>
      <w:bookmarkEnd w:id="762"/>
      <w:r>
        <w:rPr>
          <w:rtl w:val="true"/>
        </w:rPr>
        <w:t>للرعد و الصواعق</w:t>
      </w:r>
      <w:r>
        <w:rPr>
          <w:rtl w:val="true"/>
        </w:rPr>
        <w:t>:</w:t>
      </w:r>
      <w:bookmarkEnd w:id="763"/>
    </w:p>
    <w:p>
      <w:pPr>
        <w:pStyle w:val="BookText"/>
        <w:rPr/>
      </w:pPr>
      <w:r>
        <w:rPr>
          <w:rFonts w:ascii="IRNazanin" w:hAnsi="IRNazanin" w:eastAsia="IRNazanin"/>
          <w:color w:val="111111"/>
          <w:sz w:val="28"/>
          <w:sz w:val="28"/>
          <w:szCs w:val="28"/>
          <w:rtl w:val="true"/>
          <w:lang w:bidi="fa-IR"/>
        </w:rPr>
        <w:t>للرعد و الصواعق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یُسَبِّحُ الرَّعْدُ بِحَمْدِهِ وَ الْمَلاَئِکَةُ مِنْ خِیفَتِهِ</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تَقْتُلْنَا بِغَضَبِکَ، وَ لاَ تُهْلِکْنَا بِعَذَابِکَ، وَ عَافِنَا قَبْلَ ذَلِکَ</w:t>
      </w:r>
      <w:r>
        <w:rPr>
          <w:rFonts w:eastAsia="Amiri" w:cs="Amiri" w:ascii="Amiri" w:hAnsi="Amiri"/>
          <w:color w:val="111111"/>
          <w:sz w:val="28"/>
          <w:szCs w:val="28"/>
          <w:rtl w:val="true"/>
          <w:lang w:bidi="ar-SA"/>
        </w:rPr>
        <w:t>».</w:t>
      </w:r>
      <w:r>
        <w:rPr>
          <w:rStyle w:val="FootnoteAnchor"/>
          <w:rtl w:val="true"/>
        </w:rPr>
        <w:footnoteReference w:id="1238"/>
      </w:r>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w:t>
      </w:r>
    </w:p>
    <w:p>
      <w:pPr>
        <w:pStyle w:val="Heading3"/>
        <w:numPr>
          <w:ilvl w:val="2"/>
          <w:numId w:val="1"/>
        </w:numPr>
        <w:rPr/>
      </w:pPr>
      <w:bookmarkStart w:id="764" w:name="__RefHeading___Toc729601_2749589250"/>
      <w:bookmarkStart w:id="765" w:name="_Toc307"/>
      <w:bookmarkEnd w:id="764"/>
      <w:r>
        <w:rPr>
          <w:rtl w:val="true"/>
        </w:rPr>
        <w:t>للمطر</w:t>
      </w:r>
      <w:r>
        <w:rPr>
          <w:rtl w:val="true"/>
        </w:rPr>
        <w:t>:</w:t>
      </w:r>
      <w:bookmarkEnd w:id="765"/>
    </w:p>
    <w:p>
      <w:pPr>
        <w:pStyle w:val="BookText"/>
        <w:rPr/>
      </w:pPr>
      <w:r>
        <w:rPr>
          <w:rFonts w:ascii="IRNazanin" w:hAnsi="IRNazanin" w:eastAsia="IRNazanin"/>
          <w:color w:val="111111"/>
          <w:sz w:val="28"/>
          <w:sz w:val="28"/>
          <w:szCs w:val="28"/>
          <w:rtl w:val="true"/>
          <w:lang w:bidi="fa-IR"/>
        </w:rPr>
        <w:t>للمطر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هَنِیئاً</w:t>
      </w:r>
      <w:r>
        <w:rPr>
          <w:rFonts w:eastAsia="Amiri" w:cs="Amiri" w:ascii="Amiri" w:hAnsi="Amiri"/>
          <w:color w:val="111111"/>
          <w:sz w:val="28"/>
          <w:szCs w:val="28"/>
          <w:rtl w:val="true"/>
          <w:lang w:bidi="ar-SA"/>
        </w:rPr>
        <w:t>».</w:t>
      </w:r>
      <w:r>
        <w:rPr>
          <w:rStyle w:val="FootnoteAnchor"/>
          <w:rtl w:val="true"/>
        </w:rPr>
        <w:footnoteReference w:id="1239"/>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766" w:name="__RefHeading___Toc729603_2749589250"/>
      <w:bookmarkStart w:id="767" w:name="_Toc308"/>
      <w:bookmarkEnd w:id="766"/>
      <w:r>
        <w:rPr>
          <w:rtl w:val="true"/>
        </w:rPr>
        <w:t>للریاح</w:t>
      </w:r>
      <w:r>
        <w:rPr>
          <w:rtl w:val="true"/>
        </w:rPr>
        <w:t>:</w:t>
      </w:r>
      <w:bookmarkEnd w:id="767"/>
    </w:p>
    <w:p>
      <w:pPr>
        <w:pStyle w:val="BookText"/>
        <w:rPr/>
      </w:pPr>
      <w:r>
        <w:rPr>
          <w:rFonts w:ascii="IRNazanin" w:hAnsi="IRNazanin" w:eastAsia="IRNazanin"/>
          <w:color w:val="111111"/>
          <w:sz w:val="28"/>
          <w:sz w:val="28"/>
          <w:szCs w:val="28"/>
          <w:rtl w:val="true"/>
          <w:lang w:bidi="fa-IR"/>
        </w:rPr>
        <w:t>للریاح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 مَا هَاجَتْ بِهِ الرِّیَاحُ، وَ خَیْرَ مَا فِیهَا، وَ أَعُوذُ بِکَ مِنْ شَرِّهَا وَ شَرِّ مَا فِیهَا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اجْعَلْهَا عَلَیْنَا رَحْمَةً وَ عَلَی الْکَافِرِینَ عَذَاباً، وَ صَلَّی اللّه‌ُ عَلَی مُحَمَّدٍ وَ آلِ مُحَمَّدٍ</w:t>
      </w:r>
      <w:r>
        <w:rPr>
          <w:rFonts w:eastAsia="Amiri" w:cs="Amiri" w:ascii="Amiri" w:hAnsi="Amiri"/>
          <w:color w:val="111111"/>
          <w:sz w:val="28"/>
          <w:szCs w:val="28"/>
          <w:rtl w:val="true"/>
          <w:lang w:bidi="ar-SA"/>
        </w:rPr>
        <w:t>».</w:t>
      </w:r>
      <w:r>
        <w:rPr>
          <w:rStyle w:val="FootnoteAnchor"/>
          <w:rtl w:val="true"/>
        </w:rPr>
        <w:footnoteReference w:id="1240"/>
      </w:r>
      <w:bookmarkStart w:id="768" w:name="pg3025_31298"/>
    </w:p>
    <w:p>
      <w:pPr>
        <w:pStyle w:val="BookText"/>
        <w:rPr/>
      </w:pPr>
      <w:bookmarkEnd w:id="768"/>
      <w:r>
        <w:rPr>
          <w:rFonts w:ascii="IRNazanin" w:hAnsi="IRNazanin" w:eastAsia="IRNazanin"/>
          <w:color w:val="111111"/>
          <w:sz w:val="28"/>
          <w:sz w:val="28"/>
          <w:szCs w:val="28"/>
          <w:rtl w:val="true"/>
          <w:lang w:bidi="fa-IR"/>
        </w:rPr>
        <w:t>و لیکثر من التکبیر</w:t>
      </w:r>
      <w:r>
        <w:rPr>
          <w:rStyle w:val="FootnoteAnchor"/>
          <w:rtl w:val="true"/>
        </w:rPr>
        <w:footnoteReference w:id="1241"/>
      </w:r>
      <w:r>
        <w:rPr>
          <w:rFonts w:ascii="IRNazanin" w:hAnsi="IRNazanin" w:eastAsia="IRNazanin"/>
          <w:color w:val="111111"/>
          <w:sz w:val="28"/>
          <w:sz w:val="28"/>
          <w:szCs w:val="28"/>
          <w:rtl w:val="true"/>
          <w:lang w:bidi="fa-IR"/>
        </w:rPr>
        <w:t>صادقیان</w:t>
      </w:r>
      <w:r>
        <w:rPr>
          <w:rFonts w:eastAsia="IRNazanin" w:cs="IRNazanin"/>
          <w:color w:val="111111"/>
          <w:sz w:val="28"/>
          <w:szCs w:val="28"/>
          <w:rtl w:val="true"/>
          <w:lang w:bidi="fa-IR"/>
        </w:rPr>
        <w:t>.</w:t>
      </w:r>
    </w:p>
    <w:p>
      <w:pPr>
        <w:pStyle w:val="Heading3"/>
        <w:numPr>
          <w:ilvl w:val="2"/>
          <w:numId w:val="1"/>
        </w:numPr>
        <w:rPr/>
      </w:pPr>
      <w:bookmarkStart w:id="769" w:name="__RefHeading___Toc729605_2749589250"/>
      <w:bookmarkStart w:id="770" w:name="_Toc309"/>
      <w:bookmarkEnd w:id="769"/>
      <w:r>
        <w:rPr>
          <w:rtl w:val="true"/>
        </w:rPr>
        <w:t>للمظلمة منها</w:t>
      </w:r>
      <w:r>
        <w:rPr>
          <w:rtl w:val="true"/>
        </w:rPr>
        <w:t>:</w:t>
      </w:r>
      <w:bookmarkEnd w:id="770"/>
    </w:p>
    <w:p>
      <w:pPr>
        <w:pStyle w:val="BookText"/>
        <w:rPr/>
      </w:pPr>
      <w:r>
        <w:rPr>
          <w:rFonts w:ascii="Amiri" w:hAnsi="Amiri" w:eastAsia="Amiri" w:cs="Amiri"/>
          <w:color w:val="111111"/>
          <w:sz w:val="28"/>
          <w:sz w:val="28"/>
          <w:szCs w:val="28"/>
          <w:rtl w:val="true"/>
          <w:lang w:bidi="ar-SA"/>
        </w:rPr>
        <w:t>للمظلمة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التعوذ بالمعوذتین</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مخوفة فالصلاة</w:t>
      </w:r>
      <w:r>
        <w:rPr>
          <w:rStyle w:val="FootnoteAnchor"/>
          <w:rtl w:val="true"/>
        </w:rPr>
        <w:footnoteReference w:id="1243"/>
      </w:r>
      <w:r>
        <w:rPr>
          <w:rFonts w:ascii="Amiri" w:hAnsi="Amiri" w:eastAsia="Amiri" w:cs="Amiri"/>
          <w:color w:val="111111"/>
          <w:sz w:val="28"/>
          <w:sz w:val="28"/>
          <w:szCs w:val="28"/>
          <w:rtl w:val="true"/>
          <w:lang w:bidi="ar-SA"/>
        </w:rPr>
        <w:t>واجبة کَصَلاَةِ الْکُسُوفِ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یقرأ بالسور الطّوال، کالکهف و الانبیاء، و أن یقنت علی کل مزدوج من القراءة، و أن یطوّل الرّکوع و السّجود و القنوت، حتی یساوی کلّ منهما للقراءة، و أن یکبّر فی کل رفع من الرکوع إلاّ فی الخامس و العاشر، فانه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أن یبرز تحت السّماء، و أن یعید الصلاة أو یذکر اللّه لو فرغ قبل الانجلاء</w:t>
      </w:r>
      <w:r>
        <w:rPr>
          <w:rFonts w:eastAsia="Amiri" w:cs="Amiri" w:ascii="Amiri" w:hAnsi="Amiri"/>
          <w:color w:val="111111"/>
          <w:sz w:val="28"/>
          <w:szCs w:val="28"/>
          <w:rtl w:val="true"/>
          <w:lang w:bidi="ar-SA"/>
        </w:rPr>
        <w:t>.</w:t>
      </w:r>
      <w:r>
        <w:rPr>
          <w:rStyle w:val="FootnoteAnchor"/>
          <w:rtl w:val="true"/>
        </w:rPr>
        <w:footnoteReference w:id="12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3025_31300"/>
      <w:bookmarkStart w:id="772" w:name="pg3025_31300"/>
      <w:bookmarkEnd w:id="772"/>
    </w:p>
    <w:p>
      <w:pPr>
        <w:pStyle w:val="Heading2"/>
        <w:numPr>
          <w:ilvl w:val="1"/>
          <w:numId w:val="1"/>
        </w:numPr>
        <w:rPr/>
      </w:pPr>
      <w:bookmarkStart w:id="773" w:name="pg3025_31300"/>
      <w:bookmarkStart w:id="774" w:name="__RefHeading___Toc729607_2749589250"/>
      <w:bookmarkStart w:id="775" w:name="_Toc310"/>
      <w:bookmarkEnd w:id="773"/>
      <w:bookmarkEnd w:id="774"/>
      <w:r>
        <w:rPr>
          <w:rtl w:val="true"/>
        </w:rPr>
        <w:t>الفصل التاسع</w:t>
      </w:r>
      <w:r>
        <w:rPr>
          <w:rtl w:val="true"/>
        </w:rPr>
        <w:t>:</w:t>
      </w:r>
      <w:r>
        <w:rPr>
          <w:rtl w:val="true"/>
        </w:rPr>
        <w:t>فیما یتعلق بالمطالب</w:t>
      </w:r>
      <w:bookmarkEnd w:id="775"/>
    </w:p>
    <w:p>
      <w:pPr>
        <w:pStyle w:val="Heading3"/>
        <w:numPr>
          <w:ilvl w:val="2"/>
          <w:numId w:val="1"/>
        </w:numPr>
        <w:rPr/>
      </w:pPr>
      <w:bookmarkStart w:id="776" w:name="__RefHeading___Toc729609_2749589250"/>
      <w:bookmarkStart w:id="777" w:name="_Toc311"/>
      <w:bookmarkEnd w:id="776"/>
      <w:r>
        <w:rPr>
          <w:rtl w:val="true"/>
        </w:rPr>
        <w:t>لابتداء الأمور</w:t>
      </w:r>
      <w:r>
        <w:rPr>
          <w:rtl w:val="true"/>
        </w:rPr>
        <w:t>:</w:t>
      </w:r>
      <w:bookmarkEnd w:id="777"/>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بالمطالب</w:t>
      </w:r>
    </w:p>
    <w:p>
      <w:pPr>
        <w:pStyle w:val="BookText"/>
        <w:rPr/>
      </w:pPr>
      <w:r>
        <w:rPr>
          <w:rFonts w:ascii="IRNazanin" w:hAnsi="IRNazanin" w:eastAsia="IRNazanin"/>
          <w:color w:val="111111"/>
          <w:sz w:val="28"/>
          <w:sz w:val="28"/>
          <w:szCs w:val="28"/>
          <w:rtl w:val="true"/>
          <w:lang w:bidi="fa-IR"/>
        </w:rPr>
        <w:t>لابتداء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إلهیّة مقولة علی ألسنة العباد لیعلموا کیفیة التبرک باسمه سبحانه، و الحدیث المصطفوی فی ذلک مشهور</w:t>
      </w:r>
      <w:r>
        <w:rPr>
          <w:rStyle w:val="FootnoteAnchor"/>
          <w:rtl w:val="true"/>
        </w:rPr>
        <w:footnoteReference w:id="1245"/>
      </w:r>
      <w:r>
        <w:rPr>
          <w:rFonts w:ascii="IRNazanin" w:hAnsi="IRNazanin" w:eastAsia="IRNazanin"/>
          <w:color w:val="111111"/>
          <w:sz w:val="28"/>
          <w:sz w:val="28"/>
          <w:szCs w:val="28"/>
          <w:rtl w:val="true"/>
          <w:lang w:bidi="fa-IR"/>
        </w:rPr>
        <w:t>و متعلق الباء الفعل الخاص کأقرأ مثلاً، و هو أولی من أبدأ لعدم ما یدلّ علیه و یطابقه، أو ابتدائی لزیادة اضمار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إکتفی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أجزأ، و إن کان دون ذلک فی الفضل</w:t>
      </w:r>
      <w:r>
        <w:rPr>
          <w:rFonts w:eastAsia="IRNazanin" w:cs="IRNazanin"/>
          <w:color w:val="111111"/>
          <w:sz w:val="28"/>
          <w:szCs w:val="28"/>
          <w:rtl w:val="true"/>
          <w:lang w:bidi="fa-IR"/>
        </w:rPr>
        <w:t>.</w:t>
      </w:r>
    </w:p>
    <w:p>
      <w:pPr>
        <w:pStyle w:val="Heading3"/>
        <w:numPr>
          <w:ilvl w:val="2"/>
          <w:numId w:val="1"/>
        </w:numPr>
        <w:rPr/>
      </w:pPr>
      <w:bookmarkStart w:id="778" w:name="__RefHeading___Toc729611_2749589250"/>
      <w:bookmarkStart w:id="779" w:name="_Toc312"/>
      <w:bookmarkEnd w:id="778"/>
      <w:r>
        <w:rPr>
          <w:rtl w:val="true"/>
        </w:rPr>
        <w:t>للعظام منها</w:t>
      </w:r>
      <w:r>
        <w:rPr>
          <w:rtl w:val="true"/>
        </w:rPr>
        <w:t>:</w:t>
      </w:r>
      <w:bookmarkEnd w:id="779"/>
    </w:p>
    <w:p>
      <w:pPr>
        <w:pStyle w:val="BookText"/>
        <w:rPr/>
      </w:pPr>
      <w:r>
        <w:rPr>
          <w:rFonts w:ascii="IRNazanin" w:hAnsi="IRNazanin" w:eastAsia="IRNazanin"/>
          <w:color w:val="111111"/>
          <w:sz w:val="28"/>
          <w:sz w:val="28"/>
          <w:szCs w:val="28"/>
          <w:rtl w:val="true"/>
          <w:lang w:bidi="fa-IR"/>
        </w:rPr>
        <w:t>للعظام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 هَیِّئْ لَنا مِنْ أَمْرِنا رَشَداً</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کلمة کهفیة قاله الفتیة إذا آووا إلیها فنجوا من الکفار</w:t>
      </w:r>
      <w:r>
        <w:rPr>
          <w:rFonts w:eastAsia="IRNazanin" w:cs="IRNazanin"/>
          <w:color w:val="111111"/>
          <w:sz w:val="28"/>
          <w:szCs w:val="28"/>
          <w:rtl w:val="true"/>
          <w:lang w:bidi="fa-IR"/>
        </w:rPr>
        <w:t>.</w:t>
      </w:r>
      <w:r>
        <w:rPr>
          <w:rStyle w:val="FootnoteAnchor"/>
          <w:rtl w:val="true"/>
        </w:rPr>
        <w:footnoteReference w:id="124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 xml:space="preserve">کلمة </w:t>
      </w:r>
      <w:bookmarkStart w:id="780" w:name="pg3025_31301"/>
    </w:p>
    <w:p>
      <w:pPr>
        <w:pStyle w:val="BookText"/>
        <w:rPr/>
      </w:pPr>
      <w:bookmarkEnd w:id="780"/>
      <w:r>
        <w:rPr>
          <w:rFonts w:ascii="IRNazanin" w:hAnsi="IRNazanin" w:eastAsia="IRNazanin"/>
          <w:color w:val="111111"/>
          <w:sz w:val="28"/>
          <w:sz w:val="28"/>
          <w:szCs w:val="28"/>
          <w:rtl w:val="true"/>
          <w:lang w:bidi="fa-IR"/>
        </w:rPr>
        <w:t>موسویة قالها علی نبینا و علیه السَّلام حین أمر بدعوة فرعون فاوتی سؤله</w:t>
      </w:r>
      <w:r>
        <w:rPr>
          <w:rFonts w:eastAsia="IRNazanin" w:cs="IRNazanin"/>
          <w:color w:val="111111"/>
          <w:sz w:val="28"/>
          <w:szCs w:val="28"/>
          <w:rtl w:val="true"/>
          <w:lang w:bidi="fa-IR"/>
        </w:rPr>
        <w:t>.</w:t>
      </w:r>
      <w:r>
        <w:rPr>
          <w:rStyle w:val="FootnoteAnchor"/>
          <w:rtl w:val="true"/>
        </w:rPr>
        <w:footnoteReference w:id="1249"/>
      </w:r>
    </w:p>
    <w:p>
      <w:pPr>
        <w:pStyle w:val="Heading3"/>
        <w:numPr>
          <w:ilvl w:val="2"/>
          <w:numId w:val="1"/>
        </w:numPr>
        <w:rPr/>
      </w:pPr>
      <w:bookmarkStart w:id="781" w:name="__RefHeading___Toc729613_2749589250"/>
      <w:bookmarkStart w:id="782" w:name="_Toc313"/>
      <w:bookmarkEnd w:id="781"/>
      <w:r>
        <w:rPr>
          <w:rtl w:val="true"/>
        </w:rPr>
        <w:t>لتعذرها</w:t>
      </w:r>
      <w:r>
        <w:rPr>
          <w:rtl w:val="true"/>
        </w:rPr>
        <w:t>:</w:t>
      </w:r>
      <w:bookmarkEnd w:id="782"/>
    </w:p>
    <w:p>
      <w:pPr>
        <w:pStyle w:val="BookText"/>
        <w:rPr/>
      </w:pPr>
      <w:r>
        <w:rPr>
          <w:rFonts w:ascii="IRNazanin" w:hAnsi="IRNazanin" w:eastAsia="IRNazanin"/>
          <w:color w:val="111111"/>
          <w:sz w:val="28"/>
          <w:sz w:val="28"/>
          <w:szCs w:val="28"/>
          <w:rtl w:val="true"/>
          <w:lang w:bidi="fa-IR"/>
        </w:rPr>
        <w:t>لتعذرها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کلمة عرشیة قالتها حملته لما ثقل علیهم حمله، فخفّ علیهم</w:t>
      </w:r>
      <w:r>
        <w:rPr>
          <w:rFonts w:eastAsia="IRNazanin" w:cs="IRNazanin"/>
          <w:color w:val="111111"/>
          <w:sz w:val="28"/>
          <w:szCs w:val="28"/>
          <w:rtl w:val="true"/>
          <w:lang w:bidi="fa-IR"/>
        </w:rPr>
        <w:t>.</w:t>
      </w:r>
      <w:r>
        <w:rPr>
          <w:rStyle w:val="FootnoteAnchor"/>
          <w:rtl w:val="true"/>
        </w:rPr>
        <w:footnoteReference w:id="1251"/>
      </w:r>
    </w:p>
    <w:p>
      <w:pPr>
        <w:pStyle w:val="Heading3"/>
        <w:numPr>
          <w:ilvl w:val="2"/>
          <w:numId w:val="1"/>
        </w:numPr>
        <w:rPr/>
      </w:pPr>
      <w:bookmarkStart w:id="783" w:name="__RefHeading___Toc729615_2749589250"/>
      <w:bookmarkStart w:id="784" w:name="_Toc314"/>
      <w:bookmarkEnd w:id="783"/>
      <w:r>
        <w:rPr>
          <w:rtl w:val="true"/>
        </w:rPr>
        <w:t>للاسترشاد فیها</w:t>
      </w:r>
      <w:r>
        <w:rPr>
          <w:rtl w:val="true"/>
        </w:rPr>
        <w:t>:</w:t>
      </w:r>
      <w:bookmarkEnd w:id="784"/>
    </w:p>
    <w:p>
      <w:pPr>
        <w:pStyle w:val="BookText"/>
        <w:rPr/>
      </w:pPr>
      <w:r>
        <w:rPr>
          <w:rFonts w:ascii="IRNazanin" w:hAnsi="IRNazanin" w:eastAsia="IRNazanin"/>
          <w:color w:val="111111"/>
          <w:sz w:val="28"/>
          <w:sz w:val="28"/>
          <w:szCs w:val="28"/>
          <w:rtl w:val="true"/>
          <w:lang w:bidi="fa-IR"/>
        </w:rPr>
        <w:t>للاسترشاد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الَّذِی خَلَقَنِی فَهُوَ یَهْدِینِ، الایات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کلمات ابراهیمیة</w:t>
      </w:r>
      <w:r>
        <w:rPr>
          <w:rFonts w:eastAsia="IRNazanin" w:cs="IRNazanin"/>
          <w:color w:val="111111"/>
          <w:sz w:val="28"/>
          <w:szCs w:val="28"/>
          <w:rtl w:val="true"/>
          <w:lang w:bidi="fa-IR"/>
        </w:rPr>
        <w:t>.</w:t>
      </w:r>
    </w:p>
    <w:p>
      <w:pPr>
        <w:pStyle w:val="Heading3"/>
        <w:numPr>
          <w:ilvl w:val="2"/>
          <w:numId w:val="1"/>
        </w:numPr>
        <w:rPr/>
      </w:pPr>
      <w:bookmarkStart w:id="785" w:name="__RefHeading___Toc729617_2749589250"/>
      <w:bookmarkStart w:id="786" w:name="_Toc315"/>
      <w:bookmarkEnd w:id="785"/>
      <w:r>
        <w:rPr>
          <w:rtl w:val="true"/>
        </w:rPr>
        <w:t>لتوقیتها و تقدیرها</w:t>
      </w:r>
      <w:r>
        <w:rPr>
          <w:rtl w:val="true"/>
        </w:rPr>
        <w:t>:</w:t>
      </w:r>
      <w:bookmarkEnd w:id="786"/>
    </w:p>
    <w:p>
      <w:pPr>
        <w:pStyle w:val="BookText"/>
        <w:rPr/>
      </w:pPr>
      <w:r>
        <w:rPr>
          <w:rFonts w:ascii="IRNazanin" w:hAnsi="IRNazanin" w:eastAsia="IRNazanin"/>
          <w:color w:val="111111"/>
          <w:sz w:val="28"/>
          <w:sz w:val="28"/>
          <w:szCs w:val="28"/>
          <w:rtl w:val="true"/>
          <w:lang w:bidi="fa-IR"/>
        </w:rPr>
        <w:t>لتوقیتها و تقدیرها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تعلیمیة علَّمها اللّه تعالی نبینا صلی‌الله‌علیه‌و‌آله‌وسلم تادیبا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وَلاتَقُولَنَّ لِشَیْءٍ إِنِّی فاعِلٌ ذلِکَ غَداً إِلاّ أَنْ یَشاءَ اللّه‌ُ</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 ذلک حین سئل عن مسئلة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غداً أخبرکم و لم یقلها، فأبطا علیه الوحی بضغة</w:t>
      </w:r>
      <w:r>
        <w:rPr>
          <w:rStyle w:val="FootnoteAnchor"/>
          <w:rtl w:val="true"/>
        </w:rPr>
        <w:footnoteReference w:id="1254"/>
      </w:r>
      <w:r>
        <w:rPr>
          <w:rFonts w:ascii="IRNazanin" w:hAnsi="IRNazanin" w:eastAsia="IRNazanin"/>
          <w:color w:val="111111"/>
          <w:sz w:val="28"/>
          <w:sz w:val="28"/>
          <w:szCs w:val="28"/>
          <w:rtl w:val="true"/>
          <w:lang w:bidi="fa-IR"/>
        </w:rPr>
        <w:t>عشر یوما حتی شقّ علیه و کذّبوه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تلقّب بکلمة الاستثناء، قال اللّه تعالی</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حکایة حال 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أنّهم</w:t>
      </w:r>
      <w:r>
        <w:rPr>
          <w:rStyle w:val="FootnoteAnchor"/>
          <w:rtl w:val="true"/>
        </w:rPr>
        <w:footnoteReference w:id="1256"/>
      </w:r>
      <w:r>
        <w:rPr>
          <w:rFonts w:ascii="IRNazanin" w:hAnsi="IRNazanin" w:eastAsia="IRNazanin"/>
          <w:color w:val="111111"/>
          <w:sz w:val="28"/>
          <w:sz w:val="28"/>
          <w:szCs w:val="28"/>
          <w:rtl w:val="true"/>
          <w:lang w:bidi="fa-IR"/>
        </w:rPr>
        <w:t>لم ینالوا ما قدّروا</w:t>
      </w:r>
      <w:r>
        <w:rPr>
          <w:rFonts w:eastAsia="IRNazanin" w:cs="IRNazanin"/>
          <w:color w:val="111111"/>
          <w:sz w:val="28"/>
          <w:szCs w:val="28"/>
          <w:rtl w:val="true"/>
          <w:lang w:bidi="fa-IR"/>
        </w:rPr>
        <w:t xml:space="preserve">. </w:t>
      </w:r>
      <w:bookmarkStart w:id="787" w:name="pg3025_31302"/>
    </w:p>
    <w:p>
      <w:pPr>
        <w:pStyle w:val="BookText"/>
        <w:rPr/>
      </w:pPr>
      <w:bookmarkEnd w:id="787"/>
      <w:r>
        <w:rPr>
          <w:rFonts w:ascii="Amiri" w:hAnsi="Amiri" w:eastAsia="Amiri" w:cs="Amiri"/>
          <w:color w:val="111111"/>
          <w:sz w:val="28"/>
          <w:sz w:val="28"/>
          <w:szCs w:val="28"/>
          <w:rtl w:val="true"/>
          <w:lang w:bidi="ar-SA"/>
        </w:rPr>
        <w:t xml:space="preserve">و عن النبی صلی‌الله‌علیه‌و‌آله‌وسلم فی بقرة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إِنْ شاءَ اللّه‌ُ لَمُهْتَدُونَ</w:t>
      </w:r>
      <w:r>
        <w:rPr>
          <w:rFonts w:eastAsia="Amiri" w:cs="Amiri" w:ascii="Amiri" w:hAnsi="Amiri"/>
          <w:color w:val="111111"/>
          <w:sz w:val="28"/>
          <w:szCs w:val="28"/>
          <w:rtl w:val="true"/>
          <w:lang w:bidi="ar-SA"/>
        </w:rPr>
        <w:t>» -</w:t>
      </w:r>
      <w:r>
        <w:rPr>
          <w:rStyle w:val="FootnoteAnchor"/>
          <w:rtl w:val="true"/>
        </w:rPr>
        <w:footnoteReference w:id="1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لو لم یستثنو لما بیَّنت لهم آخر الابد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 عن ابن عباس فی قوله تعالی حکایة عن موسی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أَکُوْنَ ظَهیرا لِلْمُجْرِمینَ</w:t>
      </w:r>
      <w:r>
        <w:rPr>
          <w:rFonts w:eastAsia="Amiri" w:cs="Amiri" w:ascii="Amiri" w:hAnsi="Amiri"/>
          <w:color w:val="111111"/>
          <w:sz w:val="28"/>
          <w:szCs w:val="28"/>
          <w:rtl w:val="true"/>
          <w:lang w:bidi="ar-SA"/>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یستثن فابتلی به مرة اخری</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و روی عن سلیمان بن داود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لأطوفنّ علی سبعین إمرأة تأتی کلّ واحدة بفارس یجاهد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فطاف علیهنّ فلن یحمل إلاّ امراة جاة‌ت بشق رجل، قال نبینا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 محمّد بیده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لجاهدوا فرسانا</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للدخول فی امر و الخروج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62"/>
      </w:r>
      <w:r>
        <w:rPr>
          <w:rFonts w:ascii="IRNazanin" w:hAnsi="IRNazanin" w:eastAsia="IRNazanin"/>
          <w:color w:val="111111"/>
          <w:sz w:val="28"/>
          <w:sz w:val="28"/>
          <w:szCs w:val="28"/>
          <w:rtl w:val="true"/>
          <w:lang w:bidi="fa-IR"/>
        </w:rPr>
        <w:t xml:space="preserve">تعلیمیة علمها اللّه نبیّنا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إدْخالاً مرضیّا یحمد عاقبته فی الدّنیا و الدّین، و إخراجا کذلک</w:t>
      </w:r>
      <w:r>
        <w:rPr>
          <w:rFonts w:eastAsia="IRNazanin" w:cs="IRNazanin"/>
          <w:color w:val="111111"/>
          <w:sz w:val="28"/>
          <w:szCs w:val="28"/>
          <w:rtl w:val="true"/>
          <w:lang w:bidi="fa-IR"/>
        </w:rPr>
        <w:t>.</w:t>
      </w:r>
      <w:r>
        <w:rPr>
          <w:rStyle w:val="FootnoteAnchor"/>
          <w:rtl w:val="true"/>
        </w:rPr>
        <w:footnoteReference w:id="1263"/>
      </w:r>
    </w:p>
    <w:p>
      <w:pPr>
        <w:pStyle w:val="Heading3"/>
        <w:numPr>
          <w:ilvl w:val="2"/>
          <w:numId w:val="1"/>
        </w:numPr>
        <w:rPr/>
      </w:pPr>
      <w:bookmarkStart w:id="788" w:name="__RefHeading___Toc729619_2749589250"/>
      <w:bookmarkStart w:id="789" w:name="_Toc316"/>
      <w:bookmarkEnd w:id="788"/>
      <w:r>
        <w:rPr>
          <w:rtl w:val="true"/>
        </w:rPr>
        <w:t>لطلب المغفرة</w:t>
      </w:r>
      <w:r>
        <w:rPr>
          <w:rtl w:val="true"/>
        </w:rPr>
        <w:t>:</w:t>
      </w:r>
      <w:bookmarkEnd w:id="789"/>
    </w:p>
    <w:p>
      <w:pPr>
        <w:pStyle w:val="BookText"/>
        <w:rPr/>
      </w:pPr>
      <w:r>
        <w:rPr>
          <w:rFonts w:ascii="Amiri" w:hAnsi="Amiri" w:eastAsia="Amiri" w:cs="Amiri"/>
          <w:color w:val="111111"/>
          <w:sz w:val="28"/>
          <w:sz w:val="28"/>
          <w:szCs w:val="28"/>
          <w:rtl w:val="true"/>
          <w:lang w:bidi="ar-SA"/>
        </w:rPr>
        <w:t>لطلب المغفرة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آمَنّا فَاغْفِرْ لَنا ذُنُوبَنا وَ قِنا عَذابَ النّارِ</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من کلمات المتقین الَذِینَ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رَبِّهِم جَنّاتٌ تَجرِی مِنْ تَحتِهَا الأَنْهارُ خالِدْینَ فِیها وَأَزْواجٌ </w:t>
      </w:r>
    </w:p>
    <w:p>
      <w:pPr>
        <w:pStyle w:val="BookText"/>
        <w:rPr/>
      </w:pPr>
      <w:r>
        <w:rPr>
          <w:rFonts w:ascii="Amiri" w:hAnsi="Amiri" w:eastAsia="Amiri" w:cs="Amiri"/>
          <w:color w:val="111111"/>
          <w:sz w:val="28"/>
          <w:sz w:val="28"/>
          <w:szCs w:val="28"/>
          <w:rtl w:val="true"/>
          <w:lang w:bidi="ar-SA"/>
        </w:rPr>
        <w:t>مُطَهَّرةٌ وَ رِضْوانٌ مِنَ اللّه</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 ان شاء قلیقل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فَاغفِر لَنا ذُنُوْبَنا وَ ارْحَمْنا وَ أَنْتَ اَرْحَمُ الرّاحِمینَ</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من کلمات فریق من عباده تعالی و هم المؤمنون أو الصحابة أو اهل الصَّفَّة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إن شاء فالکلمة التعلیمیة حیث فال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اغْفِرْ وَ ارْحَمْ وَ اَنْتَ خَیرُ الرّاحِمین</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تُعَذِّبْنِی فَأَهْلٌ لِذَلِکَ أَنَا وَ إِنْ تَغْفِرْ لِی فَأَهْلٌ لِذَلِکَ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بها رجلاً من اهل البادیة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الْحَیُّ الْقَیُّومُ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مصطفوی 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غفر له و إن کان قد فرّ من الزّحف</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و ینبغی أن یکون علی وجهه کما روی عن امیرالمؤمنین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بحضرته أستغفر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ثکلتک أمّک أ تدری ما الاستغفار؟ إن الاستغفار درجة العلیین، و هو اسم واقع علی ستة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الندم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العزم علی ترک العود علیه أبدا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أن توءدی إلی المخلوقین حقوقهم حتی تلقی اللّه أملس </w:t>
      </w:r>
      <w:bookmarkStart w:id="790" w:name="pg3025_31304"/>
    </w:p>
    <w:p>
      <w:pPr>
        <w:pStyle w:val="BookText"/>
        <w:rPr/>
      </w:pPr>
      <w:bookmarkEnd w:id="790"/>
      <w:r>
        <w:rPr>
          <w:rFonts w:ascii="IRNazanin" w:hAnsi="IRNazanin" w:eastAsia="IRNazanin"/>
          <w:color w:val="111111"/>
          <w:sz w:val="28"/>
          <w:sz w:val="28"/>
          <w:szCs w:val="28"/>
          <w:rtl w:val="true"/>
          <w:lang w:bidi="fa-IR"/>
        </w:rPr>
        <w:t>لیس علیک 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تعمد، إلی کل فریضة علیک ضیعتها فتوءدی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تعمد إلی اللحم الذی نبت علی السحت فتذیب</w:t>
      </w:r>
      <w:r>
        <w:rPr>
          <w:rStyle w:val="FootnoteAnchor"/>
          <w:rtl w:val="true"/>
        </w:rPr>
        <w:footnoteReference w:id="1271"/>
      </w:r>
      <w:r>
        <w:rPr>
          <w:rFonts w:ascii="IRNazanin" w:hAnsi="IRNazanin" w:eastAsia="IRNazanin"/>
          <w:color w:val="111111"/>
          <w:sz w:val="28"/>
          <w:sz w:val="28"/>
          <w:szCs w:val="28"/>
          <w:rtl w:val="true"/>
          <w:lang w:bidi="fa-IR"/>
        </w:rPr>
        <w:t>بالأحزان حتی یلصق</w:t>
      </w:r>
      <w:r>
        <w:rPr>
          <w:rStyle w:val="FootnoteAnchor"/>
          <w:rtl w:val="true"/>
        </w:rPr>
        <w:footnoteReference w:id="1272"/>
      </w:r>
      <w:r>
        <w:rPr>
          <w:rFonts w:ascii="IRNazanin" w:hAnsi="IRNazanin" w:eastAsia="IRNazanin"/>
          <w:color w:val="111111"/>
          <w:sz w:val="28"/>
          <w:sz w:val="28"/>
          <w:szCs w:val="28"/>
          <w:rtl w:val="true"/>
          <w:lang w:bidi="fa-IR"/>
        </w:rPr>
        <w:t>الجلد بالعظم و ینشأ بینهما لحم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أن تذیق الجسم ألم الطاعة کما أذقته حلاوة المعصیة، 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و سیجیء لهذا المعنی زیادة توضیح فی الخاتمة</w:t>
      </w:r>
      <w:r>
        <w:rPr>
          <w:rStyle w:val="FootnoteAnchor"/>
          <w:rtl w:val="true"/>
        </w:rPr>
        <w:footnoteReference w:id="1274"/>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729621_2749589250"/>
      <w:bookmarkStart w:id="792" w:name="_Toc317"/>
      <w:bookmarkEnd w:id="791"/>
      <w:r>
        <w:rPr>
          <w:rtl w:val="true"/>
        </w:rPr>
        <w:t>للعفو و الیسر</w:t>
      </w:r>
      <w:r>
        <w:rPr>
          <w:rtl w:val="true"/>
        </w:rPr>
        <w:t>:</w:t>
      </w:r>
      <w:bookmarkEnd w:id="792"/>
    </w:p>
    <w:p>
      <w:pPr>
        <w:pStyle w:val="BookText"/>
        <w:rPr/>
      </w:pPr>
      <w:r>
        <w:rPr>
          <w:rFonts w:ascii="IRNazanin" w:hAnsi="IRNazanin" w:eastAsia="IRNazanin"/>
          <w:color w:val="111111"/>
          <w:sz w:val="28"/>
          <w:sz w:val="28"/>
          <w:szCs w:val="28"/>
          <w:rtl w:val="true"/>
          <w:lang w:bidi="fa-IR"/>
        </w:rPr>
        <w:t>للعفو و الیسر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تُوءاخِذْنا إِنْ نَسِینا أَوْ أَخْطَأْنا</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إلی آخر السّورة من کلمات نبینا و انصاره علیهم‌السلام </w:t>
      </w:r>
      <w:r>
        <w:rPr>
          <w:rFonts w:eastAsia="IRNazanin" w:cs="IRNazanin"/>
          <w:color w:val="111111"/>
          <w:sz w:val="28"/>
          <w:szCs w:val="28"/>
          <w:rtl w:val="true"/>
          <w:lang w:bidi="fa-IR"/>
        </w:rPr>
        <w:t>.</w:t>
      </w:r>
    </w:p>
    <w:p>
      <w:pPr>
        <w:pStyle w:val="Heading3"/>
        <w:numPr>
          <w:ilvl w:val="2"/>
          <w:numId w:val="1"/>
        </w:numPr>
        <w:rPr/>
      </w:pPr>
      <w:bookmarkStart w:id="793" w:name="__RefHeading___Toc729623_2749589250"/>
      <w:bookmarkStart w:id="794" w:name="_Toc318"/>
      <w:bookmarkEnd w:id="793"/>
      <w:r>
        <w:rPr>
          <w:rtl w:val="true"/>
        </w:rPr>
        <w:t>للصحة و التوفیق</w:t>
      </w:r>
      <w:r>
        <w:rPr>
          <w:rtl w:val="true"/>
        </w:rPr>
        <w:t>:</w:t>
      </w:r>
      <w:bookmarkEnd w:id="794"/>
    </w:p>
    <w:p>
      <w:pPr>
        <w:pStyle w:val="BookText"/>
        <w:rPr/>
      </w:pPr>
      <w:r>
        <w:rPr>
          <w:rFonts w:ascii="IRNazanin" w:hAnsi="IRNazanin" w:eastAsia="IRNazanin"/>
          <w:color w:val="111111"/>
          <w:sz w:val="28"/>
          <w:sz w:val="28"/>
          <w:szCs w:val="28"/>
          <w:rtl w:val="true"/>
          <w:lang w:bidi="fa-IR"/>
        </w:rPr>
        <w:t>للصحة و التوفیق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1276"/>
      </w:r>
      <w:r>
        <w:rPr>
          <w:rFonts w:ascii="IRNazanin" w:hAnsi="IRNazanin" w:eastAsia="IRNazanin"/>
          <w:color w:val="111111"/>
          <w:sz w:val="28"/>
          <w:sz w:val="28"/>
          <w:szCs w:val="28"/>
          <w:rtl w:val="true"/>
          <w:lang w:bidi="fa-IR"/>
        </w:rPr>
        <w:t>من کلمات الَّذین لهم نصیب مما کسبوا</w:t>
      </w:r>
      <w:r>
        <w:rPr>
          <w:rFonts w:eastAsia="IRNazanin" w:cs="IRNazanin"/>
          <w:color w:val="111111"/>
          <w:sz w:val="28"/>
          <w:szCs w:val="28"/>
          <w:rtl w:val="true"/>
          <w:lang w:bidi="fa-IR"/>
        </w:rPr>
        <w:t>.</w:t>
      </w:r>
    </w:p>
    <w:p>
      <w:pPr>
        <w:pStyle w:val="Heading3"/>
        <w:numPr>
          <w:ilvl w:val="2"/>
          <w:numId w:val="1"/>
        </w:numPr>
        <w:rPr/>
      </w:pPr>
      <w:bookmarkStart w:id="795" w:name="__RefHeading___Toc729625_2749589250"/>
      <w:bookmarkStart w:id="796" w:name="_Toc319"/>
      <w:bookmarkEnd w:id="795"/>
      <w:r>
        <w:rPr>
          <w:rtl w:val="true"/>
        </w:rPr>
        <w:t>لتوفیق الشکر</w:t>
      </w:r>
      <w:r>
        <w:rPr>
          <w:rtl w:val="true"/>
        </w:rPr>
        <w:t>:</w:t>
      </w:r>
      <w:bookmarkEnd w:id="796"/>
    </w:p>
    <w:p>
      <w:pPr>
        <w:pStyle w:val="BookText"/>
        <w:rPr/>
      </w:pPr>
      <w:r>
        <w:rPr>
          <w:rFonts w:ascii="IRNazanin" w:hAnsi="IRNazanin" w:eastAsia="IRNazanin"/>
          <w:color w:val="111111"/>
          <w:sz w:val="28"/>
          <w:sz w:val="28"/>
          <w:szCs w:val="28"/>
          <w:rtl w:val="true"/>
          <w:lang w:bidi="fa-IR"/>
        </w:rPr>
        <w:t>لتوفیق الشکر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کلمة سلیمانیة</w:t>
      </w:r>
      <w:r>
        <w:rPr>
          <w:rFonts w:eastAsia="IRNazanin" w:cs="IRNazanin"/>
          <w:color w:val="111111"/>
          <w:sz w:val="28"/>
          <w:szCs w:val="28"/>
          <w:rtl w:val="true"/>
          <w:lang w:bidi="fa-IR"/>
        </w:rPr>
        <w:t>.</w:t>
      </w:r>
    </w:p>
    <w:p>
      <w:pPr>
        <w:pStyle w:val="Heading3"/>
        <w:numPr>
          <w:ilvl w:val="2"/>
          <w:numId w:val="1"/>
        </w:numPr>
        <w:rPr/>
      </w:pPr>
      <w:bookmarkStart w:id="797" w:name="__RefHeading___Toc729627_2749589250"/>
      <w:bookmarkStart w:id="798" w:name="_Toc320"/>
      <w:bookmarkEnd w:id="797"/>
      <w:r>
        <w:rPr>
          <w:rtl w:val="true"/>
        </w:rPr>
        <w:t>للثّبات علی الجهاد</w:t>
      </w:r>
      <w:r>
        <w:rPr>
          <w:rtl w:val="true"/>
        </w:rPr>
        <w:t>:</w:t>
      </w:r>
      <w:bookmarkEnd w:id="798"/>
    </w:p>
    <w:p>
      <w:pPr>
        <w:pStyle w:val="BookText"/>
        <w:rPr/>
      </w:pPr>
      <w:r>
        <w:rPr>
          <w:rFonts w:ascii="IRNazanin" w:hAnsi="IRNazanin" w:eastAsia="IRNazanin"/>
          <w:color w:val="111111"/>
          <w:sz w:val="28"/>
          <w:sz w:val="28"/>
          <w:szCs w:val="28"/>
          <w:rtl w:val="true"/>
          <w:lang w:bidi="fa-IR"/>
        </w:rPr>
        <w:t>للثّبات علی الجهاد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w:t>
      </w:r>
      <w:r>
        <w:rPr>
          <w:rStyle w:val="FootnoteAnchor"/>
          <w:rtl w:val="true"/>
        </w:rPr>
        <w:footnoteReference w:id="1278"/>
      </w:r>
      <w:bookmarkStart w:id="799" w:name="pg3025_31305"/>
    </w:p>
    <w:p>
      <w:pPr>
        <w:pStyle w:val="BookText"/>
        <w:rPr/>
      </w:pPr>
      <w:bookmarkEnd w:id="799"/>
      <w:r>
        <w:rPr>
          <w:rFonts w:ascii="IRNazanin" w:hAnsi="IRNazanin" w:eastAsia="IRNazanin"/>
          <w:color w:val="111111"/>
          <w:sz w:val="28"/>
          <w:sz w:val="28"/>
          <w:szCs w:val="28"/>
          <w:rtl w:val="true"/>
          <w:lang w:bidi="fa-IR"/>
        </w:rPr>
        <w:t>کلمة طالوتیة هزم بها جالوت وجنوده باذن اللّه و قتل داود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w:t>
      </w:r>
      <w:r>
        <w:rPr>
          <w:rStyle w:val="FootnoteAnchor"/>
          <w:rtl w:val="true"/>
        </w:rPr>
        <w:footnoteReference w:id="1279"/>
      </w:r>
      <w:r>
        <w:rPr>
          <w:rFonts w:ascii="IRNazanin" w:hAnsi="IRNazanin" w:eastAsia="IRNazanin"/>
          <w:color w:val="111111"/>
          <w:sz w:val="28"/>
          <w:sz w:val="28"/>
          <w:szCs w:val="28"/>
          <w:rtl w:val="true"/>
          <w:lang w:bidi="fa-IR"/>
        </w:rPr>
        <w:t>من کلمات الرّبّیّین الّذین ما وهنوا لما أصابهم فی سبیل اللّه و ما ضعفوا و ما استکانوا فأتاهم اللّه ثواب الدنیا و حسن ثواب الاخرة</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إن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لا تَجْعَلْنا فِتْنَةً لِلْقَوْمِ الظّالِمِینَ وَ نَجِّنا بِرَحْمَتِکَ مِنَ الْقَوْمِ الْکافِرِینَ</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من کلمات قوم موسی علی نبینا و علیه السلام</w:t>
      </w:r>
      <w:r>
        <w:rPr>
          <w:rFonts w:eastAsia="IRNazanin" w:cs="IRNazanin"/>
          <w:color w:val="111111"/>
          <w:sz w:val="28"/>
          <w:szCs w:val="28"/>
          <w:rtl w:val="true"/>
          <w:lang w:bidi="fa-IR"/>
        </w:rPr>
        <w:t>.</w:t>
      </w:r>
    </w:p>
    <w:p>
      <w:pPr>
        <w:pStyle w:val="Heading3"/>
        <w:numPr>
          <w:ilvl w:val="2"/>
          <w:numId w:val="1"/>
        </w:numPr>
        <w:rPr/>
      </w:pPr>
      <w:bookmarkStart w:id="800" w:name="__RefHeading___Toc729629_2749589250"/>
      <w:bookmarkStart w:id="801" w:name="_Toc321"/>
      <w:bookmarkEnd w:id="800"/>
      <w:r>
        <w:rPr>
          <w:rtl w:val="true"/>
        </w:rPr>
        <w:t>للصبر علی الاذی</w:t>
      </w:r>
      <w:r>
        <w:rPr>
          <w:rtl w:val="true"/>
        </w:rPr>
        <w:t>:</w:t>
      </w:r>
      <w:bookmarkEnd w:id="801"/>
    </w:p>
    <w:p>
      <w:pPr>
        <w:pStyle w:val="BookText"/>
        <w:rPr/>
      </w:pPr>
      <w:r>
        <w:rPr>
          <w:rFonts w:ascii="IRNazanin" w:hAnsi="IRNazanin" w:eastAsia="IRNazanin"/>
          <w:color w:val="111111"/>
          <w:sz w:val="28"/>
          <w:sz w:val="28"/>
          <w:szCs w:val="28"/>
          <w:rtl w:val="true"/>
          <w:lang w:bidi="fa-IR"/>
        </w:rPr>
        <w:t>للصبر علی الاذی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تَوَفَّنا مُسْلِمِینَ</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من کلمات سحرة آل فرعون حین اراد قطع أیدیهم و أرجلهم من خلاف</w:t>
      </w:r>
      <w:r>
        <w:rPr>
          <w:rFonts w:eastAsia="IRNazanin" w:cs="IRNazanin"/>
          <w:color w:val="111111"/>
          <w:sz w:val="28"/>
          <w:szCs w:val="28"/>
          <w:rtl w:val="true"/>
          <w:lang w:bidi="fa-IR"/>
        </w:rPr>
        <w:t>.</w:t>
      </w:r>
    </w:p>
    <w:p>
      <w:pPr>
        <w:pStyle w:val="Heading3"/>
        <w:numPr>
          <w:ilvl w:val="2"/>
          <w:numId w:val="1"/>
        </w:numPr>
        <w:rPr/>
      </w:pPr>
      <w:bookmarkStart w:id="802" w:name="__RefHeading___Toc729631_2749589250"/>
      <w:bookmarkStart w:id="803" w:name="_Toc322"/>
      <w:bookmarkEnd w:id="802"/>
      <w:r>
        <w:rPr>
          <w:rtl w:val="true"/>
        </w:rPr>
        <w:t>للتخلّص من المضایق</w:t>
      </w:r>
      <w:r>
        <w:rPr>
          <w:rtl w:val="true"/>
        </w:rPr>
        <w:t>:</w:t>
      </w:r>
      <w:bookmarkEnd w:id="803"/>
    </w:p>
    <w:p>
      <w:pPr>
        <w:pStyle w:val="BookText"/>
        <w:rPr/>
      </w:pPr>
      <w:r>
        <w:rPr>
          <w:rFonts w:ascii="IRNazanin" w:hAnsi="IRNazanin" w:eastAsia="IRNazanin"/>
          <w:color w:val="111111"/>
          <w:sz w:val="28"/>
          <w:sz w:val="28"/>
          <w:szCs w:val="28"/>
          <w:rtl w:val="true"/>
          <w:lang w:bidi="fa-IR"/>
        </w:rPr>
        <w:t>للصبر علی الاذی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کلمة شعیبیة قالها حین دعاه قومه الی ملتهم فنجاه اللّه منهم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من کلمات المستضعفین من أهل مکة المأسورین فی أیدی الظلمة الذین استجاب اللّه دعائهم بذلک</w:t>
      </w:r>
      <w:r>
        <w:rPr>
          <w:rFonts w:eastAsia="IRNazanin" w:cs="IRNazanin"/>
          <w:color w:val="111111"/>
          <w:sz w:val="28"/>
          <w:szCs w:val="28"/>
          <w:rtl w:val="true"/>
          <w:lang w:bidi="fa-IR"/>
        </w:rPr>
        <w:t xml:space="preserve">. </w:t>
      </w:r>
      <w:bookmarkStart w:id="804" w:name="pg3025_31306"/>
    </w:p>
    <w:p>
      <w:pPr>
        <w:pStyle w:val="Heading3"/>
        <w:numPr>
          <w:ilvl w:val="2"/>
          <w:numId w:val="1"/>
        </w:numPr>
        <w:rPr/>
      </w:pPr>
      <w:bookmarkStart w:id="805" w:name="__RefHeading___Toc729633_2749589250"/>
      <w:bookmarkStart w:id="806" w:name="_Toc323"/>
      <w:bookmarkEnd w:id="804"/>
      <w:bookmarkEnd w:id="805"/>
      <w:r>
        <w:rPr>
          <w:rtl w:val="true"/>
        </w:rPr>
        <w:t>للشکر علیه</w:t>
      </w:r>
      <w:r>
        <w:rPr>
          <w:rtl w:val="true"/>
        </w:rPr>
        <w:t>:</w:t>
      </w:r>
      <w:bookmarkEnd w:id="806"/>
    </w:p>
    <w:p>
      <w:pPr>
        <w:pStyle w:val="BookText"/>
        <w:rPr/>
      </w:pPr>
      <w:r>
        <w:rPr>
          <w:rFonts w:ascii="IRNazanin" w:hAnsi="IRNazanin" w:eastAsia="IRNazanin"/>
          <w:color w:val="111111"/>
          <w:sz w:val="28"/>
          <w:sz w:val="28"/>
          <w:szCs w:val="28"/>
          <w:rtl w:val="true"/>
          <w:lang w:bidi="fa-IR"/>
        </w:rPr>
        <w:t>للشکر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نَجّانا مِنَ الْقَوْمِ الظّالِمِینَ</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کلمة نوحیة امره اللّه ان یقولها حین استوائه علی الفلک</w:t>
      </w:r>
      <w:r>
        <w:rPr>
          <w:rFonts w:eastAsia="IRNazanin" w:cs="IRNazanin"/>
          <w:color w:val="111111"/>
          <w:sz w:val="28"/>
          <w:szCs w:val="28"/>
          <w:rtl w:val="true"/>
          <w:lang w:bidi="fa-IR"/>
        </w:rPr>
        <w:t>.</w:t>
      </w:r>
      <w:r>
        <w:rPr>
          <w:rStyle w:val="FootnoteAnchor"/>
          <w:rtl w:val="true"/>
        </w:rPr>
        <w:footnoteReference w:id="1286"/>
      </w:r>
    </w:p>
    <w:p>
      <w:pPr>
        <w:pStyle w:val="Heading3"/>
        <w:numPr>
          <w:ilvl w:val="2"/>
          <w:numId w:val="1"/>
        </w:numPr>
        <w:rPr/>
      </w:pPr>
      <w:bookmarkStart w:id="807" w:name="__RefHeading___Toc729635_2749589250"/>
      <w:bookmarkStart w:id="808" w:name="_Toc324"/>
      <w:bookmarkEnd w:id="807"/>
      <w:r>
        <w:rPr>
          <w:rtl w:val="true"/>
        </w:rPr>
        <w:t>للقاء السلطان</w:t>
      </w:r>
      <w:r>
        <w:rPr>
          <w:rtl w:val="true"/>
        </w:rPr>
        <w:t>:</w:t>
      </w:r>
      <w:bookmarkEnd w:id="808"/>
    </w:p>
    <w:p>
      <w:pPr>
        <w:pStyle w:val="BookText"/>
        <w:rPr/>
      </w:pPr>
      <w:r>
        <w:rPr>
          <w:rFonts w:ascii="IRNazanin" w:hAnsi="IRNazanin" w:eastAsia="IRNazanin"/>
          <w:color w:val="111111"/>
          <w:sz w:val="28"/>
          <w:sz w:val="28"/>
          <w:szCs w:val="28"/>
          <w:rtl w:val="true"/>
          <w:lang w:bidi="fa-IR"/>
        </w:rPr>
        <w:t>للقاء 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 بَینَ عَینَیکَ وَ شَرُّکَ تَحتَ قِدَمَیک وَ بِاللّه‌ِ أستَعِینُ عَلَیک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اللّهُمَّ اکْفِنِیهِ بِمَا شِئْتَ فَإنَّهُ لا قُوَّةَ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729637_2749589250"/>
      <w:bookmarkStart w:id="810" w:name="_Toc325"/>
      <w:bookmarkEnd w:id="809"/>
      <w:r>
        <w:rPr>
          <w:rtl w:val="true"/>
        </w:rPr>
        <w:t>لخوف غضبه</w:t>
      </w:r>
      <w:r>
        <w:rPr>
          <w:rtl w:val="true"/>
        </w:rPr>
        <w:t>:</w:t>
      </w:r>
      <w:bookmarkEnd w:id="810"/>
    </w:p>
    <w:p>
      <w:pPr>
        <w:pStyle w:val="BookText"/>
        <w:rPr/>
      </w:pPr>
      <w:r>
        <w:rPr>
          <w:rFonts w:ascii="IRNazanin" w:hAnsi="IRNazanin" w:eastAsia="IRNazanin"/>
          <w:color w:val="111111"/>
          <w:sz w:val="28"/>
          <w:sz w:val="28"/>
          <w:szCs w:val="28"/>
          <w:rtl w:val="true"/>
          <w:lang w:bidi="fa-IR"/>
        </w:rPr>
        <w:t>لخوف غضبه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أَطفَأْتُ غَضَبَکَ یا فُلان بِلا اِلهَ إلاَّ اللّه‌ُ، حَسْبِیَ اللّه‌ُ الَّذِی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288"/>
      </w:r>
    </w:p>
    <w:p>
      <w:pPr>
        <w:pStyle w:val="Heading3"/>
        <w:numPr>
          <w:ilvl w:val="2"/>
          <w:numId w:val="1"/>
        </w:numPr>
        <w:rPr/>
      </w:pPr>
      <w:bookmarkStart w:id="811" w:name="__RefHeading___Toc729639_2749589250"/>
      <w:bookmarkStart w:id="812" w:name="_Toc326"/>
      <w:bookmarkEnd w:id="811"/>
      <w:r>
        <w:rPr>
          <w:rtl w:val="true"/>
        </w:rPr>
        <w:t>للبراءة من الظلمة</w:t>
      </w:r>
      <w:r>
        <w:rPr>
          <w:rtl w:val="true"/>
        </w:rPr>
        <w:t>:</w:t>
      </w:r>
      <w:bookmarkEnd w:id="812"/>
    </w:p>
    <w:p>
      <w:pPr>
        <w:pStyle w:val="BookText"/>
        <w:rPr/>
      </w:pPr>
      <w:r>
        <w:rPr>
          <w:rFonts w:ascii="Amiri" w:hAnsi="Amiri" w:eastAsia="Amiri" w:cs="Amiri"/>
          <w:color w:val="111111"/>
          <w:sz w:val="28"/>
          <w:sz w:val="28"/>
          <w:szCs w:val="28"/>
          <w:rtl w:val="true"/>
          <w:lang w:bidi="ar-SA"/>
        </w:rPr>
        <w:t>للبراءة من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بَراءٌ مِمّا تَعْبُدُوْنَ إِلاَّ الَّذِی فَطَرَنِی فَإِنَّهُ سَیَهْدِینِ</w:t>
      </w:r>
      <w:r>
        <w:rPr>
          <w:rFonts w:eastAsia="Amiri" w:cs="Amiri" w:ascii="Amiri" w:hAnsi="Amiri"/>
          <w:color w:val="111111"/>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کلمة ابراهیمیة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الکلمة الباقیة فی عقبه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مَعَ الْقَوْمِ الظّالِمِینَ</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أعرافیة قالها أصحابه حین صرفت أبصارهم تلقاء أصحاب النار</w:t>
      </w:r>
      <w:r>
        <w:rPr>
          <w:rFonts w:eastAsia="IRNazanin" w:cs="IRNazanin"/>
          <w:color w:val="111111"/>
          <w:sz w:val="28"/>
          <w:szCs w:val="28"/>
          <w:rtl w:val="true"/>
          <w:lang w:bidi="fa-IR"/>
        </w:rPr>
        <w:t>.</w:t>
      </w:r>
    </w:p>
    <w:p>
      <w:pPr>
        <w:pStyle w:val="Heading3"/>
        <w:numPr>
          <w:ilvl w:val="2"/>
          <w:numId w:val="1"/>
        </w:numPr>
        <w:rPr/>
      </w:pPr>
      <w:bookmarkStart w:id="813" w:name="__RefHeading___Toc729641_2749589250"/>
      <w:bookmarkStart w:id="814" w:name="_Toc327"/>
      <w:bookmarkEnd w:id="813"/>
      <w:r>
        <w:rPr>
          <w:rtl w:val="true"/>
        </w:rPr>
        <w:t>للدعاء علیهم</w:t>
      </w:r>
      <w:r>
        <w:rPr>
          <w:rtl w:val="true"/>
        </w:rPr>
        <w:t>:</w:t>
      </w:r>
      <w:bookmarkEnd w:id="814"/>
    </w:p>
    <w:p>
      <w:pPr>
        <w:pStyle w:val="BookText"/>
        <w:rPr/>
      </w:pPr>
      <w:r>
        <w:rPr>
          <w:rFonts w:ascii="IRNazanin" w:hAnsi="IRNazanin" w:eastAsia="IRNazanin"/>
          <w:color w:val="111111"/>
          <w:sz w:val="28"/>
          <w:sz w:val="28"/>
          <w:szCs w:val="28"/>
          <w:rtl w:val="true"/>
          <w:lang w:bidi="fa-IR"/>
        </w:rPr>
        <w:t>للدعاء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 وَ اشْدُدْ عَلی قُلُوبِهِمْ فَلا یُوءْمِنُوا حَتّی یَرَوُا الْعَذابَ الاْءَلِیمَ</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موسویة دعا بها علی فرعون و ملائه، فاجیبت دعوته</w:t>
      </w:r>
      <w:r>
        <w:rPr>
          <w:rFonts w:eastAsia="IRNazanin" w:cs="IRNazanin"/>
          <w:color w:val="111111"/>
          <w:sz w:val="28"/>
          <w:szCs w:val="28"/>
          <w:rtl w:val="true"/>
          <w:lang w:bidi="fa-IR"/>
        </w:rPr>
        <w:t>.</w:t>
      </w:r>
    </w:p>
    <w:p>
      <w:pPr>
        <w:pStyle w:val="Heading3"/>
        <w:numPr>
          <w:ilvl w:val="2"/>
          <w:numId w:val="1"/>
        </w:numPr>
        <w:rPr/>
      </w:pPr>
      <w:bookmarkStart w:id="815" w:name="__RefHeading___Toc729643_2749589250"/>
      <w:bookmarkStart w:id="816" w:name="_Toc328"/>
      <w:bookmarkEnd w:id="815"/>
      <w:r>
        <w:rPr>
          <w:rtl w:val="true"/>
        </w:rPr>
        <w:t>للشکر علی استیصالهم</w:t>
      </w:r>
      <w:r>
        <w:rPr>
          <w:rtl w:val="true"/>
        </w:rPr>
        <w:t>:</w:t>
      </w:r>
      <w:bookmarkEnd w:id="816"/>
    </w:p>
    <w:p>
      <w:pPr>
        <w:pStyle w:val="BookText"/>
        <w:rPr/>
      </w:pPr>
      <w:r>
        <w:rPr>
          <w:rFonts w:ascii="IRNazanin" w:hAnsi="IRNazanin" w:eastAsia="IRNazanin"/>
          <w:color w:val="111111"/>
          <w:sz w:val="28"/>
          <w:sz w:val="28"/>
          <w:szCs w:val="28"/>
          <w:rtl w:val="true"/>
          <w:lang w:bidi="fa-IR"/>
        </w:rPr>
        <w:t>للشکر علی استیصالهم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إلهیّة أشیر بها فی قوله تعالی</w:t>
      </w:r>
      <w:r>
        <w:rPr>
          <w:rFonts w:eastAsia="Amiri" w:cs="Amiri" w:ascii="Amiri" w:hAnsi="Amiri"/>
          <w:color w:val="111111"/>
          <w:sz w:val="28"/>
          <w:szCs w:val="28"/>
          <w:rtl w:val="true"/>
          <w:lang w:bidi="ar-SA"/>
        </w:rPr>
        <w:t xml:space="preserve">: </w:t>
      </w:r>
      <w:bookmarkStart w:id="817" w:name="pg3025_31307"/>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دابِرُ الْقَوْمِ الَّذِینَ ظَلَمُوا وَ الْحَمْدُ ِللّه‌ِ رَبِّ الْعالَمِینَ</w:t>
      </w:r>
      <w:r>
        <w:rPr>
          <w:rFonts w:eastAsia="Amiri" w:cs="Amiri" w:ascii="Amiri" w:hAnsi="Amiri"/>
          <w:color w:val="111111"/>
          <w:sz w:val="28"/>
          <w:szCs w:val="28"/>
          <w:rtl w:val="true"/>
          <w:lang w:bidi="ar-SA"/>
        </w:rPr>
        <w:t>».</w:t>
      </w:r>
      <w:r>
        <w:rPr>
          <w:rStyle w:val="FootnoteAnchor"/>
          <w:rtl w:val="true"/>
        </w:rPr>
        <w:footnoteReference w:id="1292"/>
      </w:r>
    </w:p>
    <w:p>
      <w:pPr>
        <w:pStyle w:val="Heading3"/>
        <w:numPr>
          <w:ilvl w:val="2"/>
          <w:numId w:val="1"/>
        </w:numPr>
        <w:rPr/>
      </w:pPr>
      <w:bookmarkStart w:id="818" w:name="__RefHeading___Toc729645_2749589250"/>
      <w:bookmarkStart w:id="819" w:name="_Toc329"/>
      <w:bookmarkEnd w:id="818"/>
      <w:r>
        <w:rPr>
          <w:rtl w:val="true"/>
        </w:rPr>
        <w:t>للاستغفار للمؤمنین</w:t>
      </w:r>
      <w:r>
        <w:rPr>
          <w:rtl w:val="true"/>
        </w:rPr>
        <w:t>:</w:t>
      </w:r>
      <w:bookmarkEnd w:id="819"/>
    </w:p>
    <w:p>
      <w:pPr>
        <w:pStyle w:val="BookText"/>
        <w:rPr/>
      </w:pPr>
      <w:r>
        <w:rPr>
          <w:rFonts w:ascii="IRNazanin" w:hAnsi="IRNazanin" w:eastAsia="IRNazanin"/>
          <w:color w:val="111111"/>
          <w:sz w:val="28"/>
          <w:sz w:val="28"/>
          <w:szCs w:val="28"/>
          <w:rtl w:val="true"/>
          <w:lang w:bidi="fa-IR"/>
        </w:rPr>
        <w:t>للاستغفار للمؤمنین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من کلمات الکرّوبیّین الَّذِینَ یَحْمِلُونَ الْعَرْشَ وَ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 استغفارهم هذا تنبیه علی أنّ المشارکة فی الایمان توجب النصح و الشفقة، و ان تخالفت الاجناس لانها أقوی المناسبات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الْمُوءْمِنُونَ إِخْوَةٌ</w:t>
      </w:r>
      <w:r>
        <w:rPr>
          <w:rFonts w:eastAsia="Amiri" w:cs="Amiri" w:ascii="Amiri" w:hAnsi="Amiri"/>
          <w:color w:val="111111"/>
          <w:sz w:val="28"/>
          <w:szCs w:val="28"/>
          <w:rtl w:val="true"/>
          <w:lang w:bidi="ar-SA"/>
        </w:rPr>
        <w:t>».</w:t>
      </w:r>
      <w:r>
        <w:rPr>
          <w:rStyle w:val="FootnoteAnchor"/>
          <w:rtl w:val="true"/>
        </w:rPr>
        <w:footnoteReference w:id="1294"/>
      </w:r>
    </w:p>
    <w:p>
      <w:pPr>
        <w:pStyle w:val="Heading3"/>
        <w:numPr>
          <w:ilvl w:val="2"/>
          <w:numId w:val="1"/>
        </w:numPr>
        <w:rPr/>
      </w:pPr>
      <w:bookmarkStart w:id="820" w:name="__RefHeading___Toc729647_2749589250"/>
      <w:bookmarkStart w:id="821" w:name="_Toc330"/>
      <w:bookmarkEnd w:id="820"/>
      <w:r>
        <w:rPr>
          <w:rtl w:val="true"/>
        </w:rPr>
        <w:t>للابوین</w:t>
      </w:r>
      <w:r>
        <w:rPr>
          <w:rtl w:val="true"/>
        </w:rPr>
        <w:t>:</w:t>
      </w:r>
      <w:bookmarkEnd w:id="821"/>
    </w:p>
    <w:p>
      <w:pPr>
        <w:pStyle w:val="BookText"/>
        <w:rPr/>
      </w:pPr>
      <w:r>
        <w:rPr>
          <w:rFonts w:ascii="IRNazanin" w:hAnsi="IRNazanin" w:eastAsia="IRNazanin"/>
          <w:color w:val="111111"/>
          <w:sz w:val="28"/>
          <w:sz w:val="28"/>
          <w:szCs w:val="28"/>
          <w:rtl w:val="true"/>
          <w:lang w:bidi="fa-IR"/>
        </w:rPr>
        <w:t>للاستغفار للمؤمنین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للعلم و المال الکثیرین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الرَّحْمَنُ الرَّحِیمُ الْحَیُّ الْقَیُّومُ بَدِیعُ السَّمَاوَاتِ وَ الاْءَرْضِ ذَا الْجَلالِ وَالإِکْرامِ مِنْ جَمِیعِ ظُلْمِی وَ جُرْمِی وَ إِسْرَافِی عَلَی نَفْسِی وَ أَتُوبُ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شهرین متتابعین، کل یوم اربعمائة مرة معصومیة</w:t>
      </w:r>
      <w:r>
        <w:rPr>
          <w:rFonts w:eastAsia="IRNazanin" w:cs="IRNazanin"/>
          <w:color w:val="111111"/>
          <w:sz w:val="28"/>
          <w:szCs w:val="28"/>
          <w:rtl w:val="true"/>
          <w:lang w:bidi="fa-IR"/>
        </w:rPr>
        <w:t>.</w:t>
      </w:r>
      <w:r>
        <w:rPr>
          <w:rStyle w:val="FootnoteAnchor"/>
          <w:rtl w:val="true"/>
        </w:rPr>
        <w:footnoteReference w:id="129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شاء فلیواظب للأوّل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تعلیمیة</w:t>
      </w:r>
      <w:r>
        <w:rPr>
          <w:rFonts w:eastAsia="IRNazanin" w:cs="IRNazanin"/>
          <w:color w:val="111111"/>
          <w:sz w:val="28"/>
          <w:szCs w:val="28"/>
          <w:rtl w:val="true"/>
          <w:lang w:bidi="fa-IR"/>
        </w:rPr>
        <w:t xml:space="preserve">. </w:t>
      </w:r>
      <w:bookmarkStart w:id="822" w:name="pg3025_31308"/>
    </w:p>
    <w:p>
      <w:pPr>
        <w:pStyle w:val="Heading3"/>
        <w:numPr>
          <w:ilvl w:val="2"/>
          <w:numId w:val="1"/>
        </w:numPr>
        <w:rPr/>
      </w:pPr>
      <w:bookmarkStart w:id="823" w:name="__RefHeading___Toc729649_2749589250"/>
      <w:bookmarkStart w:id="824" w:name="_Toc331"/>
      <w:bookmarkEnd w:id="822"/>
      <w:bookmarkEnd w:id="823"/>
      <w:r>
        <w:rPr>
          <w:rtl w:val="true"/>
        </w:rPr>
        <w:t>لتوفیق الحجّ</w:t>
      </w:r>
      <w:r>
        <w:rPr>
          <w:rtl w:val="true"/>
        </w:rPr>
        <w:t>:</w:t>
      </w:r>
      <w:bookmarkEnd w:id="824"/>
    </w:p>
    <w:p>
      <w:pPr>
        <w:pStyle w:val="BookText"/>
        <w:rPr/>
      </w:pPr>
      <w:r>
        <w:rPr>
          <w:rFonts w:ascii="IRNazanin" w:hAnsi="IRNazanin" w:eastAsia="IRNazanin"/>
          <w:color w:val="111111"/>
          <w:sz w:val="28"/>
          <w:sz w:val="28"/>
          <w:szCs w:val="28"/>
          <w:rtl w:val="true"/>
          <w:lang w:bidi="fa-IR"/>
        </w:rPr>
        <w:t>لتوفیق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فی مجلس واحد</w:t>
      </w:r>
      <w:r>
        <w:rPr>
          <w:rFonts w:eastAsia="Amiri" w:cs="Amiri" w:ascii="Amiri" w:hAnsi="Amiri"/>
          <w:color w:val="111111"/>
          <w:sz w:val="28"/>
          <w:szCs w:val="28"/>
          <w:rtl w:val="true"/>
          <w:lang w:bidi="ar-SA"/>
        </w:rPr>
        <w:t>.</w:t>
      </w:r>
      <w:r>
        <w:rPr>
          <w:rStyle w:val="FootnoteAnchor"/>
          <w:rtl w:val="true"/>
        </w:rPr>
        <w:footnoteReference w:id="1298"/>
      </w:r>
    </w:p>
    <w:p>
      <w:pPr>
        <w:pStyle w:val="Heading3"/>
        <w:numPr>
          <w:ilvl w:val="2"/>
          <w:numId w:val="1"/>
        </w:numPr>
        <w:rPr/>
      </w:pPr>
      <w:bookmarkStart w:id="825" w:name="__RefHeading___Toc729651_2749589250"/>
      <w:bookmarkStart w:id="826" w:name="_Toc332"/>
      <w:bookmarkEnd w:id="825"/>
      <w:r>
        <w:rPr>
          <w:rtl w:val="true"/>
        </w:rPr>
        <w:t>للشکر علی الامور الدینیة</w:t>
      </w:r>
      <w:r>
        <w:rPr>
          <w:rtl w:val="true"/>
        </w:rPr>
        <w:t>:</w:t>
      </w:r>
      <w:bookmarkEnd w:id="826"/>
    </w:p>
    <w:p>
      <w:pPr>
        <w:pStyle w:val="BookText"/>
        <w:rPr/>
      </w:pPr>
      <w:r>
        <w:rPr>
          <w:rFonts w:ascii="IRNazanin" w:hAnsi="IRNazanin" w:eastAsia="IRNazanin"/>
          <w:color w:val="111111"/>
          <w:sz w:val="28"/>
          <w:sz w:val="28"/>
          <w:szCs w:val="28"/>
          <w:rtl w:val="true"/>
          <w:lang w:bidi="fa-IR"/>
        </w:rPr>
        <w:t>للشکر علی الامور الدینیة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w:t>
      </w:r>
      <w:r>
        <w:rPr>
          <w:rStyle w:val="FootnoteAnchor"/>
          <w:rtl w:val="true"/>
        </w:rPr>
        <w:footnoteReference w:id="1299"/>
      </w:r>
    </w:p>
    <w:p>
      <w:pPr>
        <w:pStyle w:val="Heading3"/>
        <w:numPr>
          <w:ilvl w:val="2"/>
          <w:numId w:val="1"/>
        </w:numPr>
        <w:rPr/>
      </w:pPr>
      <w:bookmarkStart w:id="827" w:name="__RefHeading___Toc729653_2749589250"/>
      <w:bookmarkStart w:id="828" w:name="_Toc333"/>
      <w:bookmarkEnd w:id="827"/>
      <w:r>
        <w:rPr>
          <w:rtl w:val="true"/>
        </w:rPr>
        <w:t>لقبول العبادة</w:t>
      </w:r>
      <w:r>
        <w:rPr>
          <w:rtl w:val="true"/>
        </w:rPr>
        <w:t>:</w:t>
      </w:r>
      <w:bookmarkEnd w:id="828"/>
    </w:p>
    <w:p>
      <w:pPr>
        <w:pStyle w:val="BookText"/>
        <w:rPr/>
      </w:pPr>
      <w:r>
        <w:rPr>
          <w:rFonts w:ascii="Amiri" w:hAnsi="Amiri" w:eastAsia="Amiri" w:cs="Amiri"/>
          <w:color w:val="111111"/>
          <w:sz w:val="28"/>
          <w:sz w:val="28"/>
          <w:szCs w:val="28"/>
          <w:rtl w:val="true"/>
          <w:lang w:bidi="ar-SA"/>
        </w:rPr>
        <w:t>لقبول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کلمة ابراهیمیة و إسماعیلیّة تلیاها حین بناء البیت</w:t>
      </w:r>
      <w:r>
        <w:rPr>
          <w:rFonts w:eastAsia="IRNazanin" w:cs="IRNazanin"/>
          <w:color w:val="111111"/>
          <w:sz w:val="28"/>
          <w:szCs w:val="28"/>
          <w:rtl w:val="true"/>
          <w:lang w:bidi="fa-IR"/>
        </w:rPr>
        <w:t>.</w:t>
      </w:r>
    </w:p>
    <w:p>
      <w:pPr>
        <w:pStyle w:val="Heading3"/>
        <w:numPr>
          <w:ilvl w:val="2"/>
          <w:numId w:val="1"/>
        </w:numPr>
        <w:rPr/>
      </w:pPr>
      <w:bookmarkStart w:id="829" w:name="__RefHeading___Toc729655_2749589250"/>
      <w:bookmarkStart w:id="830" w:name="_Toc334"/>
      <w:bookmarkEnd w:id="829"/>
      <w:r>
        <w:rPr>
          <w:rtl w:val="true"/>
        </w:rPr>
        <w:t>للشهادة بالایمان</w:t>
      </w:r>
      <w:r>
        <w:rPr>
          <w:rtl w:val="true"/>
        </w:rPr>
        <w:t>:</w:t>
      </w:r>
      <w:bookmarkEnd w:id="830"/>
    </w:p>
    <w:p>
      <w:pPr>
        <w:pStyle w:val="BookText"/>
        <w:rPr/>
      </w:pPr>
      <w:r>
        <w:rPr>
          <w:rFonts w:ascii="IRNazanin" w:hAnsi="IRNazanin" w:eastAsia="IRNazanin"/>
          <w:color w:val="111111"/>
          <w:sz w:val="28"/>
          <w:sz w:val="28"/>
          <w:szCs w:val="28"/>
          <w:rtl w:val="true"/>
          <w:lang w:bidi="fa-IR"/>
        </w:rPr>
        <w:t>للشهادة بالایمان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من کلمات الحواریّین الّذین کانوا أنصار اللّه</w:t>
      </w:r>
      <w:r>
        <w:rPr>
          <w:rFonts w:eastAsia="IRNazanin" w:cs="IRNazanin"/>
          <w:color w:val="111111"/>
          <w:sz w:val="28"/>
          <w:szCs w:val="28"/>
          <w:rtl w:val="true"/>
          <w:lang w:bidi="fa-IR"/>
        </w:rPr>
        <w:t>.</w:t>
      </w:r>
    </w:p>
    <w:p>
      <w:pPr>
        <w:pStyle w:val="Heading3"/>
        <w:numPr>
          <w:ilvl w:val="2"/>
          <w:numId w:val="1"/>
        </w:numPr>
        <w:rPr/>
      </w:pPr>
      <w:bookmarkStart w:id="831" w:name="__RefHeading___Toc729657_2749589250"/>
      <w:bookmarkStart w:id="832" w:name="_Toc335"/>
      <w:bookmarkEnd w:id="831"/>
      <w:r>
        <w:rPr>
          <w:rtl w:val="true"/>
        </w:rPr>
        <w:t>للاعتراف بالقصور</w:t>
      </w:r>
      <w:r>
        <w:rPr>
          <w:rtl w:val="true"/>
        </w:rPr>
        <w:t>:</w:t>
      </w:r>
      <w:bookmarkEnd w:id="832"/>
    </w:p>
    <w:p>
      <w:pPr>
        <w:pStyle w:val="BookText"/>
        <w:rPr/>
      </w:pPr>
      <w:r>
        <w:rPr>
          <w:rFonts w:ascii="IRNazanin" w:hAnsi="IRNazanin" w:eastAsia="IRNazanin"/>
          <w:color w:val="111111"/>
          <w:sz w:val="28"/>
          <w:sz w:val="28"/>
          <w:szCs w:val="28"/>
          <w:rtl w:val="true"/>
          <w:lang w:bidi="fa-IR"/>
        </w:rPr>
        <w:t>للاعتراف بالقصور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xml:space="preserve">کلمة مَلَکیّة قالتها الملائکة حین تبیّن لهم فضیلة آدم علی نبیِّنا و علیهم‌السلام </w:t>
      </w:r>
      <w:r>
        <w:rPr>
          <w:rFonts w:eastAsia="IRNazanin" w:cs="IRNazanin"/>
          <w:color w:val="111111"/>
          <w:sz w:val="28"/>
          <w:szCs w:val="28"/>
          <w:rtl w:val="true"/>
          <w:lang w:bidi="fa-IR"/>
        </w:rPr>
        <w:t>.</w:t>
      </w:r>
    </w:p>
    <w:p>
      <w:pPr>
        <w:pStyle w:val="Heading3"/>
        <w:numPr>
          <w:ilvl w:val="2"/>
          <w:numId w:val="1"/>
        </w:numPr>
        <w:rPr/>
      </w:pPr>
      <w:bookmarkStart w:id="833" w:name="__RefHeading___Toc729659_2749589250"/>
      <w:bookmarkStart w:id="834" w:name="_Toc336"/>
      <w:bookmarkEnd w:id="833"/>
      <w:r>
        <w:rPr>
          <w:rtl w:val="true"/>
        </w:rPr>
        <w:t>لتتمیم الدُّعاء</w:t>
      </w:r>
      <w:r>
        <w:rPr>
          <w:rtl w:val="true"/>
        </w:rPr>
        <w:t>:</w:t>
      </w:r>
      <w:bookmarkEnd w:id="834"/>
    </w:p>
    <w:p>
      <w:pPr>
        <w:pStyle w:val="BookText"/>
        <w:rPr/>
      </w:pPr>
      <w:r>
        <w:rPr>
          <w:rFonts w:ascii="Amiri" w:hAnsi="Amiri" w:eastAsia="Amiri" w:cs="Amiri"/>
          <w:color w:val="111111"/>
          <w:sz w:val="28"/>
          <w:sz w:val="28"/>
          <w:szCs w:val="28"/>
          <w:rtl w:val="true"/>
          <w:lang w:bidi="ar-SA"/>
        </w:rPr>
        <w:t>لتتمیم الدُّعاء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تَعْلَمُ مَا نُخْفِی وَ مَا نُعْلِنُ</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ابراهیمیة قالها علی نبینا و علیه‌السلام بعد أن دعا لذریته و المعنی أنک أعلم بأحوالنا و مصالحنا، و أرحم بنا منّا بأنفسنا، فلا حاجة بنا الی الطلب لکنّا ندعوک اظهارا لعبودیّتک، و إفتقارا إلی رحمتک، و استعجالاً لنیل ما عندک</w:t>
      </w:r>
      <w:r>
        <w:rPr>
          <w:rFonts w:eastAsia="IRNazanin" w:cs="IRNazanin"/>
          <w:color w:val="111111"/>
          <w:sz w:val="28"/>
          <w:szCs w:val="28"/>
          <w:rtl w:val="true"/>
          <w:lang w:bidi="fa-IR"/>
        </w:rPr>
        <w:t xml:space="preserve">. </w:t>
      </w:r>
      <w:bookmarkStart w:id="835" w:name="pg3025_31309"/>
    </w:p>
    <w:p>
      <w:pPr>
        <w:pStyle w:val="Heading3"/>
        <w:numPr>
          <w:ilvl w:val="2"/>
          <w:numId w:val="1"/>
        </w:numPr>
        <w:rPr/>
      </w:pPr>
      <w:bookmarkStart w:id="836" w:name="__RefHeading___Toc729661_2749589250"/>
      <w:bookmarkStart w:id="837" w:name="_Toc337"/>
      <w:bookmarkEnd w:id="835"/>
      <w:bookmarkEnd w:id="836"/>
      <w:r>
        <w:rPr>
          <w:rtl w:val="true"/>
        </w:rPr>
        <w:t>لکفارة المجلس</w:t>
      </w:r>
      <w:r>
        <w:rPr>
          <w:rtl w:val="true"/>
        </w:rPr>
        <w:t>:</w:t>
      </w:r>
      <w:bookmarkEnd w:id="837"/>
    </w:p>
    <w:p>
      <w:pPr>
        <w:pStyle w:val="BookText"/>
        <w:rPr/>
      </w:pPr>
      <w:r>
        <w:rPr>
          <w:rFonts w:ascii="IRNazanin" w:hAnsi="IRNazanin" w:eastAsia="IRNazanin"/>
          <w:color w:val="111111"/>
          <w:sz w:val="28"/>
          <w:sz w:val="28"/>
          <w:szCs w:val="28"/>
          <w:rtl w:val="true"/>
          <w:lang w:bidi="fa-IR"/>
        </w:rPr>
        <w:t>لکفارة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 بِحَمْدِکَ، اَشهَدُ اِن لاَ إِلَهَ إِلاَّ اَنْتَ، عَمِلْتُ سُوءاً وَ ظَلَمْتُ نَفْسِیْ فَاغْفِرْ لِی ذَنْبِی فَإنَّهُ لا یَغفِرُ الذُّنوُبَ الاّ اَنْتَ</w:t>
      </w:r>
      <w:r>
        <w:rPr>
          <w:rFonts w:eastAsia="Amiri" w:cs="Amiri" w:ascii="Amiri" w:hAnsi="Amiri"/>
          <w:color w:val="111111"/>
          <w:sz w:val="28"/>
          <w:szCs w:val="28"/>
          <w:rtl w:val="true"/>
          <w:lang w:bidi="ar-SA"/>
        </w:rPr>
        <w:t>.</w:t>
      </w:r>
      <w:r>
        <w:rPr>
          <w:rStyle w:val="FootnoteAnchor"/>
          <w:rtl w:val="true"/>
        </w:rPr>
        <w:footnoteReference w:id="1304"/>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305"/>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الایات الثّلاث</w:t>
      </w:r>
      <w:r>
        <w:rPr>
          <w:rFonts w:eastAsia="IRNazanin" w:cs="IRNazanin"/>
          <w:color w:val="111111"/>
          <w:sz w:val="28"/>
          <w:szCs w:val="28"/>
          <w:rtl w:val="true"/>
          <w:lang w:bidi="fa-IR"/>
        </w:rPr>
        <w:t>.</w:t>
      </w:r>
    </w:p>
    <w:p>
      <w:pPr>
        <w:pStyle w:val="Heading3"/>
        <w:numPr>
          <w:ilvl w:val="2"/>
          <w:numId w:val="1"/>
        </w:numPr>
        <w:rPr/>
      </w:pPr>
      <w:bookmarkStart w:id="838" w:name="__RefHeading___Toc729663_2749589250"/>
      <w:bookmarkStart w:id="839" w:name="_Toc338"/>
      <w:bookmarkEnd w:id="838"/>
      <w:r>
        <w:rPr>
          <w:rtl w:val="true"/>
        </w:rPr>
        <w:t>لدخول السوق</w:t>
      </w:r>
      <w:r>
        <w:rPr>
          <w:rtl w:val="true"/>
        </w:rPr>
        <w:t>:</w:t>
      </w:r>
      <w:bookmarkEnd w:id="839"/>
    </w:p>
    <w:p>
      <w:pPr>
        <w:pStyle w:val="BookText"/>
        <w:rPr/>
      </w:pPr>
      <w:r>
        <w:rPr>
          <w:rFonts w:ascii="IRNazanin" w:hAnsi="IRNazanin" w:eastAsia="IRNazanin"/>
          <w:color w:val="111111"/>
          <w:sz w:val="28"/>
          <w:sz w:val="28"/>
          <w:szCs w:val="28"/>
          <w:rtl w:val="true"/>
          <w:lang w:bidi="fa-IR"/>
        </w:rPr>
        <w:t>لدخول السوق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کَتَبَ اللّه‌ُ لَهُ أَلْفَ أَلْفِ حَسَنَةٍ، وَ مَحی عَنْهُ أَلْفَ أَلْفِ سَیِّئَةٍ، وَ رَفَعَ لَهُ أَلْفَ أَلْفِ دَرَجَةٍ</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شَرِیکَ لَهُ، وَ اَشهَدُ اَنَّ مُحَمَّداً عَبدُهُ وَ رَسُولُه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اَعُوذُ بِکَ مِن صَفْقَةٍ خاسِرَةٍ وَ یَمِیْنٍ فاجِرَةٍ وَ اَعُوذُ بِکَ مِن بَوار الأیِّمِ</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نفس المصدر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 ککیِّس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زوج لها بکرا کان أو ثیّبا، و من لامرأة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اعوذ بک من 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 مثل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لا زوج لها، و هی مع ذلک لا یرغب أحد فی 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Heading3"/>
        <w:numPr>
          <w:ilvl w:val="2"/>
          <w:numId w:val="1"/>
        </w:numPr>
        <w:rPr/>
      </w:pPr>
      <w:bookmarkStart w:id="840" w:name="__RefHeading___Toc729665_2749589250"/>
      <w:bookmarkStart w:id="841" w:name="_Toc339"/>
      <w:bookmarkEnd w:id="840"/>
      <w:r>
        <w:rPr>
          <w:rtl w:val="true"/>
        </w:rPr>
        <w:t>لشراء المتاع</w:t>
      </w:r>
      <w:r>
        <w:rPr>
          <w:rtl w:val="true"/>
        </w:rPr>
        <w:t>:</w:t>
      </w:r>
      <w:bookmarkEnd w:id="841"/>
    </w:p>
    <w:p>
      <w:pPr>
        <w:pStyle w:val="BookText"/>
        <w:rPr/>
      </w:pPr>
      <w:r>
        <w:rPr>
          <w:rFonts w:ascii="IRNazanin" w:hAnsi="IRNazanin" w:eastAsia="IRNazanin"/>
          <w:color w:val="111111"/>
          <w:sz w:val="28"/>
          <w:sz w:val="28"/>
          <w:szCs w:val="28"/>
          <w:rtl w:val="true"/>
          <w:lang w:bidi="fa-IR"/>
        </w:rPr>
        <w:t>لشراء المتاع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اَللّه‌ُ اَکْبَرُ اَللّه‌ُ اَکْبَرُ</w:t>
      </w:r>
      <w:r>
        <w:rPr>
          <w:rFonts w:eastAsia="Amiri" w:cs="Amiri" w:ascii="Amiri" w:hAnsi="Amiri"/>
          <w:color w:val="111111"/>
          <w:sz w:val="28"/>
          <w:szCs w:val="28"/>
          <w:rtl w:val="true"/>
          <w:lang w:bidi="ar-SA"/>
        </w:rPr>
        <w:t xml:space="preserve">. </w:t>
      </w:r>
      <w:bookmarkStart w:id="842" w:name="pg3025_31310"/>
    </w:p>
    <w:p>
      <w:pPr>
        <w:pStyle w:val="BookText"/>
        <w:rPr/>
      </w:pPr>
      <w:bookmarkEnd w:id="842"/>
      <w:r>
        <w:rPr>
          <w:rFonts w:ascii="Amiri" w:hAnsi="Amiri" w:eastAsia="Amiri" w:cs="Amiri"/>
          <w:color w:val="111111"/>
          <w:sz w:val="28"/>
          <w:sz w:val="28"/>
          <w:szCs w:val="28"/>
          <w:rtl w:val="true"/>
          <w:lang w:bidi="ar-SA"/>
        </w:rPr>
        <w:t>اَللّهُمَّ إنِّی اِشْتَرَیتُهُ أَلْتَمِسُ فِیهِ خَیرَکَ، فَاجْعَلْ فِیهِ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اِشْتَرَیتَهُ أَلْتَمِسُ فِیهِ رِزْقَکَ، فَاجْعَلْ لِی فِیهِ رِزقَا</w:t>
      </w:r>
      <w:r>
        <w:rPr>
          <w:rFonts w:eastAsia="Amiri" w:cs="Amiri" w:ascii="Amiri" w:hAnsi="Amiri"/>
          <w:color w:val="111111"/>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و لیکتب علیه برکة لنا فانه ینتفع منه بذلک إن شاء اللّه</w:t>
      </w:r>
      <w:r>
        <w:rPr>
          <w:rFonts w:eastAsia="IRNazanin" w:cs="IRNazanin"/>
          <w:color w:val="111111"/>
          <w:sz w:val="28"/>
          <w:szCs w:val="28"/>
          <w:rtl w:val="true"/>
          <w:lang w:bidi="fa-IR"/>
        </w:rPr>
        <w:t>.</w:t>
      </w:r>
      <w:r>
        <w:rPr>
          <w:rStyle w:val="FootnoteAnchor"/>
          <w:rtl w:val="true"/>
        </w:rPr>
        <w:footnoteReference w:id="1311"/>
      </w:r>
    </w:p>
    <w:p>
      <w:pPr>
        <w:pStyle w:val="Heading3"/>
        <w:numPr>
          <w:ilvl w:val="2"/>
          <w:numId w:val="1"/>
        </w:numPr>
        <w:rPr/>
      </w:pPr>
      <w:bookmarkStart w:id="843" w:name="__RefHeading___Toc729667_2749589250"/>
      <w:bookmarkStart w:id="844" w:name="_Toc340"/>
      <w:bookmarkEnd w:id="843"/>
      <w:r>
        <w:rPr>
          <w:rtl w:val="true"/>
        </w:rPr>
        <w:t>لشراء الرقیق و الدواب</w:t>
      </w:r>
      <w:r>
        <w:rPr>
          <w:rtl w:val="true"/>
        </w:rPr>
        <w:t>:</w:t>
      </w:r>
      <w:bookmarkEnd w:id="844"/>
    </w:p>
    <w:p>
      <w:pPr>
        <w:pStyle w:val="BookText"/>
        <w:rPr/>
      </w:pPr>
      <w:r>
        <w:rPr>
          <w:rFonts w:ascii="IRNazanin" w:hAnsi="IRNazanin" w:eastAsia="IRNazanin"/>
          <w:color w:val="111111"/>
          <w:sz w:val="28"/>
          <w:sz w:val="28"/>
          <w:szCs w:val="28"/>
          <w:rtl w:val="true"/>
          <w:lang w:bidi="fa-IR"/>
        </w:rPr>
        <w:t>لشراء الرقیق و الدواب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خَیرَها وَ خَیرَ ما جَبَلْتَها عَلَیهِ، وَ اعُوذِ بِکَ مِن شَرِّها وَ شَرِّ ما جَبَلْتَها عَلَیه</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یقوله بعد أن یأخذ بناصیتها؛ أو ذروة سنام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کان مملوکا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فِیهِ وَ اجْعَلْهُ طَوِیلَ الْعُمُرِ کَثِیرَ الرِّزْقِ</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845" w:name="__RefHeading___Toc729669_2749589250"/>
      <w:bookmarkStart w:id="846" w:name="_Toc341"/>
      <w:bookmarkEnd w:id="845"/>
      <w:r>
        <w:rPr>
          <w:rtl w:val="true"/>
        </w:rPr>
        <w:t>للحجامة</w:t>
      </w:r>
      <w:r>
        <w:rPr>
          <w:rtl w:val="true"/>
        </w:rPr>
        <w:t>:</w:t>
      </w:r>
      <w:bookmarkEnd w:id="846"/>
    </w:p>
    <w:p>
      <w:pPr>
        <w:pStyle w:val="BookText"/>
        <w:rPr/>
      </w:pPr>
      <w:r>
        <w:rPr>
          <w:rFonts w:ascii="Amiri" w:hAnsi="Amiri" w:eastAsia="Amiri" w:cs="Amiri"/>
          <w:color w:val="111111"/>
          <w:sz w:val="28"/>
          <w:sz w:val="28"/>
          <w:szCs w:val="28"/>
          <w:rtl w:val="true"/>
          <w:lang w:bidi="ar-SA"/>
        </w:rPr>
        <w:t>للحجامة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أَعُوذُ بِاللّه‌ِ الْکَرِیمِ فِی حِجَامَتِی هَذِهِ مِنَ الْعَیْنِ فِی الدَّمِ وَ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 عند خروج الدّم قبل أن یفرغ</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847" w:name="__RefHeading___Toc729671_2749589250"/>
      <w:bookmarkStart w:id="848" w:name="_Toc342"/>
      <w:bookmarkEnd w:id="847"/>
      <w:r>
        <w:rPr>
          <w:rtl w:val="true"/>
        </w:rPr>
        <w:t>لبناء البیت</w:t>
      </w:r>
      <w:r>
        <w:rPr>
          <w:rtl w:val="true"/>
        </w:rPr>
        <w:t>:</w:t>
      </w:r>
      <w:bookmarkEnd w:id="848"/>
    </w:p>
    <w:p>
      <w:pPr>
        <w:pStyle w:val="BookText"/>
        <w:rPr/>
      </w:pPr>
      <w:r>
        <w:rPr>
          <w:rFonts w:ascii="Amiri" w:hAnsi="Amiri" w:eastAsia="Amiri" w:cs="Amiri"/>
          <w:color w:val="111111"/>
          <w:sz w:val="28"/>
          <w:sz w:val="28"/>
          <w:szCs w:val="28"/>
          <w:rtl w:val="true"/>
          <w:lang w:bidi="ar-SA"/>
        </w:rPr>
        <w:t>للحجامة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ادْحَرْ عَنِّی وَعَنْ أَهْلیْ وَوُلْدیْ</w:t>
      </w:r>
      <w:r>
        <w:rPr>
          <w:rStyle w:val="FootnoteAnchor"/>
          <w:rtl w:val="true"/>
        </w:rPr>
        <w:footnoteReference w:id="1315"/>
      </w:r>
      <w:r>
        <w:rPr>
          <w:rFonts w:ascii="Amiri" w:hAnsi="Amiri" w:eastAsia="Amiri" w:cs="Amiri"/>
          <w:color w:val="111111"/>
          <w:sz w:val="28"/>
          <w:sz w:val="28"/>
          <w:szCs w:val="28"/>
          <w:rtl w:val="true"/>
          <w:lang w:bidi="ar-SA"/>
        </w:rPr>
        <w:t>مَرَدَةَ الْجِنِّ وَ الشَّیَاطِینِ، وَ بَارِکْ فیه بِنُزوْلِیْ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 xml:space="preserve">. </w:t>
      </w:r>
      <w:bookmarkStart w:id="849" w:name="pg3025_31311"/>
    </w:p>
    <w:p>
      <w:pPr>
        <w:pStyle w:val="BookText"/>
        <w:rPr/>
      </w:pPr>
      <w:bookmarkEnd w:id="849"/>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بَنَی بَیتَاً</w:t>
      </w:r>
      <w:r>
        <w:rPr>
          <w:rStyle w:val="FootnoteAnchor"/>
          <w:rtl w:val="true"/>
        </w:rPr>
        <w:footnoteReference w:id="1316"/>
      </w:r>
      <w:r>
        <w:rPr>
          <w:rFonts w:ascii="Amiri" w:hAnsi="Amiri" w:eastAsia="Amiri" w:cs="Amiri"/>
          <w:color w:val="111111"/>
          <w:sz w:val="28"/>
          <w:sz w:val="28"/>
          <w:szCs w:val="28"/>
          <w:rtl w:val="true"/>
          <w:lang w:bidi="ar-SA"/>
        </w:rPr>
        <w:t>فَلْیَذْبَحْ کَبْشاً سَمِیناً وَ لْیُطْعِمْ لَحْمَهُ الْمَسَاکِینَ و لیقل ذلک، فانه یعطی ما سال اللّه</w:t>
      </w:r>
      <w:r>
        <w:rPr>
          <w:rFonts w:eastAsia="Amiri" w:cs="Amiri" w:ascii="Amiri" w:hAnsi="Amiri"/>
          <w:color w:val="111111"/>
          <w:sz w:val="28"/>
          <w:szCs w:val="28"/>
          <w:rtl w:val="true"/>
          <w:lang w:bidi="ar-SA"/>
        </w:rPr>
        <w:t>».</w:t>
      </w:r>
      <w:r>
        <w:rPr>
          <w:rStyle w:val="FootnoteAnchor"/>
          <w:rtl w:val="true"/>
        </w:rPr>
        <w:footnoteReference w:id="1317"/>
      </w:r>
    </w:p>
    <w:p>
      <w:pPr>
        <w:pStyle w:val="Heading3"/>
        <w:numPr>
          <w:ilvl w:val="2"/>
          <w:numId w:val="1"/>
        </w:numPr>
        <w:rPr/>
      </w:pPr>
      <w:bookmarkStart w:id="850" w:name="__RefHeading___Toc729673_2749589250"/>
      <w:bookmarkStart w:id="851" w:name="_Toc343"/>
      <w:bookmarkEnd w:id="850"/>
      <w:r>
        <w:rPr>
          <w:rtl w:val="true"/>
        </w:rPr>
        <w:t>للزرع</w:t>
      </w:r>
      <w:r>
        <w:rPr>
          <w:rtl w:val="true"/>
        </w:rPr>
        <w:t>:</w:t>
      </w:r>
      <w:bookmarkEnd w:id="851"/>
    </w:p>
    <w:p>
      <w:pPr>
        <w:pStyle w:val="BookText"/>
        <w:rPr/>
      </w:pPr>
      <w:r>
        <w:rPr>
          <w:rFonts w:ascii="IRNazanin" w:hAnsi="IRNazanin" w:eastAsia="IRNazanin"/>
          <w:color w:val="111111"/>
          <w:sz w:val="28"/>
          <w:sz w:val="28"/>
          <w:szCs w:val="28"/>
          <w:rtl w:val="true"/>
          <w:lang w:bidi="fa-IR"/>
        </w:rPr>
        <w:t>للزرع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یَاخُذْ قَبْضَةً مِنَ الْبَذْرِ بیده وَ یَسْتَقْبِلِ الْقِبْلَةَ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ما تَحْرُثُونَ 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ثلاث مَرَّاتٍ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اللّه‌ُ الزَّارِعُ لا فلان و یسمی باسم صاحبه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عَلی مُحَمَدٍ وَ آلِ مُحَمَّدٍ، أَللَّهُمَّ اجْعَلْهُ حَرْثاً مُبَارَکاً، وَ ارْزُقْنَا فِیهِ السَّلاَمَةَ وَ العافِیَة وَ السِرِورَ وَ الغِبْطَة وَ التَّمامَ، وَ اجعَلهُ حَبَّا مُتَراکِبَا وَ لا تَحرِمْنِی خَیرَ ما أَبتَغی وَ لا تَفتِنِّیْ بِما مَنَعْتَنِی بَحَقِّ مُحَمَدٍ وَ آلِه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یبذر القبضة التی فی یده إن شاء اللّه</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Heading3"/>
        <w:numPr>
          <w:ilvl w:val="2"/>
          <w:numId w:val="1"/>
        </w:numPr>
        <w:rPr/>
      </w:pPr>
      <w:bookmarkStart w:id="852" w:name="__RefHeading___Toc729675_2749589250"/>
      <w:bookmarkStart w:id="853" w:name="_Toc344"/>
      <w:bookmarkEnd w:id="852"/>
      <w:r>
        <w:rPr>
          <w:rtl w:val="true"/>
        </w:rPr>
        <w:t>لنموّ المال</w:t>
      </w:r>
      <w:r>
        <w:rPr>
          <w:rtl w:val="true"/>
        </w:rPr>
        <w:t>:</w:t>
      </w:r>
      <w:bookmarkEnd w:id="853"/>
    </w:p>
    <w:p>
      <w:pPr>
        <w:pStyle w:val="BookText"/>
        <w:rPr/>
      </w:pPr>
      <w:r>
        <w:rPr>
          <w:rFonts w:ascii="Amiri" w:hAnsi="Amiri" w:eastAsia="Amiri" w:cs="Amiri"/>
          <w:color w:val="111111"/>
          <w:sz w:val="28"/>
          <w:sz w:val="28"/>
          <w:szCs w:val="28"/>
          <w:rtl w:val="true"/>
          <w:lang w:bidi="ar-SA"/>
        </w:rPr>
        <w:t>لنموّ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عَلَی الْمُوءْمِنِینَ وَ الْمُوءْمِنَاتِ وَ الْمُسْلِمِینَ وَ الْمُسْلِمَاتِ</w:t>
      </w:r>
      <w:r>
        <w:rPr>
          <w:rFonts w:eastAsia="Amiri" w:cs="Amiri" w:ascii="Amiri" w:hAnsi="Amiri"/>
          <w:color w:val="111111"/>
          <w:sz w:val="28"/>
          <w:szCs w:val="28"/>
          <w:rtl w:val="true"/>
          <w:lang w:bidi="ar-SA"/>
        </w:rPr>
        <w:t>».</w:t>
      </w:r>
      <w:r>
        <w:rPr>
          <w:rStyle w:val="FootnoteAnchor"/>
          <w:rtl w:val="true"/>
        </w:rPr>
        <w:footnoteReference w:id="1320"/>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854" w:name="__RefHeading___Toc729677_2749589250"/>
      <w:bookmarkStart w:id="855" w:name="_Toc345"/>
      <w:bookmarkEnd w:id="854"/>
      <w:r>
        <w:rPr>
          <w:rtl w:val="true"/>
        </w:rPr>
        <w:t>لحصول الدنیا</w:t>
      </w:r>
      <w:r>
        <w:rPr>
          <w:rtl w:val="true"/>
        </w:rPr>
        <w:t>:</w:t>
      </w:r>
      <w:bookmarkEnd w:id="855"/>
    </w:p>
    <w:p>
      <w:pPr>
        <w:pStyle w:val="BookText"/>
        <w:rPr/>
      </w:pPr>
      <w:r>
        <w:rPr>
          <w:rFonts w:ascii="IRNazanin" w:hAnsi="IRNazanin" w:eastAsia="IRNazanin"/>
          <w:color w:val="111111"/>
          <w:sz w:val="28"/>
          <w:sz w:val="28"/>
          <w:szCs w:val="28"/>
          <w:rtl w:val="true"/>
          <w:lang w:bidi="fa-IR"/>
        </w:rPr>
        <w:t>لحصول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أراد الدّنیا کیف لا یفزع إلیها لانّ اللّه یقول عقیبها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مِنْکَ مالاً وَ وَلَداً فَعَسی رَبِّی أَنْ یُوءْتِیَنِ خَیْراً مِنْ جَنَّتِکَ</w:t>
      </w:r>
      <w:r>
        <w:rPr>
          <w:rFonts w:eastAsia="Amiri" w:cs="Amiri" w:ascii="Amiri" w:hAnsi="Amiri"/>
          <w:color w:val="111111"/>
          <w:sz w:val="28"/>
          <w:szCs w:val="28"/>
          <w:rtl w:val="true"/>
          <w:lang w:bidi="ar-SA"/>
        </w:rPr>
        <w:t>».</w:t>
      </w:r>
      <w:r>
        <w:rPr>
          <w:rStyle w:val="FootnoteAnchor"/>
          <w:rtl w:val="true"/>
        </w:rPr>
        <w:footnoteReference w:id="1322"/>
      </w:r>
      <w:bookmarkStart w:id="856" w:name="pg3025_31312"/>
    </w:p>
    <w:p>
      <w:pPr>
        <w:pStyle w:val="BookText"/>
        <w:rPr/>
      </w:pPr>
      <w:bookmarkEnd w:id="856"/>
      <w:r>
        <w:rPr>
          <w:rFonts w:ascii="IRNazanin" w:hAnsi="IRNazanin" w:eastAsia="IRNazanin"/>
          <w:color w:val="111111"/>
          <w:sz w:val="28"/>
          <w:sz w:val="28"/>
          <w:szCs w:val="28"/>
          <w:rtl w:val="true"/>
          <w:lang w:bidi="fa-IR"/>
        </w:rPr>
        <w:t>لقضاء الدین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 وَ بِفَضْلِکَ عَمَّنْ سِوَاکَ</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مصطفوی علّمه أمیرالمؤمنین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کَانَ عَلَیْکَ مِثْلُ صَبِیرٍ دَیْناً قَضَاه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صبیر جبل بالیمن، لیس بالیمن جبل اعظم منه</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 إن شاء فلیقرا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إِلَی قَوْلِهِ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رَحْمَانَ الدُّنْیَا وَ الْآخِرَةِ وَ رَحِیمَهُمَا تُعْطِی مِنْهُمَا مَا تَشَاءُ وَ تَمْنَعُ مِنْهُمَا مَا تَشَاءُ اقْضِ عَنِّی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لمعاذ بن 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لوکان علیک ملؤ الارض ذهبا لاداه اللّه عنک</w:t>
      </w:r>
      <w:r>
        <w:rPr>
          <w:rFonts w:eastAsia="Amiri" w:cs="Amiri" w:ascii="Amiri" w:hAnsi="Amiri"/>
          <w:color w:val="111111"/>
          <w:sz w:val="28"/>
          <w:szCs w:val="28"/>
          <w:rtl w:val="true"/>
          <w:lang w:bidi="ar-SA"/>
        </w:rPr>
        <w:t>.</w:t>
      </w:r>
      <w:r>
        <w:rPr>
          <w:rStyle w:val="FootnoteAnchor"/>
          <w:rtl w:val="true"/>
        </w:rPr>
        <w:footnoteReference w:id="1326"/>
      </w:r>
    </w:p>
    <w:p>
      <w:pPr>
        <w:pStyle w:val="Heading3"/>
        <w:numPr>
          <w:ilvl w:val="2"/>
          <w:numId w:val="1"/>
        </w:numPr>
        <w:rPr/>
      </w:pPr>
      <w:bookmarkStart w:id="857" w:name="__RefHeading___Toc729679_2749589250"/>
      <w:bookmarkStart w:id="858" w:name="_Toc346"/>
      <w:bookmarkEnd w:id="857"/>
      <w:r>
        <w:rPr>
          <w:rtl w:val="true"/>
        </w:rPr>
        <w:t>لاقتضائه</w:t>
      </w:r>
      <w:r>
        <w:rPr>
          <w:rtl w:val="true"/>
        </w:rPr>
        <w:t>:</w:t>
      </w:r>
      <w:bookmarkEnd w:id="858"/>
    </w:p>
    <w:p>
      <w:pPr>
        <w:pStyle w:val="BookText"/>
        <w:rPr/>
      </w:pPr>
      <w:r>
        <w:rPr>
          <w:rFonts w:ascii="IRNazanin" w:hAnsi="IRNazanin" w:eastAsia="IRNazanin"/>
          <w:color w:val="111111"/>
          <w:sz w:val="28"/>
          <w:sz w:val="28"/>
          <w:szCs w:val="28"/>
          <w:rtl w:val="true"/>
          <w:lang w:bidi="fa-IR"/>
        </w:rPr>
        <w:t>لاقتضائه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لَحْظَةً مِنْ لَحَظَاتِکَ تَیَسَّرْ عَلَی غُرَمَائِی بِهَا الْقَضَاءَ، وَ تَیَسَّرْ لِی بِهَا الاِقْتِضَاءَ، إِنَّکَ عَلَی کُلِّ شَیْءٍ قَدِیرٌ</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لیدع للقاضی کما مر و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بارَکَ اللّه لَکَ فِی أَهْلِکَ وَ مَالِکَ</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859" w:name="pg3025_31313"/>
    </w:p>
    <w:p>
      <w:pPr>
        <w:pStyle w:val="Heading3"/>
        <w:numPr>
          <w:ilvl w:val="2"/>
          <w:numId w:val="1"/>
        </w:numPr>
        <w:rPr/>
      </w:pPr>
      <w:bookmarkStart w:id="860" w:name="__RefHeading___Toc729681_2749589250"/>
      <w:bookmarkStart w:id="861" w:name="_Toc347"/>
      <w:bookmarkEnd w:id="859"/>
      <w:bookmarkEnd w:id="860"/>
      <w:r>
        <w:rPr>
          <w:rtl w:val="true"/>
        </w:rPr>
        <w:t>للرزق</w:t>
      </w:r>
      <w:r>
        <w:rPr>
          <w:rtl w:val="true"/>
        </w:rPr>
        <w:t>:</w:t>
      </w:r>
      <w:bookmarkEnd w:id="861"/>
    </w:p>
    <w:p>
      <w:pPr>
        <w:pStyle w:val="BookText"/>
        <w:rPr/>
      </w:pPr>
      <w:r>
        <w:rPr>
          <w:rFonts w:ascii="IRNazanin" w:hAnsi="IRNazanin" w:eastAsia="IRNazanin"/>
          <w:color w:val="111111"/>
          <w:sz w:val="28"/>
          <w:sz w:val="28"/>
          <w:szCs w:val="28"/>
          <w:rtl w:val="true"/>
          <w:lang w:bidi="fa-IR"/>
        </w:rPr>
        <w:t>للرزق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مِنْ فَضْلِکَ الْوَاسِعِ الْحَلاَلِ</w:t>
      </w:r>
      <w:r>
        <w:rPr>
          <w:rStyle w:val="FootnoteAnchor"/>
          <w:rtl w:val="true"/>
        </w:rPr>
        <w:footnoteReference w:id="1329"/>
      </w:r>
      <w:r>
        <w:rPr>
          <w:rFonts w:ascii="Amiri" w:hAnsi="Amiri" w:eastAsia="Amiri" w:cs="Amiri"/>
          <w:color w:val="111111"/>
          <w:sz w:val="28"/>
          <w:sz w:val="28"/>
          <w:szCs w:val="28"/>
          <w:rtl w:val="true"/>
          <w:lang w:bidi="ar-SA"/>
        </w:rPr>
        <w:t>رِزْقاً وَاسِعاً حَلاَلاً طَیِّباً بَلاَغاً لِلدُّنْیَا وَ الْآخِرَةِ، صَبّاً صَبّاً هَنِیئاً مَرِیئاً، مِنْ غَیْرِ کَدٍّ وَ لاَ مَنٍّ مِنْ أَحَدِ خَلْقِکَ إِلاَّ سَعَةً مِنْ فَضْلِکَ الْوَاسِعِ،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فَمِنْ فَضْلِکَ أَسْأَلُ، وَ مِنْ عَطِیَّتِکَ أَسْأَلُ، وَ مِنْ یَدِکَ الْمَلاْءَی أَسْأَلُ</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أجلب للرِّزق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صُنْ وَجْهِی بِالْیَسَارِ، وَ لاَ تَبْذُلْ جَاهِی بِالاْءِقْتَارِ، فَأَسْتَرْزِقَ طَالِبِی رِزْقِکَ، وَ أَسْتَعْطِفَ شِرَارَ خَلْقِکَ، وَ أَنْتَ مِنْ وَرَاءِ ذَلِکَ کُلِّهِ، وَ انتَ عَلی کُلِّ شَیْءٍ قَدِیرٌ</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رِزْقِی فِی السَّمَاءِ فَأَنْزِلْهُ، وَ إِنْ کَانَ فِی الاْءَرْضِ فَأَظْهِرْهُ، وَ إِنْ کَانَ بَعِیداً فَقَرِّبْهُ، وَ إِنْ کَانَ قَرِیباً فَأَعْطِنِیهِ، وَ إِنْ کَانَ قَدْ أَعْطَیْتَنِیهِ فَبَارِکْ لِی فِیهِ، وَ جَنِّبْنِی عَلَیْهِ الْمَعَاصِیَ وَ الرَّدَی</w:t>
      </w:r>
      <w:r>
        <w:rPr>
          <w:rFonts w:eastAsia="Amiri" w:cs="Amiri" w:ascii="Amiri" w:hAnsi="Amiri"/>
          <w:color w:val="111111"/>
          <w:sz w:val="28"/>
          <w:szCs w:val="28"/>
          <w:rtl w:val="true"/>
          <w:lang w:bidi="ar-SA"/>
        </w:rPr>
        <w:t>».</w:t>
      </w:r>
      <w:r>
        <w:rPr>
          <w:rStyle w:val="FootnoteAnchor"/>
          <w:rtl w:val="true"/>
        </w:rPr>
        <w:footnoteReference w:id="133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لیکثر من الحولقة</w:t>
      </w:r>
      <w:r>
        <w:rPr>
          <w:rStyle w:val="FootnoteAnchor"/>
          <w:rtl w:val="true"/>
        </w:rPr>
        <w:footnoteReference w:id="133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862" w:name="__RefHeading___Toc729683_2749589250"/>
      <w:bookmarkStart w:id="863" w:name="_Toc348"/>
      <w:bookmarkEnd w:id="862"/>
      <w:r>
        <w:rPr>
          <w:rtl w:val="true"/>
        </w:rPr>
        <w:t>للاستخارة</w:t>
      </w:r>
      <w:r>
        <w:rPr>
          <w:rtl w:val="true"/>
        </w:rPr>
        <w:t>:</w:t>
      </w:r>
      <w:bookmarkEnd w:id="863"/>
    </w:p>
    <w:p>
      <w:pPr>
        <w:pStyle w:val="BookText"/>
        <w:rPr/>
      </w:pPr>
      <w:r>
        <w:rPr>
          <w:rFonts w:ascii="Amiri" w:hAnsi="Amiri" w:eastAsia="Amiri" w:cs="Amiri"/>
          <w:color w:val="111111"/>
          <w:sz w:val="28"/>
          <w:sz w:val="28"/>
          <w:szCs w:val="28"/>
          <w:rtl w:val="true"/>
          <w:lang w:bidi="ar-SA"/>
        </w:rPr>
        <w:t>للاستخارة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عَشْرَ مَرَّاتٍ وَ أَقَلُّ مِنهُ ثلاث مرّات و الأدون مَرَّةٌ ثُمَّ وَ الْقَدْرَ عَشْر مرات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إِنِّی أَسْتَخِیرُکَ لِعِلْمِکَ بِعَاقِبَةِ الاْءُمُوْرِ، وَ أَسْتَشِیرُکَ لِحُسْنِ ظَنِّی بِکَ فِی الْمَأْمُولِ وَ الْمَحْذُورِ لَه</w:t>
      </w:r>
      <w:r>
        <w:rPr>
          <w:rFonts w:eastAsia="Amiri" w:cs="Amiri" w:ascii="Amiri" w:hAnsi="Amiri"/>
          <w:color w:val="111111"/>
          <w:sz w:val="28"/>
          <w:szCs w:val="28"/>
          <w:rtl w:val="true"/>
          <w:lang w:bidi="ar-SA"/>
        </w:rPr>
        <w:t>.</w:t>
      </w:r>
      <w:r>
        <w:rPr>
          <w:rStyle w:val="FootnoteAnchor"/>
          <w:rtl w:val="true"/>
        </w:rPr>
        <w:footnoteReference w:id="133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کَانَ الاْءَمْرُ الْفُلاَنِیُّ مِمَّا قَدْ نِیطَتْ بِالْبَرَکَةِ أَعْجَازُهُ وَ بَوَادِیْهِ، وَ حُفَّتْ بِالْکَرَامَةِ أَیَّامُهُ وَ لَیَالِیْهِ؛ فَخِرْ لِیَ فِیهِ خِیَرَةً تَرُدُّ شَمُوسَهُ ذَلُولاً، وَ </w:t>
      </w:r>
    </w:p>
    <w:p>
      <w:pPr>
        <w:pStyle w:val="BookText"/>
        <w:rPr/>
      </w:pPr>
      <w:r>
        <w:rPr>
          <w:rFonts w:ascii="Amiri" w:hAnsi="Amiri" w:eastAsia="Amiri" w:cs="Amiri"/>
          <w:color w:val="111111"/>
          <w:sz w:val="28"/>
          <w:sz w:val="28"/>
          <w:szCs w:val="28"/>
          <w:rtl w:val="true"/>
          <w:lang w:bidi="ar-SA"/>
        </w:rPr>
        <w:t>تَقْعَضُ أَیَّامَهُ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إِمَّا أَمْرٌ فَأْتَمِرْ، وَ إِمَّا نَهْیٌ فَانْتَهِی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یَقْبِضُ عَلَی قِطْعَةٍ مِنَ السُّبْحَةِ، و یُضْمِرُ حَاجَتَهُ، فإِنْ کَانَ عَدَدُ تِلْکَ الْقِطْعَةِ فَرْداً فَلیفعَلْ، و إن کان زوجا فلا یفعل، او بالعکس</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علیه‌السلام شموسه ای صعوبته، و الذّلول ضده، و تقعض ای تردّ و تعطف، و من قرأه بالصاد المهملة فقد صحفه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کانت الاستخارة بالمصحف فلیقرأ بعد الحمد آیَةَ الْکُرْسِیِّ وَ عِنْدَهُ مَفاتِحُ الْغَیْبِ الایة ولیصَلِّ عَلَی النبی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تَوَکَّلْتُ عَلَیْکَ، وَ تَفَأَّلْتُ بِکِتَابِکَ، فَأَرِنِی مَا هُوَ الْمَکْنُونُ فِی سِرِّکَ الْمَخْزُونُ فِی غَیْبِکَ،</w:t>
      </w:r>
    </w:p>
    <w:p>
      <w:pPr>
        <w:pStyle w:val="BookText"/>
        <w:rPr/>
      </w:pPr>
      <w:r>
        <w:rPr>
          <w:rFonts w:ascii="Amiri" w:hAnsi="Amiri" w:eastAsia="Amiri" w:cs="Amiri"/>
          <w:color w:val="111111"/>
          <w:sz w:val="28"/>
          <w:sz w:val="28"/>
          <w:szCs w:val="28"/>
          <w:rtl w:val="true"/>
          <w:lang w:bidi="ar-SA"/>
        </w:rPr>
        <w:t>اللَّهُمَّ أَرِنِی الْحَقَّ حَقّاً حَتَّی أَتَّبِعَهُ، وَ أَرِنِی الْبَاطِلَ بَاطِلاً حَتَّی أَجْتَنِبَهُ برحمتک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یَفْتَحُ الْمُصْحَفَ وَ یعدّ الجلالات من الصفحة الیمنی، و بعددها الاوراق من الیسری و بعددها الأسطر من الیسری و ینظر فی 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مَا اسْتَخَارَ اللّه‌َ عَبْدٌ بِهَذِا الدّعاء سبعین مرة إلاّ خِیْرَ له و هو</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أَبْصَرَ النَّاظِرِینَ، وَ یَا أَسْمَعَ السَّامِعِینَ، وَ یَا أَسْرَعَ الْحَاسِبِینَ، وَ یَا أَرْحَمَ الرَّاحِمِینَ، وَ یَا أَحْکَمَ الْحَاکِمِینَ، صَلِّ عَلَی مُحَمَّدٍ وَ أَهْلِ بَیْتِهِ وَ خِرْ لِی فِی کَذَا وَ کَذَا</w:t>
      </w:r>
      <w:r>
        <w:rPr>
          <w:rFonts w:eastAsia="Amiri" w:cs="Amiri" w:ascii="Amiri" w:hAnsi="Amiri"/>
          <w:color w:val="111111"/>
          <w:sz w:val="28"/>
          <w:szCs w:val="28"/>
          <w:rtl w:val="true"/>
          <w:lang w:bidi="ar-SA"/>
        </w:rPr>
        <w:t>».</w:t>
      </w:r>
      <w:r>
        <w:rPr>
          <w:rStyle w:val="FootnoteAnchor"/>
          <w:rtl w:val="true"/>
        </w:rPr>
        <w:footnoteReference w:id="1336"/>
      </w:r>
      <w:bookmarkStart w:id="864" w:name="pg3025_31315"/>
    </w:p>
    <w:p>
      <w:pPr>
        <w:pStyle w:val="Heading3"/>
        <w:numPr>
          <w:ilvl w:val="2"/>
          <w:numId w:val="1"/>
        </w:numPr>
        <w:rPr/>
      </w:pPr>
      <w:bookmarkStart w:id="865" w:name="__RefHeading___Toc729685_2749589250"/>
      <w:bookmarkStart w:id="866" w:name="_Toc349"/>
      <w:bookmarkEnd w:id="864"/>
      <w:bookmarkEnd w:id="865"/>
      <w:r>
        <w:rPr>
          <w:rtl w:val="true"/>
        </w:rPr>
        <w:t>للقرعة</w:t>
      </w:r>
      <w:r>
        <w:rPr>
          <w:rtl w:val="true"/>
        </w:rPr>
        <w:t>:</w:t>
      </w:r>
      <w:bookmarkEnd w:id="866"/>
    </w:p>
    <w:p>
      <w:pPr>
        <w:pStyle w:val="BookText"/>
        <w:rPr/>
      </w:pPr>
      <w:r>
        <w:rPr>
          <w:rFonts w:ascii="Amiri" w:hAnsi="Amiri" w:eastAsia="Amiri" w:cs="Amiri"/>
          <w:color w:val="111111"/>
          <w:sz w:val="28"/>
          <w:sz w:val="28"/>
          <w:szCs w:val="28"/>
          <w:rtl w:val="true"/>
          <w:lang w:bidi="ar-SA"/>
        </w:rPr>
        <w:t>للقرعة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وَرَبَّ الأَرَضیْنَ السَّبْعِ، وَ رَبَّ العَرشِ العَظِیم، عالِمَ الغَیبِ وَ الشَّهادَة الرَّحمنَ الرَّحِیمَ، اَیِ الأمرِین اولی بِی فَأسَالُکَ أَنْ تَقرَعَ وَ تُخْرِجَ سَهمَه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علویّ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الکاظم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مَجْهُولٍ فَفِیهِ الْقُرْعَةُ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حَکَمَ اللّه‌ُ بِهِ فَلَیْسَ بِمُخْطِئٍ</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وطریقها أن یعلم کلا من السهمین بعلامة و یدسّ، ثم یخرج أحدَهما و یعمل علیه</w:t>
      </w:r>
      <w:r>
        <w:rPr>
          <w:rFonts w:eastAsia="IRNazanin" w:cs="IRNazanin"/>
          <w:color w:val="111111"/>
          <w:sz w:val="28"/>
          <w:szCs w:val="28"/>
          <w:rtl w:val="true"/>
          <w:lang w:bidi="fa-IR"/>
        </w:rPr>
        <w:t>.</w:t>
      </w:r>
    </w:p>
    <w:p>
      <w:pPr>
        <w:pStyle w:val="Heading3"/>
        <w:numPr>
          <w:ilvl w:val="2"/>
          <w:numId w:val="1"/>
        </w:numPr>
        <w:rPr/>
      </w:pPr>
      <w:bookmarkStart w:id="867" w:name="__RefHeading___Toc729687_2749589250"/>
      <w:bookmarkStart w:id="868" w:name="_Toc350"/>
      <w:bookmarkEnd w:id="867"/>
      <w:r>
        <w:rPr>
          <w:rtl w:val="true"/>
        </w:rPr>
        <w:t>للحاجة المهمة</w:t>
      </w:r>
      <w:r>
        <w:rPr>
          <w:rtl w:val="true"/>
        </w:rPr>
        <w:t>:</w:t>
      </w:r>
      <w:bookmarkEnd w:id="868"/>
    </w:p>
    <w:p>
      <w:pPr>
        <w:pStyle w:val="BookText"/>
        <w:rPr/>
      </w:pPr>
      <w:r>
        <w:rPr>
          <w:rFonts w:ascii="Amiri" w:hAnsi="Amiri" w:eastAsia="Amiri" w:cs="Amiri"/>
          <w:color w:val="111111"/>
          <w:sz w:val="28"/>
          <w:sz w:val="28"/>
          <w:szCs w:val="28"/>
          <w:rtl w:val="true"/>
          <w:lang w:bidi="ar-SA"/>
        </w:rPr>
        <w:t>للحاجة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حَلَلْتُ بِسَاحَتِکَ، لِمَعْرِفَتِی بِوَحْدَانِیَّتِکَ وَ صَمَدَانِیَّتِکَ، وَ أَنَّهُ لاَ قَادِرَ عَلَی حَاجَتِی غَیْرُکَ، وَ قَدْ عَلِمْتُ یَا رَبِّ أَنَّهُ کُلَّمَا تَظَاهَرَتْ نِعْمَتُکَ عَلَیَّ اشْتَدَّتْ فَاقَتِی إِلَیْکَ، وَ قَدْ طَرَقَنِی هَمُّ کَذَا وَ أَنْتَ بِکَشْفِهِ عَالِمٌ غَیْرُ مُعَلَّمٍ، وَاسِعٌ غَیْرُ مُتَکَلِّفٍ، فَأَسْأَلُکَ بِاسْمِکَ الَّذِی وَضَعْتَهُ عَلَی الْجِبَالِ فَنُسِفَتْ، وَ وَضَعْتَهُ عَلَی السَّمَاءِ فَانْشَقَّتْ، وَ عَلَی النُّجُومِ فَانْتَثَرَتْ، وَ عَلَی الاْءَرْضِ فَسُطِحَتْ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أَسْأَلُکَ بِالْحَقِّ الَّذِی جَعَلْتَهُ عِنْدَ مُحَمَّدٍ وَ الاْءَئِمَّةِ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تُسَمِّیهِمْ إِلَی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أَهْلِ بَیْتِهِ، وَ أَنْ تَقْضِیَ حَاجَتِی وَ أَنْ تُیَسِّرَ لِی عَسِیْرَهَا وَ تَکْفِیَنِی مُهِمَّهَا، فَإِنْ فَعَلْتَ فَلَکَ الْحَمْدُ، وَ إِنْ لَمْ تَفْعَلْ فَلَکَ الْحَمْدُ، غَیْرَ جَائِرٍ فِی حُکْمِکَ وَ لاَ مُتَّهَمٍ فِی قَضَائِکَ، وَ لاَ حَائِفٍ فِی عَدْلِکَ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یَصُومْ ثَلاثَةَ أَیَّامٍ مُتَوَالِیَةٍ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الاْءَرْبِعَاءَ وَ الْخَمِیسَ وَ الْجُمُعَةَ، وَ یغْتَسِلْ یوم الجمعه وَ یَلْبَسْ ثَوْباً جَدِیداً، وَ یصْعَدْ إِلَی أَعْلَی بَیْتٍ فِی </w:t>
      </w:r>
      <w:bookmarkStart w:id="869" w:name="pg3025_31316"/>
    </w:p>
    <w:p>
      <w:pPr>
        <w:pStyle w:val="BookText"/>
        <w:rPr/>
      </w:pPr>
      <w:bookmarkEnd w:id="869"/>
      <w:r>
        <w:rPr>
          <w:rFonts w:ascii="Amiri" w:hAnsi="Amiri" w:eastAsia="Amiri" w:cs="Amiri"/>
          <w:color w:val="111111"/>
          <w:sz w:val="28"/>
          <w:sz w:val="28"/>
          <w:szCs w:val="28"/>
          <w:rtl w:val="true"/>
          <w:lang w:bidi="ar-SA"/>
        </w:rPr>
        <w:t>دَارِه وَ یصَلیِّ فِیهِ رَکْعَتَیْنِ وَ یَرْفَعْ یَدَیه، ثمَّ لْیصلِقُ خَدَّهُ بِالاْءَرْضِ وَ 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یُونُسَ بْنَ مَتَّی عَبْدُکَ دَعَاکَ فِی بَطْنِ الْحُوتِ، وَ هُوَ عَبْدُکَ فَاسْتَجَبْتَ لَهُ، وَ أَنَا عَبْدُکَ أَدْعُوکَ فَاسْتَجِبْ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کَانَتِ لی الْحَاجَةُ فَأَدْعُو بِهَذَا الدُّعَاءِ فَأَرْجِعُ وَ قَدْ قُضِیَتْ لی</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واذکار الحاجة کثیرة جدا من ارادها یطلب من مواضعها</w:t>
      </w:r>
      <w:r>
        <w:rPr>
          <w:rFonts w:eastAsia="IRNazanin" w:cs="IRNazanin"/>
          <w:color w:val="111111"/>
          <w:sz w:val="28"/>
          <w:szCs w:val="28"/>
          <w:rtl w:val="true"/>
          <w:lang w:bidi="fa-IR"/>
        </w:rPr>
        <w:t>.</w:t>
      </w:r>
    </w:p>
    <w:p>
      <w:pPr>
        <w:pStyle w:val="Heading3"/>
        <w:numPr>
          <w:ilvl w:val="2"/>
          <w:numId w:val="1"/>
        </w:numPr>
        <w:rPr/>
      </w:pPr>
      <w:bookmarkStart w:id="870" w:name="__RefHeading___Toc729689_2749589250"/>
      <w:bookmarkStart w:id="871" w:name="_Toc351"/>
      <w:bookmarkEnd w:id="870"/>
      <w:r>
        <w:rPr>
          <w:rtl w:val="true"/>
        </w:rPr>
        <w:t>للاستسقاء</w:t>
      </w:r>
      <w:r>
        <w:rPr>
          <w:rtl w:val="true"/>
        </w:rPr>
        <w:t>:</w:t>
      </w:r>
      <w:bookmarkEnd w:id="871"/>
    </w:p>
    <w:p>
      <w:pPr>
        <w:pStyle w:val="BookText"/>
        <w:rPr/>
      </w:pPr>
      <w:r>
        <w:rPr>
          <w:rFonts w:ascii="IRNazanin" w:hAnsi="IRNazanin" w:eastAsia="IRNazanin"/>
          <w:color w:val="111111"/>
          <w:sz w:val="28"/>
          <w:sz w:val="28"/>
          <w:szCs w:val="28"/>
          <w:rtl w:val="true"/>
          <w:lang w:bidi="fa-IR"/>
        </w:rPr>
        <w:t>للاستسقاء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یصلی رکعتین فی جماعة بالتکبیرات التسع کما یصلی فی 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أَذَانٍ وَ 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یَصْعَدُ الإمام الْمِنْبَرَ فَیَقْلِبُ رِدَاءَهُ، فَیَجْعَلُ الَّذِی عَلَی یَمِینِهِ عَلَی یَسَارِهِ وَ بالعکس ثُمَّ یَسْتَقْبِلُ الْقِبْلَةَ، فَیُکَبِّرُ اللّه‌َ مِائَةَ تَکْبِیرَةٍ، رَافِعاً بِهَا صَوْتَهُ، ثُمَّ یَلْتَفِتُ إِلَی النَّاسِ عَنْ یَمِینِهِ فَیُسَبِّحُ اللّه‌َ مِائَةَ تَسْبِیحَةٍ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یَلْتَفِتُ إلیهم عَنْ یَسَارِهِ فَیُهَلِّلُ اللّه‌َ مِائَةَ تَهْلِیلَةٍ،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یَسْتَقْبِلُ النَّاسَ فَیَحْمَدُ اللّه‌َ مِائَةَ تَحْمِیدَةٍ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یَدَیْهِ فَیَدْعُو و یَدْعُونَ</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 لیکن ذلک بعد صیامهم ثلاثة أیّام یکون ثالثها الاثنتین او الجمعه، و الغسل و الخروج إلی الصحرا حفاة علی سکینة و وقار، معهم الشیوخ و الأطفال و العجایز و البهایم، مفرقین بین الاطفال و امهاتهم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الاداب صادقیة وأصله من ضروریات الدّین</w:t>
      </w:r>
      <w:r>
        <w:rPr>
          <w:rFonts w:eastAsia="IRNazanin" w:cs="IRNazanin"/>
          <w:color w:val="111111"/>
          <w:sz w:val="28"/>
          <w:szCs w:val="28"/>
          <w:rtl w:val="true"/>
          <w:lang w:bidi="fa-IR"/>
        </w:rPr>
        <w:t>.</w:t>
      </w:r>
    </w:p>
    <w:p>
      <w:pPr>
        <w:pStyle w:val="Heading3"/>
        <w:numPr>
          <w:ilvl w:val="2"/>
          <w:numId w:val="1"/>
        </w:numPr>
        <w:rPr/>
      </w:pPr>
      <w:bookmarkStart w:id="872" w:name="__RefHeading___Toc729691_2749589250"/>
      <w:bookmarkStart w:id="873" w:name="_Toc352"/>
      <w:bookmarkEnd w:id="872"/>
      <w:r>
        <w:rPr>
          <w:rtl w:val="true"/>
        </w:rPr>
        <w:t>لقنوته</w:t>
      </w:r>
      <w:r>
        <w:rPr>
          <w:rtl w:val="true"/>
        </w:rPr>
        <w:t>:</w:t>
      </w:r>
      <w:bookmarkEnd w:id="873"/>
    </w:p>
    <w:p>
      <w:pPr>
        <w:pStyle w:val="BookText"/>
        <w:rPr/>
      </w:pPr>
      <w:r>
        <w:rPr>
          <w:rFonts w:ascii="IRNazanin" w:hAnsi="IRNazanin" w:eastAsia="IRNazanin"/>
          <w:color w:val="111111"/>
          <w:sz w:val="28"/>
          <w:sz w:val="28"/>
          <w:szCs w:val="28"/>
          <w:rtl w:val="true"/>
          <w:lang w:bidi="fa-IR"/>
        </w:rPr>
        <w:t>لقنوته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الَّذِی لاَ إِلَهَ إِلاَّ هُوَ الْحَیُّ الْقَیُّومُ الرَّحْمَنُ الرَّحِیمُ، ذَا الْجَلاَلِ </w:t>
      </w:r>
      <w:bookmarkStart w:id="874" w:name="pg3025_31317"/>
    </w:p>
    <w:p>
      <w:pPr>
        <w:pStyle w:val="BookText"/>
        <w:rPr/>
      </w:pPr>
      <w:bookmarkEnd w:id="874"/>
      <w:r>
        <w:rPr>
          <w:rFonts w:ascii="Amiri" w:hAnsi="Amiri" w:eastAsia="Amiri" w:cs="Amiri"/>
          <w:color w:val="111111"/>
          <w:sz w:val="28"/>
          <w:sz w:val="28"/>
          <w:szCs w:val="28"/>
          <w:rtl w:val="true"/>
          <w:lang w:bidi="ar-SA"/>
        </w:rPr>
        <w:t>وَ الاْءِکْرَامِ وَ أَسْأَلُهُ أَنْ یَتُوبَ عَلَیَّ تَوْبَةَ عَبْدٍ ذَلِیلٍ خَاضِعٍ، فَقِیرٍ بِائِسٍ مِسْکِینٍ مُسْتَکِینٍ، لاَ یَمْلِکُ لِنَفْسِهِ نَفْعاً وَ لاَ ضَرّاً، وَ لاَ مَوْتاً وَ لاَ حَیَاةً وَ 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مُعْتِقَ الرِّقَابِ وَ رَبَّ الاْءَرْبَابِ وَ مُنْشِئَ السَّحَابِ، وَ مُنْزِلَ الْقَطْرِ مِنَ السَّمَاءِ إِلَی الاْءَرْضِ بَعْدَ مَوْتِهَا، فَالِقَ الْحَبِّ وَ النَّوی، وَ مُخْرِجَ النَّبَاتِ وَ جَامِعَ الشَّتَاتِ، صَلِّ عَلَی مُحَمَّدٍ وَ آلِ مُحَمَّدٍ، وَ اسْقِنَا غَیْثاً مُغِیثاً مُغْدِقاً، هَنِیئاً مَرِیئاً، تُنْبِتُ بِهِ الزَّرْعَ، وَ تُدِرُّ بِهِ الضَّرْعَ، وَ تُحْیِی بِهِ مِمَّا خَلَقْتَ أَنْعَاماً وَ أَنَاسِیَّ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 عِبَادَکَ وَ بَهَائِمَکَ، وَ انْشُرْ رَحْمَتَکَ، وَ أَحْیِ بِلاَدَکَ الْمَیْتَةَ</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875" w:name="__RefHeading___Toc729693_2749589250"/>
      <w:bookmarkStart w:id="876" w:name="_Toc353"/>
      <w:bookmarkEnd w:id="875"/>
      <w:r>
        <w:rPr>
          <w:rtl w:val="true"/>
        </w:rPr>
        <w:t>لخطبته</w:t>
      </w:r>
      <w:r>
        <w:rPr>
          <w:rtl w:val="true"/>
        </w:rPr>
        <w:t>:</w:t>
      </w:r>
      <w:bookmarkEnd w:id="876"/>
    </w:p>
    <w:p>
      <w:pPr>
        <w:pStyle w:val="BookText"/>
        <w:rPr/>
      </w:pPr>
      <w:r>
        <w:rPr>
          <w:rFonts w:ascii="IRNazanin" w:hAnsi="IRNazanin" w:eastAsia="IRNazanin"/>
          <w:color w:val="111111"/>
          <w:sz w:val="28"/>
          <w:sz w:val="28"/>
          <w:szCs w:val="28"/>
          <w:rtl w:val="true"/>
          <w:lang w:bidi="fa-IR"/>
        </w:rPr>
        <w:t>لخطبته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سَابِغِ النِّعَمِ وَ مُفَرِّجِ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بطولها مرتضویة تطلب من کتاب من لا یحضره الفقیه</w:t>
      </w:r>
      <w:r>
        <w:rPr>
          <w:rFonts w:eastAsia="Amiri" w:cs="Amiri" w:ascii="Amiri" w:hAnsi="Amiri"/>
          <w:color w:val="111111"/>
          <w:sz w:val="28"/>
          <w:szCs w:val="28"/>
          <w:rtl w:val="true"/>
          <w:lang w:bidi="ar-SA"/>
        </w:rPr>
        <w:t>.</w:t>
      </w:r>
      <w:r>
        <w:rPr>
          <w:rStyle w:val="FootnoteAnchor"/>
          <w:rtl w:val="true"/>
        </w:rPr>
        <w:footnoteReference w:id="1342"/>
      </w:r>
      <w:bookmarkStart w:id="877" w:name="pg3025_31318"/>
    </w:p>
    <w:p>
      <w:pPr>
        <w:pStyle w:val="Heading2"/>
        <w:numPr>
          <w:ilvl w:val="1"/>
          <w:numId w:val="1"/>
        </w:numPr>
        <w:rPr/>
      </w:pPr>
      <w:bookmarkStart w:id="878" w:name="__RefHeading___Toc729695_2749589250"/>
      <w:bookmarkStart w:id="879" w:name="_Toc354"/>
      <w:bookmarkEnd w:id="877"/>
      <w:bookmarkEnd w:id="878"/>
      <w:r>
        <w:rPr>
          <w:rtl w:val="true"/>
        </w:rPr>
        <w:t>الفصل العاشر</w:t>
      </w:r>
      <w:r>
        <w:rPr>
          <w:rtl w:val="true"/>
        </w:rPr>
        <w:t>:</w:t>
      </w:r>
      <w:r>
        <w:rPr>
          <w:rtl w:val="true"/>
        </w:rPr>
        <w:t>فیما یتعلق بالشهور و السنین</w:t>
      </w:r>
      <w:bookmarkEnd w:id="879"/>
    </w:p>
    <w:p>
      <w:pPr>
        <w:pStyle w:val="Heading3"/>
        <w:numPr>
          <w:ilvl w:val="2"/>
          <w:numId w:val="1"/>
        </w:numPr>
        <w:rPr/>
      </w:pPr>
      <w:bookmarkStart w:id="880" w:name="__RefHeading___Toc729697_2749589250"/>
      <w:bookmarkStart w:id="881" w:name="_Toc355"/>
      <w:bookmarkEnd w:id="880"/>
      <w:r>
        <w:rPr>
          <w:rtl w:val="true"/>
        </w:rPr>
        <w:t>لرؤیة الهلال</w:t>
      </w:r>
      <w:r>
        <w:rPr>
          <w:rtl w:val="true"/>
        </w:rPr>
        <w:t>:</w:t>
      </w:r>
      <w:bookmarkEnd w:id="881"/>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بالشهور و السنین</w:t>
      </w:r>
    </w:p>
    <w:p>
      <w:pPr>
        <w:pStyle w:val="BookText"/>
        <w:rPr/>
      </w:pPr>
      <w:r>
        <w:rPr>
          <w:rFonts w:ascii="IRNazanin" w:hAnsi="IRNazanin" w:eastAsia="IRNazanin"/>
          <w:color w:val="111111"/>
          <w:sz w:val="28"/>
          <w:sz w:val="28"/>
          <w:szCs w:val="28"/>
          <w:rtl w:val="true"/>
          <w:lang w:bidi="fa-IR"/>
        </w:rPr>
        <w:t>لرؤیة الهلال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عَرِّفْنا قَدرَ هذَا الشَّهرِ المُبارَک، وَ أَکرِمنا بِاغْتِنامِ أَوْقاتِهِ، وَ وَفِقنا لِلجِدِّ وَ الاجتِهاد فِی طاعاتِه، وَ ارْزُقْنَا صِیَامَهُ وَ قِیَامَهُ، صَبْراً وَ احْتِسَاباً رَجاءً لإدراکِ مَثویاتِه، وَ أَعِذنا مِنَ السَّأمَةِ وَ الکَسَلِ، خَوْفا لِفَوات دَرَجاتِه، وَ أَسعِدنا لِمَیامِنِ ساعاتِه، وَ أَفِضْ عَلَینا مِن عَوائِدِ بَرَکاتِه، وَ زَیِّنّا بِجَمِیعِ حَسَناتِه وِ خَیراتِه، یا اَرحَمَ الرّاحِمِین</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ان شاء فلیدع بدعاء الصحیفة السجادیة</w:t>
      </w:r>
      <w:r>
        <w:rPr>
          <w:rFonts w:eastAsia="IRNazanin" w:cs="IRNazanin"/>
          <w:color w:val="111111"/>
          <w:sz w:val="28"/>
          <w:szCs w:val="28"/>
          <w:rtl w:val="true"/>
          <w:lang w:bidi="fa-IR"/>
        </w:rPr>
        <w:t>.</w:t>
      </w:r>
      <w:r>
        <w:rPr>
          <w:rStyle w:val="FootnoteAnchor"/>
          <w:rtl w:val="true"/>
        </w:rPr>
        <w:footnoteReference w:id="1344"/>
      </w:r>
    </w:p>
    <w:p>
      <w:pPr>
        <w:pStyle w:val="Heading3"/>
        <w:numPr>
          <w:ilvl w:val="2"/>
          <w:numId w:val="1"/>
        </w:numPr>
        <w:rPr/>
      </w:pPr>
      <w:bookmarkStart w:id="882" w:name="__RefHeading___Toc729699_2749589250"/>
      <w:bookmarkStart w:id="883" w:name="_Toc356"/>
      <w:bookmarkEnd w:id="882"/>
      <w:r>
        <w:rPr>
          <w:rtl w:val="true"/>
        </w:rPr>
        <w:t>لاول المحرم</w:t>
      </w:r>
      <w:r>
        <w:rPr>
          <w:rtl w:val="true"/>
        </w:rPr>
        <w:t>:</w:t>
      </w:r>
      <w:bookmarkEnd w:id="883"/>
    </w:p>
    <w:p>
      <w:pPr>
        <w:pStyle w:val="BookText"/>
        <w:rPr/>
      </w:pPr>
      <w:r>
        <w:rPr>
          <w:rFonts w:ascii="IRNazanin" w:hAnsi="IRNazanin" w:eastAsia="IRNazanin"/>
          <w:color w:val="111111"/>
          <w:sz w:val="28"/>
          <w:sz w:val="28"/>
          <w:szCs w:val="28"/>
          <w:rtl w:val="true"/>
          <w:lang w:bidi="fa-IR"/>
        </w:rPr>
        <w:t>لاول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آیة الکرسی و هذا الدّعاء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سَنَةٌ جَدیِدَة، وَ أَنْتَ مَلِکٌ قَدِیمٌ، أَسْأَلُکَ خَیْرَهَا وَ خَیْرَ ما فِیها، وَ أَعُوذُ بِکَ مِنْ شَرِّهَا وَ شَرِّ ما فِیها وَ استَکفِیکَ مَؤنَتَها وَ شُغْلَها، یا ذَالجَلالِ وَ الإکرام</w:t>
      </w:r>
      <w:r>
        <w:rPr>
          <w:rFonts w:eastAsia="Amiri" w:cs="Amiri" w:ascii="Amiri" w:hAnsi="Amiri"/>
          <w:color w:val="111111"/>
          <w:sz w:val="28"/>
          <w:szCs w:val="28"/>
          <w:rtl w:val="true"/>
          <w:lang w:bidi="ar-SA"/>
        </w:rPr>
        <w:t>».</w:t>
      </w:r>
      <w:r>
        <w:rPr>
          <w:rStyle w:val="FootnoteAnchor"/>
          <w:rtl w:val="true"/>
        </w:rPr>
        <w:footnoteReference w:id="1345"/>
      </w:r>
      <w:bookmarkStart w:id="884" w:name="pg3025_31319"/>
    </w:p>
    <w:p>
      <w:pPr>
        <w:pStyle w:val="BookText"/>
        <w:rPr/>
      </w:pPr>
      <w:bookmarkEnd w:id="884"/>
      <w:r>
        <w:rPr>
          <w:rFonts w:ascii="IRNazanin" w:hAnsi="IRNazanin" w:eastAsia="IRNazanin"/>
          <w:color w:val="111111"/>
          <w:sz w:val="28"/>
          <w:sz w:val="28"/>
          <w:szCs w:val="28"/>
          <w:rtl w:val="true"/>
          <w:lang w:bidi="fa-IR"/>
        </w:rPr>
        <w:t>کلاً منهما بعدد أیّام السنة</w:t>
      </w:r>
      <w:r>
        <w:rPr>
          <w:rFonts w:eastAsia="IRNazanin" w:cs="IRNazanin"/>
          <w:color w:val="111111"/>
          <w:sz w:val="28"/>
          <w:szCs w:val="28"/>
          <w:rtl w:val="true"/>
          <w:lang w:bidi="fa-IR"/>
        </w:rPr>
        <w:t>.</w:t>
      </w:r>
    </w:p>
    <w:p>
      <w:pPr>
        <w:pStyle w:val="Heading3"/>
        <w:numPr>
          <w:ilvl w:val="2"/>
          <w:numId w:val="1"/>
        </w:numPr>
        <w:rPr/>
      </w:pPr>
      <w:bookmarkStart w:id="885" w:name="__RefHeading___Toc729701_2749589250"/>
      <w:bookmarkStart w:id="886" w:name="_Toc357"/>
      <w:bookmarkEnd w:id="885"/>
      <w:r>
        <w:rPr>
          <w:rtl w:val="true"/>
        </w:rPr>
        <w:t>لتعزیة عاشورا</w:t>
      </w:r>
      <w:r>
        <w:rPr>
          <w:rtl w:val="true"/>
        </w:rPr>
        <w:t>:</w:t>
      </w:r>
      <w:bookmarkEnd w:id="886"/>
    </w:p>
    <w:p>
      <w:pPr>
        <w:pStyle w:val="BookText"/>
        <w:rPr/>
      </w:pPr>
      <w:r>
        <w:rPr>
          <w:rFonts w:ascii="IRNazanin" w:hAnsi="IRNazanin" w:eastAsia="IRNazanin"/>
          <w:color w:val="111111"/>
          <w:sz w:val="28"/>
          <w:sz w:val="28"/>
          <w:szCs w:val="28"/>
          <w:rtl w:val="true"/>
          <w:lang w:bidi="fa-IR"/>
        </w:rPr>
        <w:t>لتعزیة عاشورا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أُجُوْرَنا بِمُصابِنا بِالحُسَینِ وَ جَعَلنا وَ إیّاکُم مُنَ الطّالِبِینَ بِثَأرِهِ مَعَ وَلِیِّهِ الإمامِ المَهدِی مِن آل مُحَمَّدٍ علیهم‌السلام </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زیارة الحسین علیه‌السلام </w:t>
      </w:r>
      <w:r>
        <w:rPr>
          <w:rStyle w:val="FootnoteAnchor"/>
          <w:rtl w:val="true"/>
        </w:rPr>
        <w:footnoteReference w:id="1347"/>
      </w:r>
      <w:r>
        <w:rPr>
          <w:rFonts w:ascii="IRNazanin" w:hAnsi="IRNazanin" w:eastAsia="IRNazanin"/>
          <w:color w:val="111111"/>
          <w:sz w:val="28"/>
          <w:sz w:val="28"/>
          <w:szCs w:val="28"/>
          <w:rtl w:val="true"/>
          <w:lang w:bidi="fa-IR"/>
        </w:rPr>
        <w:t>فی هذا الیوم و یوم الاربعین</w:t>
      </w:r>
      <w:r>
        <w:rPr>
          <w:rStyle w:val="FootnoteAnchor"/>
          <w:rtl w:val="true"/>
        </w:rPr>
        <w:footnoteReference w:id="1348"/>
      </w: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w:t>
      </w:r>
    </w:p>
    <w:p>
      <w:pPr>
        <w:pStyle w:val="Heading3"/>
        <w:numPr>
          <w:ilvl w:val="2"/>
          <w:numId w:val="1"/>
        </w:numPr>
        <w:rPr/>
      </w:pPr>
      <w:bookmarkStart w:id="887" w:name="__RefHeading___Toc729703_2749589250"/>
      <w:bookmarkStart w:id="888" w:name="_Toc358"/>
      <w:bookmarkEnd w:id="887"/>
      <w:r>
        <w:rPr>
          <w:rtl w:val="true"/>
        </w:rPr>
        <w:t>لایام صفر</w:t>
      </w:r>
      <w:r>
        <w:rPr>
          <w:rtl w:val="true"/>
        </w:rPr>
        <w:t>:</w:t>
      </w:r>
      <w:bookmarkEnd w:id="888"/>
    </w:p>
    <w:p>
      <w:pPr>
        <w:pStyle w:val="BookText"/>
        <w:rPr/>
      </w:pPr>
      <w:r>
        <w:rPr>
          <w:rFonts w:ascii="IRNazanin" w:hAnsi="IRNazanin" w:eastAsia="IRNazanin"/>
          <w:color w:val="111111"/>
          <w:sz w:val="28"/>
          <w:sz w:val="28"/>
          <w:szCs w:val="28"/>
          <w:rtl w:val="true"/>
          <w:lang w:bidi="fa-IR"/>
        </w:rPr>
        <w:t>لایام 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شَدِیدَ الْقُوی یَا شَدِیدَ الْمِحَالِ، یَا عَزِیزُ یَا عَزِیزُ، ذَلَّتْ بِعِزَّتِکَ جَمِیعُ خَلْقِکَ، فَاکفِنِی شَرَّ خَلْقِک، یا مُجمِلُ یا مُنعِمُ یا مُفضِلُ، یا لاَ إِلَهَ إِلاَّ أَنْتَ سُبْحَانَکَ إِنِّی کُنْتُ مِنَ الظَّالِمِینَ، فَاسْتَجَبْنَا لَهُ وَ نَجَّیْنَاهُ مِنَ الْغَمِّ وَ کَذَلِکَ نُنْجِی الْمُوءْمِنِینَ،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یَوم عشر مرّات للحفظ من البلایا النازلة فیه، و المِحال بالکسر الأخذ بالعقوبة</w:t>
      </w:r>
      <w:r>
        <w:rPr>
          <w:rFonts w:eastAsia="IRNazanin" w:cs="IRNazanin"/>
          <w:color w:val="111111"/>
          <w:sz w:val="28"/>
          <w:szCs w:val="28"/>
          <w:rtl w:val="true"/>
          <w:lang w:bidi="fa-IR"/>
        </w:rPr>
        <w:t>.</w:t>
      </w:r>
    </w:p>
    <w:p>
      <w:pPr>
        <w:pStyle w:val="Heading3"/>
        <w:numPr>
          <w:ilvl w:val="2"/>
          <w:numId w:val="1"/>
        </w:numPr>
        <w:rPr/>
      </w:pPr>
      <w:bookmarkStart w:id="889" w:name="__RefHeading___Toc729705_2749589250"/>
      <w:bookmarkStart w:id="890" w:name="_Toc359"/>
      <w:bookmarkEnd w:id="889"/>
      <w:r>
        <w:rPr>
          <w:rtl w:val="true"/>
        </w:rPr>
        <w:t>لاول لیلة من رجب</w:t>
      </w:r>
      <w:r>
        <w:rPr>
          <w:rtl w:val="true"/>
        </w:rPr>
        <w:t>:</w:t>
      </w:r>
      <w:bookmarkEnd w:id="890"/>
    </w:p>
    <w:p>
      <w:pPr>
        <w:pStyle w:val="BookText"/>
        <w:rPr/>
      </w:pPr>
      <w:r>
        <w:rPr>
          <w:rFonts w:ascii="IRNazanin" w:hAnsi="IRNazanin" w:eastAsia="IRNazanin"/>
          <w:color w:val="111111"/>
          <w:sz w:val="28"/>
          <w:sz w:val="28"/>
          <w:szCs w:val="28"/>
          <w:rtl w:val="true"/>
          <w:lang w:bidi="fa-IR"/>
        </w:rPr>
        <w:t>لاول لیلة من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اَسئَلُکَ بِأَنَّکَ مَلِکٌ</w:t>
      </w:r>
      <w:r>
        <w:rPr>
          <w:rStyle w:val="FootnoteAnchor"/>
          <w:rtl w:val="true"/>
        </w:rPr>
        <w:footnoteReference w:id="1349"/>
      </w:r>
      <w:r>
        <w:rPr>
          <w:rFonts w:ascii="Amiri" w:hAnsi="Amiri" w:eastAsia="Amiri" w:cs="Amiri"/>
          <w:color w:val="111111"/>
          <w:sz w:val="28"/>
          <w:sz w:val="28"/>
          <w:szCs w:val="28"/>
          <w:rtl w:val="true"/>
          <w:lang w:bidi="ar-SA"/>
        </w:rPr>
        <w:t>وَ أَنَّکَ عَلی کُلِّ شَیءٍ مُقَتِدرٌ وَ أَنَّکَ ما تَشاءُ مِن اَمرٍ یَکُون</w:t>
      </w:r>
      <w:r>
        <w:rPr>
          <w:rFonts w:eastAsia="Amiri" w:cs="Amiri" w:ascii="Amiri" w:hAnsi="Amiri"/>
          <w:color w:val="111111"/>
          <w:sz w:val="28"/>
          <w:szCs w:val="28"/>
          <w:rtl w:val="true"/>
          <w:lang w:bidi="ar-SA"/>
        </w:rPr>
        <w:t>.</w:t>
      </w:r>
      <w:r>
        <w:rPr>
          <w:rStyle w:val="FootnoteAnchor"/>
          <w:rtl w:val="true"/>
        </w:rPr>
        <w:footnoteReference w:id="135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أَتَوَجَّهُ بِنَبِیِّکَ مُحَمَّدٍ نَبِّی الرَّحَمةِ صلی‌الله‌علیه‌و‌آله‌وسلم یا مُحَمَّدُ یا رَسُوْلَ اللّه‌ِ، إِنِّی أَتَوَجَّهُ إِلَی اللّه‌ِ رَبِّکَ وَ رَبِّی،</w:t>
      </w:r>
      <w:r>
        <w:rPr>
          <w:rStyle w:val="FootnoteAnchor"/>
          <w:rtl w:val="true"/>
        </w:rPr>
        <w:footnoteReference w:id="1351"/>
      </w:r>
      <w:r>
        <w:rPr>
          <w:rFonts w:ascii="Amiri" w:hAnsi="Amiri" w:eastAsia="Amiri" w:cs="Amiri"/>
          <w:color w:val="111111"/>
          <w:sz w:val="28"/>
          <w:sz w:val="28"/>
          <w:szCs w:val="28"/>
          <w:rtl w:val="true"/>
          <w:lang w:bidi="ar-SA"/>
        </w:rPr>
        <w:t>لِیُنْجِحَ لِی</w:t>
      </w:r>
      <w:r>
        <w:rPr>
          <w:rStyle w:val="FootnoteAnchor"/>
          <w:rtl w:val="true"/>
        </w:rPr>
        <w:footnoteReference w:id="1352"/>
      </w:r>
      <w:r>
        <w:rPr>
          <w:rFonts w:ascii="Amiri" w:hAnsi="Amiri" w:eastAsia="Amiri" w:cs="Amiri"/>
          <w:color w:val="111111"/>
          <w:sz w:val="28"/>
          <w:sz w:val="28"/>
          <w:szCs w:val="28"/>
          <w:rtl w:val="true"/>
          <w:lang w:bidi="ar-SA"/>
        </w:rPr>
        <w:t>بِکَ طَلِبَتِی</w:t>
      </w:r>
      <w:r>
        <w:rPr>
          <w:rFonts w:eastAsia="Amiri" w:cs="Amiri" w:ascii="Amiri" w:hAnsi="Amiri"/>
          <w:color w:val="111111"/>
          <w:sz w:val="28"/>
          <w:szCs w:val="28"/>
          <w:rtl w:val="true"/>
          <w:lang w:bidi="ar-SA"/>
        </w:rPr>
        <w:t xml:space="preserve">. </w:t>
      </w:r>
      <w:bookmarkStart w:id="891" w:name="pg3025_31320"/>
    </w:p>
    <w:p>
      <w:pPr>
        <w:pStyle w:val="BookText"/>
        <w:rPr/>
      </w:pPr>
      <w:bookmarkEnd w:id="891"/>
      <w:r>
        <w:rPr>
          <w:rFonts w:ascii="Amiri" w:hAnsi="Amiri" w:eastAsia="Amiri" w:cs="Amiri"/>
          <w:color w:val="111111"/>
          <w:sz w:val="28"/>
          <w:sz w:val="28"/>
          <w:szCs w:val="28"/>
          <w:rtl w:val="true"/>
          <w:lang w:bidi="ar-SA"/>
        </w:rPr>
        <w:t xml:space="preserve">أَللّهُمَّ بِنَبِیِّکَ مُحَمَّدٍ وَ الاْئِمَّةِ مِن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حاجته</w:t>
      </w:r>
      <w:r>
        <w:rPr>
          <w:rStyle w:val="FootnoteAnchor"/>
          <w:rtl w:val="true"/>
        </w:rPr>
        <w:footnoteReference w:id="1353"/>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زیارة الحسین علیه‌السلام فی هذه اللیلة</w:t>
      </w:r>
      <w:r>
        <w:rPr>
          <w:rStyle w:val="FootnoteAnchor"/>
          <w:rtl w:val="true"/>
        </w:rPr>
        <w:footnoteReference w:id="1354"/>
      </w:r>
      <w:r>
        <w:rPr>
          <w:rFonts w:ascii="IRNazanin" w:hAnsi="IRNazanin" w:eastAsia="IRNazanin"/>
          <w:color w:val="111111"/>
          <w:sz w:val="28"/>
          <w:sz w:val="28"/>
          <w:szCs w:val="28"/>
          <w:rtl w:val="true"/>
          <w:lang w:bidi="fa-IR"/>
        </w:rPr>
        <w:t>و یومها</w:t>
      </w:r>
      <w:r>
        <w:rPr>
          <w:rStyle w:val="FootnoteAnchor"/>
          <w:rtl w:val="true"/>
        </w:rPr>
        <w:footnoteReference w:id="1355"/>
      </w:r>
      <w:r>
        <w:rPr>
          <w:rFonts w:ascii="IRNazanin" w:hAnsi="IRNazanin" w:eastAsia="IRNazanin"/>
          <w:color w:val="111111"/>
          <w:sz w:val="28"/>
          <w:sz w:val="28"/>
          <w:szCs w:val="28"/>
          <w:rtl w:val="true"/>
          <w:lang w:bidi="fa-IR"/>
        </w:rPr>
        <w:t>و إحیاؤها</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و فی کل</w:t>
      </w:r>
      <w:r>
        <w:rPr>
          <w:rStyle w:val="FootnoteAnchor"/>
          <w:rtl w:val="true"/>
        </w:rPr>
        <w:footnoteReference w:id="1357"/>
      </w:r>
      <w:r>
        <w:rPr>
          <w:rFonts w:ascii="IRNazanin" w:hAnsi="IRNazanin" w:eastAsia="IRNazanin"/>
          <w:color w:val="111111"/>
          <w:sz w:val="28"/>
          <w:sz w:val="28"/>
          <w:szCs w:val="28"/>
          <w:rtl w:val="true"/>
          <w:lang w:bidi="fa-IR"/>
        </w:rPr>
        <w:t>لیلة منه صلاة خاصة ینبغی أن یحافظ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لیلة الرّغایب</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تغفلوا عن أوّل جمعة من رجب فإنّها لیلة تسمّیها الملائکة لیلة الرّغائب، و ذلک أنه إذا مضی ثلث اللیل اجتمعت ملائکه السّماوات و الأرض فی الکعبة و حولها،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شئتم،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حاجتنا أن تغفر لصوام رجب،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المبعث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یومها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92" w:name="__RefHeading___Toc729707_2749589250"/>
      <w:bookmarkStart w:id="893" w:name="_Toc360"/>
      <w:bookmarkEnd w:id="892"/>
      <w:r>
        <w:rPr>
          <w:rtl w:val="true"/>
        </w:rPr>
        <w:t>لایّامه</w:t>
      </w:r>
      <w:r>
        <w:rPr>
          <w:rtl w:val="true"/>
        </w:rPr>
        <w:t>:</w:t>
      </w:r>
      <w:bookmarkEnd w:id="893"/>
    </w:p>
    <w:p>
      <w:pPr>
        <w:pStyle w:val="BookText"/>
        <w:rPr/>
      </w:pPr>
      <w:r>
        <w:rPr>
          <w:rFonts w:ascii="Amiri" w:hAnsi="Amiri" w:eastAsia="Amiri" w:cs="Amiri"/>
          <w:color w:val="111111"/>
          <w:sz w:val="28"/>
          <w:sz w:val="28"/>
          <w:szCs w:val="28"/>
          <w:rtl w:val="true"/>
          <w:lang w:bidi="ar-SA"/>
        </w:rPr>
        <w:t>لایّامه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یَملِکُ حَوائِجَ السّائِلِین وَ یَعلَمُ ضَمِیرَ الصّامِتِین، لِکُلِّ مَسَألَةٍ مِنکَ سَمعٌ حاضِرٌ وَ جَوابٌ عَتِید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مَواعِیدُکَ الصّادِقَةُ وَ أیادِیکَ الفاضِلَةُ وَ رَحمَتُکَ الواسِعَةُ، فَأسَألُکَ أن تُصَلِّی عَلی مُحَمَّدٍ وَ آلِ مُحَمَّد وَ أن تَقضِی حَوائِجِی لِلدُّنیا وَ </w:t>
      </w:r>
      <w:bookmarkStart w:id="894" w:name="pg3025_31321"/>
    </w:p>
    <w:p>
      <w:pPr>
        <w:pStyle w:val="BookText"/>
        <w:rPr/>
      </w:pPr>
      <w:bookmarkEnd w:id="894"/>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و لیسبح کل یوم منه ایضا بهذا التسبیح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الإِلهِ الجَلِیلِ، سُبْحَانَ مَنْ لاَ یَنْبَغِی التَّسْبِیحُ إِلاَّ لَهُ، سُبحانَ الاَعَزِّ الاَکرَمِ، سُبحانَ مَن لَبِسَ العِزِّ وَ هُوَ لَهُ اَهل</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فی الحدیث القدسی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رجب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ذَالجَلالِ وَ اِلاکرام مِن جَمِیعِ الذُّنُوبِ وَ الآثام فَإن لَم اغفره فَلَستُ بربّکم فلست بربّکم فلست بربّکم</w:t>
      </w:r>
      <w:r>
        <w:rPr>
          <w:rFonts w:eastAsia="Amiri" w:cs="Amiri" w:ascii="Amiri" w:hAnsi="Amiri"/>
          <w:color w:val="111111"/>
          <w:sz w:val="28"/>
          <w:szCs w:val="28"/>
          <w:rtl w:val="true"/>
          <w:lang w:bidi="ar-SA"/>
        </w:rPr>
        <w:t>».</w:t>
      </w:r>
      <w:r>
        <w:rPr>
          <w:rStyle w:val="FootnoteAnchor"/>
          <w:rtl w:val="true"/>
        </w:rPr>
        <w:footnoteReference w:id="1361"/>
      </w:r>
    </w:p>
    <w:p>
      <w:pPr>
        <w:pStyle w:val="Heading3"/>
        <w:numPr>
          <w:ilvl w:val="2"/>
          <w:numId w:val="1"/>
        </w:numPr>
        <w:rPr/>
      </w:pPr>
      <w:bookmarkStart w:id="895" w:name="__RefHeading___Toc729709_2749589250"/>
      <w:bookmarkStart w:id="896" w:name="_Toc361"/>
      <w:bookmarkEnd w:id="895"/>
      <w:r>
        <w:rPr>
          <w:rtl w:val="true"/>
        </w:rPr>
        <w:t>لایام شعبان</w:t>
      </w:r>
      <w:r>
        <w:rPr>
          <w:rtl w:val="true"/>
        </w:rPr>
        <w:t>:</w:t>
      </w:r>
      <w:bookmarkEnd w:id="896"/>
    </w:p>
    <w:p>
      <w:pPr>
        <w:pStyle w:val="BookText"/>
        <w:rPr/>
      </w:pPr>
      <w:r>
        <w:rPr>
          <w:rFonts w:ascii="IRNazanin" w:hAnsi="IRNazanin" w:eastAsia="IRNazanin"/>
          <w:color w:val="111111"/>
          <w:sz w:val="28"/>
          <w:sz w:val="28"/>
          <w:szCs w:val="28"/>
          <w:rtl w:val="true"/>
          <w:lang w:bidi="fa-IR"/>
        </w:rPr>
        <w:t>لایام شعبان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اِلهَ اِلاّ هُو الرَّحْمنُ الرَّحِیمُ، الحَیُّ القَیُومُ وَ أَتُوبُ إِلَیهِ</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کُلُ یَوم سبعین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لکل لیلة منه صلاة خاصّة</w:t>
      </w:r>
      <w:r>
        <w:rPr>
          <w:rStyle w:val="FootnoteAnchor"/>
          <w:rtl w:val="true"/>
        </w:rPr>
        <w:footnoteReference w:id="1363"/>
      </w:r>
      <w:r>
        <w:rPr>
          <w:rFonts w:ascii="IRNazanin" w:hAnsi="IRNazanin" w:eastAsia="IRNazanin"/>
          <w:color w:val="111111"/>
          <w:sz w:val="28"/>
          <w:sz w:val="28"/>
          <w:szCs w:val="28"/>
          <w:rtl w:val="true"/>
          <w:lang w:bidi="fa-IR"/>
        </w:rPr>
        <w:t xml:space="preserve">، و لیدع عند کلّ زوال من أیامه و فی لیلة النصف منه بدعاء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شَجَرَةِ النُّبُوَّةِ وَ مَوْضِعِ الرِّسَالَةِ</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 الدعاء فی یوم الثالث منه بدعاء مولد الحسین علیه‌السلام </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و فی لیلة النصف منه بدعاء العهد الصادقی</w:t>
      </w:r>
      <w:r>
        <w:rPr>
          <w:rFonts w:eastAsia="IRNazanin" w:cs="IRNazanin"/>
          <w:color w:val="111111"/>
          <w:sz w:val="28"/>
          <w:szCs w:val="28"/>
          <w:rtl w:val="true"/>
          <w:lang w:bidi="fa-IR"/>
        </w:rPr>
        <w:t>.</w:t>
      </w:r>
      <w:r>
        <w:rPr>
          <w:rStyle w:val="FootnoteAnchor"/>
          <w:rtl w:val="true"/>
        </w:rPr>
        <w:footnoteReference w:id="136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لیصلّ فیها اربع رکعات یقرأ فی کل رکعة فاتحة الکتاب مرّة و سورة الاخلاص مائة مرّة فاذا فرغ منها بسط یده للدّعاء و یقول</w:t>
      </w:r>
      <w:r>
        <w:rPr>
          <w:rFonts w:eastAsia="IRNazanin" w:cs="IRNazanin"/>
          <w:color w:val="111111"/>
          <w:sz w:val="28"/>
          <w:szCs w:val="28"/>
          <w:rtl w:val="true"/>
          <w:lang w:bidi="fa-IR"/>
        </w:rPr>
        <w:t xml:space="preserve">: </w:t>
      </w:r>
      <w:bookmarkStart w:id="897" w:name="pg3025_31322"/>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 من عَذابِکَ خَائِفٌ مُسْتَجِیْرٌ، اللّهُمَّ لا تُبَدِّل إِسْمِی وَ لا تُغَیِّرْ جِسْمِی، وَلا تَجْهَدْ بَلآئیْ، وَ لاَ تُشمِت بِی اعدائِی، وَ أَعُوذُ بِعَفْوِکَ مِنْ عِقابِکَ، وَ أَعُوذُ بِرَحْمَتِکَ مِنْ عَذابکَ، وَ أَعُوذُ بِرِضَاکَ مِنْ سَخَطِکَ، وَ أَعُوذُ بِکَ مِنْکَ، جَلَّ ثَنَاوءُکَ أَنْتَ کَمَا أَثْنَیْتَ عَلَی نَفْسِکَ وَ فَوْقَ مَا یَقُولُ الْقَائِلُونَ</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إحیاء هذه اللیلة</w:t>
      </w:r>
      <w:r>
        <w:rPr>
          <w:rStyle w:val="FootnoteAnchor"/>
          <w:rtl w:val="true"/>
        </w:rPr>
        <w:footnoteReference w:id="1368"/>
      </w:r>
      <w:r>
        <w:rPr>
          <w:rFonts w:ascii="IRNazanin" w:hAnsi="IRNazanin" w:eastAsia="IRNazanin"/>
          <w:color w:val="111111"/>
          <w:sz w:val="28"/>
          <w:sz w:val="28"/>
          <w:szCs w:val="28"/>
          <w:rtl w:val="true"/>
          <w:lang w:bidi="fa-IR"/>
        </w:rPr>
        <w:t>، و لزیارة الحسین علیه‌السلام فیها فضل کثیر جدا</w:t>
      </w:r>
      <w:r>
        <w:rPr>
          <w:rFonts w:eastAsia="IRNazanin" w:cs="IRNazanin"/>
          <w:color w:val="111111"/>
          <w:sz w:val="28"/>
          <w:szCs w:val="28"/>
          <w:rtl w:val="true"/>
          <w:lang w:bidi="fa-IR"/>
        </w:rPr>
        <w:t>.</w:t>
      </w:r>
      <w:r>
        <w:rPr>
          <w:rStyle w:val="FootnoteAnchor"/>
          <w:rtl w:val="true"/>
        </w:rPr>
        <w:footnoteReference w:id="1369"/>
      </w:r>
    </w:p>
    <w:p>
      <w:pPr>
        <w:pStyle w:val="Heading3"/>
        <w:numPr>
          <w:ilvl w:val="2"/>
          <w:numId w:val="1"/>
        </w:numPr>
        <w:rPr/>
      </w:pPr>
      <w:bookmarkStart w:id="898" w:name="__RefHeading___Toc729711_2749589250"/>
      <w:bookmarkStart w:id="899" w:name="_Toc362"/>
      <w:bookmarkEnd w:id="898"/>
      <w:r>
        <w:rPr>
          <w:rtl w:val="true"/>
        </w:rPr>
        <w:t>لهلال رمضان</w:t>
      </w:r>
      <w:r>
        <w:rPr>
          <w:rtl w:val="true"/>
        </w:rPr>
        <w:t>:</w:t>
      </w:r>
      <w:bookmarkEnd w:id="899"/>
    </w:p>
    <w:p>
      <w:pPr>
        <w:pStyle w:val="BookText"/>
        <w:rPr/>
      </w:pPr>
      <w:r>
        <w:rPr>
          <w:rFonts w:ascii="IRNazanin" w:hAnsi="IRNazanin" w:eastAsia="IRNazanin"/>
          <w:color w:val="111111"/>
          <w:sz w:val="28"/>
          <w:sz w:val="28"/>
          <w:szCs w:val="28"/>
          <w:rtl w:val="true"/>
          <w:lang w:bidi="fa-IR"/>
        </w:rPr>
        <w:t>لهلال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عَلَیْنَا بِالاْءَمْنِ وَ الاْءِیمَانِ، وَ السَّلاَمَةِ وَ الاْءِسْلاَمِ، وَ الْعَافِیَةِ الْمُجَلِّلَةِ، وَ الرِّزْقِ الْوَاسِعِ وَ دَفْعِ الاْءَسْقَامِ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صِیَامَهُ وَ قِیَامَهُ وَ تِلاَوَةَ الْقُرْآنِ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سَلِّمْهُ لَنَا وَ تَسَلَّمْهُ مِنَّا وَ سَلِّمْنَا فِیهِ</w:t>
      </w:r>
      <w:r>
        <w:rPr>
          <w:rFonts w:eastAsia="Amiri" w:cs="Amiri" w:ascii="Amiri" w:hAnsi="Amiri"/>
          <w:color w:val="111111"/>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مصطفوی و لیقله مستقبل القبلة</w:t>
      </w:r>
      <w:r>
        <w:rPr>
          <w:rFonts w:eastAsia="IRNazanin" w:cs="IRNazanin"/>
          <w:color w:val="111111"/>
          <w:sz w:val="28"/>
          <w:szCs w:val="28"/>
          <w:rtl w:val="true"/>
          <w:lang w:bidi="fa-IR"/>
        </w:rPr>
        <w:t>.</w:t>
      </w:r>
      <w:r>
        <w:rPr>
          <w:rStyle w:val="FootnoteAnchor"/>
          <w:rtl w:val="true"/>
        </w:rPr>
        <w:footnoteReference w:id="1371"/>
      </w:r>
    </w:p>
    <w:p>
      <w:pPr>
        <w:pStyle w:val="Heading3"/>
        <w:numPr>
          <w:ilvl w:val="2"/>
          <w:numId w:val="1"/>
        </w:numPr>
        <w:rPr/>
      </w:pPr>
      <w:bookmarkStart w:id="900" w:name="__RefHeading___Toc729713_2749589250"/>
      <w:bookmarkStart w:id="901" w:name="_Toc363"/>
      <w:bookmarkEnd w:id="900"/>
      <w:r>
        <w:rPr>
          <w:rtl w:val="true"/>
        </w:rPr>
        <w:t>لدخوله</w:t>
      </w:r>
      <w:r>
        <w:rPr>
          <w:rtl w:val="true"/>
        </w:rPr>
        <w:t>:</w:t>
      </w:r>
      <w:bookmarkEnd w:id="901"/>
    </w:p>
    <w:p>
      <w:pPr>
        <w:pStyle w:val="BookText"/>
        <w:rPr/>
      </w:pP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الصحیفة السجادیة</w:t>
      </w:r>
      <w:r>
        <w:rPr>
          <w:rFonts w:eastAsia="IRNazanin" w:cs="IRNazanin"/>
          <w:color w:val="111111"/>
          <w:sz w:val="28"/>
          <w:szCs w:val="28"/>
          <w:rtl w:val="true"/>
          <w:lang w:bidi="fa-IR"/>
        </w:rPr>
        <w:t>.</w:t>
      </w:r>
      <w:r>
        <w:rPr>
          <w:rStyle w:val="FootnoteAnchor"/>
          <w:rtl w:val="true"/>
        </w:rPr>
        <w:footnoteReference w:id="1372"/>
      </w:r>
      <w:bookmarkStart w:id="902" w:name="pg3025_31323"/>
    </w:p>
    <w:p>
      <w:pPr>
        <w:pStyle w:val="Heading3"/>
        <w:numPr>
          <w:ilvl w:val="2"/>
          <w:numId w:val="1"/>
        </w:numPr>
        <w:rPr/>
      </w:pPr>
      <w:bookmarkStart w:id="903" w:name="__RefHeading___Toc729715_2749589250"/>
      <w:bookmarkStart w:id="904" w:name="_Toc364"/>
      <w:bookmarkEnd w:id="902"/>
      <w:bookmarkEnd w:id="903"/>
      <w:r>
        <w:rPr>
          <w:rtl w:val="true"/>
        </w:rPr>
        <w:t>للسحور</w:t>
      </w:r>
      <w:r>
        <w:rPr>
          <w:rtl w:val="true"/>
        </w:rPr>
        <w:t>:</w:t>
      </w:r>
      <w:bookmarkEnd w:id="904"/>
    </w:p>
    <w:p>
      <w:pPr>
        <w:pStyle w:val="BookText"/>
        <w:rPr/>
      </w:pPr>
      <w:r>
        <w:rPr>
          <w:rFonts w:ascii="IRNazanin" w:hAnsi="IRNazanin" w:eastAsia="IRNazanin"/>
          <w:color w:val="111111"/>
          <w:sz w:val="28"/>
          <w:sz w:val="28"/>
          <w:szCs w:val="28"/>
          <w:rtl w:val="true"/>
          <w:lang w:bidi="fa-IR"/>
        </w:rPr>
        <w:t>للسحور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قراها فی وقتی الافطار و السحور کان کالمتشحِّط</w:t>
      </w:r>
      <w:r>
        <w:rPr>
          <w:rStyle w:val="FootnoteAnchor"/>
          <w:rtl w:val="true"/>
        </w:rPr>
        <w:footnoteReference w:id="1373"/>
      </w:r>
      <w:r>
        <w:rPr>
          <w:rFonts w:ascii="IRNazanin" w:hAnsi="IRNazanin" w:eastAsia="IRNazanin"/>
          <w:color w:val="111111"/>
          <w:sz w:val="28"/>
          <w:sz w:val="28"/>
          <w:szCs w:val="28"/>
          <w:rtl w:val="true"/>
          <w:lang w:bidi="fa-IR"/>
        </w:rPr>
        <w:t>بدمه فی سبیل اللّه</w:t>
      </w:r>
      <w:r>
        <w:rPr>
          <w:rFonts w:eastAsia="IRNazanin" w:cs="IRNazanin"/>
          <w:color w:val="111111"/>
          <w:sz w:val="28"/>
          <w:szCs w:val="28"/>
          <w:rtl w:val="true"/>
          <w:lang w:bidi="fa-IR"/>
        </w:rPr>
        <w:t>».</w:t>
      </w:r>
      <w:r>
        <w:rPr>
          <w:rStyle w:val="FootnoteAnchor"/>
          <w:rtl w:val="true"/>
        </w:rPr>
        <w:footnoteReference w:id="1374"/>
      </w:r>
    </w:p>
    <w:p>
      <w:pPr>
        <w:pStyle w:val="Heading3"/>
        <w:numPr>
          <w:ilvl w:val="2"/>
          <w:numId w:val="1"/>
        </w:numPr>
        <w:rPr/>
      </w:pPr>
      <w:bookmarkStart w:id="905" w:name="__RefHeading___Toc729717_2749589250"/>
      <w:bookmarkStart w:id="906" w:name="_Toc365"/>
      <w:bookmarkEnd w:id="905"/>
      <w:r>
        <w:rPr>
          <w:rtl w:val="true"/>
        </w:rPr>
        <w:t>لایامه</w:t>
      </w:r>
      <w:r>
        <w:rPr>
          <w:rtl w:val="true"/>
        </w:rPr>
        <w:t>:</w:t>
      </w:r>
      <w:bookmarkEnd w:id="906"/>
    </w:p>
    <w:p>
      <w:pPr>
        <w:pStyle w:val="BookText"/>
        <w:rPr/>
      </w:pPr>
      <w:r>
        <w:rPr>
          <w:rFonts w:ascii="IRNazanin" w:hAnsi="IRNazanin" w:eastAsia="IRNazanin"/>
          <w:color w:val="111111"/>
          <w:sz w:val="28"/>
          <w:sz w:val="28"/>
          <w:szCs w:val="28"/>
          <w:rtl w:val="true"/>
          <w:lang w:bidi="fa-IR"/>
        </w:rPr>
        <w:t>لایامه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الضّارِّ النّافِعِ، سُبحانَ القاضِی بِالحَقِّ، سُبحانَ العَلِیِّ الأَعْلی، سُبحانَهُ وَ بِحَمدِهِ، سُبحانَهُ وَ تَعالی</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دعوات لیالی هذا الشهر المبارک واسحاره و ایامه مشهورة</w:t>
      </w:r>
      <w:r>
        <w:rPr>
          <w:rStyle w:val="FootnoteAnchor"/>
          <w:rtl w:val="true"/>
        </w:rPr>
        <w:footnoteReference w:id="1376"/>
      </w:r>
      <w:r>
        <w:rPr>
          <w:rFonts w:ascii="IRNazanin" w:hAnsi="IRNazanin" w:eastAsia="IRNazanin"/>
          <w:color w:val="111111"/>
          <w:sz w:val="28"/>
          <w:sz w:val="28"/>
          <w:szCs w:val="28"/>
          <w:rtl w:val="true"/>
          <w:lang w:bidi="fa-IR"/>
        </w:rPr>
        <w:t>، و الاذکار الواردة لبعض لیالیه سیما العشر الاخیر فی کتب اصحابنا مذکورة</w:t>
      </w:r>
      <w:r>
        <w:rPr>
          <w:rStyle w:val="FootnoteAnchor"/>
          <w:rtl w:val="true"/>
        </w:rPr>
        <w:footnoteReference w:id="1377"/>
      </w:r>
      <w:r>
        <w:rPr>
          <w:rFonts w:ascii="IRNazanin" w:hAnsi="IRNazanin" w:eastAsia="IRNazanin"/>
          <w:color w:val="111111"/>
          <w:sz w:val="28"/>
          <w:sz w:val="28"/>
          <w:szCs w:val="28"/>
          <w:rtl w:val="true"/>
          <w:lang w:bidi="fa-IR"/>
        </w:rPr>
        <w:t>، و لکل لیلة من لیالیه صلاة ماثورة</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و ینبغی إحیاء لیلة إحدی و عشرین، و ثلاث و عشرین منه</w:t>
      </w:r>
      <w:r>
        <w:rPr>
          <w:rStyle w:val="FootnoteAnchor"/>
          <w:rtl w:val="true"/>
        </w:rPr>
        <w:footnoteReference w:id="1379"/>
      </w:r>
      <w:r>
        <w:rPr>
          <w:rFonts w:ascii="IRNazanin" w:hAnsi="IRNazanin" w:eastAsia="IRNazanin"/>
          <w:color w:val="111111"/>
          <w:sz w:val="28"/>
          <w:sz w:val="28"/>
          <w:szCs w:val="28"/>
          <w:rtl w:val="true"/>
          <w:lang w:bidi="fa-IR"/>
        </w:rPr>
        <w:t>، فقد ترجی أن تکون إحدیهما لیلة القدر،</w:t>
      </w:r>
      <w:r>
        <w:rPr>
          <w:rStyle w:val="FootnoteAnchor"/>
          <w:rtl w:val="true"/>
        </w:rPr>
        <w:footnoteReference w:id="1380"/>
      </w:r>
      <w:r>
        <w:rPr>
          <w:rFonts w:ascii="IRNazanin" w:hAnsi="IRNazanin" w:eastAsia="IRNazanin"/>
          <w:color w:val="111111"/>
          <w:sz w:val="28"/>
          <w:sz w:val="28"/>
          <w:szCs w:val="28"/>
          <w:rtl w:val="true"/>
          <w:lang w:bidi="fa-IR"/>
        </w:rPr>
        <w:t>و أن یصلّی فیهما ألف رکعة، و أن یقرأ فی الثالثة و العشرین سورة القدر ألف مرة، و سورتی العنکبوت و الرّوم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لیکرر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و قائما و قاعدا و علی کل حال، بل فی الشهر کله بل متی حضره من دهره بعد التحمید و الصَّلاة علی النبی صلی‌الله‌علیه‌و‌آله‌وسلم </w:t>
      </w:r>
      <w:r>
        <w:rPr>
          <w:rFonts w:eastAsia="IRNazanin" w:cs="IRNazanin"/>
          <w:color w:val="111111"/>
          <w:sz w:val="28"/>
          <w:szCs w:val="28"/>
          <w:rtl w:val="true"/>
          <w:lang w:bidi="fa-IR"/>
        </w:rPr>
        <w:t xml:space="preserve">- : </w:t>
      </w:r>
      <w:bookmarkStart w:id="907" w:name="pg3025_31324"/>
    </w:p>
    <w:p>
      <w:pPr>
        <w:pStyle w:val="BookText"/>
        <w:rPr/>
      </w:pPr>
      <w:bookmarkEnd w:id="9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مُحَمَّدِ بِن الحَسنِ المَهدِیّ صاحِبِ الزَّمانِ فِی هَذِهِ اللَیلَةِ وَ فِی کُلِّ لَیلَةٍ، وَ فِی هَذِهِ السَّاعَةَ وَ کُلِّ سَاعَةٍ، وَلِیّاً وَ حَافِظاً وَ قاعِدا وَ نَاصِراً، وَ دَلِیْلاً وَ مُعیْنا، حَتَّی تُسْکِنَهُ أَرْضَکَ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1381"/>
      </w:r>
    </w:p>
    <w:p>
      <w:pPr>
        <w:pStyle w:val="Heading3"/>
        <w:numPr>
          <w:ilvl w:val="2"/>
          <w:numId w:val="1"/>
        </w:numPr>
        <w:rPr/>
      </w:pPr>
      <w:bookmarkStart w:id="908" w:name="__RefHeading___Toc729719_2749589250"/>
      <w:bookmarkStart w:id="909" w:name="_Toc366"/>
      <w:bookmarkEnd w:id="908"/>
      <w:r>
        <w:rPr>
          <w:rtl w:val="true"/>
        </w:rPr>
        <w:t>للافطار</w:t>
      </w:r>
      <w:r>
        <w:rPr>
          <w:rtl w:val="true"/>
        </w:rPr>
        <w:t>:</w:t>
      </w:r>
      <w:bookmarkEnd w:id="909"/>
    </w:p>
    <w:p>
      <w:pPr>
        <w:pStyle w:val="BookText"/>
        <w:rPr/>
      </w:pPr>
      <w:r>
        <w:rPr>
          <w:rFonts w:ascii="IRNazanin" w:hAnsi="IRNazanin" w:eastAsia="IRNazanin"/>
          <w:color w:val="111111"/>
          <w:sz w:val="28"/>
          <w:sz w:val="28"/>
          <w:szCs w:val="28"/>
          <w:rtl w:val="true"/>
          <w:lang w:bidi="fa-IR"/>
        </w:rPr>
        <w:t>للافطار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أَعَانَنَا فَصُمْنَا، وَ رَزَقَنَا فَأَفْطَرْنَا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مِنَّا وَ أَعِنَّا عَلَیْهِ، وَ سَلِّمْنَا فِیهِ وَ تَسَلَّمْهُ مِنَّا فِی یُسْرٍ مِنْکَ 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قَضَی عَنَّا یَوْماً مِنْ شَهْرِ رَمَضَانَ</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صُمْنَا، وَ عَلَی رِزْقِکَ أَفْطَرْنَا، فَتَقَبَّلْهُ مِنَّا، ذَهَبَ الظَّمَأُ وَ ابْتَلَّتِ الْعُرُوقُ وَ بَقِیَ الاْءَجْرُ</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مصطفوی و هو لمطلق الافطار، و قد مر قراءة القدر ایضا</w:t>
      </w:r>
      <w:r>
        <w:rPr>
          <w:rFonts w:eastAsia="IRNazanin" w:cs="IRNazanin"/>
          <w:color w:val="111111"/>
          <w:sz w:val="28"/>
          <w:szCs w:val="28"/>
          <w:rtl w:val="true"/>
          <w:lang w:bidi="fa-IR"/>
        </w:rPr>
        <w:t>.</w:t>
      </w:r>
      <w:r>
        <w:rPr>
          <w:rStyle w:val="FootnoteAnchor"/>
          <w:rtl w:val="true"/>
        </w:rPr>
        <w:footnoteReference w:id="1384"/>
      </w:r>
    </w:p>
    <w:p>
      <w:pPr>
        <w:pStyle w:val="Heading3"/>
        <w:numPr>
          <w:ilvl w:val="2"/>
          <w:numId w:val="1"/>
        </w:numPr>
        <w:rPr/>
      </w:pPr>
      <w:bookmarkStart w:id="910" w:name="__RefHeading___Toc729721_2749589250"/>
      <w:bookmarkStart w:id="911" w:name="_Toc367"/>
      <w:bookmarkEnd w:id="910"/>
      <w:r>
        <w:rPr>
          <w:rtl w:val="true"/>
        </w:rPr>
        <w:t>لوداعه</w:t>
      </w:r>
      <w:r>
        <w:rPr>
          <w:rtl w:val="true"/>
        </w:rPr>
        <w:t>:</w:t>
      </w:r>
      <w:bookmarkEnd w:id="911"/>
    </w:p>
    <w:p>
      <w:pPr>
        <w:pStyle w:val="BookText"/>
        <w:rPr/>
      </w:pPr>
      <w:r>
        <w:rPr>
          <w:rFonts w:ascii="IRNazanin" w:hAnsi="IRNazanin" w:eastAsia="IRNazanin"/>
          <w:color w:val="111111"/>
          <w:sz w:val="28"/>
          <w:sz w:val="28"/>
          <w:szCs w:val="28"/>
          <w:rtl w:val="true"/>
          <w:lang w:bidi="fa-IR"/>
        </w:rPr>
        <w:t>لوداعه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الصحیفة السجادیة</w:t>
      </w:r>
      <w:r>
        <w:rPr>
          <w:rFonts w:eastAsia="IRNazanin" w:cs="IRNazanin"/>
          <w:color w:val="111111"/>
          <w:sz w:val="28"/>
          <w:szCs w:val="28"/>
          <w:rtl w:val="true"/>
          <w:lang w:bidi="fa-IR"/>
        </w:rPr>
        <w:t>.</w:t>
      </w:r>
      <w:r>
        <w:rPr>
          <w:rStyle w:val="FootnoteAnchor"/>
          <w:rtl w:val="true"/>
        </w:rPr>
        <w:footnoteReference w:id="1385"/>
      </w:r>
    </w:p>
    <w:p>
      <w:pPr>
        <w:pStyle w:val="Heading3"/>
        <w:numPr>
          <w:ilvl w:val="2"/>
          <w:numId w:val="1"/>
        </w:numPr>
        <w:rPr/>
      </w:pPr>
      <w:bookmarkStart w:id="912" w:name="__RefHeading___Toc729723_2749589250"/>
      <w:bookmarkStart w:id="913" w:name="_Toc368"/>
      <w:bookmarkEnd w:id="912"/>
      <w:r>
        <w:rPr>
          <w:rtl w:val="true"/>
        </w:rPr>
        <w:t>للیلة الفطر</w:t>
      </w:r>
      <w:r>
        <w:rPr>
          <w:rtl w:val="true"/>
        </w:rPr>
        <w:t>:</w:t>
      </w:r>
      <w:bookmarkEnd w:id="913"/>
    </w:p>
    <w:p>
      <w:pPr>
        <w:pStyle w:val="BookText"/>
        <w:rPr/>
      </w:pPr>
      <w:r>
        <w:rPr>
          <w:rFonts w:ascii="IRNazanin" w:hAnsi="IRNazanin" w:eastAsia="IRNazanin"/>
          <w:color w:val="111111"/>
          <w:sz w:val="28"/>
          <w:sz w:val="28"/>
          <w:szCs w:val="28"/>
          <w:rtl w:val="true"/>
          <w:lang w:bidi="fa-IR"/>
        </w:rPr>
        <w:t>للیلة الفطر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 الإکرامِ یَا ذَا الطَّوْلِ، یَا مُصْطَفِیاً مُحَمَّداً وَ نَاصِرَهُ، صَلِّ عَلَی مُحَمَّدٍ وَّ آلِهِ، وَ اغْفِرْ لِی کُلَّ ذَنْبٍ أَذْنَبْتُهُ، وَ نَسِیتُهُ أَنا وَ هُوَ عِنْدَکَ فِی کِتَابٍ مبینٍ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 حاجته یقضی إن شاء اللّه</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bookmarkStart w:id="914" w:name="pg3025_31325"/>
    </w:p>
    <w:p>
      <w:pPr>
        <w:pStyle w:val="BookText"/>
        <w:rPr/>
      </w:pPr>
      <w:bookmarkEnd w:id="914"/>
      <w:r>
        <w:rPr>
          <w:rFonts w:ascii="Amiri" w:hAnsi="Amiri" w:eastAsia="Amiri" w:cs="Amiri"/>
          <w:color w:val="111111"/>
          <w:sz w:val="28"/>
          <w:sz w:val="28"/>
          <w:szCs w:val="28"/>
          <w:rtl w:val="true"/>
          <w:lang w:bidi="ar-SA"/>
        </w:rPr>
        <w:t>و لیقل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دائِمَ الفَضلِ عَلیَ البَرِّیَةَ</w:t>
      </w:r>
      <w:r>
        <w:rPr>
          <w:rFonts w:eastAsia="Amiri" w:cs="Amiri" w:ascii="Amiri" w:hAnsi="Amiri"/>
          <w:color w:val="111111"/>
          <w:sz w:val="28"/>
          <w:szCs w:val="28"/>
          <w:rtl w:val="true"/>
          <w:lang w:bidi="ar-SA"/>
        </w:rPr>
        <w:t>...</w:t>
      </w:r>
      <w:r>
        <w:rPr>
          <w:rStyle w:val="FootnoteAnchor"/>
          <w:rtl w:val="true"/>
        </w:rPr>
        <w:footnoteReference w:id="1387"/>
      </w:r>
      <w:r>
        <w:rPr>
          <w:rFonts w:ascii="IRNazanin" w:hAnsi="IRNazanin" w:eastAsia="IRNazanin"/>
          <w:color w:val="111111"/>
          <w:sz w:val="28"/>
          <w:sz w:val="28"/>
          <w:szCs w:val="28"/>
          <w:rtl w:val="true"/>
          <w:lang w:bidi="fa-IR"/>
        </w:rPr>
        <w:t>الدعاء عشر مرات، و قد مرّ فی لیلة الجمعة</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و ینبغی إحیاء هذه الیلة</w:t>
      </w:r>
      <w:r>
        <w:rPr>
          <w:rStyle w:val="FootnoteAnchor"/>
          <w:rtl w:val="true"/>
        </w:rPr>
        <w:footnoteReference w:id="1389"/>
      </w:r>
      <w:r>
        <w:rPr>
          <w:rFonts w:ascii="IRNazanin" w:hAnsi="IRNazanin" w:eastAsia="IRNazanin"/>
          <w:color w:val="111111"/>
          <w:sz w:val="28"/>
          <w:sz w:val="28"/>
          <w:szCs w:val="28"/>
          <w:rtl w:val="true"/>
          <w:lang w:bidi="fa-IR"/>
        </w:rPr>
        <w:t>و لها صلوات تطلب من مظانّها</w:t>
      </w:r>
      <w:r>
        <w:rPr>
          <w:rFonts w:eastAsia="IRNazanin" w:cs="IRNazanin"/>
          <w:color w:val="111111"/>
          <w:sz w:val="28"/>
          <w:szCs w:val="28"/>
          <w:rtl w:val="true"/>
          <w:lang w:bidi="fa-IR"/>
        </w:rPr>
        <w:t>.</w:t>
      </w:r>
      <w:r>
        <w:rPr>
          <w:rStyle w:val="FootnoteAnchor"/>
          <w:rtl w:val="true"/>
        </w:rPr>
        <w:footnoteReference w:id="1390"/>
      </w:r>
    </w:p>
    <w:p>
      <w:pPr>
        <w:pStyle w:val="Heading3"/>
        <w:numPr>
          <w:ilvl w:val="2"/>
          <w:numId w:val="1"/>
        </w:numPr>
        <w:rPr/>
      </w:pPr>
      <w:bookmarkStart w:id="915" w:name="__RefHeading___Toc729725_2749589250"/>
      <w:bookmarkStart w:id="916" w:name="_Toc369"/>
      <w:bookmarkEnd w:id="915"/>
      <w:r>
        <w:rPr>
          <w:rtl w:val="true"/>
        </w:rPr>
        <w:t>لتکبیر الفطر</w:t>
      </w:r>
      <w:r>
        <w:rPr>
          <w:rtl w:val="true"/>
        </w:rPr>
        <w:t>:</w:t>
      </w:r>
      <w:bookmarkEnd w:id="916"/>
    </w:p>
    <w:p>
      <w:pPr>
        <w:pStyle w:val="BookText"/>
        <w:rPr/>
      </w:pPr>
      <w:r>
        <w:rPr>
          <w:rFonts w:ascii="IRNazanin" w:hAnsi="IRNazanin" w:eastAsia="IRNazanin"/>
          <w:color w:val="111111"/>
          <w:sz w:val="28"/>
          <w:sz w:val="28"/>
          <w:szCs w:val="28"/>
          <w:rtl w:val="true"/>
          <w:lang w:bidi="fa-IR"/>
        </w:rPr>
        <w:t>لتکبیر الفطر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أَللّه‌ُ أَکْبَرُ، لاَ إِلَهَ إِلاَّ اللّه‌ُ وَ اللّه‌ُ أَکْبَرُ، وَ ِللّه‌ِ الْحَمْدُ، أَلْحَمدُ للّه‌ِ عَلَی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الشُّکْرُ عَلی ما أَوْلینا</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یقوله عقیب أربع صلوات أوّلها المغرب لیلة الفطر و آخرها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ترک ذلک فانّ السید المرتضی رحمه‌الله ذهب الی وجوبه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729727_2749589250"/>
      <w:bookmarkStart w:id="918" w:name="_Toc370"/>
      <w:bookmarkEnd w:id="917"/>
      <w:r>
        <w:rPr>
          <w:rtl w:val="true"/>
        </w:rPr>
        <w:t>للتوجه إلی صلاته</w:t>
      </w:r>
      <w:r>
        <w:rPr>
          <w:rtl w:val="true"/>
        </w:rPr>
        <w:t>:</w:t>
      </w:r>
      <w:bookmarkEnd w:id="918"/>
    </w:p>
    <w:p>
      <w:pPr>
        <w:pStyle w:val="BookText"/>
        <w:rPr/>
      </w:pPr>
      <w:r>
        <w:rPr>
          <w:rFonts w:ascii="IRNazanin" w:hAnsi="IRNazanin" w:eastAsia="IRNazanin"/>
          <w:color w:val="111111"/>
          <w:sz w:val="28"/>
          <w:sz w:val="28"/>
          <w:szCs w:val="28"/>
          <w:rtl w:val="true"/>
          <w:lang w:bidi="fa-IR"/>
        </w:rPr>
        <w:t>للتوجه إلی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وَ تَعَبَّأَ وَ أَعَدَّ وَ اسْتَعَدَّ</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الدّعاء و قد مرّ فی التهیأ للجمعة</w:t>
      </w:r>
      <w:r>
        <w:rPr>
          <w:rFonts w:eastAsia="IRNazanin" w:cs="IRNazanin"/>
          <w:color w:val="111111"/>
          <w:sz w:val="28"/>
          <w:szCs w:val="28"/>
          <w:rtl w:val="true"/>
          <w:lang w:bidi="fa-IR"/>
        </w:rPr>
        <w:t>».</w:t>
      </w:r>
      <w:r>
        <w:rPr>
          <w:rStyle w:val="FootnoteAnchor"/>
          <w:rtl w:val="true"/>
        </w:rPr>
        <w:footnoteReference w:id="1394"/>
      </w:r>
    </w:p>
    <w:p>
      <w:pPr>
        <w:pStyle w:val="Heading3"/>
        <w:numPr>
          <w:ilvl w:val="2"/>
          <w:numId w:val="1"/>
        </w:numPr>
        <w:rPr/>
      </w:pPr>
      <w:bookmarkStart w:id="919" w:name="__RefHeading___Toc729729_2749589250"/>
      <w:bookmarkStart w:id="920" w:name="_Toc371"/>
      <w:bookmarkEnd w:id="919"/>
      <w:r>
        <w:rPr>
          <w:rtl w:val="true"/>
        </w:rPr>
        <w:t>للخطبة</w:t>
      </w:r>
      <w:r>
        <w:rPr>
          <w:rtl w:val="true"/>
        </w:rPr>
        <w:t>:</w:t>
      </w:r>
      <w:bookmarkEnd w:id="920"/>
    </w:p>
    <w:p>
      <w:pPr>
        <w:pStyle w:val="BookText"/>
        <w:rPr/>
      </w:pPr>
      <w:r>
        <w:rPr>
          <w:rFonts w:ascii="Amiri" w:hAnsi="Amiri" w:eastAsia="Amiri" w:cs="Amiri"/>
          <w:color w:val="111111"/>
          <w:sz w:val="28"/>
          <w:sz w:val="28"/>
          <w:szCs w:val="28"/>
          <w:rtl w:val="true"/>
          <w:lang w:bidi="ar-SA"/>
        </w:rPr>
        <w:t>للخطبة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خَلَقَ السَّماواتِ وَ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بطولهما مرتضوی و لیطلب من کتاب من لا یحضره الفقیه</w:t>
      </w:r>
      <w:r>
        <w:rPr>
          <w:rFonts w:eastAsia="Amiri" w:cs="Amiri" w:ascii="Amiri" w:hAnsi="Amiri"/>
          <w:color w:val="111111"/>
          <w:sz w:val="28"/>
          <w:szCs w:val="28"/>
          <w:rtl w:val="true"/>
          <w:lang w:bidi="ar-SA"/>
        </w:rPr>
        <w:t>.</w:t>
      </w:r>
      <w:r>
        <w:rPr>
          <w:rStyle w:val="FootnoteAnchor"/>
          <w:rtl w:val="true"/>
        </w:rPr>
        <w:footnoteReference w:id="1395"/>
      </w:r>
      <w:bookmarkStart w:id="921" w:name="pg3025_31326"/>
    </w:p>
    <w:p>
      <w:pPr>
        <w:pStyle w:val="Heading3"/>
        <w:numPr>
          <w:ilvl w:val="2"/>
          <w:numId w:val="1"/>
        </w:numPr>
        <w:rPr/>
      </w:pPr>
      <w:bookmarkStart w:id="922" w:name="__RefHeading___Toc729731_2749589250"/>
      <w:bookmarkStart w:id="923" w:name="_Toc372"/>
      <w:bookmarkEnd w:id="921"/>
      <w:bookmarkEnd w:id="922"/>
      <w:r>
        <w:rPr>
          <w:rtl w:val="true"/>
        </w:rPr>
        <w:t>للقنوت</w:t>
      </w:r>
      <w:r>
        <w:rPr>
          <w:rtl w:val="true"/>
        </w:rPr>
        <w:t>:</w:t>
      </w:r>
      <w:bookmarkEnd w:id="923"/>
    </w:p>
    <w:p>
      <w:pPr>
        <w:pStyle w:val="BookText"/>
        <w:rPr/>
      </w:pPr>
      <w:r>
        <w:rPr>
          <w:rFonts w:ascii="IRNazanin" w:hAnsi="IRNazanin" w:eastAsia="IRNazanin"/>
          <w:color w:val="111111"/>
          <w:sz w:val="28"/>
          <w:sz w:val="28"/>
          <w:szCs w:val="28"/>
          <w:rtl w:val="true"/>
          <w:lang w:bidi="fa-IR"/>
        </w:rPr>
        <w:t>للقنوت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أَهْلَ الْکِبْرِیَاءِ وَ الْعَظَمَةِ، وَ أَهْلَ الْجُوْدِ وَ الْجَبَرُوتِ، وَ أَهْلَ الْعَفْوِ وَ الرَّحْمَةِ، وَ أَهْلَ التَّقْوَی وَ الْمَغْفِرَةِ،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بِحَقِّ هَذَا الْیَوْمِ الَّذِی جَعَلْتَهُ لِلْمُسْلِمِینَ عِیداً، وَ لِمُحَمَّدٍ صلی‌الله‌علیه‌و‌آله‌وسلم ذُخْراً وَ مَزِیداً، أَنْ تُصَلِّیَ عَلَی مُحَمَّدٍ وَّ آلِ مُحَمَّدٍ، وَ أَنْ تُدْخِلَنِی فِی کُلِّ خَیْرٍ أَدْخَلْتَ فِیْهِ مُحَمَّداً وَّ آلَ مُحَمَّدٍ، وَ أَنْ تُخْرِجَنِی مِنْ کُلِّ سُوءٍ أَخْرَجْتَ مِنْهُ مُحَمَّداً وَّ آلَ مُحَمَّدٍ، صَلَوَاتُکَ عَلَیْهِ وَ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مَا سَأَلَکَ بِهِ عِبَادُکَ الصَّالِحُونَ، وَأَعُوْذُ بِکَ مِمَّا اسْتَعاذَ مِنْهُ عِبادُکَ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ذلک بعد کل تکبیرة من التکبیرات التسع رافعا یدیه حیال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یقرأ فی الرکعة الاولی بعد الحمد الأعلی و فی الثانیة الشمس</w:t>
      </w:r>
      <w:r>
        <w:rPr>
          <w:rFonts w:eastAsia="IRNazanin" w:cs="IRNazanin"/>
          <w:color w:val="111111"/>
          <w:sz w:val="28"/>
          <w:szCs w:val="28"/>
          <w:rtl w:val="true"/>
          <w:lang w:bidi="fa-IR"/>
        </w:rPr>
        <w:t>.</w:t>
      </w:r>
      <w:r>
        <w:rPr>
          <w:rStyle w:val="FootnoteAnchor"/>
          <w:rtl w:val="true"/>
        </w:rPr>
        <w:footnoteReference w:id="1396"/>
      </w:r>
    </w:p>
    <w:p>
      <w:pPr>
        <w:pStyle w:val="Heading3"/>
        <w:numPr>
          <w:ilvl w:val="2"/>
          <w:numId w:val="1"/>
        </w:numPr>
        <w:rPr/>
      </w:pPr>
      <w:bookmarkStart w:id="924" w:name="__RefHeading___Toc729733_2749589250"/>
      <w:bookmarkStart w:id="925" w:name="_Toc373"/>
      <w:bookmarkEnd w:id="924"/>
      <w:r>
        <w:rPr>
          <w:rtl w:val="true"/>
        </w:rPr>
        <w:t>للفراغ من الصلاة</w:t>
      </w:r>
      <w:r>
        <w:rPr>
          <w:rtl w:val="true"/>
        </w:rPr>
        <w:t>:</w:t>
      </w:r>
      <w:bookmarkEnd w:id="925"/>
    </w:p>
    <w:p>
      <w:pPr>
        <w:pStyle w:val="BookText"/>
        <w:rPr/>
      </w:pPr>
      <w:r>
        <w:rPr>
          <w:rFonts w:ascii="Amiri" w:hAnsi="Amiri" w:eastAsia="Amiri" w:cs="Amiri"/>
          <w:color w:val="111111"/>
          <w:sz w:val="28"/>
          <w:sz w:val="28"/>
          <w:szCs w:val="28"/>
          <w:rtl w:val="true"/>
          <w:lang w:bidi="ar-SA"/>
        </w:rPr>
        <w:t>للفراغ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یَرحَمُ مَن لا یَرحَمُهُ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 و هو من أدعیة الصحیفة السجادیة</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لدحْو الأرض</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العشرون من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w:t>
      </w:r>
      <w:r>
        <w:rPr>
          <w:rStyle w:val="FootnoteAnchor"/>
          <w:rtl w:val="true"/>
        </w:rPr>
        <w:footnoteReference w:id="1399"/>
      </w:r>
      <w:bookmarkStart w:id="926" w:name="pg3025_31327"/>
    </w:p>
    <w:p>
      <w:pPr>
        <w:pStyle w:val="BookText"/>
        <w:rPr/>
      </w:pPr>
      <w:bookmarkEnd w:id="926"/>
      <w:r>
        <w:rPr>
          <w:rFonts w:ascii="Amiri" w:hAnsi="Amiri" w:eastAsia="Amiri" w:cs="Amiri"/>
          <w:color w:val="111111"/>
          <w:sz w:val="28"/>
          <w:sz w:val="28"/>
          <w:szCs w:val="28"/>
          <w:rtl w:val="true"/>
          <w:lang w:bidi="ar-SA"/>
        </w:rPr>
        <w:t>بالحمد مرّة و الشمس خمسا فإذا سلّم فَلْیُحَوْلِقْ</w:t>
      </w:r>
      <w:r>
        <w:rPr>
          <w:rStyle w:val="FootnoteAnchor"/>
          <w:rtl w:val="true"/>
        </w:rPr>
        <w:footnoteReference w:id="1400"/>
      </w:r>
      <w:r>
        <w:rPr>
          <w:rFonts w:ascii="IRNazanin" w:hAnsi="IRNazanin" w:eastAsia="IRNazanin"/>
          <w:color w:val="111111"/>
          <w:sz w:val="28"/>
          <w:sz w:val="28"/>
          <w:szCs w:val="28"/>
          <w:rtl w:val="true"/>
          <w:lang w:bidi="fa-IR"/>
        </w:rPr>
        <w:t>و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مُقِیْلَ الْعَثَرَاتِ أَقِلْنِی عَثْرَتِی، یَا مُجِیبَ الدَّعَوَاتِ أَجِبْ دَعْوَتِی، یَا سَامِعَ الاْءَصْوَاتِ اسْمَعْ صَوْتِی، وَ ارْحَمْنِی وَ تَجَاوَزْ عَنْ سَیِّئَاتِی، یَا ذَا الْجَلاَلِ وَ الاْءِکْرَامِ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لیدع بالدّعاء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داحِیَ الکَعبَةِ وَ فالِقَ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401"/>
      </w:r>
    </w:p>
    <w:p>
      <w:pPr>
        <w:pStyle w:val="Heading3"/>
        <w:numPr>
          <w:ilvl w:val="2"/>
          <w:numId w:val="1"/>
        </w:numPr>
        <w:rPr/>
      </w:pPr>
      <w:bookmarkStart w:id="927" w:name="__RefHeading___Toc729735_2749589250"/>
      <w:bookmarkStart w:id="928" w:name="_Toc374"/>
      <w:bookmarkEnd w:id="927"/>
      <w:r>
        <w:rPr>
          <w:rtl w:val="true"/>
        </w:rPr>
        <w:t>لاول ذی الحجة</w:t>
      </w:r>
      <w:r>
        <w:rPr>
          <w:rtl w:val="true"/>
        </w:rPr>
        <w:t>:</w:t>
      </w:r>
      <w:bookmarkEnd w:id="928"/>
    </w:p>
    <w:p>
      <w:pPr>
        <w:pStyle w:val="BookText"/>
        <w:rPr/>
      </w:pPr>
      <w:r>
        <w:rPr>
          <w:rFonts w:ascii="IRNazanin" w:hAnsi="IRNazanin" w:eastAsia="IRNazanin"/>
          <w:color w:val="111111"/>
          <w:sz w:val="28"/>
          <w:sz w:val="28"/>
          <w:szCs w:val="28"/>
          <w:rtl w:val="true"/>
          <w:lang w:bidi="fa-IR"/>
        </w:rPr>
        <w:t>لاول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فاطمه علیهاالسلام و لیسبح عقیبها بتسبیحها علیهاالسلام و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یَرَی أَثَرَ النَّمْلَةِ فِی الصَّفَا، سُبْحَانَ مَنْ یَرَی وَقْعَ الطَّیْرِ فِی الْهَوَاءِ، سُبْحَانَ مَنْ هُوَ هَکَذَا، وَلاَ هَکَذَا غَیْرُهُ</w:t>
      </w:r>
      <w:r>
        <w:rPr>
          <w:rFonts w:eastAsia="Amiri" w:cs="Amiri" w:ascii="Amiri" w:hAnsi="Amiri"/>
          <w:color w:val="111111"/>
          <w:sz w:val="28"/>
          <w:szCs w:val="28"/>
          <w:rtl w:val="true"/>
          <w:lang w:bidi="ar-SA"/>
        </w:rPr>
        <w:t>».</w:t>
      </w:r>
      <w:r>
        <w:rPr>
          <w:rStyle w:val="FootnoteAnchor"/>
          <w:rtl w:val="true"/>
        </w:rPr>
        <w:footnoteReference w:id="1402"/>
      </w:r>
    </w:p>
    <w:p>
      <w:pPr>
        <w:pStyle w:val="Heading3"/>
        <w:numPr>
          <w:ilvl w:val="2"/>
          <w:numId w:val="1"/>
        </w:numPr>
        <w:rPr/>
      </w:pPr>
      <w:bookmarkStart w:id="929" w:name="__RefHeading___Toc729737_2749589250"/>
      <w:bookmarkStart w:id="930" w:name="_Toc375"/>
      <w:bookmarkEnd w:id="929"/>
      <w:r>
        <w:rPr>
          <w:rtl w:val="true"/>
        </w:rPr>
        <w:t>للعشر جمیعا</w:t>
      </w:r>
      <w:r>
        <w:rPr>
          <w:rtl w:val="true"/>
        </w:rPr>
        <w:t>:</w:t>
      </w:r>
      <w:bookmarkEnd w:id="930"/>
    </w:p>
    <w:p>
      <w:pPr>
        <w:pStyle w:val="BookText"/>
        <w:rPr/>
      </w:pPr>
      <w:r>
        <w:rPr>
          <w:rFonts w:ascii="IRNazanin" w:hAnsi="IRNazanin" w:eastAsia="IRNazanin"/>
          <w:color w:val="111111"/>
          <w:sz w:val="28"/>
          <w:sz w:val="28"/>
          <w:szCs w:val="28"/>
          <w:rtl w:val="true"/>
          <w:lang w:bidi="fa-IR"/>
        </w:rPr>
        <w:t>للعشر جمیعا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عَدَدَ اللَیالِی وَ الدُّهُور، لا إلهَ إلاَّ اللّه‌ُ عَدَدَ أمواجِ البُحُورِ، لا إلهَ إلاَّ اللّه‌ُ وَ رَحمَتُهُ خَیرٌ مِمّا یَجْمَعُونَ، لا إلهَ إلاَّ اللّه‌ُ عَدَدَ الشَوکِ وَ الشَّجَرِ، لا إلهَ إلاَّ اللّه‌ُ عَدَدَ الشَّعْرِ 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الصَّخرِ</w:t>
      </w:r>
      <w:r>
        <w:rPr>
          <w:rStyle w:val="FootnoteAnchor"/>
          <w:rtl w:val="true"/>
        </w:rPr>
        <w:footnoteReference w:id="1403"/>
      </w:r>
      <w:r>
        <w:rPr>
          <w:rFonts w:ascii="Amiri" w:hAnsi="Amiri" w:eastAsia="Amiri" w:cs="Amiri"/>
          <w:color w:val="111111"/>
          <w:sz w:val="28"/>
          <w:sz w:val="28"/>
          <w:szCs w:val="28"/>
          <w:rtl w:val="true"/>
          <w:lang w:bidi="ar-SA"/>
        </w:rPr>
        <w:t>وَ المَدَرِ، لا إلهَ إلاَّ اللّه‌ُ عَدَدَ لَمحِ العُیُونِ، لا إلهَ إلاَّ اللّه‌ُ فِی اللَّیلِ إذا عَسْعَسْ، وَ الصُّبحِ إذا تَنَفَّس، لا إلهَ إلاَّ اللّه‌ُ عَدَدَ الرِّیاحِ فِی البَراری</w:t>
      </w:r>
      <w:r>
        <w:rPr>
          <w:rStyle w:val="FootnoteAnchor"/>
          <w:rtl w:val="true"/>
        </w:rPr>
        <w:footnoteReference w:id="1404"/>
      </w:r>
      <w:r>
        <w:rPr>
          <w:rFonts w:ascii="Amiri" w:hAnsi="Amiri" w:eastAsia="Amiri" w:cs="Amiri"/>
          <w:color w:val="111111"/>
          <w:sz w:val="28"/>
          <w:sz w:val="28"/>
          <w:szCs w:val="28"/>
          <w:rtl w:val="true"/>
          <w:lang w:bidi="ar-SA"/>
        </w:rPr>
        <w:t>وَ الصُّخُورِ، لا إلهَ إلاَّ اللّه‌ُ مِنَ الْیَومِ إلی یَومِ یُنفَخُ فِی الصُّورِ</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bookmarkStart w:id="931" w:name="pg3025_31328"/>
    </w:p>
    <w:p>
      <w:pPr>
        <w:pStyle w:val="BookText"/>
        <w:rPr/>
      </w:pPr>
      <w:bookmarkEnd w:id="931"/>
      <w:r>
        <w:rPr>
          <w:rFonts w:ascii="IRNazanin" w:hAnsi="IRNazanin" w:eastAsia="IRNazanin"/>
          <w:color w:val="111111"/>
          <w:sz w:val="28"/>
          <w:sz w:val="28"/>
          <w:szCs w:val="28"/>
          <w:rtl w:val="true"/>
          <w:lang w:bidi="fa-IR"/>
        </w:rPr>
        <w:t xml:space="preserve">و ذکر الثوّاب الّذی یترتّب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قاله عشرا أو أکثر علی ما نقل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 إلی التطویل، فمن أراده فلیطلبه من العدّة</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و ینبغی أن یدعو من أوّل العشر إلی عشیّة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دبر الصّبح و قبل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الصّادق علیه‌السلام یدعو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هذِهِ الأَیّام الَّتی فَضَّلْتَها عَلَی الأیّام الدّعاء</w:t>
      </w:r>
      <w:r>
        <w:rPr>
          <w:rFonts w:eastAsia="Amiri" w:cs="Amiri" w:ascii="Amiri" w:hAnsi="Amiri"/>
          <w:color w:val="111111"/>
          <w:sz w:val="28"/>
          <w:szCs w:val="28"/>
          <w:rtl w:val="true"/>
          <w:lang w:bidi="ar-SA"/>
        </w:rPr>
        <w:t>.</w:t>
      </w:r>
      <w:r>
        <w:rPr>
          <w:rStyle w:val="FootnoteAnchor"/>
          <w:rtl w:val="true"/>
        </w:rPr>
        <w:footnoteReference w:id="1407"/>
      </w:r>
    </w:p>
    <w:p>
      <w:pPr>
        <w:pStyle w:val="Heading3"/>
        <w:numPr>
          <w:ilvl w:val="2"/>
          <w:numId w:val="1"/>
        </w:numPr>
        <w:rPr/>
      </w:pPr>
      <w:bookmarkStart w:id="932" w:name="__RefHeading___Toc729739_2749589250"/>
      <w:bookmarkStart w:id="933" w:name="_Toc376"/>
      <w:bookmarkEnd w:id="932"/>
      <w:r>
        <w:rPr>
          <w:rtl w:val="true"/>
        </w:rPr>
        <w:t>للیلة الاضحی</w:t>
      </w:r>
      <w:r>
        <w:rPr>
          <w:rtl w:val="true"/>
        </w:rPr>
        <w:t>:</w:t>
      </w:r>
      <w:bookmarkEnd w:id="933"/>
    </w:p>
    <w:p>
      <w:pPr>
        <w:pStyle w:val="BookText"/>
        <w:rPr/>
      </w:pPr>
      <w:r>
        <w:rPr>
          <w:rFonts w:ascii="IRNazanin" w:hAnsi="IRNazanin" w:eastAsia="IRNazanin"/>
          <w:color w:val="111111"/>
          <w:sz w:val="28"/>
          <w:sz w:val="28"/>
          <w:szCs w:val="28"/>
          <w:rtl w:val="true"/>
          <w:lang w:bidi="fa-IR"/>
        </w:rPr>
        <w:t>للیلة الاضحی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1408"/>
      </w:r>
      <w:r>
        <w:rPr>
          <w:rFonts w:ascii="IRNazanin" w:hAnsi="IRNazanin" w:eastAsia="IRNazanin"/>
          <w:color w:val="111111"/>
          <w:sz w:val="28"/>
          <w:sz w:val="28"/>
          <w:szCs w:val="28"/>
          <w:rtl w:val="true"/>
          <w:lang w:bidi="fa-IR"/>
        </w:rPr>
        <w:t>و قد مرّ فی لیلة الجمعة</w:t>
      </w:r>
      <w:r>
        <w:rPr>
          <w:rStyle w:val="FootnoteAnchor"/>
          <w:rtl w:val="true"/>
        </w:rPr>
        <w:footnoteReference w:id="1409"/>
      </w:r>
      <w:r>
        <w:rPr>
          <w:rFonts w:ascii="IRNazanin" w:hAnsi="IRNazanin" w:eastAsia="IRNazanin"/>
          <w:color w:val="111111"/>
          <w:sz w:val="28"/>
          <w:sz w:val="28"/>
          <w:szCs w:val="28"/>
          <w:rtl w:val="true"/>
          <w:lang w:bidi="fa-IR"/>
        </w:rPr>
        <w:t>و یستحب احیاؤها</w:t>
      </w:r>
      <w:r>
        <w:rPr>
          <w:rFonts w:eastAsia="IRNazanin" w:cs="IRNazanin"/>
          <w:color w:val="111111"/>
          <w:sz w:val="28"/>
          <w:szCs w:val="28"/>
          <w:rtl w:val="true"/>
          <w:lang w:bidi="fa-IR"/>
        </w:rPr>
        <w:t>.</w:t>
      </w:r>
      <w:r>
        <w:rPr>
          <w:rStyle w:val="FootnoteAnchor"/>
          <w:rtl w:val="true"/>
        </w:rPr>
        <w:footnoteReference w:id="1410"/>
      </w:r>
    </w:p>
    <w:p>
      <w:pPr>
        <w:pStyle w:val="Heading3"/>
        <w:numPr>
          <w:ilvl w:val="2"/>
          <w:numId w:val="1"/>
        </w:numPr>
        <w:rPr/>
      </w:pPr>
      <w:bookmarkStart w:id="934" w:name="__RefHeading___Toc729741_2749589250"/>
      <w:bookmarkStart w:id="935" w:name="_Toc377"/>
      <w:bookmarkEnd w:id="934"/>
      <w:r>
        <w:rPr>
          <w:rtl w:val="true"/>
        </w:rPr>
        <w:t>لصلاته</w:t>
      </w:r>
      <w:r>
        <w:rPr>
          <w:rtl w:val="true"/>
        </w:rPr>
        <w:t>:</w:t>
      </w:r>
      <w:bookmarkEnd w:id="935"/>
    </w:p>
    <w:p>
      <w:pPr>
        <w:pStyle w:val="BookText"/>
        <w:rPr/>
      </w:pPr>
      <w:r>
        <w:rPr>
          <w:rFonts w:ascii="IRNazanin" w:hAnsi="IRNazanin" w:eastAsia="IRNazanin"/>
          <w:color w:val="111111"/>
          <w:sz w:val="28"/>
          <w:sz w:val="28"/>
          <w:szCs w:val="28"/>
          <w:rtl w:val="true"/>
          <w:lang w:bidi="fa-IR"/>
        </w:rPr>
        <w:t>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لصلاة الفطر توجّها و قراءةً و قنوتا و تعقیبا و خطبتها</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مرتضویة ایضا یطلب مما یطلب خطبة ذلک</w:t>
      </w:r>
      <w:r>
        <w:rPr>
          <w:rFonts w:eastAsia="IRNazanin" w:cs="IRNazanin"/>
          <w:color w:val="111111"/>
          <w:sz w:val="28"/>
          <w:szCs w:val="28"/>
          <w:rtl w:val="true"/>
          <w:lang w:bidi="fa-IR"/>
        </w:rPr>
        <w:t>.</w:t>
      </w:r>
    </w:p>
    <w:p>
      <w:pPr>
        <w:pStyle w:val="Heading3"/>
        <w:numPr>
          <w:ilvl w:val="2"/>
          <w:numId w:val="1"/>
        </w:numPr>
        <w:rPr/>
      </w:pPr>
      <w:bookmarkStart w:id="936" w:name="__RefHeading___Toc729743_2749589250"/>
      <w:bookmarkStart w:id="937" w:name="_Toc378"/>
      <w:bookmarkEnd w:id="936"/>
      <w:r>
        <w:rPr>
          <w:rtl w:val="true"/>
        </w:rPr>
        <w:t>للاضحیة</w:t>
      </w:r>
      <w:r>
        <w:rPr>
          <w:rtl w:val="true"/>
        </w:rPr>
        <w:t>:</w:t>
      </w:r>
      <w:bookmarkEnd w:id="937"/>
    </w:p>
    <w:p>
      <w:pPr>
        <w:pStyle w:val="BookText"/>
        <w:rPr/>
      </w:pPr>
      <w:r>
        <w:rPr>
          <w:rFonts w:ascii="IRNazanin" w:hAnsi="IRNazanin" w:eastAsia="IRNazanin"/>
          <w:color w:val="111111"/>
          <w:sz w:val="28"/>
          <w:sz w:val="28"/>
          <w:szCs w:val="28"/>
          <w:rtl w:val="true"/>
          <w:lang w:bidi="fa-IR"/>
        </w:rPr>
        <w:t>للاضحیة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الاْءَرْضَ حَنِیفاً مُسلِمَا وَ مَا أَنَا مِنَ الْمُشْرِکِینَ</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مِنَ الْمُسْلِمِینَ</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مِنْکَ وَ لَکَ بِسْمِ اللّه‌ِ وَ اللّه‌ُ أَکْبَرُ، اللَّهُمَّ تَقَبَّلْ مِنِّی</w:t>
      </w:r>
      <w:r>
        <w:rPr>
          <w:rFonts w:eastAsia="Amiri" w:cs="Amiri" w:ascii="Amiri" w:hAnsi="Amiri"/>
          <w:color w:val="111111"/>
          <w:sz w:val="28"/>
          <w:szCs w:val="28"/>
          <w:rtl w:val="true"/>
          <w:lang w:bidi="ar-SA"/>
        </w:rPr>
        <w:t>».</w:t>
      </w:r>
      <w:r>
        <w:rPr>
          <w:rStyle w:val="FootnoteAnchor"/>
          <w:rtl w:val="true"/>
        </w:rPr>
        <w:footnoteReference w:id="1414"/>
      </w:r>
      <w:bookmarkStart w:id="938" w:name="pg3025_31329"/>
    </w:p>
    <w:p>
      <w:pPr>
        <w:pStyle w:val="BookText"/>
        <w:rPr/>
      </w:pPr>
      <w:bookmarkEnd w:id="938"/>
      <w:r>
        <w:rPr>
          <w:rFonts w:ascii="Amiri" w:hAnsi="Amiri" w:eastAsia="Amiri" w:cs="Amiri"/>
          <w:color w:val="111111"/>
          <w:sz w:val="28"/>
          <w:sz w:val="28"/>
          <w:szCs w:val="28"/>
          <w:rtl w:val="true"/>
          <w:lang w:bidi="ar-SA"/>
        </w:rPr>
        <w:t>و لیقل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لَکَ سُفِکَتِ الدِّمَاءُ، لاَ شَرِیکَ لَکَ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اَدْحِرْ عَنَّا الشَّیْطَانَ الرَّجِیمَ وَ الْحَمْدُ ِللّه‌ِ رَبِّ الْعَالَمِینَ</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 ان اشرک فیها احدا یقول اللّهُمَّ هذا عنی وعن فلانٍ</w:t>
      </w:r>
      <w:r>
        <w:rPr>
          <w:rFonts w:eastAsia="Amiri" w:cs="Amiri" w:ascii="Amiri" w:hAnsi="Amiri"/>
          <w:color w:val="111111"/>
          <w:sz w:val="28"/>
          <w:szCs w:val="28"/>
          <w:rtl w:val="true"/>
          <w:lang w:bidi="ar-SA"/>
        </w:rPr>
        <w:t>.</w:t>
      </w:r>
      <w:r>
        <w:rPr>
          <w:rStyle w:val="FootnoteAnchor"/>
          <w:rtl w:val="true"/>
        </w:rPr>
        <w:footnoteReference w:id="1416"/>
      </w:r>
    </w:p>
    <w:p>
      <w:pPr>
        <w:pStyle w:val="Heading3"/>
        <w:numPr>
          <w:ilvl w:val="2"/>
          <w:numId w:val="1"/>
        </w:numPr>
        <w:rPr/>
      </w:pPr>
      <w:bookmarkStart w:id="939" w:name="__RefHeading___Toc729745_2749589250"/>
      <w:bookmarkStart w:id="940" w:name="_Toc379"/>
      <w:bookmarkEnd w:id="939"/>
      <w:r>
        <w:rPr>
          <w:rtl w:val="true"/>
        </w:rPr>
        <w:t>لتکبیر الاضحی</w:t>
      </w:r>
      <w:r>
        <w:rPr>
          <w:rtl w:val="true"/>
        </w:rPr>
        <w:t>:</w:t>
      </w:r>
      <w:bookmarkEnd w:id="940"/>
    </w:p>
    <w:p>
      <w:pPr>
        <w:pStyle w:val="BookText"/>
        <w:rPr/>
      </w:pPr>
      <w:r>
        <w:rPr>
          <w:rFonts w:ascii="IRNazanin" w:hAnsi="IRNazanin" w:eastAsia="IRNazanin"/>
          <w:color w:val="111111"/>
          <w:sz w:val="28"/>
          <w:sz w:val="28"/>
          <w:szCs w:val="28"/>
          <w:rtl w:val="true"/>
          <w:lang w:bidi="fa-IR"/>
        </w:rPr>
        <w:t>لتکبیر الاضحی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أَللّه‌ُ أَکْبَرُ عَلَی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عَلَی مَا رَزَقَنَا مِنْ بَهِیمَةِ الاْءَنْعَامِ، وَ الْحَمْدُ ِللّه‌ِ عَلَی مَا أَوْلینا</w:t>
      </w:r>
      <w:r>
        <w:rPr>
          <w:rFonts w:eastAsia="Amiri" w:cs="Amiri" w:ascii="Amiri" w:hAnsi="Amiri"/>
          <w:color w:val="111111"/>
          <w:sz w:val="28"/>
          <w:szCs w:val="28"/>
          <w:rtl w:val="true"/>
          <w:lang w:bidi="ar-SA"/>
        </w:rPr>
        <w:t>».</w:t>
      </w:r>
      <w:r>
        <w:rPr>
          <w:rStyle w:val="FootnoteAnchor"/>
          <w:rtl w:val="true"/>
        </w:rPr>
        <w:footnoteReference w:id="1417"/>
      </w:r>
      <w:r>
        <w:rPr>
          <w:rFonts w:ascii="IRNazanin" w:hAnsi="IRNazanin" w:eastAsia="IRNazanin"/>
          <w:color w:val="111111"/>
          <w:sz w:val="28"/>
          <w:sz w:val="28"/>
          <w:szCs w:val="28"/>
          <w:rtl w:val="true"/>
          <w:lang w:bidi="fa-IR"/>
        </w:rPr>
        <w:t xml:space="preserve">صادقی یقوله عقیب خمس عشرة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الظهر یوم العید لمن کان بمنی و عقیب عشر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ترکه لذهاب السید المرتضی رحمه‌الله الی وجوبه</w:t>
      </w:r>
      <w:r>
        <w:rPr>
          <w:rFonts w:eastAsia="IRNazanin" w:cs="IRNazanin"/>
          <w:color w:val="111111"/>
          <w:sz w:val="28"/>
          <w:szCs w:val="28"/>
          <w:rtl w:val="true"/>
          <w:lang w:bidi="fa-IR"/>
        </w:rPr>
        <w:t>.</w:t>
      </w:r>
      <w:r>
        <w:rPr>
          <w:rStyle w:val="FootnoteAnchor"/>
          <w:rtl w:val="true"/>
        </w:rPr>
        <w:footnoteReference w:id="1418"/>
      </w:r>
    </w:p>
    <w:p>
      <w:pPr>
        <w:pStyle w:val="Heading3"/>
        <w:numPr>
          <w:ilvl w:val="2"/>
          <w:numId w:val="1"/>
        </w:numPr>
        <w:rPr/>
      </w:pPr>
      <w:bookmarkStart w:id="941" w:name="__RefHeading___Toc729747_2749589250"/>
      <w:bookmarkStart w:id="942" w:name="_Toc380"/>
      <w:bookmarkEnd w:id="941"/>
      <w:r>
        <w:rPr>
          <w:rtl w:val="true"/>
        </w:rPr>
        <w:t>لیوم الغدیر</w:t>
      </w:r>
      <w:r>
        <w:rPr>
          <w:rtl w:val="true"/>
        </w:rPr>
        <w:t>:</w:t>
      </w:r>
      <w:bookmarkEnd w:id="942"/>
    </w:p>
    <w:p>
      <w:pPr>
        <w:pStyle w:val="BookText"/>
        <w:rPr/>
      </w:pPr>
      <w:r>
        <w:rPr>
          <w:rFonts w:ascii="IRNazanin" w:hAnsi="IRNazanin" w:eastAsia="IRNazanin"/>
          <w:color w:val="111111"/>
          <w:sz w:val="28"/>
          <w:sz w:val="28"/>
          <w:szCs w:val="28"/>
          <w:rtl w:val="true"/>
          <w:lang w:bidi="fa-IR"/>
        </w:rPr>
        <w:t>لیوم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رکعتین قَبْلَ الزَّوَالِ بِنِصْفِ سَاعَةٍ، یَقْرَأُ فِی کُلِّ رَکْعَةٍ الْحَمْدِ مرة وَ قُلْ هُوَ اللّه‌ُ أَحَدٌ؛ عَشْرَ مرّات، وَ آیَةَ الْکُرْسِیِّ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عشر مرّات، والقدر عشر مرات</w:t>
      </w:r>
      <w:r>
        <w:rPr>
          <w:rFonts w:eastAsia="Amiri" w:cs="Amiri" w:ascii="Amiri" w:hAnsi="Amiri"/>
          <w:color w:val="111111"/>
          <w:sz w:val="28"/>
          <w:szCs w:val="28"/>
          <w:rtl w:val="true"/>
          <w:lang w:bidi="ar-SA"/>
        </w:rPr>
        <w:t>.</w:t>
      </w:r>
      <w:r>
        <w:rPr>
          <w:rStyle w:val="FootnoteAnchor"/>
          <w:rtl w:val="true"/>
        </w:rPr>
        <w:footnoteReference w:id="1419"/>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و صلّی فیه رکعتین کذلک عَدَلَتْ عِنْدَ اللّه‌ِ عَزَّ وَ جَلَّ مِائَةَ أَلْفِ حَجَّةٍ وَ مِائَةَ أَلْفِ عُمْرَةٍ وَ مَا سَأَلَ اللّه‌َ عَزَّ وَ جَلَّ حَاجَةً مِنْ الدُّنْیَا وَ الْآخِرَةِ إِلاَّ قُضِیَتْ کَائِنَةً مَا کَانَتِ الْحَاجَةُ</w:t>
      </w:r>
      <w:r>
        <w:rPr>
          <w:rFonts w:eastAsia="Amiri" w:cs="Amiri" w:ascii="Amiri" w:hAnsi="Amiri"/>
          <w:color w:val="111111"/>
          <w:sz w:val="28"/>
          <w:szCs w:val="28"/>
          <w:rtl w:val="true"/>
          <w:lang w:bidi="ar-SA"/>
        </w:rPr>
        <w:t>».</w:t>
      </w:r>
      <w:r>
        <w:rPr>
          <w:rStyle w:val="FootnoteAnchor"/>
          <w:rtl w:val="true"/>
        </w:rPr>
        <w:footnoteReference w:id="1420"/>
      </w:r>
      <w:bookmarkStart w:id="943" w:name="pg3025_31330"/>
    </w:p>
    <w:p>
      <w:pPr>
        <w:pStyle w:val="BookText"/>
        <w:rPr/>
      </w:pPr>
      <w:bookmarkEnd w:id="943"/>
      <w:r>
        <w:rPr>
          <w:rFonts w:ascii="IRNazanin" w:hAnsi="IRNazanin" w:eastAsia="IRNazanin"/>
          <w:color w:val="111111"/>
          <w:sz w:val="28"/>
          <w:sz w:val="28"/>
          <w:szCs w:val="28"/>
          <w:rtl w:val="true"/>
          <w:lang w:bidi="fa-IR"/>
        </w:rPr>
        <w:t>و ینبغی صیامه</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مؤمنا کان کمن فطر فیه الف الف فی غیره، و الدراهم فیه بألف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صومه کفارة ستین شهرا من الاشهر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تجدها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تفطیر الصائم فیه، و التصدّق و یستحب أن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صلاته جماعة علی الأصح فی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یخطب الامام بهم و یعرِّفهم فضل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انقضت الخطبة تصافحوا و تهانوا</w:t>
      </w:r>
      <w:r>
        <w:rPr>
          <w:rFonts w:eastAsia="IRNazanin" w:cs="IRNazanin"/>
          <w:color w:val="111111"/>
          <w:sz w:val="28"/>
          <w:szCs w:val="28"/>
          <w:rtl w:val="true"/>
          <w:lang w:bidi="fa-IR"/>
        </w:rPr>
        <w:t>.</w:t>
      </w:r>
    </w:p>
    <w:p>
      <w:pPr>
        <w:pStyle w:val="Heading3"/>
        <w:numPr>
          <w:ilvl w:val="2"/>
          <w:numId w:val="1"/>
        </w:numPr>
        <w:rPr/>
      </w:pPr>
      <w:bookmarkStart w:id="944" w:name="__RefHeading___Toc729749_2749589250"/>
      <w:bookmarkStart w:id="945" w:name="_Toc381"/>
      <w:bookmarkEnd w:id="944"/>
      <w:r>
        <w:rPr>
          <w:rtl w:val="true"/>
        </w:rPr>
        <w:t>لتهنیته</w:t>
      </w:r>
      <w:r>
        <w:rPr>
          <w:rtl w:val="true"/>
        </w:rPr>
        <w:t>:</w:t>
      </w:r>
      <w:bookmarkEnd w:id="945"/>
    </w:p>
    <w:p>
      <w:pPr>
        <w:pStyle w:val="BookText"/>
        <w:rPr/>
      </w:pPr>
      <w:r>
        <w:rPr>
          <w:rFonts w:ascii="IRNazanin" w:hAnsi="IRNazanin" w:eastAsia="IRNazanin"/>
          <w:color w:val="111111"/>
          <w:sz w:val="28"/>
          <w:sz w:val="28"/>
          <w:szCs w:val="28"/>
          <w:rtl w:val="true"/>
          <w:lang w:bidi="fa-IR"/>
        </w:rPr>
        <w:t>لتهنیته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أَکْرَمَنَا بِهَذَا الْیَوْمِ، وَ جَعَلَنَا مِنَ الْمُوفِینَ بِعَهْدِهِ إِلَیْنَا، وَ مِیثَاقِهِ الَّذِی وَاثَقَنَا بِهِ مِنْ وَلاَیَةِ وُلاَةِ أَمْرِهِ، وَ الْقُوَّامِ بِقِسْطِهِ، وَ لَمْ یَجْعَلْنَا مِنَ الْجَاحِدِینَ وَ الْمُکَذِّبِینَ بِیَوْمِ الدِّینَ</w:t>
      </w:r>
      <w:r>
        <w:rPr>
          <w:rFonts w:eastAsia="Amiri" w:cs="Amiri" w:ascii="Amiri" w:hAnsi="Amiri"/>
          <w:color w:val="111111"/>
          <w:sz w:val="28"/>
          <w:szCs w:val="28"/>
          <w:rtl w:val="true"/>
          <w:lang w:bidi="ar-SA"/>
        </w:rPr>
        <w:t>».</w:t>
      </w:r>
      <w:r>
        <w:rPr>
          <w:rStyle w:val="FootnoteAnchor"/>
          <w:rtl w:val="true"/>
        </w:rPr>
        <w:footnoteReference w:id="1422"/>
      </w:r>
    </w:p>
    <w:p>
      <w:pPr>
        <w:pStyle w:val="Heading3"/>
        <w:numPr>
          <w:ilvl w:val="2"/>
          <w:numId w:val="1"/>
        </w:numPr>
        <w:rPr/>
      </w:pPr>
      <w:bookmarkStart w:id="946" w:name="__RefHeading___Toc729751_2749589250"/>
      <w:bookmarkStart w:id="947" w:name="_Toc382"/>
      <w:bookmarkEnd w:id="946"/>
      <w:r>
        <w:rPr>
          <w:rtl w:val="true"/>
        </w:rPr>
        <w:t>للفراغ من صلاته</w:t>
      </w:r>
      <w:r>
        <w:rPr>
          <w:rtl w:val="true"/>
        </w:rPr>
        <w:t>:</w:t>
      </w:r>
      <w:bookmarkEnd w:id="947"/>
    </w:p>
    <w:p>
      <w:pPr>
        <w:pStyle w:val="BookText"/>
        <w:rPr/>
      </w:pPr>
      <w:r>
        <w:rPr>
          <w:rFonts w:ascii="IRNazanin" w:hAnsi="IRNazanin" w:eastAsia="IRNazanin"/>
          <w:color w:val="111111"/>
          <w:sz w:val="28"/>
          <w:sz w:val="28"/>
          <w:szCs w:val="28"/>
          <w:rtl w:val="true"/>
          <w:lang w:bidi="fa-IR"/>
        </w:rPr>
        <w:t>للفراغ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مُنادِیاً یُنادِی لِلاْءِیمانِ،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r>
        <w:rPr>
          <w:rStyle w:val="FootnoteAnchor"/>
          <w:rtl w:val="true"/>
        </w:rPr>
        <w:footnoteReference w:id="1423"/>
      </w:r>
    </w:p>
    <w:p>
      <w:pPr>
        <w:pStyle w:val="Heading3"/>
        <w:numPr>
          <w:ilvl w:val="2"/>
          <w:numId w:val="1"/>
        </w:numPr>
        <w:rPr/>
      </w:pPr>
      <w:bookmarkStart w:id="948" w:name="__RefHeading___Toc729753_2749589250"/>
      <w:bookmarkStart w:id="949" w:name="_Toc383"/>
      <w:bookmarkEnd w:id="948"/>
      <w:r>
        <w:rPr>
          <w:rtl w:val="true"/>
        </w:rPr>
        <w:t>لعقد الاخوة فیه</w:t>
      </w:r>
      <w:r>
        <w:rPr>
          <w:rtl w:val="true"/>
        </w:rPr>
        <w:t>:</w:t>
      </w:r>
      <w:bookmarkEnd w:id="949"/>
    </w:p>
    <w:p>
      <w:pPr>
        <w:pStyle w:val="BookText"/>
        <w:rPr/>
      </w:pPr>
      <w:r>
        <w:rPr>
          <w:rFonts w:ascii="IRNazanin" w:hAnsi="IRNazanin" w:eastAsia="IRNazanin"/>
          <w:color w:val="111111"/>
          <w:sz w:val="28"/>
          <w:sz w:val="28"/>
          <w:szCs w:val="28"/>
          <w:rtl w:val="true"/>
          <w:lang w:bidi="fa-IR"/>
        </w:rPr>
        <w:t>لعقد الاخوة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وَاخَیْتُکَ فِی اللّه‌ِ، وَ صَافَیْتُکَ فِی اللّه‌ِ، وَ صَافَحْتُکَ فِی اللّه‌ِ، وَعاهَدْتُ اللّه‌َ وَ مَلاَئِکَتَهُ وَ أَنْبِیاءَهُ وَ رُسُلَهُ وَ الاْءَئِمَّةَ الْمَعْصُومِینَ صَلَواتَ اللّه‌ِ عَلَیْهِمْ عَلَی أَنِّی إِنْ کُنْتُ مِنْ أَهْلِ الْجَنَّةِ وَ الشَّفَاعَةِ لاَ أَدْخُلُهَا إِلاَّ وَ أَنْتَ مَعِیْ</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لیقبل القابل بما یدل علی القبول لنفسه أو لموکله، ثم لیساقطا عنهما جمیع حقوق الأخوّة ما خلا الدعاء و الزیارة، خوفا من عدم </w:t>
      </w:r>
      <w:bookmarkStart w:id="950" w:name="pg3025_31331"/>
    </w:p>
    <w:p>
      <w:pPr>
        <w:pStyle w:val="BookText"/>
        <w:rPr/>
      </w:pPr>
      <w:bookmarkEnd w:id="950"/>
      <w:r>
        <w:rPr>
          <w:rFonts w:ascii="IRNazanin" w:hAnsi="IRNazanin" w:eastAsia="IRNazanin"/>
          <w:color w:val="111111"/>
          <w:sz w:val="28"/>
          <w:sz w:val="28"/>
          <w:szCs w:val="28"/>
          <w:rtl w:val="true"/>
          <w:lang w:bidi="fa-IR"/>
        </w:rPr>
        <w:t>التمکن من الاتیان بها</w:t>
      </w:r>
      <w:r>
        <w:rPr>
          <w:rFonts w:eastAsia="IRNazanin" w:cs="IRNazanin"/>
          <w:color w:val="111111"/>
          <w:sz w:val="28"/>
          <w:szCs w:val="28"/>
          <w:rtl w:val="true"/>
          <w:lang w:bidi="fa-IR"/>
        </w:rPr>
        <w:t>.</w:t>
      </w:r>
      <w:r>
        <w:rPr>
          <w:rStyle w:val="FootnoteAnchor"/>
          <w:rtl w:val="true"/>
        </w:rPr>
        <w:footnoteReference w:id="1424"/>
      </w:r>
    </w:p>
    <w:p>
      <w:pPr>
        <w:pStyle w:val="Heading3"/>
        <w:numPr>
          <w:ilvl w:val="2"/>
          <w:numId w:val="1"/>
        </w:numPr>
        <w:rPr/>
      </w:pPr>
      <w:bookmarkStart w:id="951" w:name="__RefHeading___Toc729755_2749589250"/>
      <w:bookmarkStart w:id="952" w:name="_Toc384"/>
      <w:bookmarkEnd w:id="951"/>
      <w:r>
        <w:rPr>
          <w:rtl w:val="true"/>
        </w:rPr>
        <w:t>لیوم الخاتم</w:t>
      </w:r>
      <w:r>
        <w:rPr>
          <w:rtl w:val="true"/>
        </w:rPr>
        <w:t>:</w:t>
      </w:r>
      <w:bookmarkEnd w:id="952"/>
    </w:p>
    <w:p>
      <w:pPr>
        <w:pStyle w:val="BookText"/>
        <w:rPr/>
      </w:pPr>
      <w:r>
        <w:rPr>
          <w:rFonts w:ascii="IRNazanin" w:hAnsi="IRNazanin" w:eastAsia="IRNazanin"/>
          <w:color w:val="111111"/>
          <w:sz w:val="28"/>
          <w:sz w:val="28"/>
          <w:szCs w:val="28"/>
          <w:rtl w:val="true"/>
          <w:lang w:bidi="fa-IR"/>
        </w:rPr>
        <w:t>لیوم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الرابع و العشرون من ذی الحجة ما لیوم الغدیر کیفیة وثوابا، و هو یوم المباهلة ایضا علی الاشهر، فیأتی فیه بعمله من الغسل و الاستغفار 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رَبِّ الْعالَمینَ، أَلْحَمْدُ ِللّه‌ِ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 قیل یوم المباهلة یوم الخامس و العشرین</w:t>
      </w:r>
      <w:r>
        <w:rPr>
          <w:rFonts w:eastAsia="IRNazanin" w:cs="IRNazanin"/>
          <w:color w:val="111111"/>
          <w:sz w:val="28"/>
          <w:szCs w:val="28"/>
          <w:rtl w:val="true"/>
          <w:lang w:bidi="fa-IR"/>
        </w:rPr>
        <w:t>.</w:t>
      </w:r>
      <w:r>
        <w:rPr>
          <w:rStyle w:val="FootnoteAnchor"/>
          <w:rtl w:val="true"/>
        </w:rPr>
        <w:footnoteReference w:id="1426"/>
      </w:r>
    </w:p>
    <w:p>
      <w:pPr>
        <w:pStyle w:val="Heading3"/>
        <w:numPr>
          <w:ilvl w:val="2"/>
          <w:numId w:val="1"/>
        </w:numPr>
        <w:rPr/>
      </w:pPr>
      <w:bookmarkStart w:id="953" w:name="__RefHeading___Toc729757_2749589250"/>
      <w:bookmarkStart w:id="954" w:name="_Toc385"/>
      <w:bookmarkEnd w:id="953"/>
      <w:r>
        <w:rPr>
          <w:rtl w:val="true"/>
        </w:rPr>
        <w:t>لیوم النیروز</w:t>
      </w:r>
      <w:r>
        <w:rPr>
          <w:rtl w:val="true"/>
        </w:rPr>
        <w:t>:</w:t>
      </w:r>
      <w:bookmarkEnd w:id="954"/>
    </w:p>
    <w:p>
      <w:pPr>
        <w:pStyle w:val="BookText"/>
        <w:rPr/>
      </w:pPr>
      <w:r>
        <w:rPr>
          <w:rFonts w:ascii="IRNazanin" w:hAnsi="IRNazanin" w:eastAsia="IRNazanin"/>
          <w:color w:val="111111"/>
          <w:sz w:val="28"/>
          <w:sz w:val="28"/>
          <w:szCs w:val="28"/>
          <w:rtl w:val="true"/>
          <w:lang w:bidi="fa-IR"/>
        </w:rPr>
        <w:t>لیوم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یوم حلول الشمس الحمل علی الاصح</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و قیل عاشر ایار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أول یوم من شهر فروردین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اربع</w:t>
      </w:r>
      <w:r>
        <w:rPr>
          <w:rStyle w:val="FootnoteAnchor"/>
          <w:rtl w:val="true"/>
        </w:rPr>
        <w:footnoteReference w:id="1428"/>
      </w:r>
      <w:r>
        <w:rPr>
          <w:rFonts w:ascii="IRNazanin" w:hAnsi="IRNazanin" w:eastAsia="IRNazanin"/>
          <w:color w:val="111111"/>
          <w:sz w:val="28"/>
          <w:sz w:val="28"/>
          <w:szCs w:val="28"/>
          <w:rtl w:val="true"/>
          <w:lang w:bidi="fa-IR"/>
        </w:rPr>
        <w:t>رکعات یقراء فی الاولی بعد الحمد القدر، و فی الثانیة الجحد،و فی الثالثة الاخلاص،و فی الرابعة المُعَوِّذتین، کلّ واحد عشر مرات، و یسجد بعد الفراغ سجود الشکر و یدعو فیه بهذا</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عَلَی مُحَمَّدٍ وَّ آلِ مُحَمَّدٍ الاْءَوْصِیَاءِ الْمَرْضِیِّینَ، وَ عَلی جَمِیعِ اَنبِیائِک وَ رُسُلِک بِأَفْضَلِ صَلَوَاتِکَ، وَ بَارِکْ عَلَیْهِمْ بِأَفْضَلِ بَرَکَاتِکَ، وَ صَلِّ </w:t>
      </w:r>
      <w:bookmarkStart w:id="955" w:name="pg3025_31332"/>
    </w:p>
    <w:p>
      <w:pPr>
        <w:pStyle w:val="BookText"/>
        <w:rPr/>
      </w:pPr>
      <w:bookmarkEnd w:id="955"/>
      <w:r>
        <w:rPr>
          <w:rFonts w:ascii="Amiri" w:hAnsi="Amiri" w:eastAsia="Amiri" w:cs="Amiri"/>
          <w:color w:val="111111"/>
          <w:sz w:val="28"/>
          <w:sz w:val="28"/>
          <w:szCs w:val="28"/>
          <w:rtl w:val="true"/>
          <w:lang w:bidi="ar-SA"/>
        </w:rPr>
        <w:t>عَلی أَرْواحِهِم وَ اجسادِهِم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بارِکْ عَلی مُحمَّدٍ وَّ آلِ مُحَمِّدٍ، وَ بَارِکْ لَنَا فِی یَومِنا هذَا الَّذِی فَضَّلتَهُ وَ کَرَّمتَهُ، وَ شَرَّفتَهُ وَ عَظَّمْتَ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بَارِکْ لِی فِیْمَا اَنْعَمْتَ بِهِ عَلَیَ حَتّی لا اَشکُرَ اَحَدَا غَیرَکَ، وَ وَسِّع عَلَیَّ فِی رِزقِی یا ذَا الْجَلاَلِ وَ الاْءِکْرَامِ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غابَ عَنِّی فَلاَ یَغیبَنَّ عَنِّی عَوْنُکَ وَ حِفْظُکَ، وَ ما فَقَدتُ مِن شَیءٍ فَلا یَفْقُدُنِی عَونُکَ عَلَیْهِ حَتّی لا أَتَکَلَّفَ مَا لاَ أَحْتاجُ إِلَیْهِ یا ذَا الْجَلاَلِ وَ الاْءِکْرَامِ</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 لیکثر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 الْجَلاَلِ وَ الاْءِکْرَامِ، وَ صَلَّی اللّه‌ُ عَلی مُحَمَّدٍ وَّ آلِهِ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النیروز فاغتسل و البس أنظف ثیابک، و تطیب باطیب طیبک، و تکون ذلک الیوم صایما، فاذا صلیت الظهر و العصر فصلّ بعد ذلک أربع رکعات و ساق الکلام کما ذکرناه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 ذنوب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یروی لهذا الیوم ایضا ما ذکرناه لاوّل المحرم</w:t>
      </w:r>
      <w:r>
        <w:rPr>
          <w:rStyle w:val="FootnoteAnchor"/>
          <w:rtl w:val="true"/>
        </w:rPr>
        <w:footnoteReference w:id="1430"/>
      </w:r>
      <w:r>
        <w:rPr>
          <w:rFonts w:ascii="IRNazanin" w:hAnsi="IRNazanin" w:eastAsia="IRNazanin"/>
          <w:color w:val="111111"/>
          <w:sz w:val="28"/>
          <w:sz w:val="28"/>
          <w:szCs w:val="28"/>
          <w:rtl w:val="true"/>
          <w:lang w:bidi="fa-IR"/>
        </w:rPr>
        <w:t>من قراءة آیة الکرسی و الدعاء بعدد ایام السنة</w:t>
      </w:r>
      <w:r>
        <w:rPr>
          <w:rFonts w:eastAsia="IRNazanin" w:cs="IRNazanin"/>
          <w:color w:val="111111"/>
          <w:sz w:val="28"/>
          <w:szCs w:val="28"/>
          <w:rtl w:val="true"/>
          <w:lang w:bidi="fa-IR"/>
        </w:rPr>
        <w:t>.</w:t>
      </w:r>
    </w:p>
    <w:p>
      <w:pPr>
        <w:pStyle w:val="Heading3"/>
        <w:numPr>
          <w:ilvl w:val="2"/>
          <w:numId w:val="1"/>
        </w:numPr>
        <w:rPr/>
      </w:pPr>
      <w:bookmarkStart w:id="956" w:name="__RefHeading___Toc729759_2749589250"/>
      <w:bookmarkStart w:id="957" w:name="_Toc386"/>
      <w:bookmarkEnd w:id="956"/>
      <w:r>
        <w:rPr>
          <w:rtl w:val="true"/>
        </w:rPr>
        <w:t>لتحویل الحول</w:t>
      </w:r>
      <w:r>
        <w:rPr>
          <w:rtl w:val="true"/>
        </w:rPr>
        <w:t>:</w:t>
      </w:r>
      <w:bookmarkEnd w:id="957"/>
    </w:p>
    <w:p>
      <w:pPr>
        <w:pStyle w:val="BookText"/>
        <w:rPr/>
      </w:pPr>
      <w:r>
        <w:rPr>
          <w:rFonts w:ascii="IRNazanin" w:hAnsi="IRNazanin" w:eastAsia="IRNazanin"/>
          <w:color w:val="111111"/>
          <w:sz w:val="28"/>
          <w:sz w:val="28"/>
          <w:szCs w:val="28"/>
          <w:rtl w:val="true"/>
          <w:lang w:bidi="fa-IR"/>
        </w:rPr>
        <w:t>لتحویل الحول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مُحَوِّلَ الْحَوْلِ وَ الأَحْوالِ حَوِّلْ حالَنا إِلی أَحْسَنِ الْحالِ</w:t>
      </w:r>
      <w:r>
        <w:rPr>
          <w:rFonts w:eastAsia="Amiri" w:cs="Amiri" w:ascii="Amiri" w:hAnsi="Amiri"/>
          <w:color w:val="111111"/>
          <w:sz w:val="28"/>
          <w:szCs w:val="28"/>
          <w:rtl w:val="true"/>
          <w:lang w:bidi="ar-SA"/>
        </w:rPr>
        <w:t>».</w:t>
      </w:r>
      <w:r>
        <w:rPr>
          <w:rStyle w:val="FootnoteAnchor"/>
          <w:rtl w:val="true"/>
        </w:rPr>
        <w:footnoteReference w:id="143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یقوله یعدد أیّام السنة مشهوری</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8" w:name="pg3025_31334"/>
      <w:bookmarkStart w:id="959" w:name="pg3025_31334"/>
      <w:bookmarkEnd w:id="959"/>
    </w:p>
    <w:p>
      <w:pPr>
        <w:pStyle w:val="Heading2"/>
        <w:numPr>
          <w:ilvl w:val="1"/>
          <w:numId w:val="1"/>
        </w:numPr>
        <w:rPr/>
      </w:pPr>
      <w:bookmarkStart w:id="960" w:name="pg3025_31334"/>
      <w:bookmarkStart w:id="961" w:name="__RefHeading___Toc729761_2749589250"/>
      <w:bookmarkStart w:id="962" w:name="_Toc387"/>
      <w:bookmarkEnd w:id="960"/>
      <w:bookmarkEnd w:id="961"/>
      <w:r>
        <w:rPr>
          <w:rtl w:val="true"/>
        </w:rPr>
        <w:t>الفصل الحادی عشر</w:t>
      </w:r>
      <w:r>
        <w:rPr>
          <w:rtl w:val="true"/>
        </w:rPr>
        <w:t>:</w:t>
      </w:r>
      <w:r>
        <w:rPr>
          <w:rtl w:val="true"/>
        </w:rPr>
        <w:t>فیما یتعلق بالسفر</w:t>
      </w:r>
      <w:bookmarkEnd w:id="962"/>
    </w:p>
    <w:p>
      <w:pPr>
        <w:pStyle w:val="Heading3"/>
        <w:numPr>
          <w:ilvl w:val="2"/>
          <w:numId w:val="1"/>
        </w:numPr>
        <w:rPr/>
      </w:pPr>
      <w:bookmarkStart w:id="963" w:name="__RefHeading___Toc729763_2749589250"/>
      <w:bookmarkStart w:id="964" w:name="_Toc388"/>
      <w:bookmarkEnd w:id="963"/>
      <w:r>
        <w:rPr>
          <w:rtl w:val="true"/>
        </w:rPr>
        <w:t>للهمِّ به</w:t>
      </w:r>
      <w:r>
        <w:rPr>
          <w:rtl w:val="true"/>
        </w:rPr>
        <w:t>:</w:t>
      </w:r>
      <w:bookmarkEnd w:id="964"/>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بالسفر</w:t>
      </w:r>
    </w:p>
    <w:p>
      <w:pPr>
        <w:pStyle w:val="BookText"/>
        <w:rPr/>
      </w:pPr>
      <w:r>
        <w:rPr>
          <w:rFonts w:ascii="Amiri" w:hAnsi="Amiri" w:eastAsia="Amiri" w:cs="Amiri"/>
          <w:color w:val="111111"/>
          <w:sz w:val="28"/>
          <w:sz w:val="28"/>
          <w:szCs w:val="28"/>
          <w:rtl w:val="true"/>
          <w:lang w:bidi="ar-SA"/>
        </w:rPr>
        <w:t>للهمِّ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 سَبِیلَنا وَ أَحْسِنْ مَسِیرَنَا، وَ أعْظِمْ عَافِیَتَنَا</w:t>
      </w:r>
      <w:r>
        <w:rPr>
          <w:rFonts w:eastAsia="Amiri" w:cs="Amiri" w:ascii="Amiri" w:hAnsi="Amiri"/>
          <w:color w:val="111111"/>
          <w:sz w:val="28"/>
          <w:szCs w:val="28"/>
          <w:rtl w:val="true"/>
          <w:lang w:bidi="ar-SA"/>
        </w:rPr>
        <w:t>.</w:t>
      </w:r>
      <w:r>
        <w:rPr>
          <w:rStyle w:val="FootnoteAnchor"/>
          <w:rtl w:val="true"/>
        </w:rPr>
        <w:footnoteReference w:id="143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965" w:name="__RefHeading___Toc729765_2749589250"/>
      <w:bookmarkStart w:id="966" w:name="_Toc389"/>
      <w:bookmarkEnd w:id="965"/>
      <w:r>
        <w:rPr>
          <w:rtl w:val="true"/>
        </w:rPr>
        <w:t>للتوجه الیه</w:t>
      </w:r>
      <w:r>
        <w:rPr>
          <w:rtl w:val="true"/>
        </w:rPr>
        <w:t>:</w:t>
      </w:r>
      <w:bookmarkEnd w:id="966"/>
    </w:p>
    <w:p>
      <w:pPr>
        <w:pStyle w:val="BookText"/>
        <w:rPr/>
      </w:pPr>
      <w:r>
        <w:rPr>
          <w:rFonts w:ascii="IRNazanin" w:hAnsi="IRNazanin" w:eastAsia="IRNazanin"/>
          <w:color w:val="111111"/>
          <w:sz w:val="28"/>
          <w:sz w:val="28"/>
          <w:szCs w:val="28"/>
          <w:rtl w:val="true"/>
          <w:lang w:bidi="fa-IR"/>
        </w:rPr>
        <w:t>للتوجه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رکعتین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أَسْتَوْدِعُکَ الْیَوْمَ دِینِی وَ نَفْسِی وَ مَالِی وَ أَهْلِی، وَ وُلْدِی وَ جِیرَانِی، وَ أَهْلَ حُزَانَتِی، الشَّاهِدَ مِنَّا وَ الْغَائِبَ، وَ جَمِیعَ مَا أَنْعَمْتَ بِهِ عَلَیَّ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فِی کَنَفِکَ وَ مَنْعِکَ، وَ عَیَاذِکَ، وَ عِزِّکَ عَزَّ جَارُکَ، وَ جَلَّ ثَنَاوءُکَ، وَ امْتَنِعْ عَائِذَکَ وَ لاَ إِلَهَ غَیْرُکَ، تَوَکَّلْتُ عَلَی الْحَیِّ الَّذِی لاَ یَمُوتُ، وَ الْحَمْدُ ِللّه‌ِ الَّذِی لَمْ یَتَّخِذْ صَاحِبَةً وَ لاَ وَلَداً وَ لَمْ یَکُنْ لَهُ شَرِیکٌ فِی الْمُلْکِ، وَ لَمْ یَکُنْ لَهُ وَلِیٌّ مِنَ الذُّلِّ وَ کَبِّرْهُ تَکْبِیراً، اَللّه‌ُ أَکْبَرُ کَبِیراً، وَ الْحَمْدُ ِللّه‌ِ کَثِیراً، وَ سُبْحَانَ اللّه‌ِ بُکْرَةً وَ أَصِیلاً</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967" w:name="pg3025_31335"/>
    </w:p>
    <w:p>
      <w:pPr>
        <w:pStyle w:val="BookText"/>
        <w:rPr/>
      </w:pPr>
      <w:bookmarkEnd w:id="967"/>
      <w:r>
        <w:rPr>
          <w:rFonts w:ascii="IRNazanin" w:hAnsi="IRNazanin" w:eastAsia="IRNazanin"/>
          <w:color w:val="111111"/>
          <w:sz w:val="28"/>
          <w:sz w:val="28"/>
          <w:szCs w:val="28"/>
          <w:rtl w:val="true"/>
          <w:lang w:bidi="fa-IR"/>
        </w:rPr>
        <w:t>و لیجتنب الاوقات المکروهة للسفر،</w:t>
      </w:r>
      <w:r>
        <w:rPr>
          <w:rStyle w:val="FootnoteAnchor"/>
          <w:rtl w:val="true"/>
        </w:rPr>
        <w:footnoteReference w:id="1434"/>
      </w:r>
      <w:r>
        <w:rPr>
          <w:rFonts w:ascii="IRNazanin" w:hAnsi="IRNazanin" w:eastAsia="IRNazanin"/>
          <w:color w:val="111111"/>
          <w:sz w:val="28"/>
          <w:sz w:val="28"/>
          <w:szCs w:val="28"/>
          <w:rtl w:val="true"/>
          <w:lang w:bidi="fa-IR"/>
        </w:rPr>
        <w:t>و قد ذکرناها فی کتابنا المسمی بغنیة الانام لمعرفة الساعات و الایام</w:t>
      </w:r>
      <w:r>
        <w:rPr>
          <w:rFonts w:eastAsia="IRNazanin" w:cs="IRNazanin"/>
          <w:color w:val="111111"/>
          <w:sz w:val="28"/>
          <w:szCs w:val="28"/>
          <w:rtl w:val="true"/>
          <w:lang w:bidi="fa-IR"/>
        </w:rPr>
        <w:t>.</w:t>
      </w:r>
      <w:r>
        <w:rPr>
          <w:rStyle w:val="FootnoteAnchor"/>
          <w:rtl w:val="true"/>
        </w:rPr>
        <w:footnoteReference w:id="1435"/>
      </w:r>
    </w:p>
    <w:p>
      <w:pPr>
        <w:pStyle w:val="Heading3"/>
        <w:numPr>
          <w:ilvl w:val="2"/>
          <w:numId w:val="1"/>
        </w:numPr>
        <w:rPr/>
      </w:pPr>
      <w:bookmarkStart w:id="968" w:name="__RefHeading___Toc729767_2749589250"/>
      <w:bookmarkStart w:id="969" w:name="_Toc390"/>
      <w:bookmarkEnd w:id="968"/>
      <w:r>
        <w:rPr>
          <w:rtl w:val="true"/>
        </w:rPr>
        <w:t>للخروج من منزله</w:t>
      </w:r>
      <w:r>
        <w:rPr>
          <w:rtl w:val="true"/>
        </w:rPr>
        <w:t>:</w:t>
      </w:r>
      <w:bookmarkEnd w:id="969"/>
    </w:p>
    <w:p>
      <w:pPr>
        <w:pStyle w:val="BookText"/>
        <w:rPr/>
      </w:pPr>
      <w:r>
        <w:rPr>
          <w:rFonts w:ascii="IRNazanin" w:hAnsi="IRNazanin" w:eastAsia="IRNazanin"/>
          <w:color w:val="111111"/>
          <w:sz w:val="28"/>
          <w:sz w:val="28"/>
          <w:szCs w:val="28"/>
          <w:rtl w:val="true"/>
          <w:lang w:bidi="fa-IR"/>
        </w:rPr>
        <w:t>للخروج من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تَوَکَّلْتُ عَلَی اللّه‌ِ، مَا شَاءَ اللّه‌ُ، لاَ حَوْلَ وَ لاَ قُوَّةَ إِلاَّ بِاللّه‌ِ</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دَخَلْتُ، وَ بِسْمِ اللّه‌ِ خَرَجْتُ، وَ عَلَی اللّه‌ِ تَوَکَّلْتُ، وَ لا حَوْلَ وَ لا قُوَّةَ إلاّ بِاللّه‌ِ العَّلِیِّ الْعَظِیمِ، وَ صَلَّی اللّه‌ُ عَلی مُحَمَدٍ وَّ آلِهِ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فِی وَجهِی هذا بِخَیر، اَللّهُمَّ إنِّی أعُوْذُ بِکَ مِن شَرِّ نَفسِی وَ مِن شَرِّ غَیْرِی، وَ مِن شَرِّ کُلِّ دابَّةٍ أَنْتَ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قاله کان فی ضمان اللّه حتی یرجع إلی منزله</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و عن ابیه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شیء یستبق القدر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قاری 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یسافر أو یخرج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سیرجع إلیه إن شاء اللّه</w:t>
      </w:r>
      <w:r>
        <w:rPr>
          <w:rFonts w:eastAsia="IRNazanin" w:cs="IRNazanin"/>
          <w:color w:val="111111"/>
          <w:sz w:val="28"/>
          <w:szCs w:val="28"/>
          <w:rtl w:val="true"/>
          <w:lang w:bidi="fa-IR"/>
        </w:rPr>
        <w:t>».</w:t>
      </w:r>
      <w:r>
        <w:rPr>
          <w:rStyle w:val="FootnoteAnchor"/>
          <w:rtl w:val="true"/>
        </w:rPr>
        <w:footnoteReference w:id="143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یکون متطهرا</w:t>
      </w:r>
      <w:r>
        <w:rPr>
          <w:rStyle w:val="FootnoteAnchor"/>
          <w:rtl w:val="true"/>
        </w:rPr>
        <w:footnoteReference w:id="1439"/>
      </w:r>
      <w:r>
        <w:rPr>
          <w:rFonts w:ascii="IRNazanin" w:hAnsi="IRNazanin" w:eastAsia="IRNazanin"/>
          <w:color w:val="111111"/>
          <w:sz w:val="28"/>
          <w:sz w:val="28"/>
          <w:szCs w:val="28"/>
          <w:rtl w:val="true"/>
          <w:lang w:bidi="fa-IR"/>
        </w:rPr>
        <w:t>متختماً بخاتم عقیق</w:t>
      </w:r>
      <w:r>
        <w:rPr>
          <w:rStyle w:val="FootnoteAnchor"/>
          <w:rtl w:val="true"/>
        </w:rPr>
        <w:footnoteReference w:id="1440"/>
      </w:r>
      <w:r>
        <w:rPr>
          <w:rFonts w:ascii="IRNazanin" w:hAnsi="IRNazanin" w:eastAsia="IRNazanin"/>
          <w:color w:val="111111"/>
          <w:sz w:val="28"/>
          <w:sz w:val="28"/>
          <w:szCs w:val="28"/>
          <w:rtl w:val="true"/>
          <w:lang w:bidi="fa-IR"/>
        </w:rPr>
        <w:t xml:space="preserve">و ان یدیر </w:t>
      </w:r>
      <w:bookmarkStart w:id="970" w:name="pg3025_31336"/>
    </w:p>
    <w:p>
      <w:pPr>
        <w:pStyle w:val="BookText"/>
        <w:rPr/>
      </w:pPr>
      <w:bookmarkEnd w:id="970"/>
      <w:r>
        <w:rPr>
          <w:rFonts w:ascii="IRNazanin" w:hAnsi="IRNazanin" w:eastAsia="IRNazanin"/>
          <w:color w:val="111111"/>
          <w:sz w:val="28"/>
          <w:sz w:val="28"/>
          <w:szCs w:val="28"/>
          <w:rtl w:val="true"/>
          <w:lang w:bidi="fa-IR"/>
        </w:rPr>
        <w:t>العمامه تحت حنکه</w:t>
      </w:r>
      <w:r>
        <w:rPr>
          <w:rStyle w:val="FootnoteAnchor"/>
          <w:rtl w:val="true"/>
        </w:rPr>
        <w:footnoteReference w:id="1441"/>
      </w:r>
      <w:r>
        <w:rPr>
          <w:rFonts w:ascii="Amiri" w:hAnsi="Amiri" w:eastAsia="Amiri" w:cs="Amiri"/>
          <w:color w:val="111111"/>
          <w:sz w:val="28"/>
          <w:sz w:val="28"/>
          <w:szCs w:val="28"/>
          <w:rtl w:val="true"/>
          <w:lang w:bidi="ar-SA"/>
        </w:rPr>
        <w:t>، و یتعصّی بعصی لوزمّر</w:t>
      </w:r>
      <w:r>
        <w:rPr>
          <w:rStyle w:val="FootnoteAnchor"/>
          <w:rtl w:val="true"/>
        </w:rPr>
        <w:footnoteReference w:id="1442"/>
      </w:r>
      <w:r>
        <w:rPr>
          <w:rFonts w:ascii="Amiri" w:hAnsi="Amiri" w:eastAsia="Amiri" w:cs="Amiri"/>
          <w:color w:val="111111"/>
          <w:sz w:val="28"/>
          <w:sz w:val="28"/>
          <w:szCs w:val="28"/>
          <w:rtl w:val="true"/>
          <w:lang w:bidi="ar-SA"/>
        </w:rPr>
        <w:t>و یقرأ حین یأخذه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مَدْیَنَ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عَلَی مَا نَقُولُ وَکِیلٌ</w:t>
      </w:r>
      <w:r>
        <w:rPr>
          <w:rFonts w:eastAsia="Amiri" w:cs="Amiri" w:ascii="Amiri" w:hAnsi="Amiri"/>
          <w:color w:val="111111"/>
          <w:sz w:val="28"/>
          <w:szCs w:val="28"/>
          <w:rtl w:val="true"/>
          <w:lang w:bidi="ar-SA"/>
        </w:rPr>
        <w:t>»</w:t>
      </w:r>
      <w:r>
        <w:rPr>
          <w:rStyle w:val="FootnoteAnchor"/>
          <w:rtl w:val="true"/>
        </w:rPr>
        <w:footnoteReference w:id="1443"/>
      </w:r>
      <w:r>
        <w:rPr>
          <w:rFonts w:ascii="IRNazanin" w:hAnsi="IRNazanin" w:eastAsia="IRNazanin"/>
          <w:color w:val="111111"/>
          <w:sz w:val="28"/>
          <w:sz w:val="28"/>
          <w:szCs w:val="28"/>
          <w:rtl w:val="true"/>
          <w:lang w:bidi="fa-IR"/>
        </w:rPr>
        <w:t>، و أن یتصدّق بصدقة و یقول حین أدائها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سَفَر کَذا وَ کَذا وَ إنِّی اشتَرَیتُ سَلامَتِی فِی سَفَرِی هذا بِهذا</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و یضعها حیث یصلح و أن یأخذ معه السلاح و السواک و المشط و المرآة والمکحلة و المقراض</w:t>
      </w:r>
      <w:r>
        <w:rPr>
          <w:rFonts w:eastAsia="IRNazanin" w:cs="IRNazanin"/>
          <w:color w:val="111111"/>
          <w:sz w:val="28"/>
          <w:szCs w:val="28"/>
          <w:rtl w:val="true"/>
          <w:lang w:bidi="fa-IR"/>
        </w:rPr>
        <w:t>.</w:t>
      </w:r>
      <w:r>
        <w:rPr>
          <w:rStyle w:val="FootnoteAnchor"/>
          <w:rtl w:val="true"/>
        </w:rPr>
        <w:footnoteReference w:id="1445"/>
      </w:r>
    </w:p>
    <w:p>
      <w:pPr>
        <w:pStyle w:val="Heading3"/>
        <w:numPr>
          <w:ilvl w:val="2"/>
          <w:numId w:val="1"/>
        </w:numPr>
        <w:rPr/>
      </w:pPr>
      <w:bookmarkStart w:id="971" w:name="__RefHeading___Toc729769_2749589250"/>
      <w:bookmarkStart w:id="972" w:name="_Toc391"/>
      <w:bookmarkEnd w:id="971"/>
      <w:r>
        <w:rPr>
          <w:rtl w:val="true"/>
        </w:rPr>
        <w:t>للوقوف علی باب داره</w:t>
      </w:r>
      <w:r>
        <w:rPr>
          <w:rtl w:val="true"/>
        </w:rPr>
        <w:t>:</w:t>
      </w:r>
      <w:bookmarkEnd w:id="972"/>
    </w:p>
    <w:p>
      <w:pPr>
        <w:pStyle w:val="BookText"/>
        <w:rPr/>
      </w:pPr>
      <w:r>
        <w:rPr>
          <w:rFonts w:ascii="IRNazanin" w:hAnsi="IRNazanin" w:eastAsia="IRNazanin"/>
          <w:color w:val="111111"/>
          <w:sz w:val="28"/>
          <w:sz w:val="28"/>
          <w:szCs w:val="28"/>
          <w:rtl w:val="true"/>
          <w:lang w:bidi="fa-IR"/>
        </w:rPr>
        <w:t>للوقوف علی باب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الفاتحة وَ آیَةَ الْکُرْسِیِّ أَمَامَهُ وَ عَنْ یَمِینِهِ وَ عَنْ شِمَالِهِ، متوجِّها تلقاء الوجه الذی یتوجه الیه،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احْفَظْنِی وَ احْفَظْ مَا مَعِی</w:t>
      </w:r>
      <w:r>
        <w:rPr>
          <w:rStyle w:val="FootnoteAnchor"/>
          <w:rtl w:val="true"/>
        </w:rPr>
        <w:footnoteReference w:id="1446"/>
      </w:r>
      <w:r>
        <w:rPr>
          <w:rFonts w:ascii="Amiri" w:hAnsi="Amiri" w:eastAsia="Amiri" w:cs="Amiri"/>
          <w:color w:val="111111"/>
          <w:sz w:val="28"/>
          <w:sz w:val="28"/>
          <w:szCs w:val="28"/>
          <w:rtl w:val="true"/>
          <w:lang w:bidi="ar-SA"/>
        </w:rPr>
        <w:t>وَ بَلِّغْنِی وَ بَلِّغْ مَا مَعِی وَ سَلِّمْنِی وَ سَلِّمْ مَا مَعِی بِبَلاَغِکَ الْحَسَنِ</w:t>
      </w:r>
      <w:r>
        <w:rPr>
          <w:rFonts w:eastAsia="Amiri" w:cs="Amiri" w:ascii="Amiri" w:hAnsi="Amiri"/>
          <w:color w:val="111111"/>
          <w:sz w:val="28"/>
          <w:szCs w:val="28"/>
          <w:rtl w:val="true"/>
          <w:lang w:bidi="ar-SA"/>
        </w:rPr>
        <w:t>».</w:t>
      </w:r>
      <w:r>
        <w:rPr>
          <w:rStyle w:val="FootnoteAnchor"/>
          <w:rtl w:val="true"/>
        </w:rPr>
        <w:footnoteReference w:id="1447"/>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لیضف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أَسْتَفْتِحُ، وَ بِاللّه‌ِ أَسْتَنْجِحُ، وَ بِمُحَمَّدٍ صلی‌الله‌علیه‌و‌آله أَتَوَجَّهُ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سَهِّل لِی کُلِّ حُزُونَةٍ، وَ ذَلِّل لِی کُلَّ صُعُوبِةٍ وَ أَعْطِنِی مِن الخَیْرِ کُلِّهِ أَکْثَرَ مِمّا أرجُوْ، وَ اصْرِف عَنِّی مِنَ الشَّرِ أَکْثَر مِمّا أحذَرُ فِی عافِیَةٍ یا أَرْحَمَ الرّاحِمِینَ</w:t>
      </w:r>
      <w:r>
        <w:rPr>
          <w:rStyle w:val="FootnoteAnchor"/>
          <w:rtl w:val="true"/>
        </w:rPr>
        <w:footnoteReference w:id="1448"/>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 xml:space="preserve">: </w:t>
      </w:r>
      <w:bookmarkStart w:id="973" w:name="pg3025_31337"/>
    </w:p>
    <w:p>
      <w:pPr>
        <w:pStyle w:val="BookText"/>
        <w:rPr/>
      </w:pPr>
      <w:bookmarkEnd w:id="9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الَّذِی بِیَدِهِ ما دَقَّ وَ جَلَّ، وَ بِیَدِه أَقْواتُ المَلائِکَةِ، أن یَهَبَ لیْ فِیْ سَفَرِی أمَنَةً وَ أمَانا وَ سَلامَةً وَ إسلامَاً، وَ فِقْهاً وَ تَوفِیقَاً، وَ بَرَکَةً وَ هُدَیً وَ شُکرَاً وَ عافِیَةً وَ مَغْفِرَةً وَ عَزْمَاً لا تُغادِرُ ذَنْباً</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 مَا خَرَجْتُ لَهُ، وَ أَعُوذُ بِکَ مِنْ شَرِّ مَا خَرَجْتُ لَهُ، اللَّهُمَّ أَوْسِعْ عَلَیَّ مِنْ فَضْلِکَ، وَ أَتْمِمْ عَلَیَّ مِنْ نِعْمَتِکَ، وَ اجْعَلْ رَغْبَتِی فِیمَا عِنْدَکَ، وَ تَوَفَّنِی فِی سَبِیلِک عَلَی مِلَّتِکَ وَ مِلَّةِ رَسُولِکَ</w:t>
      </w:r>
      <w:r>
        <w:rPr>
          <w:rFonts w:eastAsia="Amiri" w:cs="Amiri" w:ascii="Amiri" w:hAnsi="Amiri"/>
          <w:color w:val="111111"/>
          <w:sz w:val="28"/>
          <w:szCs w:val="28"/>
          <w:rtl w:val="true"/>
          <w:lang w:bidi="ar-SA"/>
        </w:rPr>
        <w:t>».</w:t>
      </w:r>
      <w:r>
        <w:rPr>
          <w:rStyle w:val="FootnoteAnchor"/>
          <w:rtl w:val="true"/>
        </w:rPr>
        <w:footnoteReference w:id="1450"/>
      </w:r>
      <w:r>
        <w:rPr>
          <w:rFonts w:ascii="IRNazanin" w:hAnsi="IRNazanin" w:eastAsia="IRNazanin"/>
          <w:color w:val="111111"/>
          <w:sz w:val="28"/>
          <w:sz w:val="28"/>
          <w:szCs w:val="28"/>
          <w:rtl w:val="true"/>
          <w:lang w:bidi="fa-IR"/>
        </w:rPr>
        <w:t>صادقیان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اقرأ آیة الکرسی و المعوذتین ثم اقرأ سورة الاخلاص بین یدیک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یمینک</w:t>
      </w:r>
      <w:r>
        <w:rPr>
          <w:rStyle w:val="FootnoteAnchor"/>
          <w:rtl w:val="true"/>
        </w:rPr>
        <w:footnoteReference w:id="1451"/>
      </w:r>
      <w:r>
        <w:rPr>
          <w:rFonts w:ascii="Amiri" w:hAnsi="Amiri" w:eastAsia="Amiri" w:cs="Amiri"/>
          <w:color w:val="111111"/>
          <w:sz w:val="28"/>
          <w:sz w:val="28"/>
          <w:szCs w:val="28"/>
          <w:rtl w:val="true"/>
          <w:lang w:bidi="ar-SA"/>
        </w:rPr>
        <w:t xml:space="preserve">ثلاث مرّات و عن شمالک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r>
        <w:rPr>
          <w:rFonts w:eastAsia="Amiri" w:cs="Amiri" w:ascii="Amiri" w:hAnsi="Amiri"/>
          <w:color w:val="111111"/>
          <w:sz w:val="28"/>
          <w:szCs w:val="28"/>
          <w:rtl w:val="true"/>
          <w:lang w:bidi="ar-SA"/>
        </w:rPr>
        <w:t>.</w:t>
      </w:r>
      <w:r>
        <w:rPr>
          <w:rStyle w:val="FootnoteAnchor"/>
          <w:rtl w:val="true"/>
        </w:rPr>
        <w:footnoteReference w:id="1452"/>
      </w:r>
    </w:p>
    <w:p>
      <w:pPr>
        <w:pStyle w:val="Heading3"/>
        <w:numPr>
          <w:ilvl w:val="2"/>
          <w:numId w:val="1"/>
        </w:numPr>
        <w:rPr/>
      </w:pPr>
      <w:bookmarkStart w:id="974" w:name="__RefHeading___Toc729771_2749589250"/>
      <w:bookmarkStart w:id="975" w:name="_Toc392"/>
      <w:bookmarkEnd w:id="974"/>
      <w:r>
        <w:rPr>
          <w:rtl w:val="true"/>
        </w:rPr>
        <w:t>لتودیع المسافر</w:t>
      </w:r>
      <w:r>
        <w:rPr>
          <w:rtl w:val="true"/>
        </w:rPr>
        <w:t>:</w:t>
      </w:r>
      <w:bookmarkEnd w:id="975"/>
    </w:p>
    <w:p>
      <w:pPr>
        <w:pStyle w:val="BookText"/>
        <w:rPr/>
      </w:pPr>
      <w:r>
        <w:rPr>
          <w:rFonts w:ascii="IRNazanin" w:hAnsi="IRNazanin" w:eastAsia="IRNazanin"/>
          <w:color w:val="111111"/>
          <w:sz w:val="28"/>
          <w:sz w:val="28"/>
          <w:szCs w:val="28"/>
          <w:rtl w:val="true"/>
          <w:lang w:bidi="fa-IR"/>
        </w:rPr>
        <w:t>لتودیع المسافر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زَوَّدَکُمُ اللّه‌ُ التَّقْوَی، وَ وَجَّهَکُمْ إِلَی کُلِّ خَیْرٍ، وَ قَضَی لَکُمْ کُلَّ حَاجَةٍ، وَ سَلَّمَ لَکُمْ دِینَکُمْ وَ دُنْیَاکُمْ، وَ رَدَّکُمْ سَالِمِینَ</w:t>
      </w:r>
      <w:r>
        <w:rPr>
          <w:rStyle w:val="FootnoteAnchor"/>
          <w:rtl w:val="true"/>
        </w:rPr>
        <w:footnoteReference w:id="1453"/>
      </w:r>
      <w:r>
        <w:rPr>
          <w:rFonts w:ascii="Amiri" w:hAnsi="Amiri" w:eastAsia="Amiri" w:cs="Amiri"/>
          <w:color w:val="111111"/>
          <w:sz w:val="28"/>
          <w:sz w:val="28"/>
          <w:szCs w:val="28"/>
          <w:rtl w:val="true"/>
          <w:lang w:bidi="ar-SA"/>
        </w:rPr>
        <w:t>إِلَی سَالِمِینَ</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لَکَ الصِّحَابَةَ، وَ أَکْمَلَ لَکَ الْمَعُونَةَ، وَ سَهَّلَ لَکَ الْحُزُونَةَ، وَ قَرَّبَ لَکَ الْبَعِیدَ، وَ کَفَاکَ الْمُهِمَّ، وَ حَفِظَ لَکَ دِینَکَ وَ أَمَانَتَکَ وَ خَوَاتِیمَ عَمَلِکَ، وَ وَجَّهَکَ لِکُلِّ خَیْرٍ، عَلَیْکَ بِتَقْوَی اللّه‌ِ، أَسْتَوْدِعُ اللّه‌َ نَفْسَکَ، سِرْ عَلَی بَرَکَةِ اللّه‌ِ عَزَّ وَ جَلَّ</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مصطفویان</w:t>
      </w:r>
      <w:r>
        <w:rPr>
          <w:rFonts w:eastAsia="IRNazanin" w:cs="IRNazanin"/>
          <w:color w:val="111111"/>
          <w:sz w:val="28"/>
          <w:szCs w:val="28"/>
          <w:rtl w:val="true"/>
          <w:lang w:bidi="fa-IR"/>
        </w:rPr>
        <w:t xml:space="preserve">. </w:t>
      </w:r>
      <w:bookmarkStart w:id="976" w:name="pg3025_31338"/>
    </w:p>
    <w:p>
      <w:pPr>
        <w:pStyle w:val="BookText"/>
        <w:rPr/>
      </w:pPr>
      <w:bookmarkEnd w:id="976"/>
      <w:r>
        <w:rPr>
          <w:rFonts w:ascii="IRNazanin" w:hAnsi="IRNazanin" w:eastAsia="IRNazanin"/>
          <w:color w:val="111111"/>
          <w:sz w:val="28"/>
          <w:sz w:val="28"/>
          <w:szCs w:val="28"/>
          <w:rtl w:val="true"/>
          <w:lang w:bidi="fa-IR"/>
        </w:rPr>
        <w:t>ثم لیقرأ فاتحة الکتاب</w:t>
      </w:r>
      <w:r>
        <w:rPr>
          <w:rStyle w:val="FootnoteAnchor"/>
          <w:rtl w:val="true"/>
        </w:rPr>
        <w:footnoteReference w:id="1456"/>
      </w:r>
      <w:r>
        <w:rPr>
          <w:rFonts w:ascii="IRNazanin" w:hAnsi="IRNazanin" w:eastAsia="IRNazanin"/>
          <w:color w:val="111111"/>
          <w:sz w:val="28"/>
          <w:sz w:val="28"/>
          <w:szCs w:val="28"/>
          <w:rtl w:val="true"/>
          <w:lang w:bidi="fa-IR"/>
        </w:rPr>
        <w:t>و البیتین</w:t>
      </w:r>
      <w:r>
        <w:rPr>
          <w:rStyle w:val="FootnoteAnchor"/>
          <w:rtl w:val="true"/>
        </w:rPr>
        <w:footnoteReference w:id="1457"/>
      </w:r>
      <w:r>
        <w:rPr>
          <w:rFonts w:ascii="Amiri" w:hAnsi="Amiri" w:eastAsia="Amiri" w:cs="Amiri"/>
          <w:color w:val="111111"/>
          <w:sz w:val="28"/>
          <w:sz w:val="28"/>
          <w:szCs w:val="28"/>
          <w:rtl w:val="true"/>
          <w:lang w:bidi="ar-SA"/>
        </w:rPr>
        <w:t>المرتضویَّتین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وَحَیْثُ اتَّجَهْتُمْ ساعَدَتْکُم سَلامَةٌ وَ یَرعیکُم الرَّحمن مِن کُلِ جانِبٍ</w:t>
      </w:r>
    </w:p>
    <w:p>
      <w:pPr>
        <w:pStyle w:val="BookText"/>
        <w:rPr/>
      </w:pPr>
      <w:r>
        <w:rPr>
          <w:rFonts w:ascii="Amiri" w:hAnsi="Amiri" w:eastAsia="Amiri" w:cs="Amiri"/>
          <w:color w:val="111111"/>
          <w:sz w:val="28"/>
          <w:sz w:val="28"/>
          <w:szCs w:val="28"/>
          <w:rtl w:val="true"/>
          <w:lang w:bidi="ar-SA"/>
        </w:rPr>
        <w:t>مُفیِضَا عَلَیکُم ما قَصَدتُم مِنَ المُنی بِنَهْجٍ سَلَکْتُم فِی فُنُونِ الأسالِبِ</w:t>
      </w:r>
    </w:p>
    <w:p>
      <w:pPr>
        <w:pStyle w:val="BookText"/>
        <w:rPr/>
      </w:pPr>
      <w:r>
        <w:rPr>
          <w:rFonts w:ascii="IRNazanin" w:hAnsi="IRNazanin" w:eastAsia="IRNazanin"/>
          <w:color w:val="111111"/>
          <w:sz w:val="28"/>
          <w:sz w:val="28"/>
          <w:szCs w:val="28"/>
          <w:rtl w:val="true"/>
          <w:lang w:bidi="fa-IR"/>
        </w:rPr>
        <w:t>و قد ینسب البیتان إلی خضر علی نَبیِّنا و علیه‌السلام بصیغة التَّکلم بان یقولهما المسافر، فیرجع سالما</w:t>
      </w:r>
      <w:r>
        <w:rPr>
          <w:rFonts w:eastAsia="IRNazanin" w:cs="IRNazanin"/>
          <w:color w:val="111111"/>
          <w:sz w:val="28"/>
          <w:szCs w:val="28"/>
          <w:rtl w:val="true"/>
          <w:lang w:bidi="fa-IR"/>
        </w:rPr>
        <w:t>.</w:t>
      </w:r>
    </w:p>
    <w:p>
      <w:pPr>
        <w:pStyle w:val="Heading3"/>
        <w:numPr>
          <w:ilvl w:val="2"/>
          <w:numId w:val="1"/>
        </w:numPr>
        <w:rPr/>
      </w:pPr>
      <w:bookmarkStart w:id="977" w:name="__RefHeading___Toc729773_2749589250"/>
      <w:bookmarkStart w:id="978" w:name="_Toc393"/>
      <w:bookmarkEnd w:id="977"/>
      <w:r>
        <w:rPr>
          <w:rtl w:val="true"/>
        </w:rPr>
        <w:t>لاستحفاظه</w:t>
      </w:r>
      <w:r>
        <w:rPr>
          <w:rtl w:val="true"/>
        </w:rPr>
        <w:t>:</w:t>
      </w:r>
      <w:bookmarkEnd w:id="978"/>
    </w:p>
    <w:p>
      <w:pPr>
        <w:pStyle w:val="BookText"/>
        <w:rPr/>
      </w:pPr>
      <w:r>
        <w:rPr>
          <w:rFonts w:ascii="IRNazanin" w:hAnsi="IRNazanin" w:eastAsia="IRNazanin"/>
          <w:color w:val="111111"/>
          <w:sz w:val="28"/>
          <w:sz w:val="28"/>
          <w:szCs w:val="28"/>
          <w:rtl w:val="true"/>
          <w:lang w:bidi="fa-IR"/>
        </w:rPr>
        <w:t>لاستحفاظه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یقرأ خلفه آیة الکرسی الی هم فیها خالدون</w:t>
      </w:r>
      <w:r>
        <w:rPr>
          <w:rStyle w:val="FootnoteAnchor"/>
          <w:rtl w:val="true"/>
        </w:rPr>
        <w:footnoteReference w:id="1458"/>
      </w:r>
      <w:r>
        <w:rPr>
          <w:rFonts w:ascii="Amiri" w:hAnsi="Amiri" w:eastAsia="Amiri" w:cs="Amiri"/>
          <w:color w:val="111111"/>
          <w:sz w:val="28"/>
          <w:sz w:val="28"/>
          <w:szCs w:val="28"/>
          <w:rtl w:val="true"/>
          <w:lang w:bidi="ar-SA"/>
        </w:rPr>
        <w:t>و یؤذِّن و یقیم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خیرٌ حافِظا وَ هُوَ أَرْحَمُ الرّاحِمینَ</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 کلمة یعقوبیة و لیزوِّده هذه الکلمات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الطُفْ بِهِ فی تَیْسیرِ کلِّ عَسیرٍ فإنْ تَیْسیرَ الْعَسیرِ عَلَیْکَ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الْیُسْرَ وَ الْعافِیَةَ وَ الْمُعافاةَ الدّائِمةَ فِی الدُّنْیا وَ الاخِرَةِ</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مصطفویة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لیشیّعه و یعاونه</w:t>
      </w:r>
      <w:r>
        <w:rPr>
          <w:rStyle w:val="FootnoteAnchor"/>
          <w:rtl w:val="true"/>
        </w:rPr>
        <w:footnoteReference w:id="1462"/>
      </w:r>
      <w:r>
        <w:rPr>
          <w:rFonts w:ascii="IRNazanin" w:hAnsi="IRNazanin" w:eastAsia="IRNazanin"/>
          <w:color w:val="111111"/>
          <w:sz w:val="28"/>
          <w:sz w:val="28"/>
          <w:szCs w:val="28"/>
          <w:rtl w:val="true"/>
          <w:lang w:bidi="fa-IR"/>
        </w:rPr>
        <w:t>فی امور سفره</w:t>
      </w:r>
      <w:r>
        <w:rPr>
          <w:rFonts w:eastAsia="IRNazanin" w:cs="IRNazanin"/>
          <w:color w:val="111111"/>
          <w:sz w:val="28"/>
          <w:szCs w:val="28"/>
          <w:rtl w:val="true"/>
          <w:lang w:bidi="fa-IR"/>
        </w:rPr>
        <w:t xml:space="preserve">. </w:t>
      </w:r>
      <w:bookmarkStart w:id="979" w:name="pg3025_31339"/>
    </w:p>
    <w:p>
      <w:pPr>
        <w:pStyle w:val="Heading3"/>
        <w:numPr>
          <w:ilvl w:val="2"/>
          <w:numId w:val="1"/>
        </w:numPr>
        <w:rPr/>
      </w:pPr>
      <w:bookmarkStart w:id="980" w:name="__RefHeading___Toc729775_2749589250"/>
      <w:bookmarkStart w:id="981" w:name="_Toc394"/>
      <w:bookmarkEnd w:id="979"/>
      <w:bookmarkEnd w:id="980"/>
      <w:r>
        <w:rPr>
          <w:rtl w:val="true"/>
        </w:rPr>
        <w:t>للفراق من الصحب</w:t>
      </w:r>
      <w:r>
        <w:rPr>
          <w:rtl w:val="true"/>
        </w:rPr>
        <w:t>:</w:t>
      </w:r>
      <w:bookmarkEnd w:id="981"/>
    </w:p>
    <w:p>
      <w:pPr>
        <w:pStyle w:val="BookText"/>
        <w:rPr/>
      </w:pPr>
      <w:r>
        <w:rPr>
          <w:rFonts w:ascii="IRNazanin" w:hAnsi="IRNazanin" w:eastAsia="IRNazanin"/>
          <w:color w:val="111111"/>
          <w:sz w:val="28"/>
          <w:sz w:val="28"/>
          <w:szCs w:val="28"/>
          <w:rtl w:val="true"/>
          <w:lang w:bidi="fa-IR"/>
        </w:rPr>
        <w:t>للفراق من الصحب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أَهْوالِ الدُّنیا وَ الآخِرَةِ، وَ مصیباتِ اللَیالِی وَ الأیّامِ، وَ اکْفِنِی شَرَّ ما یَعمَلُ الظّالِموُنَ فِی الأرض</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یتّخذ رفقاء فإنّ الوحدة فی السفر مکروهة</w:t>
      </w:r>
      <w:r>
        <w:rPr>
          <w:rStyle w:val="FootnoteAnchor"/>
          <w:rtl w:val="true"/>
        </w:rPr>
        <w:footnoteReference w:id="1464"/>
      </w:r>
      <w:r>
        <w:rPr>
          <w:rFonts w:ascii="IRNazanin" w:hAnsi="IRNazanin" w:eastAsia="IRNazanin"/>
          <w:color w:val="111111"/>
          <w:sz w:val="28"/>
          <w:sz w:val="28"/>
          <w:szCs w:val="28"/>
          <w:rtl w:val="true"/>
          <w:lang w:bidi="fa-IR"/>
        </w:rPr>
        <w:t>جدا، و لیکونوا أربعة فإنّها أحبّ الصّحابة إلی اللّه‌</w:t>
      </w:r>
      <w:r>
        <w:rPr>
          <w:rStyle w:val="FootnoteAnchor"/>
          <w:rtl w:val="true"/>
        </w:rPr>
        <w:footnoteReference w:id="1465"/>
      </w:r>
      <w:r>
        <w:rPr>
          <w:rFonts w:ascii="IRNazanin" w:hAnsi="IRNazanin" w:eastAsia="IRNazanin"/>
          <w:color w:val="111111"/>
          <w:sz w:val="28"/>
          <w:sz w:val="28"/>
          <w:szCs w:val="28"/>
          <w:rtl w:val="true"/>
          <w:lang w:bidi="fa-IR"/>
        </w:rPr>
        <w:t>و لیحسن الصحابة معهم، و لیتّخذ سفرة و یطیب الزاد فیها</w:t>
      </w:r>
      <w:r>
        <w:rPr>
          <w:rStyle w:val="FootnoteAnchor"/>
          <w:rtl w:val="true"/>
        </w:rPr>
        <w:footnoteReference w:id="1466"/>
      </w:r>
      <w:r>
        <w:rPr>
          <w:rFonts w:ascii="IRNazanin" w:hAnsi="IRNazanin" w:eastAsia="IRNazanin"/>
          <w:color w:val="111111"/>
          <w:sz w:val="28"/>
          <w:sz w:val="28"/>
          <w:szCs w:val="28"/>
          <w:rtl w:val="true"/>
          <w:lang w:bidi="fa-IR"/>
        </w:rPr>
        <w:t>إلاّ إلی أحد المشاهد المشرّفة</w:t>
      </w:r>
      <w:r>
        <w:rPr>
          <w:rFonts w:eastAsia="IRNazanin" w:cs="IRNazanin"/>
          <w:color w:val="111111"/>
          <w:sz w:val="28"/>
          <w:szCs w:val="28"/>
          <w:rtl w:val="true"/>
          <w:lang w:bidi="fa-IR"/>
        </w:rPr>
        <w:t>.</w:t>
      </w:r>
      <w:r>
        <w:rPr>
          <w:rStyle w:val="FootnoteAnchor"/>
          <w:rtl w:val="true"/>
        </w:rPr>
        <w:footnoteReference w:id="1467"/>
      </w:r>
    </w:p>
    <w:p>
      <w:pPr>
        <w:pStyle w:val="Heading3"/>
        <w:numPr>
          <w:ilvl w:val="2"/>
          <w:numId w:val="1"/>
        </w:numPr>
        <w:rPr/>
      </w:pPr>
      <w:bookmarkStart w:id="982" w:name="__RefHeading___Toc729777_2749589250"/>
      <w:bookmarkStart w:id="983" w:name="_Toc395"/>
      <w:bookmarkEnd w:id="982"/>
      <w:r>
        <w:rPr>
          <w:rtl w:val="true"/>
        </w:rPr>
        <w:t xml:space="preserve">للدعاء لنفسه </w:t>
      </w:r>
      <w:r>
        <w:rPr>
          <w:rtl w:val="true"/>
        </w:rPr>
        <w:t>:</w:t>
      </w:r>
      <w:bookmarkEnd w:id="983"/>
    </w:p>
    <w:p>
      <w:pPr>
        <w:pStyle w:val="BookText"/>
        <w:rPr/>
      </w:pPr>
      <w:r>
        <w:rPr>
          <w:rFonts w:ascii="IRNazanin" w:hAnsi="IRNazanin" w:eastAsia="IRNazanin"/>
          <w:color w:val="111111"/>
          <w:sz w:val="28"/>
          <w:sz w:val="28"/>
          <w:szCs w:val="28"/>
          <w:rtl w:val="true"/>
          <w:lang w:bidi="fa-IR"/>
        </w:rPr>
        <w:t xml:space="preserve">للدعاء لنفسه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انتَشَرتُ</w:t>
      </w:r>
      <w:r>
        <w:rPr>
          <w:rStyle w:val="FootnoteAnchor"/>
          <w:rtl w:val="true"/>
        </w:rPr>
        <w:footnoteReference w:id="1468"/>
      </w:r>
      <w:r>
        <w:rPr>
          <w:rFonts w:ascii="Amiri" w:hAnsi="Amiri" w:eastAsia="Amiri" w:cs="Amiri"/>
          <w:color w:val="111111"/>
          <w:sz w:val="28"/>
          <w:sz w:val="28"/>
          <w:szCs w:val="28"/>
          <w:rtl w:val="true"/>
          <w:lang w:bidi="ar-SA"/>
        </w:rPr>
        <w:t>وَ إِلَیْکَ تَوَجَّهْتُ، وَ بِکَ اعْتَصَمْتُ، أَنْتَ ثِقَتِی وَ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اکْفِنِی مَا أَهَمَّنِی وَ مَا اَهَمُّ لَهُ</w:t>
      </w:r>
      <w:r>
        <w:rPr>
          <w:rStyle w:val="FootnoteAnchor"/>
          <w:rtl w:val="true"/>
        </w:rPr>
        <w:footnoteReference w:id="1469"/>
      </w:r>
      <w:r>
        <w:rPr>
          <w:rFonts w:ascii="Amiri" w:hAnsi="Amiri" w:eastAsia="Amiri" w:cs="Amiri"/>
          <w:color w:val="111111"/>
          <w:sz w:val="28"/>
          <w:sz w:val="28"/>
          <w:szCs w:val="28"/>
          <w:rtl w:val="true"/>
          <w:lang w:bidi="ar-SA"/>
        </w:rPr>
        <w:t>، وَ مَا أَنْتَ أَعْلَمُ بِهِ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زَوِّدْنِی التَّقْوَی وَ اغْفِرْ لِیْ وَ ارحَمْنیْ</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فلیقل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خَرَجْتُ مِنْ وَجْهِی هَذَا بِلاَ ثِقَةٍ بِغَیْرِکَ، وَ لاَ رَجَاءٍ یأْوِیْ بی إِلاَّ إِلَیْکَ، وَ لاَ قُوَّةٍ أَتَّکِلُ عَلَیْهَا، وَ لاَ حِیلَةٍ أَلْجَأُ إِلَیْهَا إِلاَّ طَلَبَ رِضاکَ، وَ ابْتِغَاءَ رَحمَتِک وَ تَعَرُّضاً لِرزْقِکَ، وَ سُکُوْناً إِلَی حُسْنِ عَائِدَتِکَ وَ أَنْتَ أَعْلَمُ بِمَا سَبَقَ لیْ فِی عِلْمِکَ فِی وَجْهی هَذَا مِمَّا أُحِبُّ وَ أَکْرَهُ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فَاصْرِفْ عَنِّی مَقَادِیرَ کُلِّ بَلاَءٍ، وَ مَفْضی کُلِّ لاَءواءٍ، وَ ابْسُطْ عَلَیَّ کَنَفاً مِنْ رَحْمَتِکَ، وَ لُطْفاً مِنْ عَفْوِکَ،وَ حِرْزا من حِفْظِکَ، وَ سَعَةً مِنْ رِزْقِکَ وَ تَمَاماً مِنْ نِعْمَتِکَ وَ جِمَاعاً مِنْ مُعَافَاتِکَ، وَ وَفِّق لِی فِیْهِ یا رَبِّ جَمِیعَ قَضَائِکَ عَلَی مُوَافَقَةِ هَوَایَ، وَ حَقِیقَةِ أَمَلِی، وَ ادْفَعْ عَنّی مَا أَحْذَرُ وَ مَا لاَ أَحْذَرُ عَلَی نَفْسِی مِمَّا أَنْتَ أَعْلَمُ بِهِ مِنِّی، وَ اجْعَلْ ذَلِکَ خَیْراً لآِخِرَتِی وَ دُنْیَایَ مَعَ مَا أَسْأَلُکَ أَنْ تُخَلِّفَنیْ فِیمَنْ خَلَّفْتُ وَرَائِی، مِنْ وُلْدِیْ وَ أَهْلِیْ وَ مَالِیْ وَ إِخْوَانِیْ وَجَمیْعَ حُزانَتیْ، بأَفْضَلِ مَا تَخَلَّفْتَ بِهِ غَائِباً مِنَ الْمُوءْمِنِینَ، فِی تَحْصِینِ کُلِّ عَوْرَةٍ، وَ حِفْظِ کُلِّ مُضِیعَةٍ، وَ تَمَامِ کُلِّ نِعْمَةٍ،وَ دِفاعِ کُلِّ سَیِّئَةٍ، وَ کَفایَةِ کُلِّ مَحْذُوْرٍ، وَ صَرفِ کُلِّ مَکْرُوْهٍ، وَ کَمَالِ کُلِّ مَا تَجْمَعُ لِیَ بهِ الرِّضَا وَ السُّرُورَ فِی الدُّنیا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ارْزُقنِی شُکرَکَ وَ ذِکرَک وَ طاعَتَکَ وَ عِبادَتَکَ حَتّی تَرضی وَ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أَسْتَوْدِعُکَ دِینِی وَ نَفْسِی وَ مَالِی وَ أَهْلِی وَ وُلْدِی وَ ذُریَّتِی وَ جَمِیعِ اِخوانِی، اللّهُمَّ احْفَظِ الشَّاهِدَ مِنَّا وَ الْغَائِبَ عنا، اللَّهُمَّ احْفَظْنَا وَ احْفَظْ ما مَعَنَا، اللَّهُمَّ اجْعَلْنَا فِی جَوَارِکَ، وَ لاَ تَسْلُبْنَا وَ لاَ تُغَیِّرْ مَا بِنَا مِنْ نعمةٍ وَ عَافِیَةٍ وَ فَضْلٍ</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و لیقل ایضا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مَخْرَجِی وَ بِإِذْنِهِ خَرَجْتُ، وَ قَدْ عَلِمَ قَبْلَ أَنْ أَخْرُجَ خُرُوْجِی، وَ قَدْ أَحْصَی بِعِلْمِهِ مَا فِی مَخْرَجِی وَ رَجْعَتِی، تَوَکَّلْتُ عَلَی الاْءِلَهِ الاْءَکْبَرِ، تَوَکُّلَ مُفَوِّضٍ إِلَیْهِ أَمْرَهُ مُسْتَعِینٍ بِهِ عَلَی شُؤُنِهِ، مُسْتَزِیدٍ مِنْ فَضْلِهِ، مُبْرِئٍ نَفْسَهُ مِنْ کُلِّ حَوْلٍ وَ مِنْ کُلِّ قُوَّةٍ إِلاَّ بِهِ، خُرُوجَ ضَرِیرٍ خَرَجَ بِضُرِّهِ إِلَی مَنْ یَکْشِفُهُ، وَ خُرُوجَ فَقِیرٍ خَرَجَ بِفَقْرِهِ إِلَی مَنْ یَسُدُّهُ، وَ خُرُوجَ عَائِلٍ خَرَجَ بِعَیْلَتِهِ إِلَی مَنْ یُغْنِیهَا، وَ خُرُوجَ مَنْ رَبُّهُ أَکْبَرُ ثِقَتِهِ، وَ أَعْظَمُ رَجَائِهِ، وَ أَفْضَلُ أُمْنِیَّتِهِ، أَللّه‌ُ ثِقَتِی فِی جَمِیعِ أُمُوْرِی کُلِّهَا، بِهِ فِیهَا جَمِیعاً أَسْتَعِینُ، وَ لاَ شَیْءَ </w:t>
      </w:r>
      <w:bookmarkStart w:id="984" w:name="pg3025_31341"/>
    </w:p>
    <w:p>
      <w:pPr>
        <w:pStyle w:val="BookText"/>
        <w:rPr/>
      </w:pPr>
      <w:bookmarkEnd w:id="984"/>
      <w:r>
        <w:rPr>
          <w:rFonts w:ascii="Amiri" w:hAnsi="Amiri" w:eastAsia="Amiri" w:cs="Amiri"/>
          <w:color w:val="111111"/>
          <w:sz w:val="28"/>
          <w:sz w:val="28"/>
          <w:szCs w:val="28"/>
          <w:rtl w:val="true"/>
          <w:lang w:bidi="ar-SA"/>
        </w:rPr>
        <w:t>إِلاَّ مَا شَاءَ اللّه‌ُ فِی عِلْمِهِ، أَسْأَلُ اللّه‌َ خَیْرَ الْمَخْرَجِ وَ الْمَدْخَلِ، لاَ إِلَهَ إِلاَّ هُوَ إِلَیْهِ الْمَصِیرُ</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وان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اَسْعِدْنا بِهذِهِ الحَرَکَةِ، وَ امْدُدنا بِالیُمْنِ وَ الْبَرِکَةِ، وَ قِنا سُوءَ الْقَدَرِ، وَ اکْفِنا مُهِمّاتِ السَفَرَ، وَ قَرِّب لَنا اَلبُعدَ وَ النَّوی، وَ سَهِّل لَنا السَّیْرَ وَ السَّری، وَ وَفِّقنا لِطَیّ المَراحِل، وَ أَنْزِلْنا خَیرَ المَنازِل، وَ احْفَظْ مُخلَفِینا، وَ اجمَع بَینَنا وَ بَینَهُم بِأحسَنِ آمالِنا وَ أَمانِیْنا، سالِمِینَ غانِمِینَ، تائِبیِنَ آئبِینَ، بِرَحمَتِک یا اَرحَمَ الرّاحِمِین</w:t>
      </w:r>
      <w:r>
        <w:rPr>
          <w:rFonts w:eastAsia="Amiri" w:cs="Amiri" w:ascii="Amiri" w:hAnsi="Amiri"/>
          <w:color w:val="111111"/>
          <w:sz w:val="28"/>
          <w:szCs w:val="28"/>
          <w:rtl w:val="true"/>
          <w:lang w:bidi="ar-SA"/>
        </w:rPr>
        <w:t>».</w:t>
      </w:r>
      <w:r>
        <w:rPr>
          <w:rStyle w:val="FootnoteAnchor"/>
          <w:rtl w:val="true"/>
        </w:rPr>
        <w:footnoteReference w:id="1474"/>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لیاخذ من الطریق سبع حصیات، یقرأ علی کل منهما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یَکْلَوءُکُمْ بِاللَّیْلِ وَ 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1475"/>
      </w:r>
      <w:r>
        <w:rPr>
          <w:rFonts w:ascii="IRNazanin" w:hAnsi="IRNazanin" w:eastAsia="IRNazanin"/>
          <w:color w:val="111111"/>
          <w:sz w:val="28"/>
          <w:sz w:val="28"/>
          <w:szCs w:val="28"/>
          <w:rtl w:val="true"/>
          <w:lang w:bidi="fa-IR"/>
        </w:rPr>
        <w:t>، وسورة الاخلاص و لیحفظها معه لیأمن من الافات</w:t>
      </w:r>
      <w:r>
        <w:rPr>
          <w:rFonts w:eastAsia="IRNazanin" w:cs="IRNazanin"/>
          <w:color w:val="111111"/>
          <w:sz w:val="28"/>
          <w:szCs w:val="28"/>
          <w:rtl w:val="true"/>
          <w:lang w:bidi="fa-IR"/>
        </w:rPr>
        <w:t>.</w:t>
      </w:r>
    </w:p>
    <w:p>
      <w:pPr>
        <w:pStyle w:val="Heading3"/>
        <w:numPr>
          <w:ilvl w:val="2"/>
          <w:numId w:val="1"/>
        </w:numPr>
        <w:rPr/>
      </w:pPr>
      <w:bookmarkStart w:id="985" w:name="__RefHeading___Toc729779_2749589250"/>
      <w:bookmarkStart w:id="986" w:name="_Toc396"/>
      <w:bookmarkEnd w:id="985"/>
      <w:r>
        <w:rPr>
          <w:rtl w:val="true"/>
        </w:rPr>
        <w:t>لالجام الدّابة</w:t>
      </w:r>
      <w:r>
        <w:rPr>
          <w:rtl w:val="true"/>
        </w:rPr>
        <w:t>:</w:t>
      </w:r>
      <w:bookmarkEnd w:id="986"/>
    </w:p>
    <w:p>
      <w:pPr>
        <w:pStyle w:val="BookText"/>
        <w:rPr/>
      </w:pPr>
      <w:r>
        <w:rPr>
          <w:rFonts w:ascii="Amiri" w:hAnsi="Amiri" w:eastAsia="Amiri" w:cs="Amiri"/>
          <w:color w:val="111111"/>
          <w:sz w:val="28"/>
          <w:sz w:val="28"/>
          <w:szCs w:val="28"/>
          <w:rtl w:val="true"/>
          <w:lang w:bidi="ar-SA"/>
        </w:rPr>
        <w:t>لالجام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التسمیة</w:t>
      </w:r>
      <w:r>
        <w:rPr>
          <w:rStyle w:val="FootnoteAnchor"/>
          <w:rtl w:val="true"/>
        </w:rPr>
        <w:footnoteReference w:id="1476"/>
      </w:r>
      <w:r>
        <w:rPr>
          <w:rFonts w:ascii="IRNazanin" w:hAnsi="IRNazanin" w:eastAsia="IRNazanin"/>
          <w:color w:val="111111"/>
          <w:sz w:val="28"/>
          <w:sz w:val="28"/>
          <w:szCs w:val="28"/>
          <w:rtl w:val="true"/>
          <w:lang w:bidi="fa-IR"/>
        </w:rPr>
        <w:t>رضویة</w:t>
      </w:r>
      <w:r>
        <w:rPr>
          <w:rFonts w:eastAsia="IRNazanin" w:cs="IRNazanin"/>
          <w:color w:val="111111"/>
          <w:sz w:val="28"/>
          <w:szCs w:val="28"/>
          <w:rtl w:val="true"/>
          <w:lang w:bidi="fa-IR"/>
        </w:rPr>
        <w:t>.</w:t>
      </w:r>
    </w:p>
    <w:p>
      <w:pPr>
        <w:pStyle w:val="Heading3"/>
        <w:numPr>
          <w:ilvl w:val="2"/>
          <w:numId w:val="1"/>
        </w:numPr>
        <w:rPr/>
      </w:pPr>
      <w:bookmarkStart w:id="987" w:name="__RefHeading___Toc729781_2749589250"/>
      <w:bookmarkStart w:id="988" w:name="_Toc397"/>
      <w:bookmarkEnd w:id="987"/>
      <w:r>
        <w:rPr>
          <w:rtl w:val="true"/>
        </w:rPr>
        <w:t>لوضع الرجل فی الرکاب</w:t>
      </w:r>
      <w:r>
        <w:rPr>
          <w:rtl w:val="true"/>
        </w:rPr>
        <w:t>:</w:t>
      </w:r>
      <w:bookmarkEnd w:id="988"/>
    </w:p>
    <w:p>
      <w:pPr>
        <w:pStyle w:val="BookText"/>
        <w:rPr/>
      </w:pPr>
      <w:r>
        <w:rPr>
          <w:rFonts w:ascii="IRNazanin" w:hAnsi="IRNazanin" w:eastAsia="IRNazanin"/>
          <w:color w:val="111111"/>
          <w:sz w:val="28"/>
          <w:sz w:val="28"/>
          <w:szCs w:val="28"/>
          <w:rtl w:val="true"/>
          <w:lang w:bidi="fa-IR"/>
        </w:rPr>
        <w:t>لوضع الرجل فی الرکاب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لاَ قُوَّةَ إِلاَّ بِاللّه‌ِ وَالْحَمْدُ ِللّه‌ِ الَّذِی سَخَّرَ لَنا هذا وَ ما کُنّا لَهُ مُقْرِنِیْنَ</w:t>
      </w:r>
      <w:r>
        <w:rPr>
          <w:rFonts w:eastAsia="Amiri" w:cs="Amiri" w:ascii="Amiri" w:hAnsi="Amiri"/>
          <w:color w:val="111111"/>
          <w:sz w:val="28"/>
          <w:szCs w:val="28"/>
          <w:rtl w:val="true"/>
          <w:lang w:bidi="ar-SA"/>
        </w:rPr>
        <w:t>»</w:t>
      </w:r>
      <w:r>
        <w:rPr>
          <w:rStyle w:val="FootnoteAnchor"/>
          <w:rtl w:val="true"/>
        </w:rPr>
        <w:footnoteReference w:id="1477"/>
      </w:r>
      <w:r>
        <w:rPr>
          <w:rFonts w:ascii="IRNazanin" w:hAnsi="IRNazanin" w:eastAsia="IRNazanin"/>
          <w:color w:val="111111"/>
          <w:sz w:val="28"/>
          <w:sz w:val="28"/>
          <w:szCs w:val="28"/>
          <w:rtl w:val="true"/>
          <w:lang w:bidi="fa-IR"/>
        </w:rPr>
        <w:t>، رضوی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لیسبِّح سبعا و یهلِّل سبعا</w:t>
      </w:r>
      <w:r>
        <w:rPr>
          <w:rFonts w:eastAsia="Amiri" w:cs="Amiri" w:ascii="Amiri" w:hAnsi="Amiri"/>
          <w:color w:val="111111"/>
          <w:sz w:val="28"/>
          <w:szCs w:val="28"/>
          <w:rtl w:val="true"/>
          <w:lang w:bidi="ar-SA"/>
        </w:rPr>
        <w:t>.</w:t>
      </w:r>
      <w:r>
        <w:rPr>
          <w:rStyle w:val="FootnoteAnchor"/>
          <w:rtl w:val="true"/>
        </w:rPr>
        <w:footnoteReference w:id="147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Heading3"/>
        <w:numPr>
          <w:ilvl w:val="2"/>
          <w:numId w:val="1"/>
        </w:numPr>
        <w:rPr/>
      </w:pPr>
      <w:bookmarkStart w:id="989" w:name="__RefHeading___Toc729783_2749589250"/>
      <w:bookmarkStart w:id="990" w:name="_Toc398"/>
      <w:bookmarkEnd w:id="989"/>
      <w:r>
        <w:rPr>
          <w:rtl w:val="true"/>
        </w:rPr>
        <w:t>للرکوب</w:t>
      </w:r>
      <w:r>
        <w:rPr>
          <w:rtl w:val="true"/>
        </w:rPr>
        <w:t>:</w:t>
      </w:r>
      <w:bookmarkEnd w:id="990"/>
    </w:p>
    <w:p>
      <w:pPr>
        <w:pStyle w:val="BookText"/>
        <w:rPr/>
      </w:pPr>
      <w:r>
        <w:rPr>
          <w:rFonts w:ascii="IRNazanin" w:hAnsi="IRNazanin" w:eastAsia="IRNazanin"/>
          <w:color w:val="111111"/>
          <w:sz w:val="28"/>
          <w:sz w:val="28"/>
          <w:szCs w:val="28"/>
          <w:rtl w:val="true"/>
          <w:lang w:bidi="fa-IR"/>
        </w:rPr>
        <w:t>للرکوب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هَدَانَا لِلاْءِسْلاَمِ، وَ عَلَّمَنَا الْقُرْآنَ، وَ مَنَّ عَلَیْنَا </w:t>
      </w:r>
      <w:bookmarkStart w:id="991" w:name="pg3025_31342"/>
    </w:p>
    <w:p>
      <w:pPr>
        <w:pStyle w:val="BookText"/>
        <w:rPr/>
      </w:pPr>
      <w:bookmarkEnd w:id="991"/>
      <w:r>
        <w:rPr>
          <w:rFonts w:ascii="Amiri" w:hAnsi="Amiri" w:eastAsia="Amiri" w:cs="Amiri"/>
          <w:color w:val="111111"/>
          <w:sz w:val="28"/>
          <w:sz w:val="28"/>
          <w:szCs w:val="28"/>
          <w:rtl w:val="true"/>
          <w:lang w:bidi="ar-SA"/>
        </w:rPr>
        <w:t>بِمُحَمَّدٍ صلی‌الله‌علیه‌و‌آله‌وسلم ، سُبْحَانَ الَّذِی سَخَّرَ لَنَا هَذَا وَ مَا کُنَّا لَهُ مُقْرِنِینَ، وَ إِنَّا إِلَی رَبِّنَا لَمُنْقَلِبُونَ،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الْحَامِلُ عَلَی الظَّهْرِ، وَ الْمُسْتَعَانُ عَلَی الاْءَمْرِ، وَ أنتَ الصّاحِبُ</w:t>
      </w:r>
      <w:r>
        <w:rPr>
          <w:rStyle w:val="FootnoteAnchor"/>
          <w:rtl w:val="true"/>
        </w:rPr>
        <w:footnoteReference w:id="1479"/>
      </w:r>
      <w:r>
        <w:rPr>
          <w:rFonts w:ascii="Amiri" w:hAnsi="Amiri" w:eastAsia="Amiri" w:cs="Amiri"/>
          <w:color w:val="111111"/>
          <w:sz w:val="28"/>
          <w:sz w:val="28"/>
          <w:szCs w:val="28"/>
          <w:rtl w:val="true"/>
          <w:lang w:bidi="ar-SA"/>
        </w:rPr>
        <w:t>فِی الأهْلِ وَ المالِ وَ الوَلَدِ، اللّهُمَّ أنتَ عَضُدِی وَ ناصِرِی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مروی و الایة تعلیمیة</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و لیقرأ آیة السخرة ثم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الْحَیُّ الْقَیُّومُ وَ أَتُوْبُ إِلَیْهِ، اللَّهُمَّ اغْفِرْ لِی ذُنُوْبِی فَإِنَّهُ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لیس من أحد یرکب ما أنعم اللّه علیه ثم یقرأ آیة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الاْءَرْضَ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قال السید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یعلم أنّه لا یغفر الذنوب غیری، إشهدوا أنّی قد غفرت له ذنوبه</w:t>
      </w:r>
      <w:r>
        <w:rPr>
          <w:rFonts w:eastAsia="Amiri" w:cs="Amiri" w:ascii="Amiri" w:hAnsi="Amiri"/>
          <w:color w:val="111111"/>
          <w:sz w:val="28"/>
          <w:szCs w:val="28"/>
          <w:rtl w:val="true"/>
          <w:lang w:bidi="ar-SA"/>
        </w:rPr>
        <w:t>.</w:t>
      </w:r>
      <w:r>
        <w:rPr>
          <w:rStyle w:val="FootnoteAnchor"/>
          <w:rtl w:val="true"/>
        </w:rPr>
        <w:footnoteReference w:id="1481"/>
      </w:r>
    </w:p>
    <w:p>
      <w:pPr>
        <w:pStyle w:val="Heading3"/>
        <w:numPr>
          <w:ilvl w:val="2"/>
          <w:numId w:val="1"/>
        </w:numPr>
        <w:rPr/>
      </w:pPr>
      <w:bookmarkStart w:id="992" w:name="__RefHeading___Toc729785_2749589250"/>
      <w:bookmarkStart w:id="993" w:name="_Toc399"/>
      <w:bookmarkEnd w:id="992"/>
      <w:r>
        <w:rPr>
          <w:rtl w:val="true"/>
        </w:rPr>
        <w:t>للاستقرار علیه</w:t>
      </w:r>
      <w:r>
        <w:rPr>
          <w:rtl w:val="true"/>
        </w:rPr>
        <w:t>:</w:t>
      </w:r>
      <w:bookmarkEnd w:id="993"/>
    </w:p>
    <w:p>
      <w:pPr>
        <w:pStyle w:val="BookText"/>
        <w:rPr/>
      </w:pPr>
      <w:r>
        <w:rPr>
          <w:rFonts w:ascii="IRNazanin" w:hAnsi="IRNazanin" w:eastAsia="IRNazanin"/>
          <w:color w:val="111111"/>
          <w:sz w:val="28"/>
          <w:sz w:val="28"/>
          <w:szCs w:val="28"/>
          <w:rtl w:val="true"/>
          <w:lang w:bidi="fa-IR"/>
        </w:rPr>
        <w:t>للاستقرار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لا قُوَّةَ إِلاّ بِاللّه‌ِ، أَلْحَمْدُ ِللّه‌ِ الَّذی بَلَّغَنَا بَلاَغاً یَبْلُغُ إِلَی رحْمَتِکَ وَ رِضْوَانِکَ وَ مَغْفِرَتِکَ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طَیْرَ إِلاَّ طَیْرُکَ، وَ لاَ خَیْرَ إِلاَّ خَیْرُکَ، وَ لاَ حَافِظَ غَیْرُکَ</w:t>
      </w:r>
      <w:r>
        <w:rPr>
          <w:rFonts w:eastAsia="Amiri" w:cs="Amiri" w:ascii="Amiri" w:hAnsi="Amiri"/>
          <w:color w:val="111111"/>
          <w:sz w:val="28"/>
          <w:szCs w:val="28"/>
          <w:rtl w:val="true"/>
          <w:lang w:bidi="ar-SA"/>
        </w:rPr>
        <w:t>».</w:t>
      </w:r>
      <w:r>
        <w:rPr>
          <w:rStyle w:val="FootnoteAnchor"/>
          <w:rtl w:val="true"/>
        </w:rPr>
        <w:footnoteReference w:id="1482"/>
      </w:r>
    </w:p>
    <w:p>
      <w:pPr>
        <w:pStyle w:val="Heading3"/>
        <w:numPr>
          <w:ilvl w:val="2"/>
          <w:numId w:val="1"/>
        </w:numPr>
        <w:rPr/>
      </w:pPr>
      <w:bookmarkStart w:id="994" w:name="__RefHeading___Toc729787_2749589250"/>
      <w:bookmarkStart w:id="995" w:name="_Toc400"/>
      <w:bookmarkEnd w:id="994"/>
      <w:r>
        <w:rPr>
          <w:rtl w:val="true"/>
        </w:rPr>
        <w:t>لمضی راحلته</w:t>
      </w:r>
      <w:r>
        <w:rPr>
          <w:rtl w:val="true"/>
        </w:rPr>
        <w:t>:</w:t>
      </w:r>
      <w:bookmarkEnd w:id="995"/>
    </w:p>
    <w:p>
      <w:pPr>
        <w:pStyle w:val="BookText"/>
        <w:rPr/>
      </w:pPr>
      <w:r>
        <w:rPr>
          <w:rFonts w:ascii="IRNazanin" w:hAnsi="IRNazanin" w:eastAsia="IRNazanin"/>
          <w:color w:val="111111"/>
          <w:sz w:val="28"/>
          <w:sz w:val="28"/>
          <w:szCs w:val="28"/>
          <w:rtl w:val="true"/>
          <w:lang w:bidi="fa-IR"/>
        </w:rPr>
        <w:t>لمضی راحلته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بِحَوْلِ اللّه‌ِ وَ قُوَّتِهِ بِغَیْرِ حَوْلٍ مِنِّی وَ قُوَّةٍ، وَ لَکِنْ بِحَوْلِ اللّه‌ِ وَ قُوَّتِهِ، بَرِئْتُ إِلَیْکَ یَا رَبِّ مِنَ الْحَوْلِ وَ الْقُوَّةِ، اللَّهُمَّ إِنِّی أَسْأَلُکَ بَرَکَةَ سَفَرِی هَذَا وَ بَرَکَةَ أَهْلیْ</w:t>
      </w:r>
      <w:r>
        <w:rPr>
          <w:rFonts w:eastAsia="Amiri" w:cs="Amiri" w:ascii="Amiri" w:hAnsi="Amiri"/>
          <w:color w:val="111111"/>
          <w:sz w:val="28"/>
          <w:szCs w:val="28"/>
          <w:rtl w:val="true"/>
          <w:lang w:bidi="ar-SA"/>
        </w:rPr>
        <w:t>.</w:t>
      </w:r>
      <w:r>
        <w:rPr>
          <w:rStyle w:val="FootnoteAnchor"/>
          <w:rtl w:val="true"/>
        </w:rPr>
        <w:footnoteReference w:id="1483"/>
      </w:r>
      <w:bookmarkStart w:id="996" w:name="pg3025_31343"/>
    </w:p>
    <w:p>
      <w:pPr>
        <w:pStyle w:val="BookText"/>
        <w:rPr/>
      </w:pPr>
      <w:bookmarkEnd w:id="996"/>
      <w:r>
        <w:rPr>
          <w:rFonts w:ascii="Amiri" w:hAnsi="Amiri" w:eastAsia="Amiri" w:cs="Amiri"/>
          <w:color w:val="111111"/>
          <w:sz w:val="28"/>
          <w:sz w:val="28"/>
          <w:szCs w:val="28"/>
          <w:rtl w:val="true"/>
          <w:lang w:bidi="ar-SA"/>
        </w:rPr>
        <w:t>اللَّهُمَّ إِنِّی أَسْأَلُکَ مِنْ فَضْلِکَ الْوَاسِعِ رِزْقاً حَلاَلاً طَیِّباً تَسُوقُهُ إِلَیَّ، وَ أَنَا خَائِضٌ فِی عَافِیَةٍ بِقُوَّتِکَ وَ 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سِرْتُ فِی سَفَرِی هَذَا بِلاَ ثِقَةٍ وَ لاَ رَجَاءٍ لِسِوَاکَ، فَارْزُقْنِی فِی ذَلِکَ شُکْرَکَ وَ عَافِیَتَکَ وَ وَفِّقْنِی لِطَاعَتِکَ وَ عِبَادَتِکَ حَتَّی تَرْضَی وَ بَعْدَ الرِّضی</w:t>
      </w:r>
      <w:r>
        <w:rPr>
          <w:rFonts w:eastAsia="Amiri" w:cs="Amiri" w:ascii="Amiri" w:hAnsi="Amiri"/>
          <w:color w:val="111111"/>
          <w:sz w:val="28"/>
          <w:szCs w:val="28"/>
          <w:rtl w:val="true"/>
          <w:lang w:bidi="ar-SA"/>
        </w:rPr>
        <w:t>».</w:t>
      </w:r>
      <w:r>
        <w:rPr>
          <w:rStyle w:val="FootnoteAnchor"/>
          <w:rtl w:val="true"/>
        </w:rPr>
        <w:footnoteReference w:id="1484"/>
      </w:r>
    </w:p>
    <w:p>
      <w:pPr>
        <w:pStyle w:val="Heading3"/>
        <w:numPr>
          <w:ilvl w:val="2"/>
          <w:numId w:val="1"/>
        </w:numPr>
        <w:rPr/>
      </w:pPr>
      <w:bookmarkStart w:id="997" w:name="__RefHeading___Toc729789_2749589250"/>
      <w:bookmarkStart w:id="998" w:name="_Toc401"/>
      <w:bookmarkEnd w:id="997"/>
      <w:r>
        <w:rPr>
          <w:rtl w:val="true"/>
        </w:rPr>
        <w:t>للانقطاع من البلد</w:t>
      </w:r>
      <w:r>
        <w:rPr>
          <w:rtl w:val="true"/>
        </w:rPr>
        <w:t>:</w:t>
      </w:r>
      <w:bookmarkEnd w:id="998"/>
    </w:p>
    <w:p>
      <w:pPr>
        <w:pStyle w:val="BookText"/>
        <w:rPr/>
      </w:pPr>
      <w:r>
        <w:rPr>
          <w:rFonts w:ascii="IRNazanin" w:hAnsi="IRNazanin" w:eastAsia="IRNazanin"/>
          <w:color w:val="111111"/>
          <w:sz w:val="28"/>
          <w:sz w:val="28"/>
          <w:szCs w:val="28"/>
          <w:rtl w:val="true"/>
          <w:lang w:bidi="fa-IR"/>
        </w:rPr>
        <w:t>للانقطاع من البلد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أَسْتَوْدِعُکَ دِینِی وَ نَفْسِی وَمالیْ وَ دُنْیَایَ وَ آخِرَتِی وَ خاتَمَةِ عَمَلِی، وَ احْفَظْنِی مِن کُلِّ آفَةٍ وَ عاهَةٍ، وَ اعْصِمْنِی مِنْ کُلِّ زَلَلٍ وَ خَطَاءٍ، یا سَمِیعُ یا قَرِیبُ یا حَفِیظ، یا مُجِیب أَجِبْ دُعائی یا کَرِیمُ یا کَرِیمُ یا کَرِیمُ</w:t>
      </w:r>
      <w:r>
        <w:rPr>
          <w:rFonts w:eastAsia="Amiri" w:cs="Amiri" w:ascii="Amiri" w:hAnsi="Amiri"/>
          <w:color w:val="111111"/>
          <w:sz w:val="28"/>
          <w:szCs w:val="28"/>
          <w:rtl w:val="true"/>
          <w:lang w:bidi="ar-SA"/>
        </w:rPr>
        <w:t>».</w:t>
      </w:r>
      <w:r>
        <w:rPr>
          <w:rStyle w:val="FootnoteAnchor"/>
          <w:rtl w:val="true"/>
        </w:rPr>
        <w:footnoteReference w:id="1485"/>
      </w:r>
    </w:p>
    <w:p>
      <w:pPr>
        <w:pStyle w:val="Heading3"/>
        <w:numPr>
          <w:ilvl w:val="2"/>
          <w:numId w:val="1"/>
        </w:numPr>
        <w:rPr/>
      </w:pPr>
      <w:bookmarkStart w:id="999" w:name="__RefHeading___Toc729791_2749589250"/>
      <w:bookmarkStart w:id="1000" w:name="_Toc402"/>
      <w:bookmarkEnd w:id="999"/>
      <w:r>
        <w:rPr>
          <w:rtl w:val="true"/>
        </w:rPr>
        <w:t>لرؤیة الطیرة</w:t>
      </w:r>
      <w:r>
        <w:rPr>
          <w:rtl w:val="true"/>
        </w:rPr>
        <w:t>:</w:t>
      </w:r>
      <w:bookmarkEnd w:id="1000"/>
    </w:p>
    <w:p>
      <w:pPr>
        <w:pStyle w:val="BookText"/>
        <w:rPr/>
      </w:pPr>
      <w:r>
        <w:rPr>
          <w:rFonts w:ascii="IRNazanin" w:hAnsi="IRNazanin" w:eastAsia="IRNazanin"/>
          <w:color w:val="111111"/>
          <w:sz w:val="28"/>
          <w:sz w:val="28"/>
          <w:szCs w:val="28"/>
          <w:rtl w:val="true"/>
          <w:lang w:bidi="fa-IR"/>
        </w:rPr>
        <w:t>لرؤیة الطیرة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إِعْتَصَمْتُ بِکَ یا رَبِّ مِن شَرِّ ما أَجِدُ مِن نَفْسِی فَاعْصِمْنِی مِن ذلِک</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أَنْتَ مُنْشِی‌ءُ الخَیْراتِ وَ مُیَسِّرُها وَ مُسَبِّبُها، وَ المُعینُ عَلَیها وَ المُرشِدُ إِلَیها، أَسْأَلُکَ أَنْ تُیَسِّرَ لِیْ خَیْرا فِی کُلِّ وَقْتٍ وَ زَمانٍ</w:t>
      </w:r>
      <w:r>
        <w:rPr>
          <w:rFonts w:eastAsia="Amiri" w:cs="Amiri" w:ascii="Amiri" w:hAnsi="Amiri"/>
          <w:color w:val="111111"/>
          <w:sz w:val="28"/>
          <w:szCs w:val="28"/>
          <w:rtl w:val="true"/>
          <w:lang w:bidi="ar-SA"/>
        </w:rPr>
        <w:t>».</w:t>
      </w:r>
      <w:r>
        <w:rPr>
          <w:rStyle w:val="FootnoteAnchor"/>
          <w:rtl w:val="true"/>
        </w:rPr>
        <w:footnoteReference w:id="1487"/>
      </w:r>
    </w:p>
    <w:p>
      <w:pPr>
        <w:pStyle w:val="Heading3"/>
        <w:numPr>
          <w:ilvl w:val="2"/>
          <w:numId w:val="1"/>
        </w:numPr>
        <w:rPr/>
      </w:pPr>
      <w:bookmarkStart w:id="1001" w:name="__RefHeading___Toc729793_2749589250"/>
      <w:bookmarkStart w:id="1002" w:name="_Toc403"/>
      <w:bookmarkEnd w:id="1001"/>
      <w:r>
        <w:rPr>
          <w:rtl w:val="true"/>
        </w:rPr>
        <w:t>للوحده</w:t>
      </w:r>
      <w:r>
        <w:rPr>
          <w:rtl w:val="true"/>
        </w:rPr>
        <w:t>:</w:t>
      </w:r>
      <w:bookmarkEnd w:id="1002"/>
    </w:p>
    <w:p>
      <w:pPr>
        <w:pStyle w:val="BookText"/>
        <w:rPr/>
      </w:pPr>
      <w:r>
        <w:rPr>
          <w:rFonts w:ascii="IRNazanin" w:hAnsi="IRNazanin" w:eastAsia="IRNazanin"/>
          <w:color w:val="111111"/>
          <w:sz w:val="28"/>
          <w:sz w:val="28"/>
          <w:szCs w:val="28"/>
          <w:rtl w:val="true"/>
          <w:lang w:bidi="fa-IR"/>
        </w:rPr>
        <w:t>للوحده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آنِسْ وَحْشَتِی وَ أَعِنِّی عَلَی وَحْدَتِی وَ أَدِّ غَیْبَتِی</w:t>
      </w:r>
      <w:r>
        <w:rPr>
          <w:rFonts w:eastAsia="Amiri" w:cs="Amiri" w:ascii="Amiri" w:hAnsi="Amiri"/>
          <w:color w:val="111111"/>
          <w:sz w:val="28"/>
          <w:szCs w:val="28"/>
          <w:rtl w:val="true"/>
          <w:lang w:bidi="ar-SA"/>
        </w:rPr>
        <w:t>».</w:t>
      </w:r>
      <w:r>
        <w:rPr>
          <w:rStyle w:val="FootnoteAnchor"/>
          <w:rtl w:val="true"/>
        </w:rPr>
        <w:footnoteReference w:id="1488"/>
      </w:r>
      <w:bookmarkStart w:id="1003" w:name="pg3025_31344"/>
    </w:p>
    <w:p>
      <w:pPr>
        <w:pStyle w:val="BookText"/>
        <w:rPr/>
      </w:pPr>
      <w:bookmarkEnd w:id="1003"/>
      <w:r>
        <w:rPr>
          <w:rFonts w:ascii="IRNazanin" w:hAnsi="IRNazanin" w:eastAsia="IRNazanin"/>
          <w:color w:val="111111"/>
          <w:sz w:val="28"/>
          <w:sz w:val="28"/>
          <w:szCs w:val="28"/>
          <w:rtl w:val="true"/>
          <w:lang w:bidi="fa-IR"/>
        </w:rPr>
        <w:t>و هذا للضرورة و الا فقد مرّ کراهة الوحدة</w:t>
      </w:r>
      <w:r>
        <w:rPr>
          <w:rFonts w:eastAsia="IRNazanin" w:cs="IRNazanin"/>
          <w:color w:val="111111"/>
          <w:sz w:val="28"/>
          <w:szCs w:val="28"/>
          <w:rtl w:val="true"/>
          <w:lang w:bidi="fa-IR"/>
        </w:rPr>
        <w:t>.</w:t>
      </w:r>
    </w:p>
    <w:p>
      <w:pPr>
        <w:pStyle w:val="Heading3"/>
        <w:numPr>
          <w:ilvl w:val="2"/>
          <w:numId w:val="1"/>
        </w:numPr>
        <w:rPr/>
      </w:pPr>
      <w:bookmarkStart w:id="1004" w:name="__RefHeading___Toc729795_2749589250"/>
      <w:bookmarkStart w:id="1005" w:name="_Toc404"/>
      <w:bookmarkEnd w:id="1004"/>
      <w:r>
        <w:rPr>
          <w:rtl w:val="true"/>
        </w:rPr>
        <w:t>للمسیر</w:t>
      </w:r>
      <w:r>
        <w:rPr>
          <w:rtl w:val="true"/>
        </w:rPr>
        <w:t>:</w:t>
      </w:r>
      <w:bookmarkEnd w:id="1005"/>
    </w:p>
    <w:p>
      <w:pPr>
        <w:pStyle w:val="BookText"/>
        <w:rPr/>
      </w:pPr>
      <w:r>
        <w:rPr>
          <w:rFonts w:ascii="IRNazanin" w:hAnsi="IRNazanin" w:eastAsia="IRNazanin"/>
          <w:color w:val="111111"/>
          <w:sz w:val="28"/>
          <w:sz w:val="28"/>
          <w:szCs w:val="28"/>
          <w:rtl w:val="true"/>
          <w:lang w:bidi="fa-IR"/>
        </w:rPr>
        <w:t>للمسیر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مَسِیرِی عَبْراً، وَ صَمْتِی تَفَکُّراً، وَ کَلاَمِی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باقری او صادقی</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و لیکبر عند کل صعود و یسبّح عند کل هبوط</w:t>
      </w:r>
      <w:r>
        <w:rPr>
          <w:rStyle w:val="FootnoteAnchor"/>
          <w:rtl w:val="true"/>
        </w:rPr>
        <w:footnoteReference w:id="1490"/>
      </w:r>
      <w:r>
        <w:rPr>
          <w:rFonts w:ascii="IRNazanin" w:hAnsi="IRNazanin" w:eastAsia="IRNazanin"/>
          <w:color w:val="111111"/>
          <w:sz w:val="28"/>
          <w:sz w:val="28"/>
          <w:szCs w:val="28"/>
          <w:rtl w:val="true"/>
          <w:lang w:bidi="fa-IR"/>
        </w:rPr>
        <w:t>، مصطفوی و لا یخفی وجه المناسبة</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و اما عند الهبوط و النزول فیحدث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الاحساس بالذلة و الحقارة و السقوط من المراتب الراقیة، فیسبح للّه تعالی و یقدّسه و ینزّهه عن کل عیب ونقص تعالی عن ذلک علوا کبیرا، سبحانه، سبحانه،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أبی القاسم بیده ما هلل مهلل و لا کبّر مکبّر علی شرف من الأشراف إلاّ هلّل ما خلفه و کبّر ما بین یدیه بتهلیله و تکبیره حتی یبلغ مقطع التراب</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و لیقل عند الاشراف بعد التهلیل والتّکبیر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الْعَالَمِینَ، لَکَ الشَّرَفُ عَلَی کُلِّ شَرَفٍ</w:t>
      </w:r>
      <w:r>
        <w:rPr>
          <w:rFonts w:eastAsia="Amiri" w:cs="Amiri" w:ascii="Amiri" w:hAnsi="Amiri"/>
          <w:color w:val="111111"/>
          <w:sz w:val="28"/>
          <w:szCs w:val="28"/>
          <w:rtl w:val="true"/>
          <w:lang w:bidi="ar-SA"/>
        </w:rPr>
        <w:t>».</w:t>
      </w:r>
      <w:r>
        <w:rPr>
          <w:rStyle w:val="FootnoteAnchor"/>
          <w:rtl w:val="true"/>
        </w:rPr>
        <w:footnoteReference w:id="149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وصایا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فی آداب السفر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بقراءة کتاب اللّه ما دمت راکبا، و علیک بالتسبیح ما دمت عاملا عملاً، و علیک بالدعاء ما دمت جالساً، و إیاک و السیر من أول اللیل، و إیاک و رفع الصوت فی مسیرک</w:t>
      </w:r>
      <w:r>
        <w:rPr>
          <w:rFonts w:eastAsia="IRNazanin" w:cs="IRNazanin"/>
          <w:color w:val="111111"/>
          <w:sz w:val="28"/>
          <w:szCs w:val="28"/>
          <w:rtl w:val="true"/>
          <w:lang w:bidi="fa-IR"/>
        </w:rPr>
        <w:t>».</w:t>
      </w:r>
      <w:r>
        <w:rPr>
          <w:rStyle w:val="FootnoteAnchor"/>
          <w:rtl w:val="true"/>
        </w:rPr>
        <w:footnoteReference w:id="1494"/>
      </w:r>
      <w:bookmarkStart w:id="1006" w:name="pg3025_31345"/>
    </w:p>
    <w:p>
      <w:pPr>
        <w:pStyle w:val="BookText"/>
        <w:rPr/>
      </w:pPr>
      <w:bookmarkEnd w:id="1006"/>
      <w:r>
        <w:rPr>
          <w:rFonts w:ascii="IRNazanin" w:hAnsi="IRNazanin" w:eastAsia="IRNazanin"/>
          <w:color w:val="111111"/>
          <w:sz w:val="28"/>
          <w:sz w:val="28"/>
          <w:szCs w:val="28"/>
          <w:rtl w:val="true"/>
          <w:lang w:bidi="fa-IR"/>
        </w:rPr>
        <w:t>و فی الحدیث علیکم بالدّلجة فان الارض تطوی باللیل</w:t>
      </w:r>
      <w:r>
        <w:rPr>
          <w:rFonts w:eastAsia="IRNazanin" w:cs="IRNazanin"/>
          <w:color w:val="111111"/>
          <w:sz w:val="28"/>
          <w:szCs w:val="28"/>
          <w:rtl w:val="true"/>
          <w:lang w:bidi="fa-IR"/>
        </w:rPr>
        <w:t>.</w:t>
      </w:r>
      <w:r>
        <w:rPr>
          <w:rStyle w:val="FootnoteAnchor"/>
          <w:rtl w:val="true"/>
        </w:rPr>
        <w:footnoteReference w:id="1495"/>
      </w:r>
    </w:p>
    <w:p>
      <w:pPr>
        <w:pStyle w:val="Heading3"/>
        <w:numPr>
          <w:ilvl w:val="2"/>
          <w:numId w:val="1"/>
        </w:numPr>
        <w:rPr/>
      </w:pPr>
      <w:bookmarkStart w:id="1007" w:name="__RefHeading___Toc729797_2749589250"/>
      <w:bookmarkStart w:id="1008" w:name="_Toc405"/>
      <w:bookmarkEnd w:id="1007"/>
      <w:r>
        <w:rPr>
          <w:rtl w:val="true"/>
        </w:rPr>
        <w:t>لعثرة الدابة</w:t>
      </w:r>
      <w:r>
        <w:rPr>
          <w:rtl w:val="true"/>
        </w:rPr>
        <w:t>:</w:t>
      </w:r>
      <w:bookmarkEnd w:id="1008"/>
    </w:p>
    <w:p>
      <w:pPr>
        <w:pStyle w:val="BookText"/>
        <w:rPr/>
      </w:pPr>
      <w:r>
        <w:rPr>
          <w:rFonts w:ascii="Amiri" w:hAnsi="Amiri" w:eastAsia="Amiri" w:cs="Amiri"/>
          <w:color w:val="111111"/>
          <w:sz w:val="28"/>
          <w:sz w:val="28"/>
          <w:szCs w:val="28"/>
          <w:rtl w:val="true"/>
          <w:lang w:bidi="ar-SA"/>
        </w:rPr>
        <w:t>لعثرة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مصطفوی و لا یقل تعس، فانها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أَعْصَانَا لِلرَّبِّ</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و ینبغی ان لا یحملها فوق طاقتها، و ان لایضرب وجهها، و ان لا یتورک علیها، و لا یکلّفها المشی إلاّ ما یطیق، و لا یضربها علی النفار</w:t>
      </w:r>
      <w:r>
        <w:rPr>
          <w:rFonts w:eastAsia="IRNazanin" w:cs="IRNazanin"/>
          <w:color w:val="111111"/>
          <w:sz w:val="28"/>
          <w:szCs w:val="28"/>
          <w:rtl w:val="true"/>
          <w:lang w:bidi="fa-IR"/>
        </w:rPr>
        <w:t>.</w:t>
      </w:r>
      <w:r>
        <w:rPr>
          <w:rStyle w:val="FootnoteAnchor"/>
          <w:rtl w:val="true"/>
        </w:rPr>
        <w:footnoteReference w:id="1498"/>
      </w:r>
    </w:p>
    <w:p>
      <w:pPr>
        <w:pStyle w:val="Heading3"/>
        <w:numPr>
          <w:ilvl w:val="2"/>
          <w:numId w:val="1"/>
        </w:numPr>
        <w:rPr/>
      </w:pPr>
      <w:bookmarkStart w:id="1009" w:name="__RefHeading___Toc729799_2749589250"/>
      <w:bookmarkStart w:id="1010" w:name="_Toc406"/>
      <w:bookmarkEnd w:id="1009"/>
      <w:r>
        <w:rPr>
          <w:rtl w:val="true"/>
        </w:rPr>
        <w:t>لانفلاتها</w:t>
      </w:r>
      <w:r>
        <w:rPr>
          <w:rtl w:val="true"/>
        </w:rPr>
        <w:t>:</w:t>
      </w:r>
      <w:bookmarkEnd w:id="1010"/>
    </w:p>
    <w:p>
      <w:pPr>
        <w:pStyle w:val="BookText"/>
        <w:rPr/>
      </w:pPr>
      <w:r>
        <w:rPr>
          <w:rFonts w:ascii="IRNazanin" w:hAnsi="IRNazanin" w:eastAsia="IRNazanin"/>
          <w:color w:val="111111"/>
          <w:sz w:val="28"/>
          <w:sz w:val="28"/>
          <w:szCs w:val="28"/>
          <w:rtl w:val="true"/>
          <w:lang w:bidi="fa-IR"/>
        </w:rPr>
        <w:t>لانفلاتها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 إحبسوا یا عباد اللّه إحبسوا یکرّر ذلک فإنّها سیحبس إن شاء اللّه مصطفوی</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 حکی عن بعض الشیوخ أنّه إنفلت بغلة له وکان یعرف هذا الحدیث فحبسها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لحزونتها</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 وَ لَهُ أَسْلَمَ مَنْ فِی السَّماواتِ وَ الاْءَرْضِ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729801_2749589250"/>
      <w:bookmarkStart w:id="1012" w:name="_Toc407"/>
      <w:bookmarkEnd w:id="1011"/>
      <w:r>
        <w:rPr>
          <w:rtl w:val="true"/>
        </w:rPr>
        <w:t>یقرأ فی أذنها</w:t>
      </w:r>
      <w:r>
        <w:rPr>
          <w:rtl w:val="true"/>
        </w:rPr>
        <w:t>:</w:t>
      </w:r>
      <w:bookmarkEnd w:id="1012"/>
    </w:p>
    <w:p>
      <w:pPr>
        <w:pStyle w:val="BookText"/>
        <w:rPr/>
      </w:pPr>
      <w:r>
        <w:rPr>
          <w:rFonts w:ascii="IRNazanin" w:hAnsi="IRNazanin" w:eastAsia="IRNazanin"/>
          <w:color w:val="111111"/>
          <w:sz w:val="28"/>
          <w:sz w:val="28"/>
          <w:szCs w:val="28"/>
          <w:rtl w:val="true"/>
          <w:lang w:bidi="fa-IR"/>
        </w:rPr>
        <w:t>یقرأ فی أذنها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سَخِّرْهَا وَ بَارِکْ لِی فِیهَا بِحَقِّ مُحَمَّدٍ وَ آلِ مُحَمَّدٍ وَ یَقْرَأْ </w:t>
      </w:r>
      <w:bookmarkStart w:id="1013" w:name="pg3025_31346"/>
    </w:p>
    <w:p>
      <w:pPr>
        <w:pStyle w:val="BookText"/>
        <w:rPr/>
      </w:pPr>
      <w:bookmarkEnd w:id="1013"/>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1502"/>
      </w:r>
    </w:p>
    <w:p>
      <w:pPr>
        <w:pStyle w:val="Heading3"/>
        <w:numPr>
          <w:ilvl w:val="2"/>
          <w:numId w:val="1"/>
        </w:numPr>
        <w:rPr/>
      </w:pPr>
      <w:bookmarkStart w:id="1014" w:name="__RefHeading___Toc729803_2749589250"/>
      <w:bookmarkStart w:id="1015" w:name="_Toc408"/>
      <w:bookmarkEnd w:id="1014"/>
      <w:r>
        <w:rPr>
          <w:rtl w:val="true"/>
        </w:rPr>
        <w:t>للاستعانة</w:t>
      </w:r>
      <w:r>
        <w:rPr>
          <w:rtl w:val="true"/>
        </w:rPr>
        <w:t>:</w:t>
      </w:r>
      <w:bookmarkEnd w:id="1015"/>
    </w:p>
    <w:p>
      <w:pPr>
        <w:pStyle w:val="BookText"/>
        <w:rPr/>
      </w:pPr>
      <w:r>
        <w:rPr>
          <w:rFonts w:ascii="Amiri" w:hAnsi="Amiri" w:eastAsia="Amiri" w:cs="Amiri"/>
          <w:color w:val="111111"/>
          <w:sz w:val="28"/>
          <w:sz w:val="28"/>
          <w:szCs w:val="28"/>
          <w:rtl w:val="true"/>
          <w:lang w:bidi="ar-SA"/>
        </w:rPr>
        <w:t>للاستعانة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أَعِینُونِی عباد اللّه أَعینُونیْ عِبادَ اللّه‌ِ رحمکم اللّه</w:t>
      </w:r>
      <w:r>
        <w:rPr>
          <w:rFonts w:eastAsia="Amiri" w:cs="Amiri" w:ascii="Amiri" w:hAnsi="Amiri"/>
          <w:color w:val="111111"/>
          <w:sz w:val="28"/>
          <w:szCs w:val="28"/>
          <w:rtl w:val="true"/>
          <w:lang w:bidi="ar-SA"/>
        </w:rPr>
        <w:t>».</w:t>
      </w:r>
      <w:r>
        <w:rPr>
          <w:rStyle w:val="FootnoteAnchor"/>
          <w:rtl w:val="true"/>
        </w:rPr>
        <w:footnoteReference w:id="1503"/>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1016" w:name="__RefHeading___Toc729805_2749589250"/>
      <w:bookmarkStart w:id="1017" w:name="_Toc409"/>
      <w:bookmarkEnd w:id="1016"/>
      <w:r>
        <w:rPr>
          <w:rtl w:val="true"/>
        </w:rPr>
        <w:t>للضلال</w:t>
      </w:r>
      <w:r>
        <w:rPr>
          <w:rtl w:val="true"/>
        </w:rPr>
        <w:t>:</w:t>
      </w:r>
      <w:bookmarkEnd w:id="1017"/>
    </w:p>
    <w:p>
      <w:pPr>
        <w:pStyle w:val="BookText"/>
        <w:rPr/>
      </w:pPr>
      <w:r>
        <w:rPr>
          <w:rFonts w:ascii="IRNazanin" w:hAnsi="IRNazanin" w:eastAsia="IRNazanin"/>
          <w:color w:val="111111"/>
          <w:sz w:val="28"/>
          <w:sz w:val="28"/>
          <w:szCs w:val="28"/>
          <w:rtl w:val="true"/>
          <w:lang w:bidi="fa-IR"/>
        </w:rPr>
        <w:t>للضلال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إِلَی الطَّرِیق 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فی البحر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حمزة</w:t>
      </w:r>
      <w:r>
        <w:rPr>
          <w:rFonts w:eastAsia="Amiri" w:cs="Amiri" w:ascii="Amiri" w:hAnsi="Amiri"/>
          <w:color w:val="111111"/>
          <w:sz w:val="28"/>
          <w:szCs w:val="28"/>
          <w:rtl w:val="true"/>
          <w:lang w:bidi="ar-SA"/>
        </w:rPr>
        <w:t>.</w:t>
      </w:r>
      <w:r>
        <w:rPr>
          <w:rStyle w:val="FootnoteAnchor"/>
          <w:rtl w:val="true"/>
        </w:rPr>
        <w:footnoteReference w:id="1504"/>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فلینم بعد تردید هذه الکلمات؛ یهده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ذِی الشَّأْنِ، عَظِیمِ الْبُرْهَانِ، شَدِیدِ السُّلْطَانِ، کُلَّ یَوْمٍ هُوَ فِی شَأْنٍ، ما شاءَ اللّه‌ُ کانَ وَ ما لَم یَشَأ لَم یَکُنْ وَ لا حَولَ وَ لا قُوَّةَ الاّ بِاللّه</w:t>
      </w:r>
      <w:r>
        <w:rPr>
          <w:rFonts w:eastAsia="Amiri" w:cs="Amiri" w:ascii="Amiri" w:hAnsi="Amiri"/>
          <w:color w:val="111111"/>
          <w:sz w:val="28"/>
          <w:szCs w:val="28"/>
          <w:rtl w:val="true"/>
          <w:lang w:bidi="ar-SA"/>
        </w:rPr>
        <w:t>».</w:t>
      </w:r>
      <w:r>
        <w:rPr>
          <w:rStyle w:val="FootnoteAnchor"/>
          <w:rtl w:val="true"/>
        </w:rPr>
        <w:footnoteReference w:id="1505"/>
      </w:r>
    </w:p>
    <w:p>
      <w:pPr>
        <w:pStyle w:val="Heading3"/>
        <w:numPr>
          <w:ilvl w:val="2"/>
          <w:numId w:val="1"/>
        </w:numPr>
        <w:rPr/>
      </w:pPr>
      <w:bookmarkStart w:id="1018" w:name="__RefHeading___Toc729807_2749589250"/>
      <w:bookmarkStart w:id="1019" w:name="_Toc410"/>
      <w:bookmarkEnd w:id="1018"/>
      <w:r>
        <w:rPr>
          <w:rtl w:val="true"/>
        </w:rPr>
        <w:t>لخوف السباع</w:t>
      </w:r>
      <w:r>
        <w:rPr>
          <w:rtl w:val="true"/>
        </w:rPr>
        <w:t>:</w:t>
      </w:r>
      <w:bookmarkEnd w:id="1019"/>
    </w:p>
    <w:p>
      <w:pPr>
        <w:pStyle w:val="BookText"/>
        <w:rPr/>
      </w:pPr>
      <w:r>
        <w:rPr>
          <w:rFonts w:ascii="IRNazanin" w:hAnsi="IRNazanin" w:eastAsia="IRNazanin"/>
          <w:color w:val="111111"/>
          <w:sz w:val="28"/>
          <w:sz w:val="28"/>
          <w:szCs w:val="28"/>
          <w:rtl w:val="true"/>
          <w:lang w:bidi="fa-IR"/>
        </w:rPr>
        <w:t>لخوف السباع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لَهُ الْمُلْکُ وَ لَهُ الْحَمْدُ بِیَدِهِ الْخَیْرُ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شَرِّ کُلِّ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مصطفوی 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یتخوّف منه السّبع فقال ذلک الا أمن من شرّ کلّ السّبع حتّی یرحل من ذلک الْمَنْزِلِ إِنْ شَاءَ اللّه‌ُ تَعَالَی</w:t>
      </w:r>
      <w:r>
        <w:rPr>
          <w:rFonts w:eastAsia="Amiri" w:cs="Amiri" w:ascii="Amiri" w:hAnsi="Amiri"/>
          <w:color w:val="111111"/>
          <w:sz w:val="28"/>
          <w:szCs w:val="28"/>
          <w:rtl w:val="true"/>
          <w:lang w:bidi="ar-SA"/>
        </w:rPr>
        <w:t>.</w:t>
      </w:r>
      <w:r>
        <w:rPr>
          <w:rStyle w:val="FootnoteAnchor"/>
          <w:rtl w:val="true"/>
        </w:rPr>
        <w:footnoteReference w:id="15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لیقْرَأایضا</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 وما مر فی الحوادث</w:t>
      </w:r>
      <w:r>
        <w:rPr>
          <w:rStyle w:val="FootnoteAnchor"/>
          <w:rtl w:val="true"/>
        </w:rPr>
        <w:footnoteReference w:id="1508"/>
      </w:r>
      <w:r>
        <w:rPr>
          <w:rFonts w:ascii="IRNazanin" w:hAnsi="IRNazanin" w:eastAsia="IRNazanin"/>
          <w:color w:val="111111"/>
          <w:sz w:val="28"/>
          <w:sz w:val="28"/>
          <w:szCs w:val="28"/>
          <w:rtl w:val="true"/>
          <w:lang w:bidi="fa-IR"/>
        </w:rPr>
        <w:t>من الایات</w:t>
      </w:r>
      <w:r>
        <w:rPr>
          <w:rFonts w:eastAsia="IRNazanin" w:cs="IRNazanin"/>
          <w:color w:val="111111"/>
          <w:sz w:val="28"/>
          <w:szCs w:val="28"/>
          <w:rtl w:val="true"/>
          <w:lang w:bidi="fa-IR"/>
        </w:rPr>
        <w:t xml:space="preserve">. </w:t>
      </w:r>
      <w:bookmarkStart w:id="1020" w:name="pg3025_31347"/>
    </w:p>
    <w:p>
      <w:pPr>
        <w:pStyle w:val="Heading3"/>
        <w:numPr>
          <w:ilvl w:val="2"/>
          <w:numId w:val="1"/>
        </w:numPr>
        <w:rPr/>
      </w:pPr>
      <w:bookmarkStart w:id="1021" w:name="__RefHeading___Toc729809_2749589250"/>
      <w:bookmarkStart w:id="1022" w:name="_Toc411"/>
      <w:bookmarkEnd w:id="1020"/>
      <w:bookmarkEnd w:id="1021"/>
      <w:r>
        <w:rPr>
          <w:rtl w:val="true"/>
        </w:rPr>
        <w:t>لخوف المفازة</w:t>
      </w:r>
      <w:r>
        <w:rPr>
          <w:rtl w:val="true"/>
        </w:rPr>
        <w:t>:</w:t>
      </w:r>
      <w:bookmarkEnd w:id="1022"/>
    </w:p>
    <w:p>
      <w:pPr>
        <w:pStyle w:val="BookText"/>
        <w:rPr/>
      </w:pPr>
      <w:r>
        <w:rPr>
          <w:rFonts w:ascii="Amiri" w:hAnsi="Amiri" w:eastAsia="Amiri" w:cs="Amiri"/>
          <w:color w:val="111111"/>
          <w:sz w:val="28"/>
          <w:sz w:val="28"/>
          <w:szCs w:val="28"/>
          <w:rtl w:val="true"/>
          <w:lang w:bidi="ar-SA"/>
        </w:rPr>
        <w:t>لخوف المفازة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مرّ فی الحوادث</w:t>
      </w:r>
      <w:r>
        <w:rPr>
          <w:rFonts w:eastAsia="IRNazanin" w:cs="IRNazanin"/>
          <w:color w:val="111111"/>
          <w:sz w:val="28"/>
          <w:szCs w:val="28"/>
          <w:rtl w:val="true"/>
          <w:lang w:bidi="fa-IR"/>
        </w:rPr>
        <w:t>.</w:t>
      </w:r>
      <w:r>
        <w:rPr>
          <w:rStyle w:val="FootnoteAnchor"/>
          <w:rtl w:val="true"/>
        </w:rPr>
        <w:footnoteReference w:id="1509"/>
      </w:r>
    </w:p>
    <w:p>
      <w:pPr>
        <w:pStyle w:val="Heading3"/>
        <w:numPr>
          <w:ilvl w:val="2"/>
          <w:numId w:val="1"/>
        </w:numPr>
        <w:rPr/>
      </w:pPr>
      <w:bookmarkStart w:id="1023" w:name="__RefHeading___Toc729811_2749589250"/>
      <w:bookmarkStart w:id="1024" w:name="_Toc412"/>
      <w:bookmarkEnd w:id="1023"/>
      <w:r>
        <w:rPr>
          <w:rtl w:val="true"/>
        </w:rPr>
        <w:t>لبلوغ الجسر</w:t>
      </w:r>
      <w:r>
        <w:rPr>
          <w:rtl w:val="true"/>
        </w:rPr>
        <w:t>:</w:t>
      </w:r>
      <w:bookmarkEnd w:id="1024"/>
    </w:p>
    <w:p>
      <w:pPr>
        <w:pStyle w:val="BookText"/>
        <w:rPr/>
      </w:pPr>
      <w:r>
        <w:rPr>
          <w:rFonts w:ascii="IRNazanin" w:hAnsi="IRNazanin" w:eastAsia="IRNazanin"/>
          <w:color w:val="111111"/>
          <w:sz w:val="28"/>
          <w:sz w:val="28"/>
          <w:szCs w:val="28"/>
          <w:rtl w:val="true"/>
          <w:lang w:bidi="fa-IR"/>
        </w:rPr>
        <w:t>لبلوغ الجسر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أَللّهُمَّ ادْحَرْ عَنِّی الشَّیْطَانَ الرَّجِیمَ</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فیه إشارة إلی ما روی من أنّه علی ذروة کل جسر شیطان</w:t>
      </w:r>
      <w:r>
        <w:rPr>
          <w:rFonts w:eastAsia="IRNazanin" w:cs="IRNazanin"/>
          <w:color w:val="111111"/>
          <w:sz w:val="28"/>
          <w:szCs w:val="28"/>
          <w:rtl w:val="true"/>
          <w:lang w:bidi="fa-IR"/>
        </w:rPr>
        <w:t>.</w:t>
      </w:r>
      <w:r>
        <w:rPr>
          <w:rStyle w:val="FootnoteAnchor"/>
          <w:rtl w:val="true"/>
        </w:rPr>
        <w:footnoteReference w:id="1511"/>
      </w:r>
    </w:p>
    <w:p>
      <w:pPr>
        <w:pStyle w:val="Heading3"/>
        <w:numPr>
          <w:ilvl w:val="2"/>
          <w:numId w:val="1"/>
        </w:numPr>
        <w:rPr/>
      </w:pPr>
      <w:bookmarkStart w:id="1025" w:name="__RefHeading___Toc729813_2749589250"/>
      <w:bookmarkStart w:id="1026" w:name="_Toc413"/>
      <w:bookmarkEnd w:id="1025"/>
      <w:r>
        <w:rPr>
          <w:rtl w:val="true"/>
        </w:rPr>
        <w:t>لرکوب السفینة</w:t>
      </w:r>
      <w:r>
        <w:rPr>
          <w:rtl w:val="true"/>
        </w:rPr>
        <w:t>:</w:t>
      </w:r>
      <w:bookmarkEnd w:id="1026"/>
    </w:p>
    <w:p>
      <w:pPr>
        <w:pStyle w:val="BookText"/>
        <w:rPr/>
      </w:pPr>
      <w:r>
        <w:rPr>
          <w:rFonts w:ascii="IRNazanin" w:hAnsi="IRNazanin" w:eastAsia="IRNazanin"/>
          <w:color w:val="111111"/>
          <w:sz w:val="28"/>
          <w:sz w:val="28"/>
          <w:szCs w:val="28"/>
          <w:rtl w:val="true"/>
          <w:lang w:bidi="fa-IR"/>
        </w:rPr>
        <w:t>لرکوب السفینة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ما قَدَرُوا اللّه‌َ حَقَّ قَدْرِهِ وَ الاْءَرْضُ جَمِیعاً قَبْضَتُهُ یَوْمَ الْقِیمَةِ وَ السَّماواتُ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انه امان من الغرق</w:t>
      </w:r>
      <w:r>
        <w:rPr>
          <w:rStyle w:val="FootnoteAnchor"/>
          <w:rtl w:val="true"/>
        </w:rPr>
        <w:footnoteReference w:id="1514"/>
      </w:r>
      <w:r>
        <w:rPr>
          <w:rFonts w:ascii="IRNazanin" w:hAnsi="IRNazanin" w:eastAsia="IRNazanin"/>
          <w:color w:val="111111"/>
          <w:sz w:val="28"/>
          <w:sz w:val="28"/>
          <w:szCs w:val="28"/>
          <w:rtl w:val="true"/>
          <w:lang w:bidi="fa-IR"/>
        </w:rPr>
        <w:t>و الکلمة</w:t>
      </w:r>
      <w:r>
        <w:rPr>
          <w:rStyle w:val="FootnoteAnchor"/>
          <w:rtl w:val="true"/>
        </w:rPr>
        <w:footnoteReference w:id="1515"/>
      </w:r>
      <w:r>
        <w:rPr>
          <w:rFonts w:ascii="IRNazanin" w:hAnsi="IRNazanin" w:eastAsia="IRNazanin"/>
          <w:color w:val="111111"/>
          <w:sz w:val="28"/>
          <w:sz w:val="28"/>
          <w:szCs w:val="28"/>
          <w:rtl w:val="true"/>
          <w:lang w:bidi="fa-IR"/>
        </w:rPr>
        <w:t>الاخری نوحیة</w:t>
      </w:r>
      <w:r>
        <w:rPr>
          <w:rFonts w:eastAsia="IRNazanin" w:cs="IRNazanin"/>
          <w:color w:val="111111"/>
          <w:sz w:val="28"/>
          <w:szCs w:val="28"/>
          <w:rtl w:val="true"/>
          <w:lang w:bidi="fa-IR"/>
        </w:rPr>
        <w:t>.</w:t>
      </w:r>
    </w:p>
    <w:p>
      <w:pPr>
        <w:pStyle w:val="Heading3"/>
        <w:numPr>
          <w:ilvl w:val="2"/>
          <w:numId w:val="1"/>
        </w:numPr>
        <w:rPr/>
      </w:pPr>
      <w:bookmarkStart w:id="1027" w:name="__RefHeading___Toc729815_2749589250"/>
      <w:bookmarkStart w:id="1028" w:name="_Toc414"/>
      <w:bookmarkEnd w:id="1027"/>
      <w:r>
        <w:rPr>
          <w:rtl w:val="true"/>
        </w:rPr>
        <w:t>لتلاطم الامواج</w:t>
      </w:r>
      <w:r>
        <w:rPr>
          <w:rtl w:val="true"/>
        </w:rPr>
        <w:t>:</w:t>
      </w:r>
      <w:bookmarkEnd w:id="1028"/>
    </w:p>
    <w:p>
      <w:pPr>
        <w:pStyle w:val="BookText"/>
        <w:rPr/>
      </w:pPr>
      <w:r>
        <w:rPr>
          <w:rFonts w:ascii="IRNazanin" w:hAnsi="IRNazanin" w:eastAsia="IRNazanin"/>
          <w:color w:val="111111"/>
          <w:sz w:val="28"/>
          <w:sz w:val="28"/>
          <w:szCs w:val="28"/>
          <w:rtl w:val="true"/>
          <w:lang w:bidi="fa-IR"/>
        </w:rPr>
        <w:t>لتلاطم الامواج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و لیقراء آیة الکرسی</w:t>
      </w:r>
      <w:r>
        <w:rPr>
          <w:rFonts w:eastAsia="IRNazanin" w:cs="IRNazanin"/>
          <w:color w:val="111111"/>
          <w:sz w:val="28"/>
          <w:szCs w:val="28"/>
          <w:rtl w:val="true"/>
          <w:lang w:bidi="fa-IR"/>
        </w:rPr>
        <w:t>.</w:t>
      </w:r>
      <w:r>
        <w:rPr>
          <w:rStyle w:val="FootnoteAnchor"/>
          <w:rtl w:val="true"/>
        </w:rPr>
        <w:footnoteReference w:id="1517"/>
      </w:r>
    </w:p>
    <w:p>
      <w:pPr>
        <w:pStyle w:val="Heading3"/>
        <w:numPr>
          <w:ilvl w:val="2"/>
          <w:numId w:val="1"/>
        </w:numPr>
        <w:rPr/>
      </w:pPr>
      <w:bookmarkStart w:id="1029" w:name="__RefHeading___Toc729817_2749589250"/>
      <w:bookmarkStart w:id="1030" w:name="_Toc415"/>
      <w:bookmarkEnd w:id="1029"/>
      <w:r>
        <w:rPr>
          <w:rtl w:val="true"/>
        </w:rPr>
        <w:t>لسواد قریة أو مدینة</w:t>
      </w:r>
      <w:r>
        <w:rPr>
          <w:rtl w:val="true"/>
        </w:rPr>
        <w:t>:</w:t>
      </w:r>
      <w:bookmarkEnd w:id="1030"/>
    </w:p>
    <w:p>
      <w:pPr>
        <w:pStyle w:val="BookText"/>
        <w:rPr/>
      </w:pPr>
      <w:r>
        <w:rPr>
          <w:rFonts w:ascii="IRNazanin" w:hAnsi="IRNazanin" w:eastAsia="IRNazanin"/>
          <w:color w:val="111111"/>
          <w:sz w:val="28"/>
          <w:sz w:val="28"/>
          <w:szCs w:val="28"/>
          <w:rtl w:val="true"/>
          <w:lang w:bidi="fa-IR"/>
        </w:rPr>
        <w:t>لسواد قریة أو مدینة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أَسْأَلُکَ خَیْرَهَا، وَ أَعُوْذُ بِکَ مِنْ شَرِّهَا، أَللَّهُمَّ حَبِّبْنیْ إِلَی أَهْلِهَا </w:t>
      </w:r>
      <w:bookmarkStart w:id="1031" w:name="pg3025_31348"/>
    </w:p>
    <w:p>
      <w:pPr>
        <w:pStyle w:val="BookText"/>
        <w:rPr/>
      </w:pPr>
      <w:bookmarkEnd w:id="1031"/>
      <w:r>
        <w:rPr>
          <w:rFonts w:ascii="Amiri" w:hAnsi="Amiri" w:eastAsia="Amiri" w:cs="Amiri"/>
          <w:color w:val="111111"/>
          <w:sz w:val="28"/>
          <w:sz w:val="28"/>
          <w:szCs w:val="28"/>
          <w:rtl w:val="true"/>
          <w:lang w:bidi="ar-SA"/>
        </w:rPr>
        <w:t>وَ حَبِّبْ صَالِحِی أَهْلِهَا إِلَیَّ</w:t>
      </w:r>
      <w:r>
        <w:rPr>
          <w:rFonts w:eastAsia="Amiri" w:cs="Amiri" w:ascii="Amiri" w:hAnsi="Amiri"/>
          <w:color w:val="111111"/>
          <w:sz w:val="28"/>
          <w:szCs w:val="28"/>
          <w:rtl w:val="true"/>
          <w:lang w:bidi="ar-SA"/>
        </w:rPr>
        <w:t>».</w:t>
      </w:r>
      <w:r>
        <w:rPr>
          <w:rStyle w:val="FootnoteAnchor"/>
          <w:rtl w:val="true"/>
        </w:rPr>
        <w:footnoteReference w:id="1518"/>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1032" w:name="__RefHeading___Toc729819_2749589250"/>
      <w:bookmarkStart w:id="1033" w:name="_Toc416"/>
      <w:bookmarkEnd w:id="1032"/>
      <w:r>
        <w:rPr>
          <w:rtl w:val="true"/>
        </w:rPr>
        <w:t>للدنوّ منها</w:t>
      </w:r>
      <w:r>
        <w:rPr>
          <w:rtl w:val="true"/>
        </w:rPr>
        <w:t>:</w:t>
      </w:r>
      <w:bookmarkEnd w:id="1033"/>
    </w:p>
    <w:p>
      <w:pPr>
        <w:pStyle w:val="BookText"/>
        <w:rPr/>
      </w:pPr>
      <w:r>
        <w:rPr>
          <w:rFonts w:ascii="Amiri" w:hAnsi="Amiri" w:eastAsia="Amiri" w:cs="Amiri"/>
          <w:color w:val="111111"/>
          <w:sz w:val="28"/>
          <w:sz w:val="28"/>
          <w:szCs w:val="28"/>
          <w:rtl w:val="true"/>
          <w:lang w:bidi="ar-SA"/>
        </w:rPr>
        <w:t>للدنوّ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السَّماءِ وَ ما اَظَّلَت، وَ رَبَّ الأرضِ وَ ما اَقَلَّت، وَرَبَّ الرِّیاحِ وَما ذَرَتْ، وَ رَبَّ الأنهارِ وَ ما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خَیْرَ هَذِهِ الْقَرْیَةِ وَ خَیْرَ أهْلِهَا، وَ أَعِذْنا مِنْ شَرِّهَا وَ شَرِّ أَهْلِهَا،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یَسِّرْ لِیْ مَا کَانَ فِیهَا مِنْ خَیْرٍ، وَ وَفِّقْ لِی مَا کَانَ فِیهَا مِنْ یُسْرٍ، وَ أَعِنِّی عَلَی حَاجَتِی، یَا قَاضِیَ الْحَاجَاتِ، وَ یَا مُجِیبَ الدَّعَوَاتِ، 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519"/>
      </w:r>
    </w:p>
    <w:p>
      <w:pPr>
        <w:pStyle w:val="Heading3"/>
        <w:numPr>
          <w:ilvl w:val="2"/>
          <w:numId w:val="1"/>
        </w:numPr>
        <w:rPr/>
      </w:pPr>
      <w:bookmarkStart w:id="1034" w:name="__RefHeading___Toc729821_2749589250"/>
      <w:bookmarkStart w:id="1035" w:name="_Toc417"/>
      <w:bookmarkEnd w:id="1034"/>
      <w:r>
        <w:rPr>
          <w:rtl w:val="true"/>
        </w:rPr>
        <w:t>للنزول</w:t>
      </w:r>
      <w:r>
        <w:rPr>
          <w:rtl w:val="true"/>
        </w:rPr>
        <w:t>:</w:t>
      </w:r>
      <w:bookmarkEnd w:id="1035"/>
    </w:p>
    <w:p>
      <w:pPr>
        <w:pStyle w:val="BookText"/>
        <w:rPr/>
      </w:pPr>
      <w:r>
        <w:rPr>
          <w:rFonts w:ascii="IRNazanin" w:hAnsi="IRNazanin" w:eastAsia="IRNazanin"/>
          <w:color w:val="111111"/>
          <w:sz w:val="28"/>
          <w:sz w:val="28"/>
          <w:szCs w:val="28"/>
          <w:rtl w:val="true"/>
          <w:lang w:bidi="fa-IR"/>
        </w:rPr>
        <w:t>للنزول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أَنْزِلْنِی مُنْزَلاً مُبارَکاً وَ أَنْتَ خَیْرُ الْمُنْزِلِینَ</w:t>
      </w:r>
      <w:r>
        <w:rPr>
          <w:rFonts w:eastAsia="Amiri" w:cs="Amiri" w:ascii="Amiri" w:hAnsi="Amiri"/>
          <w:color w:val="111111"/>
          <w:sz w:val="28"/>
          <w:szCs w:val="28"/>
          <w:rtl w:val="true"/>
          <w:lang w:bidi="ar-SA"/>
        </w:rPr>
        <w:t>».</w:t>
      </w:r>
      <w:r>
        <w:rPr>
          <w:rStyle w:val="FootnoteAnchor"/>
          <w:rtl w:val="true"/>
        </w:rPr>
        <w:footnoteReference w:id="1520"/>
      </w:r>
      <w:r>
        <w:rPr>
          <w:rFonts w:ascii="IRNazanin" w:hAnsi="IRNazanin" w:eastAsia="IRNazanin"/>
          <w:color w:val="111111"/>
          <w:sz w:val="28"/>
          <w:sz w:val="28"/>
          <w:szCs w:val="28"/>
          <w:rtl w:val="true"/>
          <w:lang w:bidi="fa-IR"/>
        </w:rPr>
        <w:t xml:space="preserve">کلمة نوحیة قالها علیه‌السلام حین استوی علی السّفینة، و علّمها النبی صلی‌الله‌علیه‌و‌آله‌وسلم علیّا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أیَّدِنِی کَما أیَّدتَ بِهَ الصّالِحِین، وَ هَب لِی السَّلامَة وَ العافَیَة فِی کُلِّ وَقتٍ؛ وَ حینٍ، أعُوذُ بِکَلِماتِ اللّه التّامّات مِن شَرِّ ما خَلَقَ وَ ذَرَأ وَ بَرَأَ</w:t>
      </w:r>
      <w:r>
        <w:rPr>
          <w:rFonts w:eastAsia="Amiri" w:cs="Amiri" w:ascii="Amiri" w:hAnsi="Amiri"/>
          <w:color w:val="111111"/>
          <w:sz w:val="28"/>
          <w:szCs w:val="28"/>
          <w:rtl w:val="true"/>
          <w:lang w:bidi="ar-SA"/>
        </w:rPr>
        <w:t>».</w:t>
      </w:r>
      <w:r>
        <w:rPr>
          <w:rStyle w:val="FootnoteAnchor"/>
          <w:rtl w:val="true"/>
        </w:rPr>
        <w:footnoteReference w:id="15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یرتاد</w:t>
      </w:r>
      <w:r>
        <w:rPr>
          <w:rStyle w:val="FootnoteAnchor"/>
          <w:rtl w:val="true"/>
        </w:rPr>
        <w:footnoteReference w:id="1522"/>
      </w:r>
      <w:r>
        <w:rPr>
          <w:rFonts w:ascii="IRNazanin" w:hAnsi="IRNazanin" w:eastAsia="IRNazanin"/>
          <w:color w:val="111111"/>
          <w:sz w:val="28"/>
          <w:sz w:val="28"/>
          <w:szCs w:val="28"/>
          <w:rtl w:val="true"/>
          <w:lang w:bidi="fa-IR"/>
        </w:rPr>
        <w:t>من المنازل أحسنها لونا، وألینها تربة، و أکثرها عشبا، و ان یبتدئ بعلف الدّابّة قبل نفسها، و أن یتعاهد الرفقاء</w:t>
      </w:r>
      <w:r>
        <w:rPr>
          <w:rFonts w:eastAsia="IRNazanin" w:cs="IRNazanin"/>
          <w:color w:val="111111"/>
          <w:sz w:val="28"/>
          <w:szCs w:val="28"/>
          <w:rtl w:val="true"/>
          <w:lang w:bidi="fa-IR"/>
        </w:rPr>
        <w:t>.</w:t>
      </w:r>
      <w:r>
        <w:rPr>
          <w:rStyle w:val="FootnoteAnchor"/>
          <w:rtl w:val="true"/>
        </w:rPr>
        <w:footnoteReference w:id="1523"/>
      </w:r>
      <w:bookmarkStart w:id="1036" w:name="pg3025_31349"/>
    </w:p>
    <w:p>
      <w:pPr>
        <w:pStyle w:val="Heading3"/>
        <w:numPr>
          <w:ilvl w:val="2"/>
          <w:numId w:val="1"/>
        </w:numPr>
        <w:rPr/>
      </w:pPr>
      <w:bookmarkStart w:id="1037" w:name="__RefHeading___Toc729823_2749589250"/>
      <w:bookmarkStart w:id="1038" w:name="_Toc418"/>
      <w:bookmarkEnd w:id="1036"/>
      <w:bookmarkEnd w:id="1037"/>
      <w:r>
        <w:rPr>
          <w:rtl w:val="true"/>
        </w:rPr>
        <w:t>للاستقرار</w:t>
      </w:r>
      <w:r>
        <w:rPr>
          <w:rtl w:val="true"/>
        </w:rPr>
        <w:t>:</w:t>
      </w:r>
      <w:bookmarkEnd w:id="1038"/>
    </w:p>
    <w:p>
      <w:pPr>
        <w:pStyle w:val="BookText"/>
        <w:rPr/>
      </w:pPr>
      <w:r>
        <w:rPr>
          <w:rFonts w:ascii="IRNazanin" w:hAnsi="IRNazanin" w:eastAsia="IRNazanin"/>
          <w:color w:val="111111"/>
          <w:sz w:val="28"/>
          <w:sz w:val="28"/>
          <w:szCs w:val="28"/>
          <w:rtl w:val="true"/>
          <w:lang w:bidi="fa-IR"/>
        </w:rPr>
        <w:t>للاستقرار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یَضُرُّ مَعَ اسْمِهِ شَیْءٌ فِی الاْءَرْضِ وَ لاَ فِی السَّمَاءِ</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و لیصل رکعتین تحیة للمنزل قبل الجلوس</w:t>
      </w:r>
      <w:r>
        <w:rPr>
          <w:rStyle w:val="FootnoteAnchor"/>
          <w:rtl w:val="true"/>
        </w:rPr>
        <w:footnoteReference w:id="1525"/>
      </w:r>
      <w:r>
        <w:rPr>
          <w:rFonts w:ascii="IRNazanin" w:hAnsi="IRNazanin" w:eastAsia="IRNazanin"/>
          <w:color w:val="111111"/>
          <w:sz w:val="28"/>
          <w:sz w:val="28"/>
          <w:szCs w:val="28"/>
          <w:rtl w:val="true"/>
          <w:lang w:bidi="fa-IR"/>
        </w:rPr>
        <w:t>ثم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ارْزُقْنَا خَیْرَ هَذِهِ الْبُقْعَةِ وَ أَعِذْنَا مِنْ شَرِّهَا، اللَّهُمَّ أَطْعِمْنَا مِنْ جَنَاهَا، وَ أَعِذْنَا مِنْ وَبَائهَا، وَ حَبِّبْنَا إِلَی أَهْلِهَا، وَ حَبِّبْ صَالِحِی أَهْلِهَا إِلَیْنَا</w:t>
      </w:r>
      <w:r>
        <w:rPr>
          <w:rFonts w:eastAsia="Amiri" w:cs="Amiri" w:ascii="Amiri" w:hAnsi="Amiri"/>
          <w:color w:val="111111"/>
          <w:sz w:val="28"/>
          <w:szCs w:val="28"/>
          <w:rtl w:val="true"/>
          <w:lang w:bidi="ar-SA"/>
        </w:rPr>
        <w:t>».</w:t>
      </w:r>
      <w:r>
        <w:rPr>
          <w:rStyle w:val="FootnoteAnchor"/>
          <w:rtl w:val="true"/>
        </w:rPr>
        <w:footnoteReference w:id="1526"/>
      </w:r>
    </w:p>
    <w:p>
      <w:pPr>
        <w:pStyle w:val="Heading3"/>
        <w:numPr>
          <w:ilvl w:val="2"/>
          <w:numId w:val="1"/>
        </w:numPr>
        <w:rPr/>
      </w:pPr>
      <w:bookmarkStart w:id="1039" w:name="__RefHeading___Toc729825_2749589250"/>
      <w:bookmarkStart w:id="1040" w:name="_Toc419"/>
      <w:bookmarkEnd w:id="1039"/>
      <w:r>
        <w:rPr>
          <w:rtl w:val="true"/>
        </w:rPr>
        <w:t>لحفظ المتاع</w:t>
      </w:r>
      <w:r>
        <w:rPr>
          <w:rtl w:val="true"/>
        </w:rPr>
        <w:t>:</w:t>
      </w:r>
      <w:bookmarkEnd w:id="1040"/>
    </w:p>
    <w:p>
      <w:pPr>
        <w:pStyle w:val="BookText"/>
        <w:rPr/>
      </w:pPr>
      <w:r>
        <w:rPr>
          <w:rFonts w:ascii="IRNazanin" w:hAnsi="IRNazanin" w:eastAsia="IRNazanin"/>
          <w:color w:val="111111"/>
          <w:sz w:val="28"/>
          <w:sz w:val="28"/>
          <w:szCs w:val="28"/>
          <w:rtl w:val="true"/>
          <w:lang w:bidi="fa-IR"/>
        </w:rPr>
        <w:t>لحفظ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الزهراء علیهاالسلام و قراءة آیة الکرسی</w:t>
      </w:r>
      <w:r>
        <w:rPr>
          <w:rStyle w:val="FootnoteAnchor"/>
          <w:rtl w:val="true"/>
        </w:rPr>
        <w:footnoteReference w:id="1527"/>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قصة مرویة عن الصادق علیه‌السلام </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و لیقرأ آیة الکرسی فی کلِّ لیلة و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 مَسِیرِی عَبْراً وَ صَمْتِی تَفَکُّراً وَ کَلاَمِی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لیجعل فی متاعه شیئا من تربة الحسین علیه‌السلام </w:t>
      </w:r>
      <w:r>
        <w:rPr>
          <w:rFonts w:eastAsia="Amiri" w:cs="Amiri" w:ascii="Amiri" w:hAnsi="Amiri"/>
          <w:color w:val="111111"/>
          <w:sz w:val="28"/>
          <w:szCs w:val="28"/>
          <w:rtl w:val="true"/>
          <w:lang w:bidi="ar-SA"/>
        </w:rPr>
        <w:t>.</w:t>
      </w:r>
      <w:r>
        <w:rPr>
          <w:rStyle w:val="FootnoteAnchor"/>
          <w:rtl w:val="true"/>
        </w:rPr>
        <w:footnoteReference w:id="1529"/>
      </w:r>
    </w:p>
    <w:p>
      <w:pPr>
        <w:pStyle w:val="Heading3"/>
        <w:numPr>
          <w:ilvl w:val="2"/>
          <w:numId w:val="1"/>
        </w:numPr>
        <w:rPr/>
      </w:pPr>
      <w:bookmarkStart w:id="1041" w:name="__RefHeading___Toc729827_2749589250"/>
      <w:bookmarkStart w:id="1042" w:name="_Toc420"/>
      <w:bookmarkEnd w:id="1041"/>
      <w:r>
        <w:rPr>
          <w:rtl w:val="true"/>
        </w:rPr>
        <w:t>لخوف اللصّ</w:t>
      </w:r>
      <w:r>
        <w:rPr>
          <w:rtl w:val="true"/>
        </w:rPr>
        <w:t>:</w:t>
      </w:r>
      <w:bookmarkEnd w:id="1042"/>
    </w:p>
    <w:p>
      <w:pPr>
        <w:pStyle w:val="BookText"/>
        <w:rPr/>
      </w:pPr>
      <w:r>
        <w:rPr>
          <w:rFonts w:ascii="Amiri" w:hAnsi="Amiri" w:eastAsia="Amiri" w:cs="Amiri"/>
          <w:color w:val="111111"/>
          <w:sz w:val="28"/>
          <w:sz w:val="28"/>
          <w:szCs w:val="28"/>
          <w:rtl w:val="true"/>
          <w:lang w:bidi="ar-SA"/>
        </w:rPr>
        <w:t>لخوف اللصّ</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الْعَرْشِ الْمَجِیدِ، یَا فَعَّالاً لِمَا یُرِیدُ، أَسْئَلُکَ بِعِزَّتِکَ الَّتیْ لا تُرامُ، وَ مُلْکِکَ الَّذِی لاَ یُضَامُ، وَ بِنُورِکَ الَّذِی مَلاَءَ أَرْکَانَ عَرْشِکَ، أَنْ تَکْفِیَنِی شَرَّ اللُّصُوْصِ، یَا مُغِیثُ أَغِثْنِی یا مُغیْثُ أَغِثْنیْ</w:t>
      </w:r>
      <w:r>
        <w:rPr>
          <w:rFonts w:eastAsia="Amiri" w:cs="Amiri" w:ascii="Amiri" w:hAnsi="Amiri"/>
          <w:color w:val="111111"/>
          <w:sz w:val="28"/>
          <w:szCs w:val="28"/>
          <w:rtl w:val="true"/>
          <w:lang w:bidi="ar-SA"/>
        </w:rPr>
        <w:t>».</w:t>
      </w:r>
      <w:r>
        <w:rPr>
          <w:rStyle w:val="FootnoteAnchor"/>
          <w:rtl w:val="true"/>
        </w:rPr>
        <w:footnoteReference w:id="1530"/>
      </w:r>
      <w:bookmarkStart w:id="1043" w:name="pg3025_31350"/>
    </w:p>
    <w:p>
      <w:pPr>
        <w:pStyle w:val="Heading3"/>
        <w:numPr>
          <w:ilvl w:val="2"/>
          <w:numId w:val="1"/>
        </w:numPr>
        <w:rPr/>
      </w:pPr>
      <w:bookmarkStart w:id="1044" w:name="__RefHeading___Toc729829_2749589250"/>
      <w:bookmarkStart w:id="1045" w:name="_Toc421"/>
      <w:bookmarkEnd w:id="1043"/>
      <w:bookmarkEnd w:id="1044"/>
      <w:r>
        <w:rPr>
          <w:rtl w:val="true"/>
        </w:rPr>
        <w:t>للرحیل</w:t>
      </w:r>
      <w:r>
        <w:rPr>
          <w:rtl w:val="true"/>
        </w:rPr>
        <w:t>:</w:t>
      </w:r>
      <w:bookmarkEnd w:id="1045"/>
    </w:p>
    <w:p>
      <w:pPr>
        <w:pStyle w:val="BookText"/>
        <w:rPr/>
      </w:pPr>
      <w:r>
        <w:rPr>
          <w:rFonts w:ascii="IRNazanin" w:hAnsi="IRNazanin" w:eastAsia="IRNazanin"/>
          <w:color w:val="111111"/>
          <w:sz w:val="28"/>
          <w:sz w:val="28"/>
          <w:szCs w:val="28"/>
          <w:rtl w:val="true"/>
          <w:lang w:bidi="fa-IR"/>
        </w:rPr>
        <w:t>للرحیل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رکعتین و الدّعاء بالحفظ و الکلاءة و وداع الموضع، فإنّ لکل موضع أهلاً من الملائکة و 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مَلاَئِکَةِ اللّه‌ِ الْحَافِظِیْنَ، السَّلاَمُ عَلَیْنَا وَ عَلَی عِبَادِ اللّه‌ِ الصَّالِحِینَ</w:t>
      </w:r>
      <w:r>
        <w:rPr>
          <w:rFonts w:eastAsia="Amiri" w:cs="Amiri" w:ascii="Amiri" w:hAnsi="Amiri"/>
          <w:color w:val="111111"/>
          <w:sz w:val="28"/>
          <w:szCs w:val="28"/>
          <w:rtl w:val="true"/>
          <w:lang w:bidi="ar-SA"/>
        </w:rPr>
        <w:t>».</w:t>
      </w:r>
      <w:r>
        <w:rPr>
          <w:rStyle w:val="FootnoteAnchor"/>
          <w:rtl w:val="true"/>
        </w:rPr>
        <w:footnoteReference w:id="1531"/>
      </w:r>
    </w:p>
    <w:p>
      <w:pPr>
        <w:pStyle w:val="Heading3"/>
        <w:numPr>
          <w:ilvl w:val="2"/>
          <w:numId w:val="1"/>
        </w:numPr>
        <w:rPr/>
      </w:pPr>
      <w:bookmarkStart w:id="1046" w:name="__RefHeading___Toc729831_2749589250"/>
      <w:bookmarkStart w:id="1047" w:name="_Toc422"/>
      <w:bookmarkEnd w:id="1046"/>
      <w:r>
        <w:rPr>
          <w:rtl w:val="true"/>
        </w:rPr>
        <w:t>للحفظ و الوصول</w:t>
      </w:r>
      <w:r>
        <w:rPr>
          <w:rtl w:val="true"/>
        </w:rPr>
        <w:t>:</w:t>
      </w:r>
      <w:bookmarkEnd w:id="1047"/>
    </w:p>
    <w:p>
      <w:pPr>
        <w:pStyle w:val="BookText"/>
        <w:rPr/>
      </w:pPr>
      <w:r>
        <w:rPr>
          <w:rFonts w:ascii="IRNazanin" w:hAnsi="IRNazanin" w:eastAsia="IRNazanin"/>
          <w:color w:val="111111"/>
          <w:sz w:val="28"/>
          <w:sz w:val="28"/>
          <w:szCs w:val="28"/>
          <w:rtl w:val="true"/>
          <w:lang w:bidi="fa-IR"/>
        </w:rPr>
        <w:t>للحفظ و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جَامِعاً بَیْنَ أَهْلِ الْجَنَّةِ عَلَی تَأَلُّفٍ مِنَ الْقُلُوبِ، وَ شِدَّةِ تَوَاصُلٍ لَهُمْ فِی الْمَحَبَّةِ، وَ یَا جَامِعاً بَیْنَ طَاعَتِهِ وَ بَیْنَ خَلْقِهِ لَهَا</w:t>
      </w:r>
      <w:r>
        <w:rPr>
          <w:rStyle w:val="FootnoteAnchor"/>
          <w:rtl w:val="true"/>
        </w:rPr>
        <w:footnoteReference w:id="1532"/>
      </w:r>
      <w:r>
        <w:rPr>
          <w:rFonts w:ascii="Amiri" w:hAnsi="Amiri" w:eastAsia="Amiri" w:cs="Amiri"/>
          <w:color w:val="111111"/>
          <w:sz w:val="28"/>
          <w:sz w:val="28"/>
          <w:szCs w:val="28"/>
          <w:rtl w:val="true"/>
          <w:lang w:bidi="ar-SA"/>
        </w:rPr>
        <w:t>، یَا مُفَرِّجَ حُزْنِ کُلِّ مَحْزُونٍ، وَ یَا مُسَهِّلَ کُلِّ غُرْیَةٍ، یَا أَرْحَمَ الرّاحِمینَ إِرْحَمْنی فِی غُرْبَتِی بِحُسْنِ الْحِفْظِ وَ الْکِلاَءَةِ وَ الْمَعُونَةِ، وَ فَرِّجْ مَا بِی مِنَ الضَّیْقِ وَ الْحُزْنِ بِالجْمَعْ بَیْنِی وَ بَیْنَ أَحِبَّایَ</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یَا مُوءَلِّفاً بَیْنَ الاْءَحِبَّةِ، صَلِّ عَلَی مُحَمَّدٍ وَ آلِ مُحَمَّدٍ، وَ لاَ تَفْجَعْنِی بِانْقِطَاعِ رُوءْیَةِ أَهْلِی، وَ لاَ تَفْجَعْ أَهْلِی بِانْقِطَاعِ رُوءْیَتِی،</w:t>
      </w:r>
      <w:r>
        <w:rPr>
          <w:rStyle w:val="FootnoteAnchor"/>
          <w:rtl w:val="true"/>
        </w:rPr>
        <w:footnoteReference w:id="1534"/>
      </w:r>
      <w:r>
        <w:rPr>
          <w:rFonts w:ascii="Amiri" w:hAnsi="Amiri" w:eastAsia="Amiri" w:cs="Amiri"/>
          <w:color w:val="111111"/>
          <w:sz w:val="28"/>
          <w:sz w:val="28"/>
          <w:szCs w:val="28"/>
          <w:rtl w:val="true"/>
          <w:lang w:bidi="ar-SA"/>
        </w:rPr>
        <w:t>بِکُلِّ مَسْأَلَتِکَ اَسأَلُکَ وَ أَدْعُوْکَ فَاسْتَجِبْ لِی</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وَ ذَلِکَ</w:t>
      </w:r>
      <w:r>
        <w:rPr>
          <w:rStyle w:val="FootnoteAnchor"/>
          <w:rtl w:val="true"/>
        </w:rPr>
        <w:footnoteReference w:id="1536"/>
      </w:r>
      <w:r>
        <w:rPr>
          <w:rFonts w:ascii="Amiri" w:hAnsi="Amiri" w:eastAsia="Amiri" w:cs="Amiri"/>
          <w:color w:val="111111"/>
          <w:sz w:val="28"/>
          <w:sz w:val="28"/>
          <w:szCs w:val="28"/>
          <w:rtl w:val="true"/>
          <w:lang w:bidi="ar-SA"/>
        </w:rPr>
        <w:t>دُعَائِی إِیَّاکَ، فَارْحَمْنِی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یقوله کلَّ یوم ما دام فی السفر</w:t>
      </w:r>
      <w:r>
        <w:rPr>
          <w:rFonts w:eastAsia="IRNazanin" w:cs="IRNazanin"/>
          <w:color w:val="111111"/>
          <w:sz w:val="28"/>
          <w:szCs w:val="28"/>
          <w:rtl w:val="true"/>
          <w:lang w:bidi="fa-IR"/>
        </w:rPr>
        <w:t>.</w:t>
      </w:r>
    </w:p>
    <w:p>
      <w:pPr>
        <w:pStyle w:val="Heading3"/>
        <w:numPr>
          <w:ilvl w:val="2"/>
          <w:numId w:val="1"/>
        </w:numPr>
        <w:rPr/>
      </w:pPr>
      <w:bookmarkStart w:id="1048" w:name="__RefHeading___Toc729833_2749589250"/>
      <w:bookmarkStart w:id="1049" w:name="_Toc423"/>
      <w:bookmarkEnd w:id="1048"/>
      <w:r>
        <w:rPr>
          <w:rtl w:val="true"/>
        </w:rPr>
        <w:t>للرجوع من السفر</w:t>
      </w:r>
      <w:r>
        <w:rPr>
          <w:rtl w:val="true"/>
        </w:rPr>
        <w:t>:</w:t>
      </w:r>
      <w:bookmarkEnd w:id="1049"/>
    </w:p>
    <w:p>
      <w:pPr>
        <w:pStyle w:val="BookText"/>
        <w:rPr/>
      </w:pPr>
      <w:r>
        <w:rPr>
          <w:rFonts w:ascii="IRNazanin" w:hAnsi="IRNazanin" w:eastAsia="IRNazanin"/>
          <w:color w:val="111111"/>
          <w:sz w:val="28"/>
          <w:sz w:val="28"/>
          <w:szCs w:val="28"/>
          <w:rtl w:val="true"/>
          <w:lang w:bidi="fa-IR"/>
        </w:rPr>
        <w:t>للرجوع من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إِنْ شَاءَ اللّه‌ُ، عابِدونَ راکِعُونَ ساجِدونَ، لِرَبِّنا حامِدُون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حِفظِکَ إیایَ فِی سَفَرِی وَ حَضَرِی، اَللّهُمِّ اجعَل </w:t>
      </w:r>
      <w:bookmarkStart w:id="1050" w:name="pg3025_31351"/>
    </w:p>
    <w:p>
      <w:pPr>
        <w:pStyle w:val="BookText"/>
        <w:rPr/>
      </w:pPr>
      <w:bookmarkEnd w:id="1050"/>
      <w:r>
        <w:rPr>
          <w:rFonts w:ascii="Amiri" w:hAnsi="Amiri" w:eastAsia="Amiri" w:cs="Amiri"/>
          <w:color w:val="111111"/>
          <w:sz w:val="28"/>
          <w:sz w:val="28"/>
          <w:szCs w:val="28"/>
          <w:rtl w:val="true"/>
          <w:lang w:bidi="ar-SA"/>
        </w:rPr>
        <w:t>أوْبَتیِ هذِهِ مُبارَکَةً مِیْمُونَةً مَقْرُونَةً بِتَوبَةٍ نَصوحٍ تُوجِب لِی بِها السَّعادَةَ یا أرحَمَ الرّاحِمِینَ</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وینبغی أن یهدی إلی إخوانه بالتحف و ان لا یحدِّث ما رآه فی سفره من خیر أو شرّ</w:t>
      </w:r>
      <w:r>
        <w:rPr>
          <w:rFonts w:eastAsia="IRNazanin" w:cs="IRNazanin"/>
          <w:color w:val="111111"/>
          <w:sz w:val="28"/>
          <w:szCs w:val="28"/>
          <w:rtl w:val="true"/>
          <w:lang w:bidi="fa-IR"/>
        </w:rPr>
        <w:t>.</w:t>
      </w:r>
      <w:r>
        <w:rPr>
          <w:rStyle w:val="FootnoteAnchor"/>
          <w:rtl w:val="true"/>
        </w:rPr>
        <w:footnoteReference w:id="1538"/>
      </w:r>
    </w:p>
    <w:p>
      <w:pPr>
        <w:pStyle w:val="Heading3"/>
        <w:numPr>
          <w:ilvl w:val="2"/>
          <w:numId w:val="1"/>
        </w:numPr>
        <w:rPr/>
      </w:pPr>
      <w:bookmarkStart w:id="1051" w:name="__RefHeading___Toc729835_2749589250"/>
      <w:bookmarkStart w:id="1052" w:name="_Toc424"/>
      <w:bookmarkEnd w:id="1051"/>
      <w:r>
        <w:rPr>
          <w:rtl w:val="true"/>
        </w:rPr>
        <w:t>لتنهیة الحاج</w:t>
      </w:r>
      <w:r>
        <w:rPr>
          <w:rtl w:val="true"/>
        </w:rPr>
        <w:t>:</w:t>
      </w:r>
      <w:bookmarkEnd w:id="1052"/>
    </w:p>
    <w:p>
      <w:pPr>
        <w:pStyle w:val="BookText"/>
        <w:rPr/>
      </w:pPr>
      <w:r>
        <w:rPr>
          <w:rFonts w:ascii="IRNazanin" w:hAnsi="IRNazanin" w:eastAsia="IRNazanin"/>
          <w:color w:val="111111"/>
          <w:sz w:val="28"/>
          <w:sz w:val="28"/>
          <w:szCs w:val="28"/>
          <w:rtl w:val="true"/>
          <w:lang w:bidi="fa-IR"/>
        </w:rPr>
        <w:t>لتنهیة 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اللّه‌ُ مِنْکَ وَ أَخْلَفَ عَلَیکَ نَفَقَتَکَ، وَ غَفَرَ ذَنبَک</w:t>
      </w:r>
      <w:r>
        <w:rPr>
          <w:rFonts w:eastAsia="Amiri" w:cs="Amiri" w:ascii="Amiri" w:hAnsi="Amiri"/>
          <w:color w:val="111111"/>
          <w:sz w:val="28"/>
          <w:szCs w:val="28"/>
          <w:rtl w:val="true"/>
          <w:lang w:bidi="ar-SA"/>
        </w:rPr>
        <w:t>».</w:t>
      </w:r>
      <w:r>
        <w:rPr>
          <w:rStyle w:val="FootnoteAnchor"/>
          <w:rtl w:val="true"/>
        </w:rPr>
        <w:footnoteReference w:id="1539"/>
      </w:r>
      <w:r>
        <w:rPr>
          <w:rFonts w:ascii="IRNazanin" w:hAnsi="IRNazanin" w:eastAsia="IRNazanin"/>
          <w:color w:val="111111"/>
          <w:sz w:val="28"/>
          <w:sz w:val="28"/>
          <w:szCs w:val="28"/>
          <w:rtl w:val="true"/>
          <w:lang w:bidi="fa-IR"/>
        </w:rPr>
        <w:t>مصطفوی و لیعانقه بغباره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جامع الاذکار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قد أردنا أن نورد فی هذا المختصر الاذکار المتعلقة بالحج أیضا فی فصل علی حدة، لیکون جامعا لفنون الذکر، و لکن منعنا من ذلک خوف التطویل و ضیق المجال، علی انه لیس مزید حاجة الیها، لاجتماعها غالبا فی الرسایل المعمولة لبیان أفعال الحج و باللّه التوفیق</w:t>
      </w:r>
      <w:r>
        <w:rPr>
          <w:rFonts w:eastAsia="IRNazanin" w:cs="IRNazanin"/>
          <w:color w:val="111111"/>
          <w:sz w:val="28"/>
          <w:szCs w:val="28"/>
          <w:rtl w:val="true"/>
          <w:lang w:bidi="fa-IR"/>
        </w:rPr>
        <w:t xml:space="preserve">. </w:t>
      </w:r>
      <w:bookmarkStart w:id="1053" w:name="pg3025_31352"/>
    </w:p>
    <w:p>
      <w:pPr>
        <w:pStyle w:val="Heading2"/>
        <w:numPr>
          <w:ilvl w:val="1"/>
          <w:numId w:val="1"/>
        </w:numPr>
        <w:rPr/>
      </w:pPr>
      <w:bookmarkStart w:id="1054" w:name="__RefHeading___Toc729837_2749589250"/>
      <w:bookmarkStart w:id="1055" w:name="_Toc425"/>
      <w:bookmarkEnd w:id="1053"/>
      <w:bookmarkEnd w:id="1054"/>
      <w:r>
        <w:rPr>
          <w:rtl w:val="true"/>
        </w:rPr>
        <w:t>الفصل الثانی عشر</w:t>
      </w:r>
      <w:r>
        <w:rPr>
          <w:rtl w:val="true"/>
        </w:rPr>
        <w:t>:</w:t>
      </w:r>
      <w:bookmarkEnd w:id="1055"/>
    </w:p>
    <w:p>
      <w:pPr>
        <w:pStyle w:val="Heading3"/>
        <w:numPr>
          <w:ilvl w:val="2"/>
          <w:numId w:val="1"/>
        </w:numPr>
        <w:rPr/>
      </w:pPr>
      <w:bookmarkStart w:id="1056" w:name="__RefHeading___Toc729839_2749589250"/>
      <w:bookmarkStart w:id="1057" w:name="_Toc426"/>
      <w:bookmarkEnd w:id="1056"/>
      <w:r>
        <w:rPr>
          <w:rtl w:val="true"/>
        </w:rPr>
        <w:t>للوصیة</w:t>
      </w:r>
      <w:r>
        <w:rPr>
          <w:rtl w:val="true"/>
        </w:rPr>
        <w:t>:</w:t>
      </w:r>
      <w:bookmarkEnd w:id="1057"/>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بالموتی</w:t>
      </w:r>
    </w:p>
    <w:p>
      <w:pPr>
        <w:pStyle w:val="BookText"/>
        <w:rPr/>
      </w:pPr>
      <w:r>
        <w:rPr>
          <w:rFonts w:ascii="IRNazanin" w:hAnsi="IRNazanin" w:eastAsia="IRNazanin"/>
          <w:color w:val="111111"/>
          <w:sz w:val="28"/>
          <w:sz w:val="28"/>
          <w:szCs w:val="28"/>
          <w:rtl w:val="true"/>
          <w:lang w:bidi="fa-IR"/>
        </w:rPr>
        <w:t>للوصیة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فاطِرَ السَّماواتِ وَ الأرضِ، عالِمَ الغَیبِ وَ الشَّهادَةِ، الرَّحمنَ الرَّحِیمَ، إءنِّی أعْهَدُ إِلَیْکَ أنِّی أشْهَدُ أن لا إلهَ إلاّ أنتَ، وَحْدَکَ لا شَرِیکَ لَکَ، وَ أنَّ مُحَمَداً صلی‌الله‌علیه‌و‌آله‌وسلم عَبْدُکَ وَ رَسُوْلُکَ وَ أنَّ السّاعَةَ آتِیَةٌ لا رَیبَ فِیْها،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تَبْعَثُ مَنْ فِی الْقُبُورِ، وَ أنَّ الحِسابَ حَقٌّ وَ أنَّ الجَنَّةَ حَقٌّ وَ ما وَعَدْتَ فِیْها مِنَ النَّعِیمِ مِنَ المَأکَلِ وَ المَشرَبِ وَ النِّکاحِ حَقٌّ وَ أنَّ النّارَ حَقٌّ وَ أنَّ الإیْمانَ حَقٌّ وَ أنَّ الدِّینَ کَما وَصَفْتَ وَ أنَّ الإسلاْمَ کَما شَرَعْتَ، وَ أنَّ القَوْلَ کَما قُلْتَ، وَ أنَّ القُرآنَ کَما أنْزَلتَ وَ أنَّکَ أنتَ اللّه‌ُ الحَقُّ المُبِیْنُ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أعْهَدُ إلَیکَ فِی دارِ الدُّنیا أنِّی رَضیْتُ بِکَ رَبَّاً وَ بَالإسلامِ دِینَاً، وَ بِمُحَمَّدٍ صلی‌الله‌علیه‌و‌آله‌وسلم نَبِیَّاً وَ بِعَلِیٍّ وَلِیَّا، وَ بِالْقُرآنِ کِتابَاً وَ أنَّ أهْلَ بَیْتِ نَبَیِّکَ عَلَیْهِ وَعَلَیْهِم السَّلام أئِمَّتِیْ</w:t>
      </w:r>
      <w:r>
        <w:rPr>
          <w:rFonts w:eastAsia="Amiri" w:cs="Amiri" w:ascii="Amiri" w:hAnsi="Amiri"/>
          <w:color w:val="111111"/>
          <w:sz w:val="28"/>
          <w:szCs w:val="28"/>
          <w:rtl w:val="true"/>
          <w:lang w:bidi="ar-SA"/>
        </w:rPr>
        <w:t>.</w:t>
      </w:r>
      <w:r>
        <w:rPr>
          <w:rStyle w:val="FootnoteAnchor"/>
          <w:rtl w:val="true"/>
        </w:rPr>
        <w:footnoteReference w:id="1540"/>
      </w:r>
      <w:bookmarkStart w:id="1058" w:name="pg3025_31353"/>
    </w:p>
    <w:p>
      <w:pPr>
        <w:pStyle w:val="BookText"/>
        <w:rPr/>
      </w:pPr>
      <w:bookmarkEnd w:id="1058"/>
      <w:r>
        <w:rPr>
          <w:rFonts w:ascii="Amiri" w:hAnsi="Amiri" w:eastAsia="Amiri" w:cs="Amiri"/>
          <w:color w:val="111111"/>
          <w:sz w:val="28"/>
          <w:sz w:val="28"/>
          <w:szCs w:val="28"/>
          <w:rtl w:val="true"/>
          <w:lang w:bidi="ar-SA"/>
        </w:rPr>
        <w:t>اَللّهُمَّ أنتَ ثِقَتِی عِندَ شِدَّتِی وَ رَجائِی عِندَ کُرْبَتِیْ وَ عُدَّتِی عِندَ الأمُوْرِ الَتِی تَنْزِلُ بِی، وَ أَنتَ وَلیِّیِ فِی نِعْمَتِی وَ إلهِی وَ إلهِ آبائِی صَلَّ عَلی مُحَمَّدٍ وَ آلِهِ وَ لا تَکِلْنِی إلی نَفسِْی طَرفَةَ عَیْنٍ أبَداً وَ آنِسْ فِی قَبْرِی وَحْشَتِی، وَ اجْعَل لِی عِنْدَکَ عَهدَاً یَومَ أَلقاکَ مَنشُوراً</w:t>
      </w:r>
      <w:r>
        <w:rPr>
          <w:rFonts w:eastAsia="Amiri" w:cs="Amiri" w:ascii="Amiri" w:hAnsi="Amiri"/>
          <w:color w:val="111111"/>
          <w:sz w:val="28"/>
          <w:szCs w:val="28"/>
          <w:rtl w:val="true"/>
          <w:lang w:bidi="ar-SA"/>
        </w:rPr>
        <w:t>».</w:t>
      </w:r>
      <w:r>
        <w:rPr>
          <w:rStyle w:val="FootnoteAnchor"/>
          <w:rtl w:val="true"/>
        </w:rPr>
        <w:footnoteReference w:id="1541"/>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الوصیة عند موته کان ذلک نقصا فی عقله و مروته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صلی‌الله‌علیه‌و‌آله‌وسلم و کیف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الوفاة و اجتمع الناس إلیه قال، و ذکر ذلک</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و روی انه لا ینبغی ان یبیت الإنْسان إلاّ وصیَّته تحت رأسه</w:t>
      </w:r>
      <w:r>
        <w:rPr>
          <w:rStyle w:val="FootnoteAnchor"/>
          <w:rtl w:val="true"/>
        </w:rPr>
        <w:footnoteReference w:id="1543"/>
      </w:r>
      <w:r>
        <w:rPr>
          <w:rFonts w:ascii="IRNazanin" w:hAnsi="IRNazanin" w:eastAsia="IRNazanin"/>
          <w:color w:val="111111"/>
          <w:sz w:val="28"/>
          <w:sz w:val="28"/>
          <w:szCs w:val="28"/>
          <w:rtl w:val="true"/>
          <w:lang w:bidi="fa-IR"/>
        </w:rPr>
        <w:t xml:space="preserve">، و ینبغی ان یخلِّص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حقوقه و مظالم العباد</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729841_2749589250"/>
      <w:bookmarkStart w:id="1060" w:name="_Toc427"/>
      <w:bookmarkEnd w:id="1059"/>
      <w:r>
        <w:rPr>
          <w:rtl w:val="true"/>
        </w:rPr>
        <w:t>للتلقین الاول</w:t>
      </w:r>
      <w:r>
        <w:rPr>
          <w:rtl w:val="true"/>
        </w:rPr>
        <w:t>:</w:t>
      </w:r>
      <w:bookmarkEnd w:id="1060"/>
    </w:p>
    <w:p>
      <w:pPr>
        <w:pStyle w:val="BookText"/>
        <w:rPr/>
      </w:pPr>
      <w:r>
        <w:rPr>
          <w:rFonts w:ascii="IRNazanin" w:hAnsi="IRNazanin" w:eastAsia="IRNazanin"/>
          <w:color w:val="111111"/>
          <w:sz w:val="28"/>
          <w:sz w:val="28"/>
          <w:szCs w:val="28"/>
          <w:rtl w:val="true"/>
          <w:lang w:bidi="fa-IR"/>
        </w:rPr>
        <w:t>للتلقین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 الاحتضار الشهادتین و الاقرار بالائمة علیهم‌السلام وکلمات الفرج باقری</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و عن ابی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أَهْلِ بَیْتِی فَأَتَیْتُهُ عَائِداً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إِنَّ لَکَ عِنْدِی نَصِیحَةً تَقْبَلُهَا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قُلْ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فَشَهِدَ بِذَلِکَ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تَنْتَفِعُ بِهِ إِلاَّ أَنْ یَکُونَ مِنْکَ عَلَی یَقِینٍ، فَذَکَرَ أَنَّهُ مِنْهُ عَلَی یَقِینٍ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عَلِیّاً وَصِیُّهُ وَ هُوَ الْخَلِیفَةُ مِنْ بَعْدِهِ وَ الاْءِمَامُ الْمُفْتَرَضُ الطَّاعَةِ مِنْ بَعْدِهِ، فَشَهِدَ بِذَلِکَ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تَنْتَفِعَ بِذَلِکَ حَتَّی یَکُونَ مِنْکَ عَلَی یَقِینٍ، فَذَکَرَ أَنَّهُ مِنْهُ عَلَی یَقِینٍ، ثُمَّ سَمَّیْتُ الاْءَئِمَّةَ علیهم‌السلام رَجُلاً رَجُلاً فَأَقَرَّ بِذَلِکَ وَ ذَکَرَ أَنَّهُ عَلَی یَقِینٍ، فَلَمْ یَلْبَثِ الرَّجُلُ أَنْ تُوُفِّیَ فَجَزِعَ أَهْلُهُ عَلَیْهِ</w:t>
      </w:r>
    </w:p>
    <w:p>
      <w:pPr>
        <w:pStyle w:val="BookText"/>
        <w:rPr/>
      </w:pPr>
      <w:r>
        <w:rPr>
          <w:rFonts w:ascii="Amiri" w:hAnsi="Amiri" w:eastAsia="Amiri" w:cs="Amiri"/>
          <w:color w:val="111111"/>
          <w:sz w:val="28"/>
          <w:sz w:val="28"/>
          <w:szCs w:val="28"/>
          <w:rtl w:val="true"/>
          <w:lang w:bidi="ar-SA"/>
        </w:rPr>
        <w:t>جَزَعاً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فَغِبْتُ عَنْهُمْ، ثُمَّ أَتَیْتُهُمْ بَعْدَ ذَلِکَ، فَرَأَیْتُ عَزاءً حَسَناً،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تَجِدُونَکُمْ کَیْفَ عَزَاوءُکِ أَیَّتُهَا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أُصِبْنَا بِمُصِیبَةٍ عَظِیمَةٍ بِوَفَاةِ فُلاَنٍ رحمه‌الله وَ کَانَ مِمَّا سَخَا بِنَفْسِی لِرُوءْیَا رَأَیْتُهَا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الرُّوءْیَا؟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سَلِیماً فَقُلْتُ فُلاَنٌ؟ فَقَالَ 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کُنْتَ 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نَجَوْتُ بِکَلِمَاتٍ لقّنیهنّ أَبُو بَکْرٍ، وَ لَوْ لاَ ذَلِکَ لَکِدْتُ أَهْلِکُ</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و ینبغی توجیهه الی القبلة بأن یلقی علی ظهره، و یجعل وجهه و باطن قدمیه إلیها</w:t>
      </w:r>
      <w:r>
        <w:rPr>
          <w:rStyle w:val="FootnoteAnchor"/>
          <w:rtl w:val="true"/>
        </w:rPr>
        <w:footnoteReference w:id="1547"/>
      </w:r>
      <w:r>
        <w:rPr>
          <w:rFonts w:ascii="IRNazanin" w:hAnsi="IRNazanin" w:eastAsia="IRNazanin"/>
          <w:color w:val="111111"/>
          <w:sz w:val="28"/>
          <w:sz w:val="28"/>
          <w:szCs w:val="28"/>
          <w:rtl w:val="true"/>
          <w:lang w:bidi="fa-IR"/>
        </w:rPr>
        <w:t>، و أن لا یحضره جنب و لا حایض و أن یقرأ عنده سورتی یس</w:t>
      </w:r>
      <w:r>
        <w:rPr>
          <w:rStyle w:val="FootnoteAnchor"/>
          <w:rtl w:val="true"/>
        </w:rPr>
        <w:footnoteReference w:id="1548"/>
      </w:r>
      <w:r>
        <w:rPr>
          <w:rFonts w:ascii="Amiri" w:hAnsi="Amiri" w:eastAsia="Amiri" w:cs="Amiri"/>
          <w:color w:val="111111"/>
          <w:sz w:val="28"/>
          <w:sz w:val="28"/>
          <w:szCs w:val="28"/>
          <w:rtl w:val="true"/>
          <w:lang w:bidi="ar-SA"/>
        </w:rPr>
        <w:t>و الصّافّات</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قرء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علیه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نزل بکل حرف منها عشرة أملاک یقومون بین یدیه صفوفا یصلون علیه، و یستغفرون له و یشهدون غسله و یتبعون جنازته و یصلّون علیه و یشهدون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وأیّما مسلم قرأ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سکرات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یقبض ملک الموت روحه حتی یجیئه رضوان بشربة من الجنة یشربها و هو علی فراشه فیقبض روحه و هو ریّان و یمکث فی قبره و هوریّان و لا یحتاج إلی حوض من حیاض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یغمض عیناه و یطبق فوه و</w:t>
      </w:r>
      <w:bookmarkStart w:id="1061" w:name="pg3025_31355"/>
    </w:p>
    <w:p>
      <w:pPr>
        <w:pStyle w:val="BookText"/>
        <w:rPr/>
      </w:pPr>
      <w:bookmarkEnd w:id="1061"/>
      <w:r>
        <w:rPr>
          <w:rFonts w:ascii="IRNazanin" w:hAnsi="IRNazanin" w:eastAsia="IRNazanin"/>
          <w:color w:val="111111"/>
          <w:sz w:val="28"/>
          <w:sz w:val="28"/>
          <w:szCs w:val="28"/>
          <w:rtl w:val="true"/>
          <w:lang w:bidi="fa-IR"/>
        </w:rPr>
        <w:t>یمدّ یداه إلی جنبیه</w:t>
      </w:r>
      <w:r>
        <w:rPr>
          <w:rStyle w:val="FootnoteAnchor"/>
          <w:rtl w:val="true"/>
        </w:rPr>
        <w:footnoteReference w:id="1550"/>
      </w:r>
      <w:r>
        <w:rPr>
          <w:rFonts w:ascii="IRNazanin" w:hAnsi="IRNazanin" w:eastAsia="IRNazanin"/>
          <w:color w:val="111111"/>
          <w:sz w:val="28"/>
          <w:sz w:val="28"/>
          <w:szCs w:val="28"/>
          <w:rtl w:val="true"/>
          <w:lang w:bidi="fa-IR"/>
        </w:rPr>
        <w:t>، و أن ینقل إلی مصلاه ان اشتد علیه النزع</w:t>
      </w:r>
      <w:r>
        <w:rPr>
          <w:rStyle w:val="FootnoteAnchor"/>
          <w:rtl w:val="true"/>
        </w:rPr>
        <w:footnoteReference w:id="1551"/>
      </w:r>
      <w:r>
        <w:rPr>
          <w:rFonts w:ascii="IRNazanin" w:hAnsi="IRNazanin" w:eastAsia="IRNazanin"/>
          <w:color w:val="111111"/>
          <w:sz w:val="28"/>
          <w:sz w:val="28"/>
          <w:szCs w:val="28"/>
          <w:rtl w:val="true"/>
          <w:lang w:bidi="fa-IR"/>
        </w:rPr>
        <w:t>و ان یعجل تجهیزه الا من اشتبه موته</w:t>
      </w:r>
      <w:r>
        <w:rPr>
          <w:rFonts w:eastAsia="IRNazanin" w:cs="IRNazanin"/>
          <w:color w:val="111111"/>
          <w:sz w:val="28"/>
          <w:szCs w:val="28"/>
          <w:rtl w:val="true"/>
          <w:lang w:bidi="fa-IR"/>
        </w:rPr>
        <w:t>.</w:t>
      </w:r>
      <w:r>
        <w:rPr>
          <w:rStyle w:val="FootnoteAnchor"/>
          <w:rtl w:val="true"/>
        </w:rPr>
        <w:footnoteReference w:id="1552"/>
      </w:r>
    </w:p>
    <w:p>
      <w:pPr>
        <w:pStyle w:val="Heading3"/>
        <w:numPr>
          <w:ilvl w:val="2"/>
          <w:numId w:val="1"/>
        </w:numPr>
        <w:rPr/>
      </w:pPr>
      <w:bookmarkStart w:id="1062" w:name="__RefHeading___Toc729843_2749589250"/>
      <w:bookmarkStart w:id="1063" w:name="_Toc428"/>
      <w:bookmarkEnd w:id="1062"/>
      <w:r>
        <w:rPr>
          <w:rtl w:val="true"/>
        </w:rPr>
        <w:t>للمحتضر</w:t>
      </w:r>
      <w:r>
        <w:rPr>
          <w:rtl w:val="true"/>
        </w:rPr>
        <w:t>:</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الْکَثِیرَ مِنْ مَعَاصِیکَ وَ اقْبَلْ مِنِّی الْیَسِیرَ مِنْ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مَیِّتاً فَقُولُوا لَهُ هَذَا الْکَلاَمَ لِیَقُولَهُ</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کان‌آخر کلامه لا اله الا اللّه دخل الجنة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فبدأ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النبیل عن عبد الحمید بن جعفر فارتجَّ علیه حتی کأنه ما قرأه و لا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أبو زرعه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قال حدثنا ابو عاصم النبیل، قال حدثنا عبد الحمید بن جعفر عن صالح عن ابی عریب عن کثیر عن معاذ بن جبل قال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آخر کلامه لا اله الا اللّه؛ و خرجت روحه مع الهاء قبل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سنة اثنین و ستین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له متابعة الملقن فی کل ما یقوله کما مر</w:t>
      </w:r>
      <w:r>
        <w:rPr>
          <w:rFonts w:eastAsia="IRNazanin" w:cs="IRNazanin"/>
          <w:color w:val="111111"/>
          <w:sz w:val="28"/>
          <w:szCs w:val="28"/>
          <w:rtl w:val="true"/>
          <w:lang w:bidi="fa-IR"/>
        </w:rPr>
        <w:t>.</w:t>
      </w:r>
      <w:r>
        <w:rPr>
          <w:rStyle w:val="FootnoteAnchor"/>
          <w:rtl w:val="true"/>
        </w:rPr>
        <w:footnoteReference w:id="155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صلی‌الله‌علیه‌و‌آله‌وسلم دَخَلَ عَلَی رَجُلٍ مِنْ بَنِی </w:t>
      </w:r>
      <w:bookmarkStart w:id="1064" w:name="pg3025_31356"/>
    </w:p>
    <w:p>
      <w:pPr>
        <w:pStyle w:val="BookText"/>
        <w:rPr/>
      </w:pPr>
      <w:bookmarkEnd w:id="1064"/>
      <w:r>
        <w:rPr>
          <w:rFonts w:ascii="Amiri" w:hAnsi="Amiri" w:eastAsia="Amiri" w:cs="Amiri"/>
          <w:color w:val="111111"/>
          <w:sz w:val="28"/>
          <w:sz w:val="28"/>
          <w:szCs w:val="28"/>
          <w:rtl w:val="true"/>
          <w:lang w:bidi="ar-SA"/>
        </w:rPr>
        <w:t>هَاشِمٍ وَ هُوَ یَقْضِی</w:t>
      </w:r>
      <w:r>
        <w:rPr>
          <w:rStyle w:val="FootnoteAnchor"/>
          <w:rtl w:val="true"/>
        </w:rPr>
        <w:footnoteReference w:id="1557"/>
      </w:r>
      <w:r>
        <w:rPr>
          <w:rFonts w:ascii="Amiri" w:hAnsi="Amiri" w:eastAsia="Amiri" w:cs="Amiri"/>
          <w:color w:val="111111"/>
          <w:sz w:val="28"/>
          <w:sz w:val="28"/>
          <w:szCs w:val="28"/>
          <w:rtl w:val="true"/>
          <w:lang w:bidi="ar-SA"/>
        </w:rPr>
        <w:t xml:space="preserve">فَقَالَ لَهُ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وذکر کلمات الفرج، فقالها، فقال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استنقذه من النار</w:t>
      </w:r>
      <w:r>
        <w:rPr>
          <w:rFonts w:eastAsia="Amiri" w:cs="Amiri" w:ascii="Amiri" w:hAnsi="Amiri"/>
          <w:color w:val="111111"/>
          <w:sz w:val="28"/>
          <w:szCs w:val="28"/>
          <w:rtl w:val="true"/>
          <w:lang w:bidi="ar-SA"/>
        </w:rPr>
        <w:t>».</w:t>
      </w:r>
      <w:r>
        <w:rPr>
          <w:rStyle w:val="FootnoteAnchor"/>
          <w:rtl w:val="true"/>
        </w:rPr>
        <w:footnoteReference w:id="1558"/>
      </w:r>
    </w:p>
    <w:p>
      <w:pPr>
        <w:pStyle w:val="Heading3"/>
        <w:numPr>
          <w:ilvl w:val="2"/>
          <w:numId w:val="1"/>
        </w:numPr>
        <w:rPr/>
      </w:pPr>
      <w:bookmarkStart w:id="1065" w:name="__RefHeading___Toc729845_2749589250"/>
      <w:bookmarkStart w:id="1066" w:name="_Toc429"/>
      <w:bookmarkEnd w:id="1065"/>
      <w:r>
        <w:rPr>
          <w:rtl w:val="true"/>
        </w:rPr>
        <w:t>لتغمیضه</w:t>
      </w:r>
      <w:r>
        <w:rPr>
          <w:rtl w:val="true"/>
        </w:rPr>
        <w:t>:</w:t>
      </w:r>
      <w:bookmarkEnd w:id="1066"/>
    </w:p>
    <w:p>
      <w:pPr>
        <w:pStyle w:val="BookText"/>
        <w:rPr/>
      </w:pPr>
      <w:r>
        <w:rPr>
          <w:rFonts w:ascii="IRNazanin" w:hAnsi="IRNazanin" w:eastAsia="IRNazanin"/>
          <w:color w:val="111111"/>
          <w:sz w:val="28"/>
          <w:sz w:val="28"/>
          <w:szCs w:val="28"/>
          <w:rtl w:val="true"/>
          <w:lang w:bidi="fa-IR"/>
        </w:rPr>
        <w:t>لتغمیضه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لِفُلانٍ وَ ارْفَعْ دَرَجَتَهُ فِی المَهدِیِّینَ، وَ اخْلُفْ فی عَقِبِهِ فِی الْغَابِرِینَ، وَ اغْفر لَنا وَ لَهُ یَا رَبَّ الْعَالَمِینَ، وَ افْسَحْ لَهُ فِی قَبْرِهِ، وَ نَوِّر 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لیَقُل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وَ لَهُ وَ عَقِّبْنِی مِنهُ عُقبی حَسَنَةً</w:t>
      </w:r>
      <w:r>
        <w:rPr>
          <w:rFonts w:eastAsia="Amiri" w:cs="Amiri" w:ascii="Amiri" w:hAnsi="Amiri"/>
          <w:color w:val="111111"/>
          <w:sz w:val="28"/>
          <w:szCs w:val="28"/>
          <w:rtl w:val="true"/>
          <w:lang w:bidi="ar-SA"/>
        </w:rPr>
        <w:t>».</w:t>
      </w:r>
      <w:r>
        <w:rPr>
          <w:rStyle w:val="FootnoteAnchor"/>
          <w:rtl w:val="true"/>
        </w:rPr>
        <w:footnoteReference w:id="1559"/>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1067" w:name="__RefHeading___Toc729847_2749589250"/>
      <w:bookmarkStart w:id="1068" w:name="_Toc430"/>
      <w:bookmarkEnd w:id="1067"/>
      <w:r>
        <w:rPr>
          <w:rtl w:val="true"/>
        </w:rPr>
        <w:t>لرؤیة الجنازة</w:t>
      </w:r>
      <w:r>
        <w:rPr>
          <w:rtl w:val="true"/>
        </w:rPr>
        <w:t>:</w:t>
      </w:r>
      <w:bookmarkEnd w:id="1068"/>
    </w:p>
    <w:p>
      <w:pPr>
        <w:pStyle w:val="BookText"/>
        <w:rPr/>
      </w:pPr>
      <w:r>
        <w:rPr>
          <w:rFonts w:ascii="IRNazanin" w:hAnsi="IRNazanin" w:eastAsia="IRNazanin"/>
          <w:color w:val="111111"/>
          <w:sz w:val="28"/>
          <w:sz w:val="28"/>
          <w:szCs w:val="28"/>
          <w:rtl w:val="true"/>
          <w:lang w:bidi="fa-IR"/>
        </w:rPr>
        <w:t>لرؤیة الجنازة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یَجْعَلْنِی مِنَ السَّوَادِ الْمُخْتَرَمِ</w:t>
      </w:r>
      <w:r>
        <w:rPr>
          <w:rFonts w:eastAsia="Amiri" w:cs="Amiri" w:ascii="Amiri" w:hAnsi="Amiri"/>
          <w:color w:val="111111"/>
          <w:sz w:val="28"/>
          <w:szCs w:val="28"/>
          <w:rtl w:val="true"/>
          <w:lang w:bidi="ar-SA"/>
        </w:rPr>
        <w:t>».</w:t>
      </w:r>
      <w:r>
        <w:rPr>
          <w:rStyle w:val="FootnoteAnchor"/>
          <w:rtl w:val="true"/>
        </w:rPr>
        <w:footnoteReference w:id="1560"/>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السواد الشخص و المخترم المستأصل أو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جامع الاذکار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سؤالاً و هو أنّ هذا القول ینافی حبّ لقاء اللّه، فان اللقاء لا یحصل إلاّ بالموت فکیف یشکر علی عدم حصوله؟</w:t>
      </w:r>
    </w:p>
    <w:p>
      <w:pPr>
        <w:pStyle w:val="BookText"/>
        <w:rPr/>
      </w:pPr>
      <w:r>
        <w:rPr>
          <w:rFonts w:ascii="Amiri" w:hAnsi="Amiri" w:eastAsia="Amiri" w:cs="Amiri"/>
          <w:color w:val="111111"/>
          <w:sz w:val="28"/>
          <w:sz w:val="28"/>
          <w:szCs w:val="28"/>
          <w:rtl w:val="true"/>
          <w:lang w:bidi="ar-SA"/>
        </w:rPr>
        <w:t>و جوابه ما ورد فی الحدیث عن النبی صلی‌الله‌علیه‌و‌آله‌وسلم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 وَ مَنْ کَرهَ لِقَاءَ اللّه‌ِ کَرِهَ اللّه‌ُ لِقَاءَهُ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فقیل 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لَنَکْرَهُ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و لکن المؤمن اذا حضره الموت بشّر برضوان اللّه تعالی و کرامته، فلَیْسَ شَیْءٌ أَحَبَّ إلیه مما أمامه، فأحبّ لِقَاءَ اللّه‌ِ و أحبّ اللّه لِقَائهِ، و أنّ الکافر اذا حضر</w:t>
      </w:r>
      <w:r>
        <w:rPr>
          <w:rStyle w:val="FootnoteAnchor"/>
          <w:rtl w:val="true"/>
        </w:rPr>
        <w:footnoteReference w:id="1561"/>
      </w:r>
      <w:r>
        <w:rPr>
          <w:rFonts w:ascii="Amiri" w:hAnsi="Amiri" w:eastAsia="Amiri" w:cs="Amiri"/>
          <w:color w:val="111111"/>
          <w:sz w:val="28"/>
          <w:sz w:val="28"/>
          <w:szCs w:val="28"/>
          <w:rtl w:val="true"/>
          <w:lang w:bidi="ar-SA"/>
        </w:rPr>
        <w:t xml:space="preserve">بشّر </w:t>
      </w:r>
    </w:p>
    <w:p>
      <w:pPr>
        <w:pStyle w:val="BookText"/>
        <w:rPr/>
      </w:pPr>
      <w:r>
        <w:rPr>
          <w:rFonts w:ascii="IRNazanin" w:hAnsi="IRNazanin" w:eastAsia="IRNazanin"/>
          <w:color w:val="111111"/>
          <w:sz w:val="28"/>
          <w:sz w:val="28"/>
          <w:szCs w:val="28"/>
          <w:rtl w:val="true"/>
          <w:lang w:bidi="fa-IR"/>
        </w:rPr>
        <w:t>بعذاب اللّه، فلیس شیء أکره إلیه ممّا أمامه، کره لقاء اللّه</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ویمکن ان یجاب ایضا بأنّ کراهة الموت للمؤمن إنّما هی لخوفه من اللّه تعالی، و اشفاقه علی نفسه الحرمان من جوار اللّه تعالی</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معاذ اللّه که از مردن بترسم در غمت لیکن ز درد دوری و محرومی دیدار می‌ترسم</w:t>
      </w:r>
    </w:p>
    <w:p>
      <w:pPr>
        <w:pStyle w:val="BookText"/>
        <w:rPr/>
      </w:pPr>
      <w:r>
        <w:rPr>
          <w:rFonts w:ascii="IRNazanin" w:hAnsi="IRNazanin" w:eastAsia="IRNazanin"/>
          <w:color w:val="111111"/>
          <w:sz w:val="28"/>
          <w:sz w:val="28"/>
          <w:szCs w:val="28"/>
          <w:rtl w:val="true"/>
          <w:lang w:bidi="fa-IR"/>
        </w:rPr>
        <w:t>، أو لانّه ینقطع بالموت عمله الذی به یحصّل الاستعداد للقائه تعالی، فإنّ بقیّة عمر المؤمن نفیسة لا ثمن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فی الخبر عن امیرالمؤمنین علیه‌السلام و عن النبی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یتمنَّ أحدکم الموت و لا یَدْعُ به من قبل أن یاتیه، اذا مات انقطع عمله، و أنه لا یزید المؤمن عمره إلاّ خیرا</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و هذا لا ینافی حبّه للقاء اللّه و اشتیاقه إلیه، بل یؤکّده فانّ المؤمن ینبغی ان یخاف اللّه خوفا لو جاء ببرّ الثقلین یخشی أن یعذبه اللّه، و یرجو منه رجاء لو جاء بذنوب الثقلین لرجی أن یغفر اللّه له کما ورد فی الخبر</w:t>
      </w:r>
      <w:r>
        <w:rPr>
          <w:rFonts w:eastAsia="IRNazanin" w:cs="IRNazanin"/>
          <w:color w:val="111111"/>
          <w:sz w:val="28"/>
          <w:szCs w:val="28"/>
          <w:rtl w:val="true"/>
          <w:lang w:bidi="fa-IR"/>
        </w:rPr>
        <w:t>.</w:t>
      </w:r>
      <w:r>
        <w:rPr>
          <w:rStyle w:val="FootnoteAnchor"/>
          <w:rtl w:val="true"/>
        </w:rPr>
        <w:footnoteReference w:id="156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هذا اشار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الذی یصف فیه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الاجال التی کتبت علیهم لم یستقرَّ أرواحهم فی أجسادهم خوفا من العقاب و شوقا الی الثواب</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 لذلک لو تیقّن أحد مثلاً أنه من أهل النجاة و أنه مستعد للقاء اللّه، اشتاق إلی الموت لامحالة کما أشیر الیه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1567"/>
      </w:r>
      <w:r>
        <w:rPr>
          <w:rFonts w:ascii="IRNazanin" w:hAnsi="IRNazanin" w:eastAsia="IRNazanin"/>
          <w:color w:val="111111"/>
          <w:sz w:val="28"/>
          <w:sz w:val="28"/>
          <w:szCs w:val="28"/>
          <w:rtl w:val="true"/>
          <w:lang w:bidi="fa-IR"/>
        </w:rPr>
        <w:t xml:space="preserve">و من هذا القبیل ما یروی عن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یتمنی الموت فی بعض الاحوال</w:t>
      </w:r>
      <w:r>
        <w:rPr>
          <w:rStyle w:val="FootnoteAnchor"/>
          <w:rtl w:val="true"/>
        </w:rPr>
        <w:footnoteReference w:id="1568"/>
      </w:r>
      <w:r>
        <w:rPr>
          <w:rFonts w:ascii="IRNazanin" w:hAnsi="IRNazanin" w:eastAsia="IRNazanin"/>
          <w:color w:val="111111"/>
          <w:sz w:val="28"/>
          <w:sz w:val="28"/>
          <w:szCs w:val="28"/>
          <w:rtl w:val="true"/>
          <w:lang w:bidi="fa-IR"/>
        </w:rPr>
        <w:t>و قد قال علیه‌السلام حین قتل عمار بن یاسر رضی‌الله‌عنه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الموت الّذی لیس تارکی أرحنی فقد أفنیت کلّ خلیل</w:t>
      </w:r>
    </w:p>
    <w:p>
      <w:pPr>
        <w:pStyle w:val="BookText"/>
        <w:rPr/>
      </w:pPr>
      <w:r>
        <w:rPr>
          <w:rFonts w:ascii="IRNazanin" w:hAnsi="IRNazanin" w:eastAsia="IRNazanin"/>
          <w:color w:val="111111"/>
          <w:sz w:val="28"/>
          <w:sz w:val="28"/>
          <w:szCs w:val="28"/>
          <w:rtl w:val="true"/>
          <w:lang w:bidi="fa-IR"/>
        </w:rPr>
        <w:t>البتین</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أراک مصرّا بالّذین أحبّهم کأنک تنحو نحوهم بدلیل</w:t>
      </w:r>
    </w:p>
    <w:p>
      <w:pPr>
        <w:pStyle w:val="BookText"/>
        <w:rPr/>
      </w:pPr>
      <w:r>
        <w:rPr>
          <w:rFonts w:ascii="Amiri" w:hAnsi="Amiri" w:eastAsia="Amiri" w:cs="Amiri"/>
          <w:color w:val="111111"/>
          <w:sz w:val="28"/>
          <w:sz w:val="28"/>
          <w:szCs w:val="28"/>
          <w:rtl w:val="true"/>
          <w:lang w:bidi="ar-SA"/>
        </w:rPr>
        <w:t>و قال حین ضربه ابن ملجم علیه اللعنة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 رَبِّ الکَعبَة</w:t>
      </w:r>
      <w:r>
        <w:rPr>
          <w:rFonts w:eastAsia="Amiri" w:cs="Amiri" w:ascii="Amiri" w:hAnsi="Amiri"/>
          <w:color w:val="111111"/>
          <w:sz w:val="28"/>
          <w:szCs w:val="28"/>
          <w:rtl w:val="true"/>
          <w:lang w:bidi="ar-SA"/>
        </w:rPr>
        <w:t>»</w:t>
      </w:r>
      <w:r>
        <w:rPr>
          <w:rStyle w:val="FootnoteAnchor"/>
          <w:rtl w:val="true"/>
        </w:rPr>
        <w:footnoteReference w:id="1570"/>
      </w:r>
      <w:r>
        <w:rPr>
          <w:rFonts w:ascii="IRNazanin" w:hAnsi="IRNazanin" w:eastAsia="IRNazanin"/>
          <w:color w:val="111111"/>
          <w:sz w:val="28"/>
          <w:sz w:val="28"/>
          <w:szCs w:val="28"/>
          <w:rtl w:val="true"/>
          <w:lang w:bidi="fa-IR"/>
        </w:rPr>
        <w:t>إلی غیر ذلک فلا تنافی بین الأخبار بحمد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لیقل ایضا عند رؤیة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هَذَا مَا وَعَدَنَا اللّه‌ُ وَ رَسُولُهُ، وَصَدَقَ اللّه‌ُ وَرَسُولُهُ، اللَّهُمَّ زِدْنَا إِیمَاناً وَ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تَعَزَّزَ بِالْقُدْرَةِ وَ 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ذلک لَمْ یَبْقَ فِی السَّمَاءِ مَلَکٌ إِلاَّ بَکَی رَحْمَةً</w:t>
      </w:r>
    </w:p>
    <w:p>
      <w:pPr>
        <w:pStyle w:val="BookText"/>
        <w:rPr/>
      </w:pPr>
      <w:r>
        <w:rPr>
          <w:rFonts w:ascii="Amiri" w:hAnsi="Amiri" w:eastAsia="Amiri" w:cs="Amiri"/>
          <w:color w:val="111111"/>
          <w:sz w:val="28"/>
          <w:sz w:val="28"/>
          <w:szCs w:val="28"/>
          <w:rtl w:val="true"/>
          <w:lang w:bidi="ar-SA"/>
        </w:rPr>
        <w:t>لِصَوْتِهِ</w:t>
      </w:r>
      <w:r>
        <w:rPr>
          <w:rFonts w:eastAsia="Amiri" w:cs="Amiri" w:ascii="Amiri" w:hAnsi="Amiri"/>
          <w:color w:val="111111"/>
          <w:sz w:val="28"/>
          <w:szCs w:val="28"/>
          <w:rtl w:val="true"/>
          <w:lang w:bidi="ar-SA"/>
        </w:rPr>
        <w:t>.</w:t>
      </w:r>
      <w:r>
        <w:rPr>
          <w:rStyle w:val="FootnoteAnchor"/>
          <w:rtl w:val="true"/>
        </w:rPr>
        <w:footnoteReference w:id="157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تشییع الجنازة بالمشی معها یمینا و شمالاً و خلفا</w:t>
      </w:r>
      <w:r>
        <w:rPr>
          <w:rStyle w:val="FootnoteAnchor"/>
          <w:rtl w:val="true"/>
        </w:rPr>
        <w:footnoteReference w:id="1572"/>
      </w:r>
      <w:r>
        <w:rPr>
          <w:rFonts w:ascii="IRNazanin" w:hAnsi="IRNazanin" w:eastAsia="IRNazanin"/>
          <w:color w:val="111111"/>
          <w:sz w:val="28"/>
          <w:sz w:val="28"/>
          <w:szCs w:val="28"/>
          <w:rtl w:val="true"/>
          <w:lang w:bidi="fa-IR"/>
        </w:rPr>
        <w:t>و یوجر بقدر المشی و تربیعها</w:t>
      </w:r>
      <w:r>
        <w:rPr>
          <w:rStyle w:val="FootnoteAnchor"/>
          <w:rtl w:val="true"/>
        </w:rPr>
        <w:footnoteReference w:id="1573"/>
      </w:r>
      <w:r>
        <w:rPr>
          <w:rFonts w:ascii="Amiri" w:hAnsi="Amiri" w:eastAsia="Amiri" w:cs="Amiri"/>
          <w:color w:val="111111"/>
          <w:sz w:val="28"/>
          <w:sz w:val="28"/>
          <w:szCs w:val="28"/>
          <w:rtl w:val="true"/>
          <w:lang w:bidi="ar-SA"/>
        </w:rPr>
        <w:t xml:space="preserve">بحملها من جوانبها الاربع باربعة </w:t>
      </w:r>
      <w:bookmarkStart w:id="1069" w:name="pg3025_31359"/>
    </w:p>
    <w:p>
      <w:pPr>
        <w:pStyle w:val="BookText"/>
        <w:rPr/>
      </w:pPr>
      <w:bookmarkEnd w:id="1069"/>
      <w:r>
        <w:rPr>
          <w:rFonts w:ascii="IRNazanin" w:hAnsi="IRNazanin" w:eastAsia="IRNazanin"/>
          <w:color w:val="111111"/>
          <w:sz w:val="28"/>
          <w:sz w:val="28"/>
          <w:szCs w:val="28"/>
          <w:rtl w:val="true"/>
          <w:lang w:bidi="fa-IR"/>
        </w:rPr>
        <w:t>رجال، و الاتعاظ بالموت</w:t>
      </w:r>
      <w:r>
        <w:rPr>
          <w:rStyle w:val="FootnoteAnchor"/>
          <w:rtl w:val="true"/>
        </w:rPr>
        <w:footnoteReference w:id="1574"/>
      </w:r>
      <w:r>
        <w:rPr>
          <w:rFonts w:ascii="IRNazanin" w:hAnsi="IRNazanin" w:eastAsia="IRNazanin"/>
          <w:color w:val="111111"/>
          <w:sz w:val="28"/>
          <w:sz w:val="28"/>
          <w:szCs w:val="28"/>
          <w:rtl w:val="true"/>
          <w:lang w:bidi="fa-IR"/>
        </w:rPr>
        <w:t>و ترک الضحک و اللهو و أن یجلس حتی یوضع فی لحده</w:t>
      </w:r>
      <w:r>
        <w:rPr>
          <w:rFonts w:eastAsia="IRNazanin" w:cs="IRNazanin"/>
          <w:color w:val="111111"/>
          <w:sz w:val="28"/>
          <w:szCs w:val="28"/>
          <w:rtl w:val="true"/>
          <w:lang w:bidi="fa-IR"/>
        </w:rPr>
        <w:t>.</w:t>
      </w:r>
      <w:r>
        <w:rPr>
          <w:rStyle w:val="FootnoteAnchor"/>
          <w:rtl w:val="true"/>
        </w:rPr>
        <w:footnoteReference w:id="1575"/>
      </w:r>
    </w:p>
    <w:p>
      <w:pPr>
        <w:pStyle w:val="Heading3"/>
        <w:numPr>
          <w:ilvl w:val="2"/>
          <w:numId w:val="1"/>
        </w:numPr>
        <w:rPr/>
      </w:pPr>
      <w:bookmarkStart w:id="1070" w:name="__RefHeading___Toc729849_2749589250"/>
      <w:bookmarkStart w:id="1071" w:name="_Toc431"/>
      <w:bookmarkEnd w:id="1070"/>
      <w:r>
        <w:rPr>
          <w:rtl w:val="true"/>
        </w:rPr>
        <w:t>للتربیع</w:t>
      </w:r>
      <w:r>
        <w:rPr>
          <w:rtl w:val="true"/>
        </w:rPr>
        <w:t>:</w:t>
      </w:r>
      <w:bookmarkEnd w:id="1071"/>
    </w:p>
    <w:p>
      <w:pPr>
        <w:pStyle w:val="BookText"/>
        <w:rPr/>
      </w:pPr>
      <w:r>
        <w:rPr>
          <w:rFonts w:ascii="IRNazanin" w:hAnsi="IRNazanin" w:eastAsia="IRNazanin"/>
          <w:color w:val="111111"/>
          <w:sz w:val="28"/>
          <w:sz w:val="28"/>
          <w:szCs w:val="28"/>
          <w:rtl w:val="true"/>
          <w:lang w:bidi="fa-IR"/>
        </w:rPr>
        <w:t>للتربیع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مصطفوی</w:t>
      </w:r>
      <w:r>
        <w:rPr>
          <w:rFonts w:eastAsia="Amiri" w:cs="Amiri" w:ascii="Amiri" w:hAnsi="Amiri"/>
          <w:color w:val="111111"/>
          <w:sz w:val="28"/>
          <w:szCs w:val="28"/>
          <w:rtl w:val="true"/>
          <w:lang w:bidi="ar-SA"/>
        </w:rPr>
        <w:t>.</w:t>
      </w:r>
      <w:r>
        <w:rPr>
          <w:rStyle w:val="FootnoteAnchor"/>
          <w:rtl w:val="true"/>
        </w:rPr>
        <w:footnoteReference w:id="1576"/>
      </w:r>
    </w:p>
    <w:p>
      <w:pPr>
        <w:pStyle w:val="Heading3"/>
        <w:numPr>
          <w:ilvl w:val="2"/>
          <w:numId w:val="1"/>
        </w:numPr>
        <w:rPr/>
      </w:pPr>
      <w:bookmarkStart w:id="1072" w:name="__RefHeading___Toc729851_2749589250"/>
      <w:bookmarkStart w:id="1073" w:name="_Toc432"/>
      <w:bookmarkEnd w:id="1072"/>
      <w:r>
        <w:rPr>
          <w:rtl w:val="true"/>
        </w:rPr>
        <w:t>لتغسیله</w:t>
      </w:r>
      <w:r>
        <w:rPr>
          <w:rtl w:val="true"/>
        </w:rPr>
        <w:t>:</w:t>
      </w:r>
      <w:bookmarkEnd w:id="1073"/>
    </w:p>
    <w:p>
      <w:pPr>
        <w:pStyle w:val="BookText"/>
        <w:rPr/>
      </w:pPr>
      <w:r>
        <w:rPr>
          <w:rFonts w:ascii="IRNazanin" w:hAnsi="IRNazanin" w:eastAsia="IRNazanin"/>
          <w:color w:val="111111"/>
          <w:sz w:val="28"/>
          <w:sz w:val="28"/>
          <w:szCs w:val="28"/>
          <w:rtl w:val="true"/>
          <w:lang w:bidi="fa-IR"/>
        </w:rPr>
        <w:t>لتغسیله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بَدَنُ عَبْدِکَ الْمُوءْمِنِ، وَ قَدْ أَخْرَجْتَ رُوحَهُ مِنْهُ وَ فَرَّقْتَ بَیْنَهُمَا، فَعَفْوَکَ 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مُوءْمِنٍ غَسَّلَ مُوءْمِناً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إلاّ غَفَرَ اللّه‌ُ لَهُ ذُنُوبَ سَنَةٍ إِلاَّ الْکَبَائِر</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و إن اقتصر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عَفْوَکَ عَفْوَکَ أجزأ، کما فی روایة اخری عنه علیه‌السلام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عفی اللّه عنه</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و إن شاء فعفوا عفوا یقوله کلما غسل منه شیئا</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و ینبغی توجیهه إلی القبلة کما فی حال الاحتضار</w:t>
      </w:r>
      <w:r>
        <w:rPr>
          <w:rFonts w:eastAsia="IRNazanin" w:cs="IRNazanin"/>
          <w:color w:val="111111"/>
          <w:sz w:val="28"/>
          <w:szCs w:val="28"/>
          <w:rtl w:val="true"/>
          <w:lang w:bidi="fa-IR"/>
        </w:rPr>
        <w:t>.</w:t>
      </w:r>
      <w:r>
        <w:rPr>
          <w:rStyle w:val="FootnoteAnchor"/>
          <w:rtl w:val="true"/>
        </w:rPr>
        <w:footnoteReference w:id="1580"/>
      </w:r>
    </w:p>
    <w:p>
      <w:pPr>
        <w:pStyle w:val="Heading3"/>
        <w:numPr>
          <w:ilvl w:val="2"/>
          <w:numId w:val="1"/>
        </w:numPr>
        <w:rPr/>
      </w:pPr>
      <w:bookmarkStart w:id="1074" w:name="__RefHeading___Toc729853_2749589250"/>
      <w:bookmarkStart w:id="1075" w:name="_Toc433"/>
      <w:bookmarkEnd w:id="1074"/>
      <w:r>
        <w:rPr>
          <w:rtl w:val="true"/>
        </w:rPr>
        <w:t>للصلاة علیه</w:t>
      </w:r>
      <w:r>
        <w:rPr>
          <w:rtl w:val="true"/>
        </w:rPr>
        <w:t>:</w:t>
      </w:r>
      <w:bookmarkEnd w:id="1075"/>
    </w:p>
    <w:p>
      <w:pPr>
        <w:pStyle w:val="BookText"/>
        <w:rPr/>
      </w:pPr>
      <w:r>
        <w:rPr>
          <w:rFonts w:ascii="IRNazanin" w:hAnsi="IRNazanin" w:eastAsia="IRNazanin"/>
          <w:color w:val="111111"/>
          <w:sz w:val="28"/>
          <w:sz w:val="28"/>
          <w:szCs w:val="28"/>
          <w:rtl w:val="true"/>
          <w:lang w:bidi="fa-IR"/>
        </w:rPr>
        <w:t>للصلاة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أَللَّهُمَّ صَلِّ عَلَی مُحَمَّدٍ وَ آلِ مُحَمَّدٍ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الْمُسَجَّی قُدَّامَنَا عَبْدُکَ ابْنُ عَبْدِکَ،</w:t>
      </w:r>
      <w:r>
        <w:rPr>
          <w:rStyle w:val="FootnoteAnchor"/>
          <w:rtl w:val="true"/>
        </w:rPr>
        <w:footnoteReference w:id="1581"/>
      </w:r>
      <w:r>
        <w:rPr>
          <w:rFonts w:ascii="Amiri" w:hAnsi="Amiri" w:eastAsia="Amiri" w:cs="Amiri"/>
          <w:color w:val="111111"/>
          <w:sz w:val="28"/>
          <w:sz w:val="28"/>
          <w:szCs w:val="28"/>
          <w:rtl w:val="true"/>
          <w:lang w:bidi="ar-SA"/>
        </w:rPr>
        <w:t xml:space="preserve">وَ قَدْ قَبَضْتَ رُوحَهُ </w:t>
      </w:r>
    </w:p>
    <w:p>
      <w:pPr>
        <w:pStyle w:val="BookText"/>
        <w:rPr/>
      </w:pPr>
      <w:r>
        <w:rPr>
          <w:rFonts w:ascii="Amiri" w:hAnsi="Amiri" w:eastAsia="Amiri" w:cs="Amiri"/>
          <w:color w:val="111111"/>
          <w:sz w:val="28"/>
          <w:sz w:val="28"/>
          <w:szCs w:val="28"/>
          <w:rtl w:val="true"/>
          <w:lang w:bidi="ar-SA"/>
        </w:rPr>
        <w:t>إِلَیْکَ وَ قَدِ احْتَاجَ إِلَی رَحْمَتِکَ، وَ أَنْتَ غَنِیٌّ عَنْ عَذَابِهِ أَللَّهُمَّ وَ لاَ نَعْلَمُ</w:t>
      </w:r>
      <w:r>
        <w:rPr>
          <w:rStyle w:val="FootnoteAnchor"/>
          <w:rtl w:val="true"/>
        </w:rPr>
        <w:footnoteReference w:id="1582"/>
      </w:r>
      <w:r>
        <w:rPr>
          <w:rFonts w:ascii="Amiri" w:hAnsi="Amiri" w:eastAsia="Amiri" w:cs="Amiri"/>
          <w:color w:val="111111"/>
          <w:sz w:val="28"/>
          <w:sz w:val="28"/>
          <w:szCs w:val="28"/>
          <w:rtl w:val="true"/>
          <w:lang w:bidi="ar-SA"/>
        </w:rPr>
        <w:t>مِنْ ظَاهِرِهِ إِلاَّ خَیْراً، وَ أَنْتَ أَعْلَمُ بِسَرِیرَتِهِ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مُحْسِناً فَضاعِف إِحْسَانَهُ،</w:t>
      </w:r>
      <w:r>
        <w:rPr>
          <w:rStyle w:val="FootnoteAnchor"/>
          <w:rtl w:val="true"/>
        </w:rPr>
        <w:footnoteReference w:id="1583"/>
      </w:r>
      <w:r>
        <w:rPr>
          <w:rFonts w:ascii="Amiri" w:hAnsi="Amiri" w:eastAsia="Amiri" w:cs="Amiri"/>
          <w:color w:val="111111"/>
          <w:sz w:val="28"/>
          <w:sz w:val="28"/>
          <w:szCs w:val="28"/>
          <w:rtl w:val="true"/>
          <w:lang w:bidi="ar-SA"/>
        </w:rPr>
        <w:t>وَ إِنْ کَانَ مُسِیئاً فَتَجَاوَزْ عَنْ اساءتِهِ</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یقول ذلک بین کُلِّ تَکْبِیرَتین من الخمس</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 ان شاء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التَشَهَّدُ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الْحَمْدُ ِللّه‌ِ رَبِّ الْعَالَمِینَ رَبِّ الْمَوْتِ وَ الْحَیَاةِ، صَلِّ عَلَی مُحَمَّدٍ وَ أَهْلِ بَیْتِهِ، جَزَی اللّه‌ُ عَنَّا مُحَمَّداً خَیْرَ الْجَزَاءِ بِمَا صَنَعَ بِأُمَّتِهِ، وَ بِمَا بَلَّغَ مِنْ رِسَالاَتِ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ابْنُ عَبْدِکَ ابْنُ أَمَتِکَ، نَاصِیَتُهُ بِیَدِکَ، خَلاَ مِنَ الدُّنْیَا وَ احْتَاجَ إِلَی رَحْمَتِکَ، وَ أَنْتَ غَنِیٌّ عَنْ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لاَ نَعْلَمُ</w:t>
      </w:r>
      <w:r>
        <w:rPr>
          <w:rStyle w:val="FootnoteAnchor"/>
          <w:rtl w:val="true"/>
        </w:rPr>
        <w:footnoteReference w:id="1586"/>
      </w:r>
      <w:r>
        <w:rPr>
          <w:rFonts w:ascii="Amiri" w:hAnsi="Amiri" w:eastAsia="Amiri" w:cs="Amiri"/>
          <w:color w:val="111111"/>
          <w:sz w:val="28"/>
          <w:sz w:val="28"/>
          <w:szCs w:val="28"/>
          <w:rtl w:val="true"/>
          <w:lang w:bidi="ar-SA"/>
        </w:rPr>
        <w:t>إِلاَّ خَیْراً وَ أَنْتَ تَعْلَمُ، اللَّهُمَّ إِنْ کَانَ مُحْسِناً فَزِدْ فِی إِحْسَانِهِ وَ تَقَبَّلْ مِنْهُ وَ إِنْ کَانَ مُسِیئاً فَاغْفِرْ لَهُ ذَنْبَهُ وَ ارْحَمْهُ وَ تَجَاوَزْ عَنْهُ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أَلْحِقْهُ نَبِیِّکَ</w:t>
      </w:r>
      <w:r>
        <w:rPr>
          <w:rStyle w:val="FootnoteAnchor"/>
          <w:rtl w:val="true"/>
        </w:rPr>
        <w:footnoteReference w:id="1587"/>
      </w:r>
      <w:r>
        <w:rPr>
          <w:rFonts w:ascii="Amiri" w:hAnsi="Amiri" w:eastAsia="Amiri" w:cs="Amiri"/>
          <w:color w:val="111111"/>
          <w:sz w:val="28"/>
          <w:sz w:val="28"/>
          <w:szCs w:val="28"/>
          <w:rtl w:val="true"/>
          <w:lang w:bidi="ar-SA"/>
        </w:rPr>
        <w:t>وَ ثَبِّتْهُ بِالْقَوْلِ الثَّابِتِ فِی الْحَیَاةِ الدُّنْیَا وَ فی الْآخِرَةِ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اسْلُکْ بِنَا وَ بِهِ سَبِیلَ الْهُدَی وَ اهْدِنَا وَ إِیَّاهُ الی صِرَاطَکَ الْمُسْتَقِیمَ، عَفْوَکَ عَفْوَکَ</w:t>
      </w:r>
      <w:r>
        <w:rPr>
          <w:rFonts w:eastAsia="Amiri" w:cs="Amiri" w:ascii="Amiri" w:hAnsi="Amiri"/>
          <w:color w:val="111111"/>
          <w:sz w:val="28"/>
          <w:szCs w:val="28"/>
          <w:rtl w:val="true"/>
          <w:lang w:bidi="ar-SA"/>
        </w:rPr>
        <w:t>».</w:t>
      </w:r>
      <w:r>
        <w:rPr>
          <w:rStyle w:val="FootnoteAnchor"/>
          <w:rtl w:val="true"/>
        </w:rPr>
        <w:footnoteReference w:id="1588"/>
      </w:r>
      <w:r>
        <w:rPr>
          <w:rFonts w:ascii="IRNazanin" w:hAnsi="IRNazanin" w:eastAsia="IRNazanin"/>
          <w:color w:val="111111"/>
          <w:sz w:val="28"/>
          <w:sz w:val="28"/>
          <w:szCs w:val="28"/>
          <w:rtl w:val="true"/>
          <w:lang w:bidi="fa-IR"/>
        </w:rPr>
        <w:t>صادقیان</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 أوجب جماعة من متأخری أصحابنا العمل بما روی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علی میت کبر و تشهد، ثم کبر و</w:t>
      </w:r>
    </w:p>
    <w:p>
      <w:pPr>
        <w:pStyle w:val="BookText"/>
        <w:rPr/>
      </w:pPr>
      <w:r>
        <w:rPr>
          <w:rFonts w:ascii="IRNazanin" w:hAnsi="IRNazanin" w:eastAsia="IRNazanin"/>
          <w:color w:val="111111"/>
          <w:sz w:val="28"/>
          <w:sz w:val="28"/>
          <w:szCs w:val="28"/>
          <w:rtl w:val="true"/>
          <w:lang w:bidi="fa-IR"/>
        </w:rPr>
        <w:t>صلی علی الانبیاء و دعا ثم کبر و دعا للمؤمنین، ثم کبر الرابعة و دعا للمیت، ثم کبر خامسة و انصرف</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و بعضهم جعله افضل ما یقال</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 الأصحّ عندی تعین لفظ فیه، کما یستفاد من الروایات المعتبرة</w:t>
      </w:r>
      <w:r>
        <w:rPr>
          <w:rStyle w:val="FootnoteAnchor"/>
          <w:rtl w:val="true"/>
        </w:rPr>
        <w:footnoteReference w:id="1592"/>
      </w:r>
      <w:r>
        <w:rPr>
          <w:rFonts w:ascii="IRNazanin" w:hAnsi="IRNazanin" w:eastAsia="IRNazanin"/>
          <w:color w:val="111111"/>
          <w:sz w:val="28"/>
          <w:sz w:val="28"/>
          <w:szCs w:val="28"/>
          <w:rtl w:val="true"/>
          <w:lang w:bidi="fa-IR"/>
        </w:rPr>
        <w:t>و هذه الروایة ضعیفة السند</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و الاولی ان یعمل بالروایتین الأولیین فانّ إحدیهما صحیحة والاخری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ان یقف الامام عند وسط الرجل و صدر المرأة</w:t>
      </w:r>
      <w:r>
        <w:rPr>
          <w:rStyle w:val="FootnoteAnchor"/>
          <w:rtl w:val="true"/>
        </w:rPr>
        <w:footnoteReference w:id="1594"/>
      </w:r>
      <w:r>
        <w:rPr>
          <w:rFonts w:ascii="IRNazanin" w:hAnsi="IRNazanin" w:eastAsia="IRNazanin"/>
          <w:color w:val="111111"/>
          <w:sz w:val="28"/>
          <w:sz w:val="28"/>
          <w:szCs w:val="28"/>
          <w:rtl w:val="true"/>
          <w:lang w:bidi="fa-IR"/>
        </w:rPr>
        <w:t>و ان یکون المصلی متطهرا</w:t>
      </w:r>
      <w:r>
        <w:rPr>
          <w:rStyle w:val="FootnoteAnchor"/>
          <w:rtl w:val="true"/>
        </w:rPr>
        <w:footnoteReference w:id="1595"/>
      </w:r>
      <w:r>
        <w:rPr>
          <w:rFonts w:ascii="IRNazanin" w:hAnsi="IRNazanin" w:eastAsia="IRNazanin"/>
          <w:color w:val="111111"/>
          <w:sz w:val="28"/>
          <w:sz w:val="28"/>
          <w:szCs w:val="28"/>
          <w:rtl w:val="true"/>
          <w:lang w:bidi="fa-IR"/>
        </w:rPr>
        <w:t>و ان یرفع یدیه فی کل تکبیرة سیما الاولی</w:t>
      </w:r>
      <w:r>
        <w:rPr>
          <w:rStyle w:val="FootnoteAnchor"/>
          <w:rtl w:val="true"/>
        </w:rPr>
        <w:footnoteReference w:id="1596"/>
      </w:r>
      <w:r>
        <w:rPr>
          <w:rFonts w:ascii="IRNazanin" w:hAnsi="IRNazanin" w:eastAsia="IRNazanin"/>
          <w:color w:val="111111"/>
          <w:sz w:val="28"/>
          <w:sz w:val="28"/>
          <w:szCs w:val="28"/>
          <w:rtl w:val="true"/>
          <w:lang w:bidi="fa-IR"/>
        </w:rPr>
        <w:t>، و ان یقف حتی ترفع الجنازة،</w:t>
      </w:r>
      <w:r>
        <w:rPr>
          <w:rStyle w:val="FootnoteAnchor"/>
          <w:rtl w:val="true"/>
        </w:rPr>
        <w:footnoteReference w:id="1597"/>
      </w:r>
      <w:r>
        <w:rPr>
          <w:rFonts w:ascii="IRNazanin" w:hAnsi="IRNazanin" w:eastAsia="IRNazanin"/>
          <w:color w:val="111111"/>
          <w:sz w:val="28"/>
          <w:sz w:val="28"/>
          <w:szCs w:val="28"/>
          <w:rtl w:val="true"/>
          <w:lang w:bidi="fa-IR"/>
        </w:rPr>
        <w:t>و ان یصلی فی المواضع المعتادة، لیکثر المصلّون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الصحیح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الْمُوءْمِنُ فَحَضَرَ جَنَازَتَهُ أَرْبَعُونَ رَجُلاً مِنَ الْمُوءْمِنِینَ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خَیْراً، وَ أَنْتَ أَعْلَمُ بِهِ مِنَّا،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أَجَزْتُ شَهَادَتَکُمْ، وَ </w:t>
      </w:r>
      <w:bookmarkStart w:id="1076" w:name="pg3025_31362"/>
    </w:p>
    <w:p>
      <w:pPr>
        <w:pStyle w:val="BookText"/>
        <w:rPr/>
      </w:pPr>
      <w:bookmarkEnd w:id="1076"/>
      <w:r>
        <w:rPr>
          <w:rFonts w:ascii="Amiri" w:hAnsi="Amiri" w:eastAsia="Amiri" w:cs="Amiri"/>
          <w:color w:val="111111"/>
          <w:sz w:val="28"/>
          <w:sz w:val="28"/>
          <w:szCs w:val="28"/>
          <w:rtl w:val="true"/>
          <w:lang w:bidi="ar-SA"/>
        </w:rPr>
        <w:t>غَفَرْتُ لَهُ مَا أَعْلَمُ مِمَّا لاَ تَعْلَمُونَ</w:t>
      </w:r>
      <w:r>
        <w:rPr>
          <w:rFonts w:eastAsia="Amiri" w:cs="Amiri" w:ascii="Amiri" w:hAnsi="Amiri"/>
          <w:color w:val="111111"/>
          <w:sz w:val="28"/>
          <w:szCs w:val="28"/>
          <w:rtl w:val="true"/>
          <w:lang w:bidi="ar-SA"/>
        </w:rPr>
        <w:t>».</w:t>
      </w:r>
      <w:r>
        <w:rPr>
          <w:rStyle w:val="FootnoteAnchor"/>
          <w:rtl w:val="true"/>
        </w:rPr>
        <w:footnoteReference w:id="1598"/>
      </w:r>
    </w:p>
    <w:p>
      <w:pPr>
        <w:pStyle w:val="Heading3"/>
        <w:numPr>
          <w:ilvl w:val="2"/>
          <w:numId w:val="1"/>
        </w:numPr>
        <w:rPr/>
      </w:pPr>
      <w:bookmarkStart w:id="1077" w:name="__RefHeading___Toc729855_2749589250"/>
      <w:bookmarkStart w:id="1078" w:name="_Toc434"/>
      <w:bookmarkEnd w:id="1077"/>
      <w:r>
        <w:rPr>
          <w:rtl w:val="true"/>
        </w:rPr>
        <w:t>للمستضعف</w:t>
      </w:r>
      <w:r>
        <w:rPr>
          <w:rtl w:val="true"/>
        </w:rPr>
        <w:t>:</w:t>
      </w:r>
      <w:bookmarkEnd w:id="1078"/>
    </w:p>
    <w:p>
      <w:pPr>
        <w:pStyle w:val="BookText"/>
        <w:rPr/>
      </w:pPr>
      <w:r>
        <w:rPr>
          <w:rFonts w:ascii="IRNazanin" w:hAnsi="IRNazanin" w:eastAsia="IRNazanin"/>
          <w:color w:val="111111"/>
          <w:sz w:val="28"/>
          <w:sz w:val="28"/>
          <w:szCs w:val="28"/>
          <w:rtl w:val="true"/>
          <w:lang w:bidi="fa-IR"/>
        </w:rPr>
        <w:t>للمستضعف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الصلاة علی النبی صلی‌الله‌علیه‌و‌آله‌وسلم و الدعاء للمؤمنین،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لِلَّذِینَ تَابُوا وَ اتَّبَعُوا سَبِیلَکَ وَ قِهِمْ عَذَابَ الْجَحِیمِ</w:t>
      </w:r>
      <w:r>
        <w:rPr>
          <w:rFonts w:eastAsia="Amiri" w:cs="Amiri" w:ascii="Amiri" w:hAnsi="Amiri"/>
          <w:color w:val="111111"/>
          <w:sz w:val="28"/>
          <w:szCs w:val="28"/>
          <w:rtl w:val="true"/>
          <w:lang w:bidi="ar-SA"/>
        </w:rPr>
        <w:t>».</w:t>
      </w:r>
      <w:r>
        <w:rPr>
          <w:rStyle w:val="FootnoteAnchor"/>
          <w:rtl w:val="true"/>
        </w:rPr>
        <w:footnoteReference w:id="1599"/>
      </w:r>
      <w:r>
        <w:rPr>
          <w:rFonts w:ascii="IRNazanin" w:hAnsi="IRNazanin" w:eastAsia="IRNazanin"/>
          <w:color w:val="111111"/>
          <w:sz w:val="28"/>
          <w:sz w:val="28"/>
          <w:szCs w:val="28"/>
          <w:rtl w:val="true"/>
          <w:lang w:bidi="fa-IR"/>
        </w:rPr>
        <w:t>یاقری</w:t>
      </w:r>
      <w:r>
        <w:rPr>
          <w:rFonts w:eastAsia="IRNazanin" w:cs="IRNazanin"/>
          <w:color w:val="111111"/>
          <w:sz w:val="28"/>
          <w:szCs w:val="28"/>
          <w:rtl w:val="true"/>
          <w:lang w:bidi="fa-IR"/>
        </w:rPr>
        <w:t>.</w:t>
      </w:r>
    </w:p>
    <w:p>
      <w:pPr>
        <w:pStyle w:val="Heading3"/>
        <w:numPr>
          <w:ilvl w:val="2"/>
          <w:numId w:val="1"/>
        </w:numPr>
        <w:rPr/>
      </w:pPr>
      <w:bookmarkStart w:id="1079" w:name="__RefHeading___Toc729857_2749589250"/>
      <w:bookmarkStart w:id="1080" w:name="_Toc435"/>
      <w:bookmarkEnd w:id="1079"/>
      <w:r>
        <w:rPr>
          <w:rtl w:val="true"/>
        </w:rPr>
        <w:t>للمجهول</w:t>
      </w:r>
      <w:r>
        <w:rPr>
          <w:rtl w:val="true"/>
        </w:rPr>
        <w:t>:</w:t>
      </w:r>
      <w:bookmarkEnd w:id="1080"/>
    </w:p>
    <w:p>
      <w:pPr>
        <w:pStyle w:val="BookText"/>
        <w:rPr/>
      </w:pPr>
      <w:r>
        <w:rPr>
          <w:rFonts w:ascii="IRNazanin" w:hAnsi="IRNazanin" w:eastAsia="IRNazanin"/>
          <w:color w:val="111111"/>
          <w:sz w:val="28"/>
          <w:sz w:val="28"/>
          <w:szCs w:val="28"/>
          <w:rtl w:val="true"/>
          <w:lang w:bidi="fa-IR"/>
        </w:rPr>
        <w:t>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النَّفوسُ</w:t>
      </w:r>
      <w:r>
        <w:rPr>
          <w:rStyle w:val="FootnoteAnchor"/>
          <w:rtl w:val="true"/>
        </w:rPr>
        <w:footnoteReference w:id="1600"/>
      </w:r>
      <w:r>
        <w:rPr>
          <w:rFonts w:ascii="Amiri" w:hAnsi="Amiri" w:eastAsia="Amiri" w:cs="Amiri"/>
          <w:color w:val="111111"/>
          <w:sz w:val="28"/>
          <w:sz w:val="28"/>
          <w:szCs w:val="28"/>
          <w:rtl w:val="true"/>
          <w:lang w:bidi="ar-SA"/>
        </w:rPr>
        <w:t>أَنْتَ أَحْیَیْتَهَا وَ أَنْتَ أَمَتَّهَا، اللَّهُمَّ وَلِّهَا مَا تَوَلَّتْ وَ احْشُرْهَا مَعَ مَنْ أَحَبَّتْ،</w:t>
      </w:r>
      <w:r>
        <w:rPr>
          <w:rStyle w:val="FootnoteAnchor"/>
          <w:rtl w:val="true"/>
        </w:rPr>
        <w:footnoteReference w:id="1601"/>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یُحِبُّ الْخَیْرَ وَ أَهْلَهُ فَاغْفِرْ لَهُ وَ ارْحَمْهُ وَ تَجَاوَزْ عَنْهُ</w:t>
      </w:r>
      <w:r>
        <w:rPr>
          <w:rFonts w:eastAsia="Amiri" w:cs="Amiri" w:ascii="Amiri" w:hAnsi="Amiri"/>
          <w:color w:val="111111"/>
          <w:sz w:val="28"/>
          <w:szCs w:val="28"/>
          <w:rtl w:val="true"/>
          <w:lang w:bidi="ar-SA"/>
        </w:rPr>
        <w:t>».</w:t>
      </w:r>
      <w:r>
        <w:rPr>
          <w:rStyle w:val="FootnoteAnchor"/>
          <w:rtl w:val="true"/>
        </w:rPr>
        <w:footnoteReference w:id="1602"/>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معرفة بلد المیت الذی یعلم إیمان أهلها کاف فی إلحاقه یهم فلا یلحق بالمجهول</w:t>
      </w:r>
      <w:r>
        <w:rPr>
          <w:rFonts w:eastAsia="IRNazanin" w:cs="IRNazanin"/>
          <w:color w:val="111111"/>
          <w:sz w:val="28"/>
          <w:szCs w:val="28"/>
          <w:rtl w:val="true"/>
          <w:lang w:bidi="fa-IR"/>
        </w:rPr>
        <w:t>.</w:t>
      </w:r>
    </w:p>
    <w:p>
      <w:pPr>
        <w:pStyle w:val="Heading3"/>
        <w:numPr>
          <w:ilvl w:val="2"/>
          <w:numId w:val="1"/>
        </w:numPr>
        <w:rPr/>
      </w:pPr>
      <w:bookmarkStart w:id="1081" w:name="__RefHeading___Toc729859_2749589250"/>
      <w:bookmarkStart w:id="1082" w:name="_Toc436"/>
      <w:bookmarkEnd w:id="1081"/>
      <w:r>
        <w:rPr>
          <w:rtl w:val="true"/>
        </w:rPr>
        <w:t>للطفل</w:t>
      </w:r>
      <w:r>
        <w:rPr>
          <w:rtl w:val="true"/>
        </w:rPr>
        <w:t>:</w:t>
      </w:r>
      <w:bookmarkEnd w:id="1082"/>
    </w:p>
    <w:p>
      <w:pPr>
        <w:pStyle w:val="BookText"/>
        <w:rPr/>
      </w:pPr>
      <w:r>
        <w:rPr>
          <w:rFonts w:ascii="IRNazanin" w:hAnsi="IRNazanin" w:eastAsia="IRNazanin"/>
          <w:color w:val="111111"/>
          <w:sz w:val="28"/>
          <w:sz w:val="28"/>
          <w:szCs w:val="28"/>
          <w:rtl w:val="true"/>
          <w:lang w:bidi="fa-IR"/>
        </w:rPr>
        <w:t>للطفل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لاِءَبَوَیْهِ وَ لَنَا سَلَفاً وَ فَرَطاً وَ أَجْراً</w:t>
      </w:r>
      <w:r>
        <w:rPr>
          <w:rFonts w:eastAsia="Amiri" w:cs="Amiri" w:ascii="Amiri" w:hAnsi="Amiri"/>
          <w:color w:val="111111"/>
          <w:sz w:val="28"/>
          <w:szCs w:val="28"/>
          <w:rtl w:val="true"/>
          <w:lang w:bidi="ar-SA"/>
        </w:rPr>
        <w:t>.</w:t>
      </w:r>
      <w:r>
        <w:rPr>
          <w:rStyle w:val="FootnoteAnchor"/>
          <w:rtl w:val="true"/>
        </w:rPr>
        <w:footnoteReference w:id="1603"/>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الفرط</w:t>
      </w:r>
      <w:r>
        <w:rPr>
          <w:rStyle w:val="FootnoteAnchor"/>
          <w:rtl w:val="true"/>
        </w:rPr>
        <w:footnoteReference w:id="1604"/>
      </w:r>
      <w:r>
        <w:rPr>
          <w:rFonts w:ascii="IRNazanin" w:hAnsi="IRNazanin" w:eastAsia="IRNazanin"/>
          <w:color w:val="111111"/>
          <w:sz w:val="28"/>
          <w:sz w:val="28"/>
          <w:szCs w:val="28"/>
          <w:rtl w:val="true"/>
          <w:lang w:bidi="fa-IR"/>
        </w:rPr>
        <w:t xml:space="preserve">بفتح الرا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المتقدم علی القوم لیصلح لهم ما یحتاجون الیه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أنافرطکم علی الحوض</w:t>
      </w:r>
      <w:r>
        <w:rPr>
          <w:rFonts w:eastAsia="IRNazanin" w:cs="IRNazanin"/>
          <w:color w:val="111111"/>
          <w:sz w:val="28"/>
          <w:szCs w:val="28"/>
          <w:rtl w:val="true"/>
          <w:lang w:bidi="fa-IR"/>
        </w:rPr>
        <w:t>».</w:t>
      </w:r>
      <w:r>
        <w:rPr>
          <w:rStyle w:val="FootnoteAnchor"/>
          <w:rtl w:val="true"/>
        </w:rPr>
        <w:footnoteReference w:id="1605"/>
      </w:r>
      <w:bookmarkStart w:id="1083" w:name="pg3025_31363"/>
    </w:p>
    <w:p>
      <w:pPr>
        <w:pStyle w:val="Heading3"/>
        <w:numPr>
          <w:ilvl w:val="2"/>
          <w:numId w:val="1"/>
        </w:numPr>
        <w:rPr/>
      </w:pPr>
      <w:bookmarkStart w:id="1084" w:name="__RefHeading___Toc729861_2749589250"/>
      <w:bookmarkStart w:id="1085" w:name="_Toc437"/>
      <w:bookmarkEnd w:id="1083"/>
      <w:bookmarkEnd w:id="1084"/>
      <w:r>
        <w:rPr>
          <w:rtl w:val="true"/>
        </w:rPr>
        <w:t>للجاحد للحقّ</w:t>
      </w:r>
      <w:r>
        <w:rPr>
          <w:rtl w:val="true"/>
        </w:rPr>
        <w:t>:</w:t>
      </w:r>
      <w:bookmarkEnd w:id="1085"/>
    </w:p>
    <w:p>
      <w:pPr>
        <w:pStyle w:val="BookText"/>
        <w:rPr/>
      </w:pPr>
      <w:r>
        <w:rPr>
          <w:rFonts w:ascii="IRNazanin" w:hAnsi="IRNazanin" w:eastAsia="IRNazanin"/>
          <w:color w:val="111111"/>
          <w:sz w:val="28"/>
          <w:sz w:val="28"/>
          <w:szCs w:val="28"/>
          <w:rtl w:val="true"/>
          <w:lang w:bidi="fa-IR"/>
        </w:rPr>
        <w:t>للجاحد للحقّ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امْلاَءْ جَوْفَهُ نَاراً وَ قَبْرَهُ نَاراً وَ سَلِّطْ عَلَیْهِ الْحَیَّاتِ وَ الْعَقَارِبَ</w:t>
      </w:r>
      <w:r>
        <w:rPr>
          <w:rFonts w:eastAsia="Amiri" w:cs="Amiri" w:ascii="Amiri" w:hAnsi="Amiri"/>
          <w:color w:val="111111"/>
          <w:sz w:val="28"/>
          <w:szCs w:val="28"/>
          <w:rtl w:val="true"/>
          <w:lang w:bidi="ar-SA"/>
        </w:rPr>
        <w:t>».</w:t>
      </w:r>
      <w:r>
        <w:rPr>
          <w:rStyle w:val="FootnoteAnchor"/>
          <w:rtl w:val="true"/>
        </w:rPr>
        <w:footnoteReference w:id="1606"/>
      </w:r>
      <w:r>
        <w:rPr>
          <w:rFonts w:ascii="IRNazanin" w:hAnsi="IRNazanin" w:eastAsia="IRNazanin"/>
          <w:color w:val="111111"/>
          <w:sz w:val="28"/>
          <w:sz w:val="28"/>
          <w:szCs w:val="28"/>
          <w:rtl w:val="true"/>
          <w:lang w:bidi="fa-IR"/>
        </w:rPr>
        <w:t>باقری أو 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علیه‌السلام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رَجُلٌ مِنَ الْمُنَافِقِینَ فَخَرَجَ الْحُسَیْنُ بْنُ عَلِیٍّ علیهماالسلام یَمْشِی، فَلَقِی مَوْلًی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أُصَلِّیَ عَلَیْهِ فَقَالَ لَهُ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إِلَی جَنْبِی فَمَا سَمِعْتَنِی أَقُولُ فَقُلْ مِثْلَهُ، قَالَ فَرَفَعَ یَدَیْهِ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أَخْزِ عَبْدَکَ فِی عِبَادِکَ وَ بِلاَدِکَ، اللَّهُمَّ أَصِلْهُ أَشَدَّ نَارِکَ، اللَّهُمَّ أَذِقْهُ حرّ عَذَابِکَ، فَإِنَّهُ کَانَ یُوالی أَعْدَاءَکَ، وَ یُعَادِی أَوْلِیَاءَکَ، وَ یُبْغِضُ أَهْلَ بَیْتِ نَبِیِّکَ صلی‌الله‌علیه‌و‌آله‌وسلم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قال جامع الاذکار یجب الاقتصار علی اربع تکبیرات، هکذا جرت السّنّة</w:t>
      </w:r>
      <w:r>
        <w:rPr>
          <w:rFonts w:eastAsia="IRNazanin" w:cs="IRNazanin"/>
          <w:color w:val="111111"/>
          <w:sz w:val="28"/>
          <w:szCs w:val="28"/>
          <w:rtl w:val="true"/>
          <w:lang w:bidi="fa-IR"/>
        </w:rPr>
        <w:t>.</w:t>
      </w:r>
    </w:p>
    <w:p>
      <w:pPr>
        <w:pStyle w:val="Heading3"/>
        <w:numPr>
          <w:ilvl w:val="2"/>
          <w:numId w:val="1"/>
        </w:numPr>
        <w:rPr/>
      </w:pPr>
      <w:bookmarkStart w:id="1086" w:name="__RefHeading___Toc729863_2749589250"/>
      <w:bookmarkStart w:id="1087" w:name="_Toc438"/>
      <w:bookmarkEnd w:id="1086"/>
      <w:r>
        <w:rPr>
          <w:rtl w:val="true"/>
        </w:rPr>
        <w:t>لانزاله لقبر</w:t>
      </w:r>
      <w:r>
        <w:rPr>
          <w:rtl w:val="true"/>
        </w:rPr>
        <w:t>:</w:t>
      </w:r>
      <w:bookmarkEnd w:id="1087"/>
    </w:p>
    <w:p>
      <w:pPr>
        <w:pStyle w:val="BookText"/>
        <w:rPr/>
      </w:pPr>
      <w:r>
        <w:rPr>
          <w:rFonts w:ascii="IRNazanin" w:hAnsi="IRNazanin" w:eastAsia="IRNazanin"/>
          <w:color w:val="111111"/>
          <w:sz w:val="28"/>
          <w:sz w:val="28"/>
          <w:szCs w:val="28"/>
          <w:rtl w:val="true"/>
          <w:lang w:bidi="fa-IR"/>
        </w:rPr>
        <w:t>لانزاله 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الْکُرْسِیِّ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فِی سَبِیلِ اللّه‌ِ وَ عَلَی مِلَّةِ رَسُولِ اللّه‌ِ، اللَّهُمَّ صَلِّ علی محمّد و آل محمّد، اللَّهُمَّ افْسَحْ لَهُ فِی قَبْرِهِ، وَ أَلْحِقْهُ بِنَبِیِّهِ صلی‌الله‌علیه‌و‌آله‌وسلم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مُحْسِناً فَزِدْ فِی إِحْسَانِهِ، وَ إِنْ کَانَ مُسِیئاً فَاغْفِرْ لَهُ وَ ارْحَمْهُ وَ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یَسْتَغْفِر لَهُ مَا اسْتَطَاعَ</w:t>
      </w:r>
      <w:r>
        <w:rPr>
          <w:rFonts w:eastAsia="Amiri" w:cs="Amiri" w:ascii="Amiri" w:hAnsi="Amiri"/>
          <w:color w:val="111111"/>
          <w:sz w:val="28"/>
          <w:szCs w:val="28"/>
          <w:rtl w:val="true"/>
          <w:lang w:bidi="ar-SA"/>
        </w:rPr>
        <w:t>.</w:t>
      </w:r>
      <w:r>
        <w:rPr>
          <w:rStyle w:val="FootnoteAnchor"/>
          <w:rtl w:val="true"/>
        </w:rPr>
        <w:footnoteReference w:id="1608"/>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جَافِ الاْءَرْضَ عَنْ جَنْبَیْهِ، وَ صَاعِدْ عَمَلَهُ وَ لَقِّهِ </w:t>
      </w:r>
      <w:bookmarkStart w:id="1088" w:name="pg3025_31364"/>
    </w:p>
    <w:p>
      <w:pPr>
        <w:pStyle w:val="BookText"/>
        <w:rPr/>
      </w:pPr>
      <w:bookmarkEnd w:id="1088"/>
      <w:r>
        <w:rPr>
          <w:rFonts w:ascii="Amiri" w:hAnsi="Amiri" w:eastAsia="Amiri" w:cs="Amiri"/>
          <w:color w:val="111111"/>
          <w:sz w:val="28"/>
          <w:sz w:val="28"/>
          <w:szCs w:val="28"/>
          <w:rtl w:val="true"/>
          <w:lang w:bidi="ar-SA"/>
        </w:rPr>
        <w:t>مِنْکَ رِضْوَاناً</w:t>
      </w:r>
      <w:r>
        <w:rPr>
          <w:rFonts w:eastAsia="Amiri" w:cs="Amiri" w:ascii="Amiri" w:hAnsi="Amiri"/>
          <w:color w:val="111111"/>
          <w:sz w:val="28"/>
          <w:szCs w:val="28"/>
          <w:rtl w:val="true"/>
          <w:lang w:bidi="ar-SA"/>
        </w:rPr>
        <w:t>».</w:t>
      </w:r>
      <w:r>
        <w:rPr>
          <w:rStyle w:val="FootnoteAnchor"/>
          <w:rtl w:val="true"/>
        </w:rPr>
        <w:footnoteReference w:id="1609"/>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شاء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رَحمَتِکَ لا إلی عَذابِک</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وَ لیقراء الحمد و المعوذتین و الاخلاص</w:t>
      </w:r>
      <w:r>
        <w:rPr>
          <w:rStyle w:val="FootnoteAnchor"/>
          <w:rtl w:val="true"/>
        </w:rPr>
        <w:footnoteReference w:id="1611"/>
      </w:r>
      <w:r>
        <w:rPr>
          <w:rFonts w:ascii="IRNazanin" w:hAnsi="IRNazanin" w:eastAsia="IRNazanin"/>
          <w:color w:val="111111"/>
          <w:sz w:val="28"/>
          <w:sz w:val="28"/>
          <w:szCs w:val="28"/>
          <w:rtl w:val="true"/>
          <w:lang w:bidi="fa-IR"/>
        </w:rPr>
        <w:t>، صادقی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رَوْضَةً مِنْ رِیَاضِ الْجَنَّةِ، وَ لاَ تَجْعَلْهُ حُفْرَةً مِنْ حُفَرِ النِّیرَانِ</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و ینبغی ان یکون القبر الی الترقوة</w:t>
      </w:r>
      <w:r>
        <w:rPr>
          <w:rStyle w:val="FootnoteAnchor"/>
          <w:rtl w:val="true"/>
        </w:rPr>
        <w:footnoteReference w:id="1613"/>
      </w:r>
      <w:r>
        <w:rPr>
          <w:rFonts w:ascii="IRNazanin" w:hAnsi="IRNazanin" w:eastAsia="IRNazanin"/>
          <w:color w:val="111111"/>
          <w:sz w:val="28"/>
          <w:sz w:val="28"/>
          <w:szCs w:val="28"/>
          <w:rtl w:val="true"/>
          <w:lang w:bidi="fa-IR"/>
        </w:rPr>
        <w:t>و أن یجعل له لحد، و أن</w:t>
      </w:r>
    </w:p>
    <w:p>
      <w:pPr>
        <w:pStyle w:val="BookText"/>
        <w:rPr/>
      </w:pPr>
      <w:r>
        <w:rPr>
          <w:rFonts w:ascii="IRNazanin" w:hAnsi="IRNazanin" w:eastAsia="IRNazanin"/>
          <w:color w:val="111111"/>
          <w:sz w:val="28"/>
          <w:sz w:val="28"/>
          <w:szCs w:val="28"/>
          <w:rtl w:val="true"/>
          <w:lang w:bidi="fa-IR"/>
        </w:rPr>
        <w:t>یکون النازل الیه حافیا، مکشوف الرأس محلول الازار</w:t>
      </w:r>
      <w:r>
        <w:rPr>
          <w:rStyle w:val="FootnoteAnchor"/>
          <w:rtl w:val="true"/>
        </w:rPr>
        <w:footnoteReference w:id="1614"/>
      </w:r>
      <w:r>
        <w:rPr>
          <w:rFonts w:ascii="IRNazanin" w:hAnsi="IRNazanin" w:eastAsia="IRNazanin"/>
          <w:color w:val="111111"/>
          <w:sz w:val="28"/>
          <w:sz w:val="28"/>
          <w:szCs w:val="28"/>
          <w:rtl w:val="true"/>
          <w:lang w:bidi="fa-IR"/>
        </w:rPr>
        <w:t>غیر اب و لا من لیس بمحرم، و أن یضعه دون القبر هنیئة حتی اذا أخذ أهبته، ثم یدفنه</w:t>
      </w:r>
      <w:r>
        <w:rPr>
          <w:rStyle w:val="FootnoteAnchor"/>
          <w:rtl w:val="true"/>
        </w:rPr>
        <w:footnoteReference w:id="1615"/>
      </w:r>
      <w:r>
        <w:rPr>
          <w:rFonts w:ascii="IRNazanin" w:hAnsi="IRNazanin" w:eastAsia="IRNazanin"/>
          <w:color w:val="111111"/>
          <w:sz w:val="28"/>
          <w:sz w:val="28"/>
          <w:szCs w:val="28"/>
          <w:rtl w:val="true"/>
          <w:lang w:bidi="fa-IR"/>
        </w:rPr>
        <w:t>و أن یسله من قبل الرجلین بادیا براسه، و المرأة عرضا ثمّ یضطجعه علی جانبه الأیمن، و یستقبل به القبلة</w:t>
      </w:r>
      <w:r>
        <w:rPr>
          <w:rStyle w:val="FootnoteAnchor"/>
          <w:rtl w:val="true"/>
        </w:rPr>
        <w:footnoteReference w:id="1616"/>
      </w:r>
      <w:r>
        <w:rPr>
          <w:rFonts w:ascii="IRNazanin" w:hAnsi="IRNazanin" w:eastAsia="IRNazanin"/>
          <w:color w:val="111111"/>
          <w:sz w:val="28"/>
          <w:sz w:val="28"/>
          <w:szCs w:val="28"/>
          <w:rtl w:val="true"/>
          <w:lang w:bidi="fa-IR"/>
        </w:rPr>
        <w:t>و هذا واجب و لیحلّ عقد کفنه من قبل رأسه و رجلیه، و یکشف عن خده الأیمن و یضعه علی الارض</w:t>
      </w:r>
      <w:r>
        <w:rPr>
          <w:rStyle w:val="FootnoteAnchor"/>
          <w:rtl w:val="true"/>
        </w:rPr>
        <w:footnoteReference w:id="1617"/>
      </w:r>
      <w:r>
        <w:rPr>
          <w:rFonts w:ascii="IRNazanin" w:hAnsi="IRNazanin" w:eastAsia="IRNazanin"/>
          <w:color w:val="111111"/>
          <w:sz w:val="28"/>
          <w:sz w:val="28"/>
          <w:szCs w:val="28"/>
          <w:rtl w:val="true"/>
          <w:lang w:bidi="fa-IR"/>
        </w:rPr>
        <w:t xml:space="preserve">و یجعل معه شیئا من تربة الحسین علیه‌السلام </w:t>
      </w:r>
      <w:r>
        <w:rPr>
          <w:rFonts w:eastAsia="IRNazanin" w:cs="IRNazanin"/>
          <w:color w:val="111111"/>
          <w:sz w:val="28"/>
          <w:szCs w:val="28"/>
          <w:rtl w:val="true"/>
          <w:lang w:bidi="fa-IR"/>
        </w:rPr>
        <w:t>.</w:t>
      </w:r>
      <w:r>
        <w:rPr>
          <w:rStyle w:val="FootnoteAnchor"/>
          <w:rtl w:val="true"/>
        </w:rPr>
        <w:footnoteReference w:id="1618"/>
      </w:r>
    </w:p>
    <w:p>
      <w:pPr>
        <w:pStyle w:val="Heading3"/>
        <w:numPr>
          <w:ilvl w:val="2"/>
          <w:numId w:val="1"/>
        </w:numPr>
        <w:rPr/>
      </w:pPr>
      <w:bookmarkStart w:id="1089" w:name="__RefHeading___Toc729865_2749589250"/>
      <w:bookmarkStart w:id="1090" w:name="_Toc439"/>
      <w:bookmarkEnd w:id="1089"/>
      <w:r>
        <w:rPr>
          <w:rtl w:val="true"/>
        </w:rPr>
        <w:t>للتلقین الثانی</w:t>
      </w:r>
      <w:r>
        <w:rPr>
          <w:rtl w:val="true"/>
        </w:rPr>
        <w:t>:</w:t>
      </w:r>
      <w:bookmarkEnd w:id="1090"/>
    </w:p>
    <w:p>
      <w:pPr>
        <w:pStyle w:val="BookText"/>
        <w:rPr/>
      </w:pPr>
      <w:r>
        <w:rPr>
          <w:rFonts w:ascii="IRNazanin" w:hAnsi="IRNazanin" w:eastAsia="IRNazanin"/>
          <w:color w:val="111111"/>
          <w:sz w:val="28"/>
          <w:sz w:val="28"/>
          <w:szCs w:val="28"/>
          <w:rtl w:val="true"/>
          <w:lang w:bidi="fa-IR"/>
        </w:rPr>
        <w:t>لانزاله لقبر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عند الالحاد یضرب بیده علی منکبه الایمن و یقول</w:t>
      </w:r>
      <w:r>
        <w:rPr>
          <w:rFonts w:eastAsia="IRNazanin" w:cs="IRNazanin"/>
          <w:color w:val="111111"/>
          <w:sz w:val="28"/>
          <w:szCs w:val="28"/>
          <w:rtl w:val="true"/>
          <w:lang w:bidi="fa-IR"/>
        </w:rPr>
        <w:t xml:space="preserve">: </w:t>
      </w:r>
      <w:bookmarkStart w:id="1091" w:name="pg3025_31365"/>
    </w:p>
    <w:p>
      <w:pPr>
        <w:pStyle w:val="BookText"/>
        <w:rPr/>
      </w:pPr>
      <w:bookmarkEnd w:id="10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 بِالاْءِسْلاَمِ دِیناً، وَ بِمُحَمَّدٍ رَسُولاً وَ بِعَلِیٍّ إِمَاماً، و بِالْحَسَنِ وَ الْحُسَیْنِ و یسمِّی الائمّة علیهم‌السلام إِلَی آخِرِهِمْ</w:t>
      </w:r>
      <w:r>
        <w:rPr>
          <w:rFonts w:eastAsia="Amiri" w:cs="Amiri" w:ascii="Amiri" w:hAnsi="Amiri"/>
          <w:color w:val="111111"/>
          <w:sz w:val="28"/>
          <w:szCs w:val="28"/>
          <w:rtl w:val="true"/>
          <w:lang w:bidi="ar-SA"/>
        </w:rPr>
        <w:t>.</w:t>
      </w:r>
      <w:r>
        <w:rPr>
          <w:rStyle w:val="FootnoteAnchor"/>
          <w:rtl w:val="true"/>
        </w:rPr>
        <w:footnoteReference w:id="1619"/>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 اذْکُرِ الْعَهْدَ الَّذِی خَرَجْتَ عَلَیْهِ مِنْ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شَرِیکَ لَهُ، وَ أَنَّ مُحَمَّداً صلی‌الله‌علیه‌و‌آله‌وسلم عَبْدُهُ وَ رَسُولُهُ، وَ أَنَّ عَلِیّاً أَمِیرُ الْمُوءْمِنِینَ وَ الْحَسَنَ وَ الْحُسَیْنَ و یُسمّی الائمّة علیهم‌السلام إِلَی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اَئِمَتُکَ اَئِمَةُ الهُدَی الاَبْرارُ</w:t>
      </w:r>
      <w:r>
        <w:rPr>
          <w:rFonts w:eastAsia="Amiri" w:cs="Amiri" w:ascii="Amiri" w:hAnsi="Amiri"/>
          <w:color w:val="111111"/>
          <w:sz w:val="28"/>
          <w:szCs w:val="28"/>
          <w:rtl w:val="true"/>
          <w:lang w:bidi="ar-SA"/>
        </w:rPr>
        <w:t>».</w:t>
      </w:r>
      <w:r>
        <w:rPr>
          <w:rStyle w:val="FootnoteAnchor"/>
          <w:rtl w:val="true"/>
        </w:rPr>
        <w:footnoteReference w:id="1620"/>
      </w:r>
    </w:p>
    <w:p>
      <w:pPr>
        <w:pStyle w:val="Heading3"/>
        <w:numPr>
          <w:ilvl w:val="2"/>
          <w:numId w:val="1"/>
        </w:numPr>
        <w:rPr/>
      </w:pPr>
      <w:bookmarkStart w:id="1092" w:name="__RefHeading___Toc729867_2749589250"/>
      <w:bookmarkStart w:id="1093" w:name="_Toc440"/>
      <w:bookmarkEnd w:id="1092"/>
      <w:r>
        <w:rPr>
          <w:rtl w:val="true"/>
        </w:rPr>
        <w:t>لتشریج اللبن</w:t>
      </w:r>
      <w:r>
        <w:rPr>
          <w:rtl w:val="true"/>
        </w:rPr>
        <w:t>:</w:t>
      </w:r>
      <w:bookmarkEnd w:id="1093"/>
    </w:p>
    <w:p>
      <w:pPr>
        <w:pStyle w:val="BookText"/>
        <w:rPr/>
      </w:pPr>
      <w:r>
        <w:rPr>
          <w:rFonts w:ascii="IRNazanin" w:hAnsi="IRNazanin" w:eastAsia="IRNazanin"/>
          <w:color w:val="111111"/>
          <w:sz w:val="28"/>
          <w:sz w:val="28"/>
          <w:szCs w:val="28"/>
          <w:rtl w:val="true"/>
          <w:lang w:bidi="fa-IR"/>
        </w:rPr>
        <w:t>لتشریج اللبن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 آنِسْ وَحْشَتَهُ، وَ أَسْکِنْ إِلَیْهِ مِنْ رَحْمَتِکَ رَحْمَةً تُغْنِیهِ عَنْ رَحْمَةِ 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باقری او صادقی</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و روی أنّ النبی صلی‌الله‌علیه‌و‌آله لحّد رجلاً فرای فرجة فسوّاها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r>
        <w:rPr>
          <w:rStyle w:val="FootnoteAnchor"/>
          <w:rtl w:val="true"/>
        </w:rPr>
        <w:footnoteReference w:id="1622"/>
      </w:r>
    </w:p>
    <w:p>
      <w:pPr>
        <w:pStyle w:val="Heading3"/>
        <w:numPr>
          <w:ilvl w:val="2"/>
          <w:numId w:val="1"/>
        </w:numPr>
        <w:rPr/>
      </w:pPr>
      <w:bookmarkStart w:id="1094" w:name="__RefHeading___Toc729869_2749589250"/>
      <w:bookmarkStart w:id="1095" w:name="_Toc441"/>
      <w:bookmarkEnd w:id="1094"/>
      <w:r>
        <w:rPr>
          <w:rtl w:val="true"/>
        </w:rPr>
        <w:t>للخروج من القبر</w:t>
      </w:r>
      <w:r>
        <w:rPr>
          <w:rtl w:val="true"/>
        </w:rPr>
        <w:t>:</w:t>
      </w:r>
      <w:bookmarkEnd w:id="1095"/>
    </w:p>
    <w:p>
      <w:pPr>
        <w:pStyle w:val="BookText"/>
        <w:rPr/>
      </w:pPr>
      <w:r>
        <w:rPr>
          <w:rFonts w:ascii="IRNazanin" w:hAnsi="IRNazanin" w:eastAsia="IRNazanin"/>
          <w:color w:val="111111"/>
          <w:sz w:val="28"/>
          <w:sz w:val="28"/>
          <w:szCs w:val="28"/>
          <w:rtl w:val="true"/>
          <w:lang w:bidi="fa-IR"/>
        </w:rPr>
        <w:t>للخروج من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وَ الْحَمْدُ ِللّه‌ِ رَبِّ الْعَالَمِینَ اللَّهُمَّ ارْفَعْ دَرَجَتَهُ فِی أَعْلَی عِلِّیِّینَ، وَ اخْلُفْ عَلَی عَقِبِهِ فِی الْغَابِرِینَ،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باقری او صادقی</w:t>
      </w:r>
      <w:r>
        <w:rPr>
          <w:rFonts w:eastAsia="Amiri" w:cs="Amiri" w:ascii="Amiri" w:hAnsi="Amiri"/>
          <w:color w:val="111111"/>
          <w:sz w:val="28"/>
          <w:szCs w:val="28"/>
          <w:rtl w:val="true"/>
          <w:lang w:bidi="ar-SA"/>
        </w:rPr>
        <w:t>.</w:t>
      </w:r>
      <w:r>
        <w:rPr>
          <w:rStyle w:val="FootnoteAnchor"/>
          <w:rtl w:val="true"/>
        </w:rPr>
        <w:footnoteReference w:id="162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ان یخرج من قبل رجلی القبر، احتراما للمیت</w:t>
      </w:r>
      <w:r>
        <w:rPr>
          <w:rFonts w:eastAsia="IRNazanin" w:cs="IRNazanin"/>
          <w:color w:val="111111"/>
          <w:sz w:val="28"/>
          <w:szCs w:val="28"/>
          <w:rtl w:val="true"/>
          <w:lang w:bidi="fa-IR"/>
        </w:rPr>
        <w:t>.</w:t>
      </w:r>
      <w:r>
        <w:rPr>
          <w:rStyle w:val="FootnoteAnchor"/>
          <w:rtl w:val="true"/>
        </w:rPr>
        <w:footnoteReference w:id="1624"/>
      </w:r>
      <w:bookmarkStart w:id="1096" w:name="pg3025_31366"/>
    </w:p>
    <w:p>
      <w:pPr>
        <w:pStyle w:val="BookText"/>
        <w:rPr/>
      </w:pPr>
      <w:bookmarkEnd w:id="1096"/>
      <w:r>
        <w:rPr>
          <w:rFonts w:ascii="IRNazanin" w:hAnsi="IRNazanin" w:eastAsia="IRNazanin"/>
          <w:color w:val="111111"/>
          <w:sz w:val="28"/>
          <w:sz w:val="28"/>
          <w:szCs w:val="28"/>
          <w:rtl w:val="true"/>
          <w:lang w:bidi="fa-IR"/>
        </w:rPr>
        <w:t>و فی الحدیث ان لکلِّ بیت بابا و أنّ باب القبر من قبل الرجلین</w:t>
      </w:r>
      <w:r>
        <w:rPr>
          <w:rFonts w:eastAsia="IRNazanin" w:cs="IRNazanin"/>
          <w:color w:val="111111"/>
          <w:sz w:val="28"/>
          <w:szCs w:val="28"/>
          <w:rtl w:val="true"/>
          <w:lang w:bidi="fa-IR"/>
        </w:rPr>
        <w:t>.</w:t>
      </w:r>
      <w:r>
        <w:rPr>
          <w:rStyle w:val="FootnoteAnchor"/>
          <w:rtl w:val="true"/>
        </w:rPr>
        <w:footnoteReference w:id="1625"/>
      </w:r>
    </w:p>
    <w:p>
      <w:pPr>
        <w:pStyle w:val="Heading3"/>
        <w:numPr>
          <w:ilvl w:val="2"/>
          <w:numId w:val="1"/>
        </w:numPr>
        <w:rPr/>
      </w:pPr>
      <w:bookmarkStart w:id="1097" w:name="__RefHeading___Toc729871_2749589250"/>
      <w:bookmarkStart w:id="1098" w:name="_Toc442"/>
      <w:bookmarkEnd w:id="1097"/>
      <w:r>
        <w:rPr>
          <w:rtl w:val="true"/>
        </w:rPr>
        <w:t>لاهالة التراب</w:t>
      </w:r>
      <w:r>
        <w:rPr>
          <w:rtl w:val="true"/>
        </w:rPr>
        <w:t>:</w:t>
      </w:r>
      <w:bookmarkEnd w:id="1098"/>
    </w:p>
    <w:p>
      <w:pPr>
        <w:pStyle w:val="BookText"/>
        <w:rPr/>
      </w:pPr>
      <w:r>
        <w:rPr>
          <w:rFonts w:ascii="Amiri" w:hAnsi="Amiri" w:eastAsia="Amiri" w:cs="Amiri"/>
          <w:color w:val="111111"/>
          <w:sz w:val="28"/>
          <w:sz w:val="28"/>
          <w:szCs w:val="28"/>
          <w:rtl w:val="true"/>
          <w:lang w:bidi="ar-SA"/>
        </w:rPr>
        <w:t>لاهالة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إِیمَاناً وَ تَصْدِیقاً ببعثک، هذا ما وعدنا اللّه و رسوله وَصَدَقَ اللّه‌ُ وَرَسُوْلُهُ صلی‌الله‌علیه‌و‌آله </w:t>
      </w:r>
      <w:r>
        <w:rPr>
          <w:rFonts w:eastAsia="Amiri" w:cs="Amiri" w:ascii="Amiri" w:hAnsi="Amiri"/>
          <w:color w:val="111111"/>
          <w:sz w:val="28"/>
          <w:szCs w:val="28"/>
          <w:rtl w:val="true"/>
          <w:lang w:bidi="ar-SA"/>
        </w:rPr>
        <w:t>»</w:t>
      </w:r>
      <w:r>
        <w:rPr>
          <w:rStyle w:val="FootnoteAnchor"/>
          <w:rtl w:val="true"/>
        </w:rPr>
        <w:footnoteReference w:id="1626"/>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حثی علی میت و قال هذا القول أعطاه اللّه بکل ذرة حسنة</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و ینبغی أن یمسک التراب فی یده حتی یقول ذلک و یضیف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زِدْنَا إِیمَاناً وَ تَسْلِیماً</w:t>
      </w:r>
      <w:r>
        <w:rPr>
          <w:rFonts w:eastAsia="Amiri" w:cs="Amiri" w:ascii="Amiri" w:hAnsi="Amiri"/>
          <w:color w:val="111111"/>
          <w:sz w:val="28"/>
          <w:szCs w:val="28"/>
          <w:rtl w:val="true"/>
          <w:lang w:bidi="ar-SA"/>
        </w:rPr>
        <w:t>»</w:t>
      </w:r>
      <w:r>
        <w:rPr>
          <w:rStyle w:val="FootnoteAnchor"/>
          <w:rtl w:val="true"/>
        </w:rPr>
        <w:footnoteReference w:id="1628"/>
      </w:r>
      <w:r>
        <w:rPr>
          <w:rFonts w:ascii="IRNazanin" w:hAnsi="IRNazanin" w:eastAsia="IRNazanin"/>
          <w:color w:val="111111"/>
          <w:sz w:val="28"/>
          <w:sz w:val="28"/>
          <w:szCs w:val="28"/>
          <w:rtl w:val="true"/>
          <w:lang w:bidi="fa-IR"/>
        </w:rPr>
        <w:t>ثم یطرحه، یفعل ذلک ثلاث مرات،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رسول اللّه صلی‌الله‌علیه‌و‌آله ، و به جرت السنة</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و ینبغی ان لا یهیل ذوالرحم علی رحمه</w:t>
      </w:r>
      <w:r>
        <w:rPr>
          <w:rStyle w:val="FootnoteAnchor"/>
          <w:rtl w:val="true"/>
        </w:rPr>
        <w:footnoteReference w:id="1630"/>
      </w:r>
      <w:r>
        <w:rPr>
          <w:rFonts w:ascii="IRNazanin" w:hAnsi="IRNazanin" w:eastAsia="IRNazanin"/>
          <w:color w:val="111111"/>
          <w:sz w:val="28"/>
          <w:sz w:val="28"/>
          <w:szCs w:val="28"/>
          <w:rtl w:val="true"/>
          <w:lang w:bidi="fa-IR"/>
        </w:rPr>
        <w:t>، و ان لا یزاد علی القبر تراب لم یخرج منه</w:t>
      </w:r>
      <w:r>
        <w:rPr>
          <w:rStyle w:val="FootnoteAnchor"/>
          <w:rtl w:val="true"/>
        </w:rPr>
        <w:footnoteReference w:id="1631"/>
      </w:r>
      <w:r>
        <w:rPr>
          <w:rFonts w:ascii="IRNazanin" w:hAnsi="IRNazanin" w:eastAsia="IRNazanin"/>
          <w:color w:val="111111"/>
          <w:sz w:val="28"/>
          <w:sz w:val="28"/>
          <w:szCs w:val="28"/>
          <w:rtl w:val="true"/>
          <w:lang w:bidi="fa-IR"/>
        </w:rPr>
        <w:t>، و ان یربع القبر، ویرفع مقدار اربع أصابع متفرجات لا ازید</w:t>
      </w:r>
      <w:r>
        <w:rPr>
          <w:rStyle w:val="FootnoteAnchor"/>
          <w:rtl w:val="true"/>
        </w:rPr>
        <w:footnoteReference w:id="1632"/>
      </w:r>
      <w:r>
        <w:rPr>
          <w:rFonts w:ascii="IRNazanin" w:hAnsi="IRNazanin" w:eastAsia="IRNazanin"/>
          <w:color w:val="111111"/>
          <w:sz w:val="28"/>
          <w:sz w:val="28"/>
          <w:szCs w:val="28"/>
          <w:rtl w:val="true"/>
          <w:lang w:bidi="fa-IR"/>
        </w:rPr>
        <w:t>و یرش علیه الماء</w:t>
      </w:r>
      <w:r>
        <w:rPr>
          <w:rStyle w:val="FootnoteAnchor"/>
          <w:rtl w:val="true"/>
        </w:rPr>
        <w:footnoteReference w:id="1633"/>
      </w:r>
      <w:r>
        <w:rPr>
          <w:rFonts w:ascii="IRNazanin" w:hAnsi="IRNazanin" w:eastAsia="IRNazanin"/>
          <w:color w:val="111111"/>
          <w:sz w:val="28"/>
          <w:sz w:val="28"/>
          <w:szCs w:val="28"/>
          <w:rtl w:val="true"/>
          <w:lang w:bidi="fa-IR"/>
        </w:rPr>
        <w:t>بأن یستقبل القبلة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من عند الرّأس إلی عند الرّجل، ثم یدور علی القبر من الجانب الآخر ثم یرشّ علی وسط القبر، فإنّه السّنّة</w:t>
      </w:r>
      <w:r>
        <w:rPr>
          <w:rFonts w:eastAsia="IRNazanin" w:cs="IRNazanin"/>
          <w:color w:val="111111"/>
          <w:sz w:val="28"/>
          <w:szCs w:val="28"/>
          <w:rtl w:val="true"/>
          <w:lang w:bidi="fa-IR"/>
        </w:rPr>
        <w:t xml:space="preserve">. </w:t>
      </w:r>
      <w:bookmarkStart w:id="1099" w:name="pg3025_31367"/>
    </w:p>
    <w:p>
      <w:pPr>
        <w:pStyle w:val="BookText"/>
        <w:rPr/>
      </w:pPr>
      <w:bookmarkEnd w:id="1099"/>
      <w:r>
        <w:rPr>
          <w:rFonts w:ascii="Amiri" w:hAnsi="Amiri" w:eastAsia="Amiri" w:cs="Amiri"/>
          <w:color w:val="111111"/>
          <w:sz w:val="28"/>
          <w:sz w:val="28"/>
          <w:szCs w:val="28"/>
          <w:rtl w:val="true"/>
          <w:lang w:bidi="ar-SA"/>
        </w:rPr>
        <w:t>و فی الحدیث یَتَجَافَی عَنْهُ الْعَذَابُ مَا دَامَ النَّدَی فِی التُّرَابِ</w:t>
      </w:r>
      <w:r>
        <w:rPr>
          <w:rFonts w:eastAsia="Amiri" w:cs="Amiri" w:ascii="Amiri" w:hAnsi="Amiri"/>
          <w:color w:val="111111"/>
          <w:sz w:val="28"/>
          <w:szCs w:val="28"/>
          <w:rtl w:val="true"/>
          <w:lang w:bidi="ar-SA"/>
        </w:rPr>
        <w:t>.</w:t>
      </w:r>
      <w:r>
        <w:rPr>
          <w:rStyle w:val="FootnoteAnchor"/>
          <w:rtl w:val="true"/>
        </w:rPr>
        <w:footnoteReference w:id="1634"/>
      </w:r>
    </w:p>
    <w:p>
      <w:pPr>
        <w:pStyle w:val="Heading3"/>
        <w:numPr>
          <w:ilvl w:val="2"/>
          <w:numId w:val="1"/>
        </w:numPr>
        <w:rPr/>
      </w:pPr>
      <w:bookmarkStart w:id="1100" w:name="__RefHeading___Toc729873_2749589250"/>
      <w:bookmarkStart w:id="1101" w:name="_Toc443"/>
      <w:bookmarkEnd w:id="1100"/>
      <w:r>
        <w:rPr>
          <w:rtl w:val="true"/>
        </w:rPr>
        <w:t>لوضع الید علی القبر</w:t>
      </w:r>
      <w:r>
        <w:rPr>
          <w:rtl w:val="true"/>
        </w:rPr>
        <w:t>:</w:t>
      </w:r>
      <w:bookmarkEnd w:id="1101"/>
    </w:p>
    <w:p>
      <w:pPr>
        <w:pStyle w:val="BookText"/>
        <w:rPr/>
      </w:pPr>
      <w:r>
        <w:rPr>
          <w:rFonts w:ascii="IRNazanin" w:hAnsi="IRNazanin" w:eastAsia="IRNazanin"/>
          <w:color w:val="111111"/>
          <w:sz w:val="28"/>
          <w:sz w:val="28"/>
          <w:szCs w:val="28"/>
          <w:rtl w:val="true"/>
          <w:lang w:bidi="fa-IR"/>
        </w:rPr>
        <w:t>لوضع الید علی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جَافِ الاْءَرْضَ عَنْ جَنْبَیْهِ، وَ أَصْعِدْ إِلَیْکَ رُوحَهُ، وَ لَقِّهِ مِنْکَ رِضْوَاناً، وَ أَسْکِنْ قَبْرَهُ مِنْ رَحْمَتِکَ مَا تُغْنِیهِ بِهِ عَنْ رَحْمَةِ مَنْ سِوَاکَ</w:t>
      </w:r>
      <w:r>
        <w:rPr>
          <w:rFonts w:eastAsia="Amiri" w:cs="Amiri" w:ascii="Amiri" w:hAnsi="Amiri"/>
          <w:color w:val="111111"/>
          <w:sz w:val="28"/>
          <w:szCs w:val="28"/>
          <w:rtl w:val="true"/>
          <w:lang w:bidi="ar-SA"/>
        </w:rPr>
        <w:t>».</w:t>
      </w:r>
      <w:r>
        <w:rPr>
          <w:rStyle w:val="FootnoteAnchor"/>
          <w:rtl w:val="true"/>
        </w:rPr>
        <w:footnoteReference w:id="1635"/>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آنِسْ وَحْشَتَهُ، وَ ارحَم غُربَتَهُ وَ آمِنَ رَوْعَتَهُ، وَ صلْ وَحْدَتَهُ وِأَسْکِنْ إِلَیْهِ مِنْ رَحْمَتِکَ رَحْمَةً یَستَغنِی بِهَا عَنْ رَحْمَةِ مَنْ سِوَاکَ، وَ احْشُرْهُ مَعَ کان یَتَوَلاّهُ</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و ینبغی تفریج الاصابع و تغمیزها فیه</w:t>
      </w:r>
      <w:r>
        <w:rPr>
          <w:rFonts w:eastAsia="IRNazanin" w:cs="IRNazanin"/>
          <w:color w:val="111111"/>
          <w:sz w:val="28"/>
          <w:szCs w:val="28"/>
          <w:rtl w:val="true"/>
          <w:lang w:bidi="fa-IR"/>
        </w:rPr>
        <w:t>.</w:t>
      </w:r>
      <w:r>
        <w:rPr>
          <w:rStyle w:val="FootnoteAnchor"/>
          <w:rtl w:val="true"/>
        </w:rPr>
        <w:footnoteReference w:id="1637"/>
      </w:r>
    </w:p>
    <w:p>
      <w:pPr>
        <w:pStyle w:val="Heading3"/>
        <w:numPr>
          <w:ilvl w:val="2"/>
          <w:numId w:val="1"/>
        </w:numPr>
        <w:rPr/>
      </w:pPr>
      <w:bookmarkStart w:id="1102" w:name="__RefHeading___Toc729875_2749589250"/>
      <w:bookmarkStart w:id="1103" w:name="_Toc444"/>
      <w:bookmarkEnd w:id="1102"/>
      <w:r>
        <w:rPr>
          <w:rtl w:val="true"/>
        </w:rPr>
        <w:t>للتلقین الثالث</w:t>
      </w:r>
      <w:r>
        <w:rPr>
          <w:rtl w:val="true"/>
        </w:rPr>
        <w:t>:</w:t>
      </w:r>
      <w:bookmarkEnd w:id="1103"/>
    </w:p>
    <w:p>
      <w:pPr>
        <w:pStyle w:val="BookText"/>
        <w:rPr/>
      </w:pPr>
      <w:r>
        <w:rPr>
          <w:rFonts w:ascii="IRNazanin" w:hAnsi="IRNazanin" w:eastAsia="IRNazanin"/>
          <w:color w:val="111111"/>
          <w:sz w:val="28"/>
          <w:sz w:val="28"/>
          <w:szCs w:val="28"/>
          <w:rtl w:val="true"/>
          <w:lang w:bidi="fa-IR"/>
        </w:rPr>
        <w:t>للتلقین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بعد إنصراف النّاس و إفراد المیت، یتخلف عنده اولی الناس به، وَیُنَادِی بِأَعْلَی صَوْتِهِ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 أَوْ یَا فُلاَنَةَ بِنْتَ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عَلَی الْعَهْدِ الَّذِی فَارَقْتَنَا عَلَیْهِ مِنْ شَهَادَةِ أَنْ لاَ إِلَهَ إِلاَّ اللّه‌ُ وَحْدَهُ لاَ شَرِیکَ لَهُ وَ أَنَّ مُحَمَّداً عَبْدُهُ وَ رَسُولُهُ سَیِّدُ النَّبِیِّینَ، وَ أَنَّ عَلِیّاً أَمِیرُ الْمُوءْمِنِینَ، وَ سَیِّدُ الْوَصِیِّینَ، وَ أَنَّ مَا جَاءَ بِهِ مُحَمَّدٌ صلی‌الله‌علیه‌و‌آله حَقٌّ وَ أَنَّ الْمَوْتَ حَقٌّ، وَ أَنَّ الْبَعْثَ حَقٌّ، وَ أَنَّ اللّه‌َ یَبْعَثُ مَنْ فِی الْقُبُورِ، صادقی، قَاله علیه‌السلام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أهل المیت منکم أن یدرؤا عن میتهم لقاء مُنْکَرٌ و نَکِیرٍ قال فیقول مُنْکَرٌ لِنَکِیرٍ</w:t>
      </w:r>
      <w:r>
        <w:rPr>
          <w:rFonts w:eastAsia="Amiri" w:cs="Amiri" w:ascii="Amiri" w:hAnsi="Amiri"/>
          <w:color w:val="111111"/>
          <w:sz w:val="28"/>
          <w:szCs w:val="28"/>
          <w:rtl w:val="true"/>
          <w:lang w:bidi="ar-SA"/>
        </w:rPr>
        <w:t xml:space="preserve">: </w:t>
      </w:r>
      <w:bookmarkStart w:id="1104" w:name="pg3025_31368"/>
    </w:p>
    <w:p>
      <w:pPr>
        <w:pStyle w:val="BookText"/>
        <w:rPr/>
      </w:pPr>
      <w:bookmarkEnd w:id="1104"/>
      <w:r>
        <w:rPr>
          <w:rFonts w:ascii="Amiri" w:hAnsi="Amiri" w:eastAsia="Amiri" w:cs="Amiri"/>
          <w:color w:val="111111"/>
          <w:sz w:val="28"/>
          <w:sz w:val="28"/>
          <w:szCs w:val="28"/>
          <w:rtl w:val="true"/>
          <w:lang w:bidi="ar-SA"/>
        </w:rPr>
        <w:t>انْصَرِفْ بِنَا عَلی هَذَا فَقَدْ لُقِّنَ حُجَّتَهُ</w:t>
      </w:r>
      <w:r>
        <w:rPr>
          <w:rFonts w:eastAsia="Amiri" w:cs="Amiri" w:ascii="Amiri" w:hAnsi="Amiri"/>
          <w:color w:val="111111"/>
          <w:sz w:val="28"/>
          <w:szCs w:val="28"/>
          <w:rtl w:val="true"/>
          <w:lang w:bidi="ar-SA"/>
        </w:rPr>
        <w:t>.</w:t>
      </w:r>
      <w:r>
        <w:rPr>
          <w:rStyle w:val="FootnoteAnchor"/>
          <w:rtl w:val="true"/>
        </w:rPr>
        <w:footnoteReference w:id="1638"/>
      </w:r>
    </w:p>
    <w:p>
      <w:pPr>
        <w:pStyle w:val="Heading3"/>
        <w:numPr>
          <w:ilvl w:val="2"/>
          <w:numId w:val="1"/>
        </w:numPr>
        <w:rPr/>
      </w:pPr>
      <w:bookmarkStart w:id="1105" w:name="__RefHeading___Toc729877_2749589250"/>
      <w:bookmarkStart w:id="1106" w:name="_Toc445"/>
      <w:bookmarkEnd w:id="1105"/>
      <w:r>
        <w:rPr>
          <w:rtl w:val="true"/>
        </w:rPr>
        <w:t>للتعزّیة</w:t>
      </w:r>
      <w:bookmarkEnd w:id="1106"/>
    </w:p>
    <w:p>
      <w:pPr>
        <w:pStyle w:val="BookText"/>
        <w:rPr/>
      </w:pPr>
      <w:r>
        <w:rPr>
          <w:rFonts w:ascii="Amiri" w:hAnsi="Amiri" w:eastAsia="Amiri" w:cs="Amiri"/>
          <w:color w:val="111111"/>
          <w:sz w:val="28"/>
          <w:sz w:val="28"/>
          <w:szCs w:val="28"/>
          <w:rtl w:val="true"/>
          <w:lang w:bidi="ar-SA"/>
        </w:rPr>
        <w:t>للتعزّیة</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فعن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مصابا کان له مثل أجره من غیر أن ینقص من أجر المصاب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الثکلی أظله اللّه فی ظل عرشه یوم لا ظل الا ظله و قد تکون التّعزیة بالکتابة منه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الأولی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آجَرَکُمُ اللّه‌ُ وَ رَحِمَکُمْ</w:t>
      </w:r>
      <w:r>
        <w:rPr>
          <w:rFonts w:eastAsia="Amiri" w:cs="Amiri" w:ascii="Amiri" w:hAnsi="Amiri"/>
          <w:color w:val="111111"/>
          <w:sz w:val="28"/>
          <w:szCs w:val="28"/>
          <w:rtl w:val="true"/>
          <w:lang w:bidi="ar-SA"/>
        </w:rPr>
        <w:t>».</w:t>
      </w:r>
      <w:r>
        <w:rPr>
          <w:rStyle w:val="FootnoteAnchor"/>
          <w:rtl w:val="true"/>
        </w:rPr>
        <w:footnoteReference w:id="1640"/>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اللّه‌ُ وَهْنَکُمْ وَ أَحْسَنَ عَزَاکُمْ وَ رَحِمَ مُتَوَفَّاکُمْ</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 عن الجواد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کتب إِلَی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مُصِیبَتَکَ بِعَلِیٍّ ابْنِکَ، وَ ذَکَرْتَ أَنَّهُ أَحَبّ وُلْدِکَ إِلَیْکَ، وَ کَذَلِکَ اللّه‌ُ تعالی إِنَّمَا یَأْخُذُ مِنَ الْوَلَدِ وَ غَیْرِهِ أَزْکاه عِنْدَ أَهْلِهِ، لِیُعَظِّمَ بِهِ أَجْرَ الْمُصَابِ بِالْمُصِیبَةِ، فَأَعْظَمَ اللّه‌ُ أَجْرَکَ، وَ أَحْسَنَ عَزَاکَ، وَ رَبَطَ عَلَی قَلْبِکَ إِنَّهُ قَدِیرٌ، وَ عَجَّلَ اللّه‌ُ عَلَیْکَ بِالْخَلَفِ، وَ أَرْجُو أَنْ یَکُونَ قَدْ فَعَلَ إِنْ شَاءَ اللّه‌ُ</w:t>
      </w:r>
      <w:r>
        <w:rPr>
          <w:rFonts w:eastAsia="Amiri" w:cs="Amiri" w:ascii="Amiri" w:hAnsi="Amiri"/>
          <w:color w:val="111111"/>
          <w:sz w:val="28"/>
          <w:szCs w:val="28"/>
          <w:rtl w:val="true"/>
          <w:lang w:bidi="ar-SA"/>
        </w:rPr>
        <w:t>».</w:t>
      </w:r>
      <w:r>
        <w:rPr>
          <w:rStyle w:val="FootnoteAnchor"/>
          <w:rtl w:val="true"/>
        </w:rPr>
        <w:footnoteReference w:id="164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لتکن بعد الدفن</w:t>
      </w:r>
      <w:r>
        <w:rPr>
          <w:rStyle w:val="FootnoteAnchor"/>
          <w:rtl w:val="true"/>
        </w:rPr>
        <w:footnoteReference w:id="1643"/>
      </w:r>
      <w:r>
        <w:rPr>
          <w:rFonts w:ascii="IRNazanin" w:hAnsi="IRNazanin" w:eastAsia="IRNazanin"/>
          <w:color w:val="111111"/>
          <w:sz w:val="28"/>
          <w:sz w:val="28"/>
          <w:szCs w:val="28"/>
          <w:rtl w:val="true"/>
          <w:lang w:bidi="fa-IR"/>
        </w:rPr>
        <w:t xml:space="preserve">و یجوز قبله و اقل التعزیة أن یراه صاحب </w:t>
      </w:r>
      <w:bookmarkStart w:id="1107" w:name="pg3025_31369"/>
    </w:p>
    <w:p>
      <w:pPr>
        <w:pStyle w:val="BookText"/>
        <w:rPr/>
      </w:pPr>
      <w:bookmarkEnd w:id="1107"/>
      <w:r>
        <w:rPr>
          <w:rFonts w:ascii="IRNazanin" w:hAnsi="IRNazanin" w:eastAsia="IRNazanin"/>
          <w:color w:val="111111"/>
          <w:sz w:val="28"/>
          <w:sz w:val="28"/>
          <w:szCs w:val="28"/>
          <w:rtl w:val="true"/>
          <w:lang w:bidi="fa-IR"/>
        </w:rPr>
        <w:t>المصیبة</w:t>
      </w:r>
      <w:r>
        <w:rPr>
          <w:rStyle w:val="FootnoteAnchor"/>
          <w:rtl w:val="true"/>
        </w:rPr>
        <w:footnoteReference w:id="1644"/>
      </w:r>
      <w:r>
        <w:rPr>
          <w:rFonts w:ascii="IRNazanin" w:hAnsi="IRNazanin" w:eastAsia="IRNazanin"/>
          <w:color w:val="111111"/>
          <w:sz w:val="28"/>
          <w:sz w:val="28"/>
          <w:szCs w:val="28"/>
          <w:rtl w:val="true"/>
          <w:lang w:bidi="fa-IR"/>
        </w:rPr>
        <w:t>و ینبغی التصافح</w:t>
      </w:r>
      <w:r>
        <w:rPr>
          <w:rStyle w:val="FootnoteAnchor"/>
          <w:rtl w:val="true"/>
        </w:rPr>
        <w:footnoteReference w:id="1645"/>
      </w:r>
      <w:r>
        <w:rPr>
          <w:rFonts w:ascii="IRNazanin" w:hAnsi="IRNazanin" w:eastAsia="IRNazanin"/>
          <w:color w:val="111111"/>
          <w:sz w:val="28"/>
          <w:sz w:val="28"/>
          <w:szCs w:val="28"/>
          <w:rtl w:val="true"/>
          <w:lang w:bidi="fa-IR"/>
        </w:rPr>
        <w:t>فانه سکن للمؤمن و قد مرّ بعض ما یتعلق بالمصیبة</w:t>
      </w:r>
      <w:r>
        <w:rPr>
          <w:rFonts w:eastAsia="IRNazanin" w:cs="IRNazanin"/>
          <w:color w:val="111111"/>
          <w:sz w:val="28"/>
          <w:szCs w:val="28"/>
          <w:rtl w:val="true"/>
          <w:lang w:bidi="fa-IR"/>
        </w:rPr>
        <w:t>.</w:t>
      </w:r>
    </w:p>
    <w:p>
      <w:pPr>
        <w:pStyle w:val="Heading3"/>
        <w:numPr>
          <w:ilvl w:val="2"/>
          <w:numId w:val="1"/>
        </w:numPr>
        <w:rPr/>
      </w:pPr>
      <w:bookmarkStart w:id="1108" w:name="__RefHeading___Toc729879_2749589250"/>
      <w:bookmarkStart w:id="1109" w:name="_Toc446"/>
      <w:bookmarkEnd w:id="1108"/>
      <w:r>
        <w:rPr>
          <w:rtl w:val="true"/>
        </w:rPr>
        <w:t>لبلوغ وفاة إلیه</w:t>
      </w:r>
      <w:r>
        <w:rPr>
          <w:rtl w:val="true"/>
        </w:rPr>
        <w:t>:</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اللَّهُمَّ اکْتُبْهُ فِی الْمُحْسِنِینَ، وَ اجْعَلْ کَتْبَهُ فِی العِلِّیِّینَ وَ اخْلُفْهُ عَلی عَقِبِهِ فِی الْغَابِرِینَ، اللَّهُمَّ لاَ تَحْرِمْنَا أَجْرَهُ وَ لاَ تَفْتِنَّا بَعْدَهُ، وَ اغْفِرْ لَنا وَ لَهُ</w:t>
      </w:r>
      <w:r>
        <w:rPr>
          <w:rFonts w:eastAsia="Amiri" w:cs="Amiri" w:ascii="Amiri" w:hAnsi="Amiri"/>
          <w:color w:val="111111"/>
          <w:sz w:val="28"/>
          <w:szCs w:val="28"/>
          <w:rtl w:val="true"/>
          <w:lang w:bidi="ar-SA"/>
        </w:rPr>
        <w:t>»</w:t>
      </w:r>
      <w:r>
        <w:rPr>
          <w:rStyle w:val="FootnoteAnchor"/>
          <w:rtl w:val="true"/>
        </w:rPr>
        <w:footnoteReference w:id="1646"/>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w:t>
      </w:r>
    </w:p>
    <w:p>
      <w:pPr>
        <w:pStyle w:val="Heading3"/>
        <w:numPr>
          <w:ilvl w:val="2"/>
          <w:numId w:val="1"/>
        </w:numPr>
        <w:rPr/>
      </w:pPr>
      <w:bookmarkStart w:id="1110" w:name="__RefHeading___Toc729881_2749589250"/>
      <w:bookmarkStart w:id="1111" w:name="_Toc447"/>
      <w:bookmarkEnd w:id="1110"/>
      <w:r>
        <w:rPr>
          <w:rtl w:val="true"/>
        </w:rPr>
        <w:t>لهدیة المیت</w:t>
      </w:r>
      <w:r>
        <w:rPr>
          <w:rtl w:val="true"/>
        </w:rPr>
        <w:t>:</w:t>
      </w:r>
      <w:bookmarkEnd w:id="1111"/>
    </w:p>
    <w:p>
      <w:pPr>
        <w:pStyle w:val="BookText"/>
        <w:rPr/>
      </w:pPr>
      <w:r>
        <w:rPr>
          <w:rFonts w:ascii="IRNazanin" w:hAnsi="IRNazanin" w:eastAsia="IRNazanin"/>
          <w:color w:val="111111"/>
          <w:sz w:val="28"/>
          <w:sz w:val="28"/>
          <w:szCs w:val="28"/>
          <w:rtl w:val="true"/>
          <w:lang w:bidi="fa-IR"/>
        </w:rPr>
        <w:t>لهدیة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یصلّی لَیْلَةَ الدَّفْنِ رَکْعَتَانِ یقرء فِی الاْءُولَی الْحَمْدَ وَ آیَةَ الْکُرْسِیِّ، وَ فِی الثَّانِیَةِ الْحَمْدَ وَ الْقَدْرَ عَشْر مرات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ابْعَثْ ثَوَابَهَا إِلَی قَبْرِ فُلاَنٍ</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و فی روایة اخری بعد الحمد التوحید مرّتین فی الاولی، و فی الثانیة بعد الحمد التکاثر عشرا</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و فی روایة ثالثة باضافة آیة الکرسی إلی التوحید مرتین</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عَلَی الْمَیِّتِ أَشَدُّ مِنْ أَوَّلِ لَیْلَةٍ فَارْحَمُوْا مَوْتَاکُمْ بِالصَّدَقَةِ، فَإِنْ لَمْ تَجِدُوا فَلْیُصَلِّ أَحَدُکُمْ رَکْعَتَیْنِ و وصفهما بما ذکرناه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تعالی یَبْعَثُ مِنْ سَاعَتِهِ أَلْفَ مَلَکٍ إِلَی قَبْرِهِ، مَعَ کُلِّ مَلَکٍ ثَوْبٌ وَ حُلَّةٌ، وَ یُوَسَّعُ فِی قَبْرِهِ مِنَ الضِّیقِ إِلَی یَوْمِ یُنْفَخُ فِی الصُّورِ، وَ یُعْطَی الْمُصَلِّی بِعَدَدِ مَا طَلَعَتْ عَلَیْهِ الشَّمْسُ، و یرْفَعُ </w:t>
      </w:r>
      <w:bookmarkStart w:id="1112" w:name="pg3025_31370"/>
    </w:p>
    <w:p>
      <w:pPr>
        <w:pStyle w:val="BookText"/>
        <w:rPr/>
      </w:pPr>
      <w:bookmarkEnd w:id="1112"/>
      <w:r>
        <w:rPr>
          <w:rFonts w:ascii="Amiri" w:hAnsi="Amiri" w:eastAsia="Amiri" w:cs="Amiri"/>
          <w:color w:val="111111"/>
          <w:sz w:val="28"/>
          <w:sz w:val="28"/>
          <w:szCs w:val="28"/>
          <w:rtl w:val="true"/>
          <w:lang w:bidi="ar-SA"/>
        </w:rPr>
        <w:t>لَهُ أَرْبَعینَ دَرَجَةً</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و ینبغی إهداء ثواب الأعمال و القربات و خصوصا القراءة للاموات من المؤمنین، و خصوصا العلماء و ذوی الاحترام و سیما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المسلمین عن میت عملاً صالحا اضعف له اجره و نفع اللّه به المیت</w:t>
      </w:r>
      <w:r>
        <w:rPr>
          <w:rFonts w:eastAsia="IRNazanin" w:cs="IRNazanin"/>
          <w:color w:val="111111"/>
          <w:sz w:val="28"/>
          <w:szCs w:val="28"/>
          <w:rtl w:val="true"/>
          <w:lang w:bidi="fa-IR"/>
        </w:rPr>
        <w:t>».</w:t>
      </w:r>
      <w:r>
        <w:rPr>
          <w:rStyle w:val="FootnoteAnchor"/>
          <w:rtl w:val="true"/>
        </w:rPr>
        <w:footnoteReference w:id="1651"/>
      </w:r>
    </w:p>
    <w:p>
      <w:pPr>
        <w:pStyle w:val="Heading3"/>
        <w:numPr>
          <w:ilvl w:val="2"/>
          <w:numId w:val="1"/>
        </w:numPr>
        <w:rPr/>
      </w:pPr>
      <w:bookmarkStart w:id="1113" w:name="__RefHeading___Toc729883_2749589250"/>
      <w:bookmarkStart w:id="1114" w:name="_Toc448"/>
      <w:bookmarkEnd w:id="1113"/>
      <w:r>
        <w:rPr>
          <w:rtl w:val="true"/>
        </w:rPr>
        <w:t>لزیارة القبور</w:t>
      </w:r>
      <w:r>
        <w:rPr>
          <w:rtl w:val="true"/>
        </w:rPr>
        <w:t>:</w:t>
      </w:r>
      <w:bookmarkEnd w:id="1114"/>
    </w:p>
    <w:p>
      <w:pPr>
        <w:pStyle w:val="BookText"/>
        <w:rPr/>
      </w:pPr>
      <w:r>
        <w:rPr>
          <w:rFonts w:ascii="IRNazanin" w:hAnsi="IRNazanin" w:eastAsia="IRNazanin"/>
          <w:color w:val="111111"/>
          <w:sz w:val="28"/>
          <w:sz w:val="28"/>
          <w:szCs w:val="28"/>
          <w:rtl w:val="true"/>
          <w:lang w:bidi="fa-IR"/>
        </w:rPr>
        <w:t>لزیارة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أَهْلِ الدِّیَارِ مِنَ الْمُوءْمِنِینَ وَ الْمُسْلِمِینَ، أَنْتُمْ فَرَطٌ وَ نَحْنُ إِنْ شَاءَ اللّه‌ُ بِکُمْ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صادقی</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و 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الاْءَرْوَاحِ الْفَانِیَةِ وَ الاْءَجْسَادِ الْبَالِیَةِ، وَ الْعِظَامِ النَّخِرَةِ الَّتِی خَرَجَتْ مِنَ الدُّنْیَا وَ هِیَ بِکَ مُوءْمِنَةٌ، أَدْخِلْ عَلَیْهِمْ رَوْحاً مِنْکَ وَ سَلاَماً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المقابر فقال ذلک کَتَبَ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مَنْ کان من لَدُنْ آدَمَ إِلَی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 عن محمد بن مسلم قال قلت للصادق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الْمَوْتَی نَزُورُهُمْ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أفَیَعْلَمُونَ بِنَا إِذَا أَتَیْنَاهُمْ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إِنَّه لَیَعْلَمُونَ بِکُمْ، وَ یَفْرَحُونَ بِکُمْ وَ یَسْتَأْنِسُونَ إِلَیْکُمْ،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نَقُولُ إِذَا أَتَیْنَاهُمْ قَالَ قُلِ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جَافِ الاْءَرْضَ عَنْ جُنُوبِهِمْ، وَ صَاعِدْ إِلَیْکَ أَرْوَاحَهُمْ، وَ لَقِّهِمْ مِنْکَ رِضْوَاناً، وَ أَسْکِنْ إِلَیْهِمْ مِنْ رَحْمَتِکَ مَا تَصِلُ بِهِ وَحْدَتَهُمْ، وَ تُوءْنِسُ بِهِ </w:t>
      </w:r>
    </w:p>
    <w:p>
      <w:pPr>
        <w:pStyle w:val="BookText"/>
        <w:rPr/>
      </w:pPr>
      <w:r>
        <w:rPr>
          <w:rFonts w:ascii="Amiri" w:hAnsi="Amiri" w:eastAsia="Amiri" w:cs="Amiri"/>
          <w:color w:val="111111"/>
          <w:sz w:val="28"/>
          <w:sz w:val="28"/>
          <w:szCs w:val="28"/>
          <w:rtl w:val="true"/>
          <w:lang w:bidi="ar-SA"/>
        </w:rPr>
        <w:t>وَحْشَتَهُمْ، إِنَّکَ عَلَی کُلِّ شَیْءٍ قَدِیرٌ</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قراء انا انزلناه عند قبر سبع مرات بعث اللّه ملکا یعبد اللّه عند قبره، و یکتب للمیت ثواب ما یعمل ذلک الملک، فاذا بعثه من قبره لم یمرّ علی هول إلاّ صرفه اللّه عنه بذلک حتی یدخل الجنة</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و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امان من الفزع الاکبر</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و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المقابر و قرأ سورة یس خفَّف اللّه عنهم یومئذ، و کان له بعدد من فیها حسنات</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عنه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آیَةً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مَقْبَرَةٍ مِنْ مَقَابِرِ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سَبْعِینَ نَبِیّاً، وَ مَنْ تَرَحَّمَ عَلَی أَهْلِ الْمَقَابِرِ نَجَا مِنَ النَّارِ، وَ دَخَلَ الْجَنَّةَ وَ هُوَ یَضْحَکُ</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و ینبغی أن یکون الزایر وراء القبر مستقبل القبلة</w:t>
      </w:r>
      <w:r>
        <w:rPr>
          <w:rStyle w:val="FootnoteAnchor"/>
          <w:rtl w:val="true"/>
        </w:rPr>
        <w:footnoteReference w:id="1659"/>
      </w:r>
      <w:r>
        <w:rPr>
          <w:rFonts w:ascii="IRNazanin" w:hAnsi="IRNazanin" w:eastAsia="IRNazanin"/>
          <w:color w:val="111111"/>
          <w:sz w:val="28"/>
          <w:sz w:val="28"/>
          <w:szCs w:val="28"/>
          <w:rtl w:val="true"/>
          <w:lang w:bidi="fa-IR"/>
        </w:rPr>
        <w:t>، کذا قیل و لیضع یده علیه و یکره الجلوس علیه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یجلس أحدکم علی جمرة فیحرق ثیابه فیصل النار إلی بدنه أحبّ إلیّ من أن یجلس علی قبره</w:t>
      </w:r>
      <w:r>
        <w:rPr>
          <w:rFonts w:eastAsia="IRNazanin" w:cs="IRNazanin"/>
          <w:color w:val="111111"/>
          <w:sz w:val="28"/>
          <w:szCs w:val="28"/>
          <w:rtl w:val="true"/>
          <w:lang w:bidi="fa-IR"/>
        </w:rPr>
        <w:t>».</w:t>
      </w:r>
      <w:r>
        <w:rPr>
          <w:rStyle w:val="FootnoteAnchor"/>
          <w:rtl w:val="true"/>
        </w:rPr>
        <w:footnoteReference w:id="1660"/>
      </w:r>
      <w:bookmarkStart w:id="1115" w:name="pg3025_31372"/>
    </w:p>
    <w:p>
      <w:pPr>
        <w:pStyle w:val="Heading2"/>
        <w:numPr>
          <w:ilvl w:val="1"/>
          <w:numId w:val="1"/>
        </w:numPr>
        <w:rPr/>
      </w:pPr>
      <w:bookmarkStart w:id="1116" w:name="__RefHeading___Toc729885_2749589250"/>
      <w:bookmarkStart w:id="1117" w:name="_Toc449"/>
      <w:bookmarkEnd w:id="1115"/>
      <w:bookmarkEnd w:id="1116"/>
      <w:r>
        <w:rPr>
          <w:rtl w:val="true"/>
        </w:rPr>
        <w:t>و أمّا الخاتمة</w:t>
      </w:r>
      <w:r>
        <w:rPr>
          <w:rtl w:val="true"/>
        </w:rPr>
        <w:t>:</w:t>
      </w:r>
      <w:bookmarkEnd w:id="1117"/>
    </w:p>
    <w:p>
      <w:pPr>
        <w:pStyle w:val="Heading3"/>
        <w:numPr>
          <w:ilvl w:val="2"/>
          <w:numId w:val="1"/>
        </w:numPr>
        <w:rPr/>
      </w:pPr>
      <w:bookmarkStart w:id="1118" w:name="__RefHeading___Toc729887_2749589250"/>
      <w:bookmarkStart w:id="1119" w:name="_Toc450"/>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و أمّا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فوائد مهمة لابد من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یعلم انّ روح الذکر حضور القلب، و نعنی به أن یفرغ القلب عن غیر ما هو ملابس له، و متکلم به، و یکون العلم بالقول مقرونا به،و لا یکون الفکر جاریا فی غیره، و ان یکون القلب متَّصفا بمعنی الذکر، و الحال مساعداً له،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اللّه اکبر و فی قلبه شیء اکبر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یتکلم بکلمة الاستثناء</w:t>
      </w:r>
      <w:r>
        <w:rPr>
          <w:rStyle w:val="FootnoteAnchor"/>
          <w:rtl w:val="true"/>
        </w:rPr>
        <w:footnoteReference w:id="1661"/>
      </w:r>
      <w:r>
        <w:rPr>
          <w:rFonts w:ascii="IRNazanin" w:hAnsi="IRNazanin" w:eastAsia="IRNazanin"/>
          <w:color w:val="111111"/>
          <w:sz w:val="28"/>
          <w:sz w:val="28"/>
          <w:szCs w:val="28"/>
          <w:rtl w:val="true"/>
          <w:lang w:bidi="fa-IR"/>
        </w:rPr>
        <w:t>عند تقدیر أمر من أموره إلاّ و یستشعر و یعلم أن تدبیر الامور و تقدیرها کلها بید اللّه سبحانه، و أنها تابعة لمشیته و قضائه و قدره، و أنه لا رادّ لقضائه، و لا معقب لحکمه</w:t>
      </w:r>
      <w:r>
        <w:rPr>
          <w:rStyle w:val="FootnoteAnchor"/>
          <w:rtl w:val="true"/>
        </w:rPr>
        <w:footnoteReference w:id="1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دعاء جوشن الکبیر فی الفصل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معقّب لحکمه و یا من لا رادّ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تعالی لو لم یشاء إمضاء ذلک الامر علی ما یقدِّره هذا المسکین لا یکون ذلک ابدا، سایلاً منه بقلبه سؤال متضرِّع أن یجعله موافقا للمشیة الازلیّة إن کان خیره فیه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تکلّم بکلمة الاسترجاع</w:t>
      </w:r>
      <w:r>
        <w:rPr>
          <w:rStyle w:val="FootnoteAnchor"/>
          <w:rtl w:val="true"/>
        </w:rPr>
        <w:footnoteReference w:id="1663"/>
      </w:r>
      <w:r>
        <w:rPr>
          <w:rFonts w:ascii="IRNazanin" w:hAnsi="IRNazanin" w:eastAsia="IRNazanin"/>
          <w:color w:val="111111"/>
          <w:sz w:val="28"/>
          <w:sz w:val="28"/>
          <w:szCs w:val="28"/>
          <w:rtl w:val="true"/>
          <w:lang w:bidi="fa-IR"/>
        </w:rPr>
        <w:t xml:space="preserve">فلیستشعر ما خلق لاجله، </w:t>
      </w:r>
    </w:p>
    <w:p>
      <w:pPr>
        <w:pStyle w:val="BookText"/>
        <w:rPr/>
      </w:pPr>
      <w:r>
        <w:rPr>
          <w:rFonts w:ascii="IRNazanin" w:hAnsi="IRNazanin" w:eastAsia="IRNazanin"/>
          <w:color w:val="111111"/>
          <w:sz w:val="28"/>
          <w:sz w:val="28"/>
          <w:szCs w:val="28"/>
          <w:rtl w:val="true"/>
          <w:lang w:bidi="fa-IR"/>
        </w:rPr>
        <w:t>و انه راجع إلی ربّه و یتذکر نعم اللّه تعالی علیه، لیری ما ابقی علیه أضعاف ما استردّه منه لیهون علی نفسه تلک المصیبة و یستسلم</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کل ذکر من الاذکار التی أوردناه فی الامور الدینیة و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ینبغی أن یذکر اللّه تعالی بقلبه علی النهج الخاص المناسب لذلک الامر، مع اتصاف قلبه بمعناه، و إلاّ فمجرد تحریک اللسان لا مؤنة فیه، و إنّما أمر بالتلفظ لتنبیه القلب بناء علی العادة حیث جرت بعدم تنبهه فی الاغلب الا من هذا الطریق، و ذلک ایضا یکون فی الابتداء، و أمّا اذا داوم علی الذکر و آنس به و انغرس فی قلبه حبّ المذکور؛ فلا یحتاج الی ذلک، فالمقصود الاصلی إنّما هو الذکر القلبی، و الاستشعار الباطنی بمعانی الاذکار و الاتصاف بها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فراموشت نگردد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نیستی ذاکر بدان</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چون فراموشت شود ما دون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 گر چه نجنبانی زبان</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خود نیابی چاشنی ذکر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یاد خود و سود و زیان</w:t>
      </w:r>
    </w:p>
    <w:p>
      <w:pPr>
        <w:pStyle w:val="BookText"/>
        <w:rPr/>
      </w:pPr>
      <w:r>
        <w:rPr>
          <w:rFonts w:ascii="IRNazanin" w:hAnsi="IRNazanin" w:eastAsia="IRNazanin"/>
          <w:color w:val="111111"/>
          <w:sz w:val="28"/>
          <w:sz w:val="28"/>
          <w:szCs w:val="28"/>
          <w:rtl w:val="true"/>
          <w:lang w:bidi="fa-IR"/>
        </w:rPr>
        <w:t xml:space="preserve">و إلی هذا المعنی أشار العارف الرّومی فی المثنوی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حکی عن قوم أنّهم قدّروا اشیاء و لم یستثنوا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استثنا مرادم قسوتیست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همین گفتن که عارض حالتیست</w:t>
      </w:r>
    </w:p>
    <w:p>
      <w:pPr>
        <w:pStyle w:val="BookText"/>
        <w:rPr/>
      </w:pPr>
      <w:r>
        <w:rPr>
          <w:rFonts w:ascii="IRNazanin" w:hAnsi="IRNazanin" w:eastAsia="IRNazanin"/>
          <w:color w:val="111111"/>
          <w:sz w:val="28"/>
          <w:sz w:val="28"/>
          <w:szCs w:val="28"/>
          <w:rtl w:val="true"/>
          <w:lang w:bidi="fa-IR"/>
        </w:rPr>
        <w:t>ای بسا ناورده إستثنا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او با جان إستثناست جفت</w:t>
      </w:r>
      <w:r>
        <w:rPr>
          <w:rStyle w:val="FootnoteAnchor"/>
          <w:rtl w:val="true"/>
        </w:rPr>
        <w:footnoteReference w:id="166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هذا الاتصاف أشار من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زهر بد زبانت کوته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أعوذت أعوذ باللّه نیست</w:t>
      </w:r>
    </w:p>
    <w:p>
      <w:pPr>
        <w:pStyle w:val="BookText"/>
        <w:rPr/>
      </w:pPr>
      <w:r>
        <w:rPr>
          <w:rFonts w:ascii="IRNazanin" w:hAnsi="IRNazanin" w:eastAsia="IRNazanin"/>
          <w:color w:val="111111"/>
          <w:sz w:val="28"/>
          <w:sz w:val="28"/>
          <w:szCs w:val="28"/>
          <w:rtl w:val="true"/>
          <w:lang w:bidi="fa-IR"/>
        </w:rPr>
        <w:t>بلکه آن نزد صاحب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إلاّ أعوذ بالشیطان</w:t>
      </w:r>
    </w:p>
    <w:p>
      <w:pPr>
        <w:pStyle w:val="BookText"/>
        <w:rPr/>
      </w:pPr>
      <w:r>
        <w:rPr>
          <w:rFonts w:ascii="IRNazanin" w:hAnsi="IRNazanin" w:eastAsia="IRNazanin"/>
          <w:color w:val="111111"/>
          <w:sz w:val="28"/>
          <w:sz w:val="28"/>
          <w:szCs w:val="28"/>
          <w:rtl w:val="true"/>
          <w:lang w:bidi="fa-IR"/>
        </w:rPr>
        <w:t>گاه گویی اعوذ گه لا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فعلت بود مکذّب قول</w:t>
      </w:r>
    </w:p>
    <w:p>
      <w:pPr>
        <w:pStyle w:val="BookText"/>
        <w:rPr/>
      </w:pPr>
      <w:r>
        <w:rPr>
          <w:rFonts w:ascii="IRNazanin" w:hAnsi="IRNazanin" w:eastAsia="IRNazanin"/>
          <w:color w:val="111111"/>
          <w:sz w:val="28"/>
          <w:sz w:val="28"/>
          <w:szCs w:val="28"/>
          <w:rtl w:val="true"/>
          <w:lang w:bidi="fa-IR"/>
        </w:rPr>
        <w:t>سوی خویشت دو اسبه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زبانت أعوذ می‌خواند</w:t>
      </w:r>
    </w:p>
    <w:p>
      <w:pPr>
        <w:pStyle w:val="BookText"/>
        <w:rPr/>
      </w:pPr>
      <w:r>
        <w:rPr>
          <w:rFonts w:ascii="IRNazanin" w:hAnsi="IRNazanin" w:eastAsia="IRNazanin"/>
          <w:color w:val="111111"/>
          <w:sz w:val="28"/>
          <w:sz w:val="28"/>
          <w:szCs w:val="28"/>
          <w:rtl w:val="true"/>
          <w:lang w:bidi="fa-IR"/>
        </w:rPr>
        <w:t>طرفه حالی که دزد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همراه صاحب خانه</w:t>
      </w:r>
    </w:p>
    <w:p>
      <w:pPr>
        <w:pStyle w:val="BookText"/>
        <w:rPr/>
      </w:pPr>
      <w:r>
        <w:rPr>
          <w:rFonts w:ascii="IRNazanin" w:hAnsi="IRNazanin" w:eastAsia="IRNazanin"/>
          <w:color w:val="111111"/>
          <w:sz w:val="28"/>
          <w:sz w:val="28"/>
          <w:szCs w:val="28"/>
          <w:rtl w:val="true"/>
          <w:lang w:bidi="fa-IR"/>
        </w:rPr>
        <w:t>می‌کند همچو او فغان و 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کو بکو که دزد بگیر</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و قریب من هذا ما قاله بعض العلماء</w:t>
      </w:r>
      <w:r>
        <w:rPr>
          <w:rStyle w:val="FootnoteAnchor"/>
          <w:rtl w:val="true"/>
        </w:rPr>
        <w:footnoteReference w:id="1668"/>
      </w:r>
      <w:r>
        <w:rPr>
          <w:rFonts w:ascii="IRNazanin" w:hAnsi="IRNazanin" w:eastAsia="IRNazanin"/>
          <w:color w:val="111111"/>
          <w:sz w:val="28"/>
          <w:sz w:val="28"/>
          <w:szCs w:val="28"/>
          <w:rtl w:val="true"/>
          <w:lang w:bidi="fa-IR"/>
        </w:rPr>
        <w:t>حیث مثل حال من یتعوذ باللّه بلسانه وهو مع ذلک غیر منفک من المعاصی؛ التی هی سبب هلاکه؛ بحال من یقصده سبع ضاری فی صحراء و وراؤه حصن فاذا رای انیاب السبع و صولته من بُعد قال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بهذا الحصن الحصین و أستعیذ بشدة بنیانه و إحکام ارکانه، فیقول ذلک بلسانه، و هو قاعد فی مکانه، فأنّی یغنی ذلک عن السبع؟</w:t>
      </w:r>
    </w:p>
    <w:p>
      <w:pPr>
        <w:pStyle w:val="BookText"/>
        <w:rPr/>
      </w:pPr>
      <w:r>
        <w:rPr>
          <w:rFonts w:ascii="IRNazanin" w:hAnsi="IRNazanin" w:eastAsia="IRNazanin"/>
          <w:color w:val="111111"/>
          <w:sz w:val="28"/>
          <w:sz w:val="28"/>
          <w:szCs w:val="28"/>
          <w:rtl w:val="true"/>
          <w:lang w:bidi="fa-IR"/>
        </w:rPr>
        <w:t>إن قیل فعلی ما ذکرت یلزم أن لا یکون العبرة الا بتحقق النفس‌بمعانی الاذکار و الاتّصاف بموادّها و هذا إنّما یتصوّر فی حق العلماء و من یحذو حذوهم خاصة، دون غیرهم فلا یکون التکلیف بها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یلزم أن لا یکون للنطق بها فایدة یعتدّ بها فانّ العبرة إنما هی بالقلب، فلا وجه لنقل الالفاظ المخصوصة فیها و ضبطها عن الغلط و اللحن و تصحیحها، وما یجری مجری ذلک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فلیعلم آن الامر لیس کذلک فان الاتصاف بمعانی اکثر الاذکار حاصل لمن یؤمن باللّه و الیوم الاخر و لکن اکثر الناس لا یعلمون، لانهما کهم فی أهویتهم وما یصدّهم من الحق من الامور الدنیویة، </w:t>
      </w:r>
    </w:p>
    <w:p>
      <w:pPr>
        <w:pStyle w:val="BookText"/>
        <w:rPr/>
      </w:pPr>
      <w:r>
        <w:rPr>
          <w:rFonts w:ascii="IRNazanin" w:hAnsi="IRNazanin" w:eastAsia="IRNazanin"/>
          <w:color w:val="111111"/>
          <w:sz w:val="28"/>
          <w:sz w:val="28"/>
          <w:szCs w:val="28"/>
          <w:rtl w:val="true"/>
          <w:lang w:bidi="fa-IR"/>
        </w:rPr>
        <w:t>فلا بدلهم من منبّه ینبّههم و مذکّر یذکرهم، و ما ذاک الا التلفظ بالأذکار فی کل وقت و حال فانّ اللّسان منبّه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بعض الحکماء حیث شبّه بنیة الانسان بمدینة جامعة، فاعضاؤه وجوارحه بمنزله سکّان المدینة و قطّان البلد، و العبد فی إقباله علی الذکر کمؤذّن صعد منارة علی باب المدینة، یقصد إسماع المدینة بالاذان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الذاکر المتحقق یقصد بالذکر إتّغاظ قلبه وجمیع أجزائه و أبعاضه، فیذکر بلسانه و یعی بقلبه، و متفرقات جوارحه، فیکون</w:t>
      </w:r>
    </w:p>
    <w:p>
      <w:pPr>
        <w:pStyle w:val="BookText"/>
        <w:rPr/>
      </w:pPr>
      <w:r>
        <w:rPr>
          <w:rFonts w:ascii="IRNazanin" w:hAnsi="IRNazanin" w:eastAsia="IRNazanin"/>
          <w:color w:val="111111"/>
          <w:sz w:val="28"/>
          <w:sz w:val="28"/>
          <w:szCs w:val="28"/>
          <w:rtl w:val="true"/>
          <w:lang w:bidi="fa-IR"/>
        </w:rPr>
        <w:t>منا داة الذکر باللسان و صداه فی قبة القالب یستحضر بالذکر سکّان مدینة النفس، و یستجمع به عساکر الفهم و الحس، یقول ببعضه و یستمع بکله، إلی أن ینتقل الکلمة من اللّسان إلی القلب، فیتنوَّر بها، و یعطّر بجدوی الاحوال، ثم ینعکس نور القلب علی القالب، فیزیّن بمحاسن الاعمال، فیکون الاحوال حینئذٍ حلیة باطنه، و الأعمال ملبس ظاهره، و قد تبیّن بهذا فایدة التّنطق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نصحیح الالفاظ المخصوصة و 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أحسن ما یعبَّر به عن تلک المفهومات المناسبة لذلک الامر و أبلغه، حیث صدرت من معدن الوحی و مهبط العلم و الحکمة، و للتأسی بهم علیهم‌السلام فی استعمالها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لو أبدل شیء من تلک الالفاظ بما یؤدی ذلک المعنی بعینه لم یخل بالمطلوب، و إن کان فیه ترک فضل و اهمال فضیلة،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الاکتفاء فی بعض الاذکار بمعظمه و ما هو الاصل فیه، و لا ینبغی التکلف بها علی النفس بحیث یفضی الی الملال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 إِدْبَاراً، فَإِذَا أَقْبَلَتْ </w:t>
      </w:r>
    </w:p>
    <w:p>
      <w:pPr>
        <w:pStyle w:val="BookText"/>
        <w:rPr/>
      </w:pPr>
      <w:r>
        <w:rPr>
          <w:rFonts w:ascii="Amiri" w:hAnsi="Amiri" w:eastAsia="Amiri" w:cs="Amiri"/>
          <w:color w:val="111111"/>
          <w:sz w:val="28"/>
          <w:sz w:val="28"/>
          <w:szCs w:val="28"/>
          <w:rtl w:val="true"/>
          <w:lang w:bidi="ar-SA"/>
        </w:rPr>
        <w:t>فاحْمِلُوهَا عَلَی النَّوَافِلِ، وَ إِذَا أَدْبَرَتْ فَاقْتَصِرُوا بِهَا عَلَی الْفَرَائِضِ</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بمجرد اللسان مع غفلة القلب هل فیه فایدة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لا یخلو من فایدة مّا من حیث انّه اشتغال بطاعة اللّه من وجه، فان المیسور لا یسقط بالمعسور</w:t>
      </w:r>
      <w:r>
        <w:rPr>
          <w:rStyle w:val="FootnoteAnchor"/>
          <w:rtl w:val="true"/>
        </w:rPr>
        <w:footnoteReference w:id="1670"/>
      </w:r>
      <w:r>
        <w:rPr>
          <w:rFonts w:ascii="IRNazanin" w:hAnsi="IRNazanin" w:eastAsia="IRNazanin"/>
          <w:color w:val="111111"/>
          <w:sz w:val="28"/>
          <w:sz w:val="28"/>
          <w:szCs w:val="28"/>
          <w:rtl w:val="true"/>
          <w:lang w:bidi="fa-IR"/>
        </w:rPr>
        <w:t>، و ما لا یدرک کله لا یترک کله</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قیل لابی عثمان المغربی</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لسانی فی بعض الأحوال یجری</w:t>
      </w:r>
    </w:p>
    <w:p>
      <w:pPr>
        <w:pStyle w:val="BookText"/>
        <w:rPr/>
      </w:pPr>
      <w:r>
        <w:rPr>
          <w:rFonts w:ascii="IRNazanin" w:hAnsi="IRNazanin" w:eastAsia="IRNazanin"/>
          <w:color w:val="111111"/>
          <w:sz w:val="28"/>
          <w:sz w:val="28"/>
          <w:szCs w:val="28"/>
          <w:rtl w:val="true"/>
          <w:lang w:bidi="fa-IR"/>
        </w:rPr>
        <w:t>بالذکر و القرآن و قلبی غافل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اللّه اذا استعمل جارحة من جوارحک فی خیر و عودّه الذکر، و لم یستعمله فی الشرّ و لم یعوِّده الفضول</w:t>
      </w:r>
      <w:r>
        <w:rPr>
          <w:rFonts w:eastAsia="IRNazanin" w:cs="IRNazanin"/>
          <w:color w:val="111111"/>
          <w:sz w:val="28"/>
          <w:szCs w:val="28"/>
          <w:rtl w:val="true"/>
          <w:lang w:bidi="fa-IR"/>
        </w:rPr>
        <w:t>».</w:t>
      </w:r>
      <w:r>
        <w:rPr>
          <w:rStyle w:val="FootnoteAnchor"/>
          <w:rtl w:val="true"/>
        </w:rPr>
        <w:footnoteReference w:id="167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النوع من الذکر قلیل الجدوی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إنّه لما صادف ذکره و قته وحاله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مصدق به باطنا و قائل بلسانه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من کرم اللّه سبحانه أن یقبل منه، و لا یحرمه من أجر مّا، و ان قلّ فانَّ من اکثر طرق الباب یوشک أن یلج</w:t>
      </w:r>
      <w:r>
        <w:rPr>
          <w:rStyle w:val="FootnoteAnchor"/>
          <w:rtl w:val="true"/>
        </w:rPr>
        <w:footnoteReference w:id="1674"/>
      </w:r>
      <w:r>
        <w:rPr>
          <w:rFonts w:ascii="IRNazanin" w:hAnsi="IRNazanin" w:eastAsia="IRNazanin"/>
          <w:color w:val="111111"/>
          <w:sz w:val="28"/>
          <w:sz w:val="28"/>
          <w:szCs w:val="28"/>
          <w:rtl w:val="true"/>
          <w:lang w:bidi="fa-IR"/>
        </w:rPr>
        <w:t>لا سیّما إذا کان یعاتب نفسه بذلک فی دایم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بصدد </w:t>
      </w:r>
    </w:p>
    <w:p>
      <w:pPr>
        <w:pStyle w:val="BookText"/>
        <w:rPr/>
      </w:pPr>
      <w:r>
        <w:rPr>
          <w:rFonts w:ascii="IRNazanin" w:hAnsi="IRNazanin" w:eastAsia="IRNazanin"/>
          <w:color w:val="111111"/>
          <w:sz w:val="28"/>
          <w:sz w:val="28"/>
          <w:szCs w:val="28"/>
          <w:rtl w:val="true"/>
          <w:lang w:bidi="fa-IR"/>
        </w:rPr>
        <w:t>تهذیبها و رفع الوساوس لکن بشرط عدم استغراق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ینبغی لمثل هذا أن یحتاط فی الفاظ ذکره فلا یستعمل منها إلاّ ما یناسب حاله، لئلا یکذب أو یذنب، کما قال الربیع</w:t>
      </w:r>
      <w:r>
        <w:rPr>
          <w:rStyle w:val="FootnoteAnchor"/>
          <w:rtl w:val="true"/>
        </w:rPr>
        <w:footnoteReference w:id="1675"/>
      </w:r>
      <w:r>
        <w:rPr>
          <w:rFonts w:ascii="IRNazanin" w:hAnsi="IRNazanin" w:eastAsia="IRNazanin"/>
          <w:color w:val="111111"/>
          <w:sz w:val="28"/>
          <w:sz w:val="28"/>
          <w:szCs w:val="28"/>
          <w:rtl w:val="true"/>
          <w:lang w:bidi="fa-IR"/>
        </w:rPr>
        <w:t xml:space="preserve">بن خثیم رضی‌الله‌عنه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أحدکم أستغفر اللّه و أتوب إلیه فیکون ذنبا و کذبا،</w:t>
      </w:r>
      <w:r>
        <w:rPr>
          <w:rStyle w:val="FootnoteAnchor"/>
          <w:rtl w:val="true"/>
        </w:rPr>
        <w:footnoteReference w:id="1676"/>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 تب علیّ</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یعنی بذلک انه اذا استغفر عن قلب لاهٍ لا یستحضر طلب المغفرة و لا یلجأ إلی اللّه بقلبه فیکون ذلک ذنبا و اذا قال أتوب إلیه و لم یتب فذلک کذب و إلی هذا أشارت رابعة العدویه</w:t>
      </w:r>
      <w:r>
        <w:rPr>
          <w:rStyle w:val="FootnoteAnchor"/>
          <w:rtl w:val="true"/>
        </w:rPr>
        <w:footnoteReference w:id="1678"/>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استغفارنا یحتاج الی استغفار کثیر</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و اما الدّعاء بالمغفرة فقد یصادف وقته فیقبل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ما ذکره بعض العلماء</w:t>
      </w:r>
      <w:r>
        <w:rPr>
          <w:rStyle w:val="FootnoteAnchor"/>
          <w:rtl w:val="true"/>
        </w:rPr>
        <w:footnoteReference w:id="1680"/>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 ما حکیناه عن ابی عثمان المغربی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ذکره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تعوُّد الجوارح للخیرات حتّی یصیر لها ذلک کالطبع یدفع جملة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تعوَّد لسانه الاستغفار اذا سمع من غیره کذبا سبق لسانه الی ما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تعود الفضول سبق لسانه إلی أن یقول ما أحمقک و ما اقبح </w:t>
      </w:r>
    </w:p>
    <w:p>
      <w:pPr>
        <w:pStyle w:val="BookText"/>
        <w:rPr/>
      </w:pPr>
      <w:r>
        <w:rPr>
          <w:rFonts w:ascii="IRNazanin" w:hAnsi="IRNazanin" w:eastAsia="IRNazanin"/>
          <w:color w:val="111111"/>
          <w:sz w:val="28"/>
          <w:sz w:val="28"/>
          <w:szCs w:val="28"/>
          <w:rtl w:val="true"/>
          <w:lang w:bidi="fa-IR"/>
        </w:rPr>
        <w:t>کذبک؟</w:t>
      </w:r>
    </w:p>
    <w:p>
      <w:pPr>
        <w:pStyle w:val="BookText"/>
        <w:rPr/>
      </w:pPr>
      <w:r>
        <w:rPr>
          <w:rFonts w:ascii="IRNazanin" w:hAnsi="IRNazanin" w:eastAsia="IRNazanin"/>
          <w:color w:val="111111"/>
          <w:sz w:val="28"/>
          <w:sz w:val="28"/>
          <w:szCs w:val="28"/>
          <w:rtl w:val="true"/>
          <w:lang w:bidi="fa-IR"/>
        </w:rPr>
        <w:t xml:space="preserve">و من تعود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احدث بظهور مبادی الشرّ من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سبق اللسان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تعوّد الفضول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فیعصی فی احدی الکلمتین و یسلم فی الاخری و سلامته اثر اعتیاد لسانه الخیر و هو من جملة معانی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یُضِیعُ اَجرَ المُحسِنِین</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معانی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تَکُ حَسَنَةً یُضاعِفْها</w:t>
      </w:r>
      <w:r>
        <w:rPr>
          <w:rFonts w:eastAsia="Amiri" w:cs="Amiri" w:ascii="Amiri" w:hAnsi="Amiri"/>
          <w:color w:val="111111"/>
          <w:sz w:val="28"/>
          <w:szCs w:val="28"/>
          <w:rtl w:val="true"/>
          <w:lang w:bidi="ar-SA"/>
        </w:rPr>
        <w:t>»</w:t>
      </w:r>
      <w:r>
        <w:rPr>
          <w:rStyle w:val="FootnoteAnchor"/>
          <w:rtl w:val="true"/>
        </w:rPr>
        <w:footnoteReference w:id="1682"/>
      </w:r>
      <w:r>
        <w:rPr>
          <w:rFonts w:ascii="IRNazanin" w:hAnsi="IRNazanin" w:eastAsia="IRNazanin"/>
          <w:color w:val="111111"/>
          <w:sz w:val="28"/>
          <w:sz w:val="28"/>
          <w:szCs w:val="28"/>
          <w:rtl w:val="true"/>
          <w:lang w:bidi="fa-IR"/>
        </w:rPr>
        <w:t>فانظر کیف ضاعفها؟ اذ جعل الاستغفار فی الغفلة عادة اللسان حتی یدفع بتلک العادة شرّ العصیان بالغیبة و اللعن و الفضول، هذا تضعیف فی الدنیا لادنی الطاعات و تضعیف الاخرة اکثر</w:t>
      </w:r>
      <w:r>
        <w:rPr>
          <w:rStyle w:val="FootnoteAnchor"/>
          <w:rtl w:val="true"/>
        </w:rPr>
        <w:footnoteReference w:id="1683"/>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فإیّاک أن تلمح فی الطاعات مجرّد الافات فتعزّ</w:t>
      </w:r>
      <w:r>
        <w:rPr>
          <w:rStyle w:val="FootnoteAnchor"/>
          <w:rtl w:val="true"/>
        </w:rPr>
        <w:footnoteReference w:id="1685"/>
      </w:r>
      <w:r>
        <w:rPr>
          <w:rFonts w:ascii="IRNazanin" w:hAnsi="IRNazanin" w:eastAsia="IRNazanin"/>
          <w:color w:val="111111"/>
          <w:sz w:val="28"/>
          <w:sz w:val="28"/>
          <w:szCs w:val="28"/>
          <w:rtl w:val="true"/>
          <w:lang w:bidi="fa-IR"/>
        </w:rPr>
        <w:t>رغبتک فی العبادات، فانّ هذه مکیدة روّجها الشیطان بلعنته علی المغرورین، وخیل إلیهم أنهم أرباب البصایر، و أهل التفطن للخفایا و السرایر، فایّ خیر فی ذکر اللسان مع غفلة القلب؟</w:t>
      </w:r>
    </w:p>
    <w:p>
      <w:pPr>
        <w:pStyle w:val="BookText"/>
        <w:rPr/>
      </w:pPr>
      <w:r>
        <w:rPr>
          <w:rFonts w:ascii="IRNazanin" w:hAnsi="IRNazanin" w:eastAsia="IRNazanin"/>
          <w:color w:val="111111"/>
          <w:sz w:val="28"/>
          <w:sz w:val="28"/>
          <w:szCs w:val="28"/>
          <w:rtl w:val="true"/>
          <w:lang w:bidi="fa-IR"/>
        </w:rPr>
        <w:t>فانقسم الخلق فی هذه المکیدة علی ثلاثة اقسام ظالم لنفسه، و مقتصد، و سابق، أمّا السابق فقال صدقت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هی کلمة حقّ أردت بها باطلاً، فلا جرم أعدِّبک مرّتین، و أرغم أنفک من وجهین، فاضیف إلی حرکة اللسان حرکة القلب، و کان کالذی داوی جرح الشیطان بتثر الملح علیه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الظالم المغرور فاستشعر فی نفسه خیلاء الفطنة لهذه </w:t>
      </w:r>
    </w:p>
    <w:p>
      <w:pPr>
        <w:pStyle w:val="BookText"/>
        <w:rPr/>
      </w:pPr>
      <w:r>
        <w:rPr>
          <w:rFonts w:ascii="IRNazanin" w:hAnsi="IRNazanin" w:eastAsia="IRNazanin"/>
          <w:color w:val="111111"/>
          <w:sz w:val="28"/>
          <w:sz w:val="28"/>
          <w:szCs w:val="28"/>
          <w:rtl w:val="true"/>
          <w:lang w:bidi="fa-IR"/>
        </w:rPr>
        <w:t>الدقیقة، ثم عجز عن الاخلاص بالقلب، فترک مع ذلک تعوید اللسان بالذکر، فاسعف الشیطان و تداوی</w:t>
      </w:r>
      <w:r>
        <w:rPr>
          <w:rStyle w:val="FootnoteAnchor"/>
          <w:rtl w:val="true"/>
        </w:rPr>
        <w:footnoteReference w:id="1686"/>
      </w:r>
      <w:r>
        <w:rPr>
          <w:rFonts w:ascii="IRNazanin" w:hAnsi="IRNazanin" w:eastAsia="IRNazanin"/>
          <w:color w:val="111111"/>
          <w:sz w:val="28"/>
          <w:sz w:val="28"/>
          <w:szCs w:val="28"/>
          <w:rtl w:val="true"/>
          <w:lang w:bidi="fa-IR"/>
        </w:rPr>
        <w:t>بحیل غروره، فتمت بینهما المشاکلة و الموافقة، کما قیل</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کان رجل من دهاة العرب و عقلائهم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لأطوفنَّ حتی أجد امرأة مثلی أتزوّجها فبینما هو فی بعض مسیره إذ رافقه رجل فی الطریق فسأله شَنٌّ أین ترید؟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کذا یرید القریة التی یقصدها شن، فرافقه حتی إذا أخذا فی مسیرهما قال له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أتحملنی أم أحملک؟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أنا راکب و أنت راکب فکیف أحملک أم تحملنی؟ فسکت عنه شن و سارا حتی إذا قربا من القریة إذا بزرع قد استحصد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الزرع أکل أم 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تری نبتاً مستحصدا فتقول أکل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شن حتی إذا دخلا القریة، لقیتهما جنازة فقال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صاحب هذا النعش حیا أم میتا؟ فقال الرجل ما رأیت أجهل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تسأل عنها أمیت صاحبها أم حی؟ فسکت عنه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مفارقته فأبی الرجل أن یترکه حتی یصیر به إلی منزله، فمضی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للرجل بنت یقال لها طبقة، فلما دخل علیها أبوها سألته عن ضیفه فأخبرها بمرافقته إیاه، و شکا إلیها جهله و حدّثها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یا أبتِ ما هذا بجاهل، أما قوله أ تحملنی أم أحملک؟ فأراد أتحدّثنی أم أحدّثک؟ حتی نقطع 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الزرع أکل أم لا؟ فأراد هل باعه أهله فأکلوا ثمنه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الجنازة فأراد هل ترک عقبا یحیا بهم ذکره أم لا؟</w:t>
      </w:r>
    </w:p>
    <w:p>
      <w:pPr>
        <w:pStyle w:val="BookText"/>
        <w:rPr/>
      </w:pPr>
      <w:r>
        <w:rPr>
          <w:rFonts w:ascii="IRNazanin" w:hAnsi="IRNazanin" w:eastAsia="IRNazanin"/>
          <w:color w:val="111111"/>
          <w:sz w:val="28"/>
          <w:sz w:val="28"/>
          <w:szCs w:val="28"/>
          <w:rtl w:val="true"/>
          <w:lang w:bidi="fa-IR"/>
        </w:rPr>
        <w:t>فخرج الرجل فقعد مع شن فحادثه ساعة ثم قال أتحب أن أفسر لک ما سألتنی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ففسره فقال شن ما هذا من کلامک فأخبرنی من صاحبه فقال ابنة لی فخطبها إلیه فزوجه و حملها إلی أهله، فلما رأوها قالوا، وافق شن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 شن طبقة، وافقه فاعتنقه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المقتصد فلم یقدر علی إرغامه باشتراک القلب فی العمل، و تفطن لنقصان حرکة اللسان بالاضافة الی القلب، ولکن اهتدی الی </w:t>
      </w:r>
    </w:p>
    <w:p>
      <w:pPr>
        <w:pStyle w:val="BookText"/>
        <w:rPr/>
      </w:pPr>
      <w:r>
        <w:rPr>
          <w:rFonts w:ascii="IRNazanin" w:hAnsi="IRNazanin" w:eastAsia="IRNazanin"/>
          <w:color w:val="111111"/>
          <w:sz w:val="28"/>
          <w:sz w:val="28"/>
          <w:szCs w:val="28"/>
          <w:rtl w:val="true"/>
          <w:lang w:bidi="fa-IR"/>
        </w:rPr>
        <w:t>کماله بالاضافة إلی السکوت و الفضول</w:t>
      </w:r>
      <w:r>
        <w:rPr>
          <w:rFonts w:eastAsia="IRNazanin" w:cs="IRNazanin"/>
          <w:color w:val="111111"/>
          <w:sz w:val="28"/>
          <w:szCs w:val="28"/>
          <w:rtl w:val="true"/>
          <w:lang w:bidi="fa-IR"/>
        </w:rPr>
        <w:t>.</w:t>
      </w:r>
      <w:r>
        <w:rPr>
          <w:rStyle w:val="FootnoteAnchor"/>
          <w:rtl w:val="true"/>
        </w:rPr>
        <w:footnoteReference w:id="1688"/>
      </w:r>
      <w:r>
        <w:rPr>
          <w:rFonts w:ascii="IRNazanin" w:hAnsi="IRNazanin" w:eastAsia="IRNazanin"/>
          <w:color w:val="111111"/>
          <w:sz w:val="28"/>
          <w:sz w:val="28"/>
          <w:szCs w:val="28"/>
          <w:rtl w:val="true"/>
          <w:lang w:bidi="fa-IR"/>
        </w:rPr>
        <w:t>و استمرَّ علیه و سال اللّه أن یشترک القلب مع اللسان، فی اعتیاد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السابق کالحایک الذی ذمت حیاکته فترکها و اصبح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الظالم المتخلف کالذی ترک الحیاکة و اصبح کناسا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المقتصد کالذی عجر عن الکتابة،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انکر مذمة الحیاکة، و لکن الحایک مذموم بالاضافة الی الکاتب لا بالاضافة الی الکنّاس، فاذا عجزت عن الکتابة فلا أترک الحیاکة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w:t>
      </w:r>
      <w:r>
        <w:rPr>
          <w:rStyle w:val="FootnoteAnchor"/>
          <w:rtl w:val="true"/>
        </w:rPr>
        <w:footnoteReference w:id="1689"/>
      </w:r>
      <w:r>
        <w:rPr>
          <w:rFonts w:ascii="IRNazanin" w:hAnsi="IRNazanin" w:eastAsia="IRNazanin"/>
          <w:color w:val="111111"/>
          <w:sz w:val="28"/>
          <w:sz w:val="28"/>
          <w:szCs w:val="28"/>
          <w:rtl w:val="true"/>
          <w:lang w:bidi="fa-IR"/>
        </w:rPr>
        <w:t>قالت رابعه العدویّة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استغفارنا یحتاج الی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تظنّ انّها تذمّ حرکة اللسان من حیث أنّه ذکر اللّه، بل یذمّ غفلة القلب، فهو یحتاج إلی الاستغفار من غفلة قلبه، لا من حرکة لسانه، فان سکت عن الاستغفار باللسان ایضا احتاج إلی استغفارین لا الی استغفار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ینبغی أن یفهم ذم ما یذم و حمد ما یحمد، و إلاّ جهلت معنی ما قال القایل</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w:t>
      </w:r>
      <w:r>
        <w:rPr>
          <w:rStyle w:val="FootnoteAnchor"/>
          <w:rtl w:val="true"/>
        </w:rPr>
        <w:footnoteReference w:id="1691"/>
      </w:r>
      <w:r>
        <w:rPr>
          <w:rFonts w:ascii="IRNazanin" w:hAnsi="IRNazanin" w:eastAsia="IRNazanin"/>
          <w:color w:val="111111"/>
          <w:sz w:val="28"/>
          <w:sz w:val="28"/>
          <w:szCs w:val="28"/>
          <w:rtl w:val="true"/>
          <w:lang w:bidi="fa-IR"/>
        </w:rPr>
        <w:t>، فإنّ هذه أمور تثبت بالاضافة، فلا ینبغی أن یوجد</w:t>
      </w:r>
      <w:r>
        <w:rPr>
          <w:rStyle w:val="FootnoteAnchor"/>
          <w:rtl w:val="true"/>
        </w:rPr>
        <w:footnoteReference w:id="1692"/>
      </w:r>
      <w:r>
        <w:rPr>
          <w:rFonts w:ascii="IRNazanin" w:hAnsi="IRNazanin" w:eastAsia="IRNazanin"/>
          <w:color w:val="111111"/>
          <w:sz w:val="28"/>
          <w:sz w:val="28"/>
          <w:szCs w:val="28"/>
          <w:rtl w:val="true"/>
          <w:lang w:bidi="fa-IR"/>
        </w:rPr>
        <w:t xml:space="preserve">من غیر اضافة، بل ینبغی أن لا یستحقر ذرّات الطاعات و المعاصی، و لذلک قال الامام جعفر الصادق علیه‌السلام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خبأ ثلاثاً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فی طاعته، فلا تحقروا منها شیئا، فلعل رضاه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غضبه فی معاصیه، فلا تحقروا منها شیئا فلعل غضبه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خبأ ولایته فی عباده فلا تحقروا منهم احدا فلعله ولی اللّه</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 xml:space="preserve">هذا کلامه رحمه‌الله </w:t>
      </w:r>
      <w:r>
        <w:rPr>
          <w:rStyle w:val="FootnoteAnchor"/>
          <w:rtl w:val="true"/>
        </w:rPr>
        <w:footnoteReference w:id="1694"/>
      </w:r>
      <w:r>
        <w:rPr>
          <w:rFonts w:ascii="IRNazanin" w:hAnsi="IRNazanin" w:eastAsia="IRNazanin"/>
          <w:color w:val="111111"/>
          <w:sz w:val="28"/>
          <w:sz w:val="28"/>
          <w:szCs w:val="28"/>
          <w:rtl w:val="true"/>
          <w:lang w:bidi="fa-IR"/>
        </w:rPr>
        <w:t>و هو مشبع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یحصل حضور القلب، و هل له سبب یتوصّل به الیه؟</w:t>
      </w:r>
    </w:p>
    <w:p>
      <w:pPr>
        <w:pStyle w:val="BookText"/>
        <w:rPr/>
      </w:pPr>
      <w:r>
        <w:rPr>
          <w:rFonts w:ascii="IRNazanin" w:hAnsi="IRNazanin" w:eastAsia="IRNazanin"/>
          <w:color w:val="111111"/>
          <w:sz w:val="28"/>
          <w:sz w:val="28"/>
          <w:szCs w:val="28"/>
          <w:rtl w:val="true"/>
          <w:lang w:bidi="fa-IR"/>
        </w:rPr>
        <w:t>فاعلم انّ سبب ذلک صرف الهمَّة إلی اللّه تعالی، فانه اذا صرف الهمّة نحو شیء حضر القلب له البتة، شاء أم أبی، فانه مجبول علیه مسخر به، و القلب اذا لم یحضر بذکر اللّه لم یکن متعطلاً، بل کان حاضرا فیما ألهمّة مصروفة إلیه، کاینا مّا کان، فإنَّه لابدّ أن یکون مشغولاً بشیء اما شغلاً یبلغ به حد الاستتهار</w:t>
      </w:r>
      <w:r>
        <w:rPr>
          <w:rStyle w:val="FootnoteAnchor"/>
          <w:rtl w:val="true"/>
        </w:rPr>
        <w:footnoteReference w:id="1695"/>
      </w:r>
      <w:r>
        <w:rPr>
          <w:rFonts w:ascii="IRNazanin" w:hAnsi="IRNazanin" w:eastAsia="IRNazanin"/>
          <w:color w:val="111111"/>
          <w:sz w:val="28"/>
          <w:sz w:val="28"/>
          <w:szCs w:val="28"/>
          <w:rtl w:val="true"/>
          <w:lang w:bidi="fa-IR"/>
        </w:rPr>
        <w:t>و الوله</w:t>
      </w:r>
      <w:r>
        <w:rPr>
          <w:rStyle w:val="FootnoteAnchor"/>
          <w:rtl w:val="true"/>
        </w:rPr>
        <w:footnoteReference w:id="1696"/>
      </w:r>
      <w:r>
        <w:rPr>
          <w:rFonts w:ascii="IRNazanin" w:hAnsi="IRNazanin" w:eastAsia="IRNazanin"/>
          <w:color w:val="111111"/>
          <w:sz w:val="28"/>
          <w:sz w:val="28"/>
          <w:szCs w:val="28"/>
          <w:rtl w:val="true"/>
          <w:lang w:bidi="fa-IR"/>
        </w:rPr>
        <w:t xml:space="preserve">و یسمّی بالعشق، و اما شغلاً لم یبلغ به إلی ذلک الحدّ، و سواء کان شاغله حقا أو باطلاً وإلی هذا أشار الصادق علیه‌السلام فیما رواه عنه مفضل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ساله عن 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من ذکر اللّه فأذاقها اللّه حبّ غیره</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فینبغی للعاقل أن یکون همّه مصروفا إلی اللّه تعالی، فلا یکون فی قلبه سواه، بل یکون کل فعل من أفعاله للّه سبحانه، فلا ینظر نظرة و لا یتکلّم بکلمة إلاّ و کان قصده فی ذلک طاعة اللّه تعالی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أکل مثلاً فیقصد به التّقوّی علی عبادته، و اذا نکح یکون </w:t>
      </w:r>
      <w:bookmarkStart w:id="1120" w:name="pg3025_31382"/>
    </w:p>
    <w:p>
      <w:pPr>
        <w:pStyle w:val="BookText"/>
        <w:rPr/>
      </w:pPr>
      <w:bookmarkEnd w:id="1120"/>
      <w:r>
        <w:rPr>
          <w:rFonts w:ascii="IRNazanin" w:hAnsi="IRNazanin" w:eastAsia="IRNazanin"/>
          <w:color w:val="111111"/>
          <w:sz w:val="28"/>
          <w:sz w:val="28"/>
          <w:szCs w:val="28"/>
          <w:rtl w:val="true"/>
          <w:lang w:bidi="fa-IR"/>
        </w:rPr>
        <w:t>قصده منه تحصیل رضاء اللّه تعالی و رضاء نبیّه صلی‌الله‌علیه‌و‌آله‌وسلم له بتکثیر الاولاد، و کسر دواعی الشهوة، و غیر ذلک، و لا یکون قصده منه الترفّه</w:t>
      </w:r>
      <w:r>
        <w:rPr>
          <w:rStyle w:val="FootnoteAnchor"/>
          <w:rtl w:val="true"/>
        </w:rPr>
        <w:footnoteReference w:id="1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مستریح متنعِّم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حظّ النفس و هکذا فی کلِّ فعلٍ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یمکن إرجاعه</w:t>
      </w:r>
    </w:p>
    <w:p>
      <w:pPr>
        <w:pStyle w:val="BookText"/>
        <w:rPr/>
      </w:pPr>
      <w:r>
        <w:rPr>
          <w:rFonts w:ascii="IRNazanin" w:hAnsi="IRNazanin" w:eastAsia="IRNazanin"/>
          <w:color w:val="111111"/>
          <w:sz w:val="28"/>
          <w:sz w:val="28"/>
          <w:szCs w:val="28"/>
          <w:rtl w:val="true"/>
          <w:lang w:bidi="fa-IR"/>
        </w:rPr>
        <w:t xml:space="preserve">إلی العبادة بحسن النیة، و الی مثل هذا أشیر فی الحدیث المشهور الذی قیل هو ثلث العلم من قوله صلی‌الله‌علیه‌و‌آله‌وسلم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الاْءَعْمَالُ بِالنِّیَّاتِ وَ إِنَّمَا لِکُلِّ امْرِئٍ مَا نَوَی، فَمَنْ کَانَتْ هِجْرَتُهُ إِلَی اللّه‌ِ وَ رَسُولِهِ فَهِجْرَتُهُ إِلَی اللّه‌ِ وَ رَسُولِهِ، وَ مَنْ کَانَتْ هِجْرَتُهُ إِلَی دُنْیَا یُصِیبُهَا أَوِ امْرَأَةٍ یَنکحها فَهِجْرَتُهُ إِلَی مَا هَاجَرَ إِلَیْهِ</w:t>
      </w:r>
      <w:r>
        <w:rPr>
          <w:rFonts w:eastAsia="Amiri" w:cs="Amiri" w:ascii="Amiri" w:hAnsi="Amiri"/>
          <w:color w:val="111111"/>
          <w:sz w:val="28"/>
          <w:szCs w:val="28"/>
          <w:rtl w:val="true"/>
          <w:lang w:bidi="ar-SA"/>
        </w:rPr>
        <w:t>».</w:t>
      </w:r>
      <w:r>
        <w:rPr>
          <w:rStyle w:val="FootnoteAnchor"/>
          <w:rtl w:val="true"/>
        </w:rPr>
        <w:footnoteReference w:id="1699"/>
      </w:r>
    </w:p>
    <w:p>
      <w:pPr>
        <w:pStyle w:val="Heading3"/>
        <w:numPr>
          <w:ilvl w:val="2"/>
          <w:numId w:val="1"/>
        </w:numPr>
        <w:rPr/>
      </w:pPr>
      <w:bookmarkStart w:id="1121" w:name="__RefHeading___Toc729889_2749589250"/>
      <w:bookmarkStart w:id="1122" w:name="_Toc451"/>
      <w:bookmarkEnd w:id="1121"/>
      <w:r>
        <w:rPr>
          <w:rtl w:val="true"/>
        </w:rPr>
        <w:t>إشارة</w:t>
      </w:r>
      <w:bookmarkEnd w:id="1122"/>
    </w:p>
    <w:p>
      <w:pPr>
        <w:pStyle w:val="BookText"/>
        <w:rPr/>
      </w:pPr>
      <w:r>
        <w:rPr>
          <w:rFonts w:ascii="Amiri" w:hAnsi="Amiri" w:eastAsia="Amiri" w:cs="Amiri"/>
          <w:color w:val="111111"/>
          <w:sz w:val="28"/>
          <w:sz w:val="28"/>
          <w:szCs w:val="28"/>
          <w:rtl w:val="true"/>
          <w:lang w:bidi="ar-SA"/>
        </w:rPr>
        <w:t>إشارة</w:t>
      </w:r>
    </w:p>
    <w:p>
      <w:pPr>
        <w:pStyle w:val="BookText"/>
        <w:rPr/>
      </w:pPr>
      <w:r>
        <w:rPr>
          <w:rFonts w:ascii="IRNazanin" w:hAnsi="IRNazanin" w:eastAsia="IRNazanin"/>
          <w:color w:val="111111"/>
          <w:sz w:val="28"/>
          <w:sz w:val="28"/>
          <w:szCs w:val="28"/>
          <w:rtl w:val="true"/>
          <w:lang w:bidi="fa-IR"/>
        </w:rPr>
        <w:t>للذّکر علی ما قالوه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إحدیها أن یکون باللسان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أن یکون به و بالقلب، و کان القلب یحتاج الی مراقبة حتی یحضر مع الذکر و لو ترک و طبعه لاسترسل فی أودیة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یستمکن الذکر من القلب و یستولی علیه، بحیث یحتاج إلی التکلف فی صرفه عنه إلی غیره، کما احتیج فی الثانیة إلی التّکلّف فی قراره معه و دوامه علیه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 ان یستمکن المذکور من القلب و ینمحق</w:t>
      </w:r>
      <w:r>
        <w:rPr>
          <w:rStyle w:val="FootnoteAnchor"/>
          <w:rtl w:val="true"/>
        </w:rPr>
        <w:footnoteReference w:id="1700"/>
      </w:r>
      <w:r>
        <w:rPr>
          <w:rFonts w:ascii="IRNazanin" w:hAnsi="IRNazanin" w:eastAsia="IRNazanin"/>
          <w:color w:val="111111"/>
          <w:sz w:val="28"/>
          <w:sz w:val="28"/>
          <w:szCs w:val="28"/>
          <w:rtl w:val="true"/>
          <w:lang w:bidi="fa-IR"/>
        </w:rPr>
        <w:t xml:space="preserve">الذکر، فلا یلتفت القلب الی الذکرو لا الی القلب، بل یستغرق المذکور جملته، و مهما ظهر له فی أثناء ذلک التفات إلی الذّکر، فذلک حجاب شاغل، و هذه الحالة هی التی یعبِّر عنها العارفون بالفنا، و </w:t>
      </w:r>
      <w:bookmarkStart w:id="1123" w:name="pg3025_31383"/>
    </w:p>
    <w:p>
      <w:pPr>
        <w:pStyle w:val="BookText"/>
        <w:rPr/>
      </w:pPr>
      <w:bookmarkEnd w:id="1123"/>
      <w:r>
        <w:rPr>
          <w:rFonts w:ascii="IRNazanin" w:hAnsi="IRNazanin" w:eastAsia="IRNazanin"/>
          <w:color w:val="111111"/>
          <w:sz w:val="28"/>
          <w:sz w:val="28"/>
          <w:szCs w:val="28"/>
          <w:rtl w:val="true"/>
          <w:lang w:bidi="fa-IR"/>
        </w:rPr>
        <w:t>هو اللباب المطلوب من الذکر، و الثلاثة الاول قشور له، بعضها فوق بعض و انما فضلها لکونها طریقا الیه</w:t>
      </w:r>
      <w:r>
        <w:rPr>
          <w:rFonts w:eastAsia="IRNazanin" w:cs="IRNazanin"/>
          <w:color w:val="111111"/>
          <w:sz w:val="28"/>
          <w:szCs w:val="28"/>
          <w:rtl w:val="true"/>
          <w:lang w:bidi="fa-IR"/>
        </w:rPr>
        <w:t>.</w:t>
      </w:r>
    </w:p>
    <w:p>
      <w:pPr>
        <w:pStyle w:val="Heading3"/>
        <w:numPr>
          <w:ilvl w:val="2"/>
          <w:numId w:val="1"/>
        </w:numPr>
        <w:rPr/>
      </w:pPr>
      <w:bookmarkStart w:id="1124" w:name="__RefHeading___Toc729891_2749589250"/>
      <w:bookmarkStart w:id="1125" w:name="_Toc452"/>
      <w:bookmarkEnd w:id="1124"/>
      <w:r>
        <w:rPr>
          <w:rtl w:val="true"/>
        </w:rPr>
        <w:t>تنبیه</w:t>
      </w:r>
      <w:bookmarkEnd w:id="1125"/>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و مما یجب أن یعلم أنّ الإسرار بالذکر افضل من الاجهار به بسبعین ضعفا، کما روی عن الرضا علیه‌السلام </w:t>
      </w:r>
      <w:r>
        <w:rPr>
          <w:rStyle w:val="FootnoteAnchor"/>
          <w:rtl w:val="true"/>
        </w:rPr>
        <w:footnoteReference w:id="1701"/>
      </w:r>
      <w:r>
        <w:rPr>
          <w:rFonts w:ascii="IRNazanin" w:hAnsi="IRNazanin" w:eastAsia="IRNazanin"/>
          <w:color w:val="111111"/>
          <w:sz w:val="28"/>
          <w:sz w:val="28"/>
          <w:szCs w:val="28"/>
          <w:rtl w:val="true"/>
          <w:lang w:bidi="fa-IR"/>
        </w:rPr>
        <w:t>و ذلک لأنه أقرب إلی</w:t>
      </w:r>
    </w:p>
    <w:p>
      <w:pPr>
        <w:pStyle w:val="BookText"/>
        <w:rPr/>
      </w:pPr>
      <w:r>
        <w:rPr>
          <w:rFonts w:ascii="IRNazanin" w:hAnsi="IRNazanin" w:eastAsia="IRNazanin"/>
          <w:color w:val="111111"/>
          <w:sz w:val="28"/>
          <w:sz w:val="28"/>
          <w:szCs w:val="28"/>
          <w:rtl w:val="true"/>
          <w:lang w:bidi="fa-IR"/>
        </w:rPr>
        <w:t>الإخلاص و أبعد من الریاء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تَضَرُّعاً وَ خِیفَةً وَ دُونَ الْجَهْرِ مِنَ الْقَوْلِ بِالْغُدُوِّ وَ الْآصالِ</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و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لابیذر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ذَرٍّ اذْکُرِ اللّه‌َ ذِکْراً خَامِلاً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الْخَامِلُ؟ قَالَ الْخَفِیُّ</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و روی انه صلی‌الله‌علیه‌و‌آله‌وسلم کَانَ فِی غَزْوَةٍ فَأَشْرَفُوا عَلَی وَادٍ فَجَعَلَ النَّاسُ یُهَلِّلُونَ وَ یُکَبِّرُونَ وَ یَرْفَعُونَ أَصْوَاتَهُمْ، فَقَالَ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ارْبَعُوا</w:t>
      </w:r>
      <w:r>
        <w:rPr>
          <w:rStyle w:val="FootnoteAnchor"/>
          <w:rtl w:val="true"/>
        </w:rPr>
        <w:footnoteReference w:id="1704"/>
      </w:r>
      <w:r>
        <w:rPr>
          <w:rFonts w:ascii="Amiri" w:hAnsi="Amiri" w:eastAsia="Amiri" w:cs="Amiri"/>
          <w:color w:val="111111"/>
          <w:sz w:val="28"/>
          <w:sz w:val="28"/>
          <w:szCs w:val="28"/>
          <w:rtl w:val="true"/>
          <w:lang w:bidi="ar-SA"/>
        </w:rPr>
        <w:t>عَلَی أَنْفُسِکُمْ أَمَا إِنَّکُمْ لاَ تَدْعُونَ أَصَمَّ وَ لاَ غَائِباً وَ إِنَّمَا تَدْعُونَ سَمِیعاً قَرِیباً مَعَکُمْ</w:t>
      </w:r>
      <w:r>
        <w:rPr>
          <w:rFonts w:eastAsia="Amiri" w:cs="Amiri" w:ascii="Amiri" w:hAnsi="Amiri"/>
          <w:color w:val="111111"/>
          <w:sz w:val="28"/>
          <w:szCs w:val="28"/>
          <w:rtl w:val="true"/>
          <w:lang w:bidi="ar-SA"/>
        </w:rPr>
        <w:t>».</w:t>
      </w:r>
      <w:r>
        <w:rPr>
          <w:rStyle w:val="FootnoteAnchor"/>
          <w:rtl w:val="true"/>
        </w:rPr>
        <w:footnoteReference w:id="170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اطواق الذهب</w:t>
      </w:r>
      <w:r>
        <w:rPr>
          <w:rStyle w:val="FootnoteAnchor"/>
          <w:rtl w:val="true"/>
        </w:rPr>
        <w:footnoteReference w:id="17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 الانفاس أحرّها، و </w:t>
      </w:r>
    </w:p>
    <w:p>
      <w:pPr>
        <w:pStyle w:val="BookText"/>
        <w:rPr/>
      </w:pPr>
      <w:r>
        <w:rPr>
          <w:rFonts w:ascii="IRNazanin" w:hAnsi="IRNazanin" w:eastAsia="IRNazanin"/>
          <w:color w:val="111111"/>
          <w:sz w:val="28"/>
          <w:sz w:val="28"/>
          <w:szCs w:val="28"/>
          <w:rtl w:val="true"/>
          <w:lang w:bidi="fa-IR"/>
        </w:rPr>
        <w:t>أفضل الأذکار أسرّها، ترک الذکر یشبه الکبریا و اعلانه یوجب الرّیا، و إخفاؤه سنّة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دعوت اللّه فعمّ و لا تجهر، فانّک لا تنادی الصمّ، إنه لا یسمع بالغضروف و لا یحتاج منک إلی الاصوات والحروف، یا رافع الید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داعی الحق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یسمع بالصماخ، فاقصر من الصّراخ، أتنادی باعدا أم توفظ راقدا؟ تعالی اللّه لا تأخذه السنة و لا تغلطه الالسنة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الشهقة و النداء، و ما هذه الصحیحة الشنعاء؟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الضّرب تتالم؟ أو من الرّب تتظلّم؟ أو مع اکفائک تتکلَّم؟ أتحسبه</w:t>
      </w:r>
    </w:p>
    <w:p>
      <w:pPr>
        <w:pStyle w:val="BookText"/>
        <w:rPr/>
      </w:pPr>
      <w:r>
        <w:rPr>
          <w:rFonts w:ascii="IRNazanin" w:hAnsi="IRNazanin" w:eastAsia="IRNazanin"/>
          <w:color w:val="111111"/>
          <w:sz w:val="28"/>
          <w:sz w:val="28"/>
          <w:szCs w:val="28"/>
          <w:rtl w:val="true"/>
          <w:lang w:bidi="fa-IR"/>
        </w:rPr>
        <w:t>قسّاماً نسی قسمک؟ أم رزّاقا جهل اسمک؟ أنام من خلق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تظنّون أن لا تأکلوا أقوانکم دون أن ترفعوا أصواتکم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w:t>
      </w:r>
      <w:r>
        <w:rPr>
          <w:rFonts w:eastAsia="Amiri" w:cs="Amiri" w:ascii="Amiri" w:hAnsi="Amiri"/>
          <w:color w:val="111111"/>
          <w:sz w:val="28"/>
          <w:szCs w:val="28"/>
          <w:rtl w:val="true"/>
          <w:lang w:bidi="ar-SA"/>
        </w:rPr>
        <w:t>»</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 وَ کُنْتُمْ قَوْماً بُوراً</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انّ لسان الحال أفصح، و رواق الرّحمة أبسط و أفسح، فسبِّح تسبیح الحیتان فی النهر وَ اذْکُرْ رَبَّکَ تَضَرُّعاً وَ خِیفَةً وَ دُونَ الْجَهْرِ</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و لکنه محمول علی الحثِّ فی الاسرار، و ینبغی أن یستثنی من ذلک ما یکون فی الجهر و الاعلان فیه مصلحة دینیة وحکمة شرعیة، کالجمعة و الجماعات، فانّ فی رفع الاصوات فیها تهییجا بلیغا للنفس؛ و تقویة شدیدة لعزمها علی المجاهدة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الأصوات فی بیوت العبادات بحسن النیّات و صفاء الطویّات یحلّ ما عقدته الافلاک الدّایرات و الکواکب السایرات</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ثم لیعلم أنّ للذّکر قسما ثالثا غیر السرّ و الجهر أعلی منهما و هو الذکر فی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زُرَارَة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یَکْتُبُ الْمَلَکُ إِلاَّ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فَلاَ یَعْلَمُ ثَوَابَ ذَلِکَ الذِّکْرِ فِی نَفْسِ الرَّجُلِ غَیْرُ اللّه‌ِ لِعَظَمَتِهِ</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و قال الشیخ الجلیل احمد بن فهدالحلی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الاقسام الثلاثة للذکر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وراء هذه الاقسام الثلاثة قسم رابع من اقسام الذکر، و هو افضل منها بأجمعها، و هو ذکر اللّه سبحانه عند أوامره ونواهیه، فیفعل الأوامر و یترک النواهی خوفا منه و مراقبة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ابوعبیده الحذا عن ابی عبداللّه علیه‌السلام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 لاَ أُخْبِرُکَ بِأَشَدِّ مَا فَرَضَ اللّه‌ُ عَلَی خَلْقِهِ؟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w:t>
      </w:r>
      <w:r>
        <w:rPr>
          <w:rStyle w:val="FootnoteAnchor"/>
          <w:rtl w:val="true"/>
        </w:rPr>
        <w:footnoteReference w:id="1714"/>
      </w:r>
      <w:r>
        <w:rPr>
          <w:rFonts w:ascii="Amiri" w:hAnsi="Amiri" w:eastAsia="Amiri" w:cs="Amiri"/>
          <w:color w:val="111111"/>
          <w:sz w:val="28"/>
          <w:sz w:val="28"/>
          <w:szCs w:val="28"/>
          <w:rtl w:val="true"/>
          <w:lang w:bidi="ar-SA"/>
        </w:rPr>
        <w:t xml:space="preserve">ما فَرَضَ اللّه‌ُ إنصافُکَ النّاسَ مِنْ نَفسِکْ، وَ مُوَاسَاتُکَ أَخَاکَ المُسلِم فی مالِک، وَ ذِکْرُ اللّه‌ِ کثیرا، أما إِنِّی لاَ أَعنی سُبْحَانَ اللّه‌ِ وَ الْحَمْدُ ِللّه‌ِ وَ لاَ إِلَهَ إِلاَّ اللّه‌ُ وَ اللّه‌ُ أَکْبَرُ وَ إِنْ کَانَ هَذَا مِنهُ، وَ لَکِنْ ذِکْرُ اللّه‌ِ عند ما أحلَّ و حرَّم إنْ کانَ طَاعَةً عَملٍ بِها، وَ إن کانَ مَعْصِیَةً </w:t>
      </w:r>
      <w:bookmarkStart w:id="1126" w:name="pg3025_31386"/>
    </w:p>
    <w:p>
      <w:pPr>
        <w:pStyle w:val="BookText"/>
        <w:rPr/>
      </w:pPr>
      <w:bookmarkEnd w:id="1126"/>
      <w:r>
        <w:rPr>
          <w:rFonts w:ascii="Amiri" w:hAnsi="Amiri" w:eastAsia="Amiri" w:cs="Amiri"/>
          <w:color w:val="111111"/>
          <w:sz w:val="28"/>
          <w:sz w:val="28"/>
          <w:szCs w:val="28"/>
          <w:rtl w:val="true"/>
          <w:lang w:bidi="ar-SA"/>
        </w:rPr>
        <w:t>تَرَکَهَا</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ومثل هذا قول جدّه سید المرسلین صلّی اللّه علیه و آله اجمعین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فَقَدْ ذَکَرَ اللّه‌َ کَثِیرَا، وَ إِنْ قَلَّتْ صَلاتُهُ وَ صِیَامُهُ وَ تِلاَوَتُهُ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طاعَةَ اللّه‌َ هِیَ الذِّکرُ الکَثِیر مَعَ قِلَّةِ الصَّلاةِ وَ الصِّیامِ وَ التَّلاوَةِ</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و مثل قوله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ثناؤه یقول لست کلّ کلام الحکیم أتقبّل و لکن أنظر إلی همّه و هواه، فاذا کان هواه و همه فیما أحبّ و أرضی جعلت صمته حمدا لی و وقارا و إن لم یتکلم</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فانظر کیف جعل مدار القبول و الثواب علی ما فی النفس من ذکر اللّه و الطمأنینة إلیه و المراقبة له، و إنه لا یقبل کل الکلام بل إنما یقبل منه ما کان مطابقا لما فی القلب من التّبتّل</w:t>
      </w:r>
      <w:r>
        <w:rPr>
          <w:rStyle w:val="FootnoteAnchor"/>
          <w:rtl w:val="true"/>
        </w:rPr>
        <w:footnoteReference w:id="1718"/>
      </w:r>
      <w:r>
        <w:rPr>
          <w:rFonts w:ascii="IRNazanin" w:hAnsi="IRNazanin" w:eastAsia="IRNazanin"/>
          <w:color w:val="111111"/>
          <w:sz w:val="28"/>
          <w:sz w:val="28"/>
          <w:szCs w:val="28"/>
          <w:rtl w:val="true"/>
          <w:lang w:bidi="fa-IR"/>
        </w:rPr>
        <w:t>إلی اللّه تعالی</w:t>
      </w:r>
    </w:p>
    <w:p>
      <w:pPr>
        <w:pStyle w:val="BookText"/>
        <w:rPr/>
      </w:pPr>
      <w:r>
        <w:rPr>
          <w:rFonts w:ascii="IRNazanin" w:hAnsi="IRNazanin" w:eastAsia="IRNazanin"/>
          <w:color w:val="111111"/>
          <w:sz w:val="28"/>
          <w:sz w:val="28"/>
          <w:szCs w:val="28"/>
          <w:rtl w:val="true"/>
          <w:lang w:bidi="fa-IR"/>
        </w:rPr>
        <w:t>بالقیام بأوامره و اجتناب مساخطه، وأنّه إذا کان موصوفا بهذه جعل صمته حمدا، و هذا مثل قوله علیه‌السلام و إن قلت صلاته</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انتهی کلامه أعلی اللّه مقامه، فلیتدبّر علی بصیرة ولیتناول بید غیر قصیرة</w:t>
      </w:r>
      <w:r>
        <w:rPr>
          <w:rFonts w:eastAsia="IRNazanin" w:cs="IRNazanin"/>
          <w:color w:val="111111"/>
          <w:sz w:val="28"/>
          <w:szCs w:val="28"/>
          <w:rtl w:val="true"/>
          <w:lang w:bidi="fa-IR"/>
        </w:rPr>
        <w:t>.</w:t>
      </w:r>
    </w:p>
    <w:p>
      <w:pPr>
        <w:pStyle w:val="Heading3"/>
        <w:numPr>
          <w:ilvl w:val="2"/>
          <w:numId w:val="1"/>
        </w:numPr>
        <w:rPr/>
      </w:pPr>
      <w:bookmarkStart w:id="1127" w:name="__RefHeading___Toc729893_2749589250"/>
      <w:bookmarkStart w:id="1128" w:name="_Toc453"/>
      <w:bookmarkEnd w:id="1127"/>
      <w:r>
        <w:rPr>
          <w:rtl w:val="true"/>
        </w:rPr>
        <w:t>توصیة</w:t>
      </w:r>
      <w:bookmarkEnd w:id="1128"/>
    </w:p>
    <w:p>
      <w:pPr>
        <w:pStyle w:val="BookText"/>
        <w:rPr/>
      </w:pPr>
      <w:r>
        <w:rPr>
          <w:rFonts w:ascii="IRNazanin" w:hAnsi="IRNazanin" w:eastAsia="IRNazanin"/>
          <w:color w:val="111111"/>
          <w:sz w:val="28"/>
          <w:sz w:val="28"/>
          <w:szCs w:val="28"/>
          <w:rtl w:val="true"/>
          <w:lang w:bidi="fa-IR"/>
        </w:rPr>
        <w:t>توصیة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ایّاک و التّهاون بشیء من الآداب و السّنن التی ذکرناها و ما لم </w:t>
      </w:r>
    </w:p>
    <w:p>
      <w:pPr>
        <w:pStyle w:val="BookText"/>
        <w:rPr/>
      </w:pPr>
      <w:r>
        <w:rPr>
          <w:rFonts w:ascii="IRNazanin" w:hAnsi="IRNazanin" w:eastAsia="IRNazanin"/>
          <w:color w:val="111111"/>
          <w:sz w:val="28"/>
          <w:sz w:val="28"/>
          <w:szCs w:val="28"/>
          <w:rtl w:val="true"/>
          <w:lang w:bidi="fa-IR"/>
        </w:rPr>
        <w:t>نذکر منها مما ینسب إلی الملّة الحقه الحنفیّة بالاستحقار و التهیین</w:t>
      </w:r>
      <w:r>
        <w:rPr>
          <w:rStyle w:val="FootnoteAnchor"/>
          <w:rtl w:val="true"/>
        </w:rPr>
        <w:footnoteReference w:id="1720"/>
      </w:r>
      <w:r>
        <w:rPr>
          <w:rFonts w:ascii="IRNazanin" w:hAnsi="IRNazanin" w:eastAsia="IRNazanin"/>
          <w:color w:val="111111"/>
          <w:sz w:val="28"/>
          <w:sz w:val="28"/>
          <w:szCs w:val="28"/>
          <w:rtl w:val="true"/>
          <w:lang w:bidi="fa-IR"/>
        </w:rPr>
        <w:t>صغیرا کان أو کبیرا، قلیلاً کان او کثیرا، فانَّ ذلک کفران لنعم اللّه تعالی، و تضییع لحرمة رسول اللّه صلی‌الله‌علیه‌و‌آله و استخفاف بدینه القویم، فلا تحسبوه هیّنا فانه عند اللّه عظیم</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قال بعض العرفا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فعل صادر منک من حرکة و سکون و نطق و سکوت فانّه إمّا شکر و إما کفران، لا یتصوّر أن ینفک عنهما، و بعض ذلک نصفه فی لسان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یناطق</w:t>
      </w:r>
      <w:r>
        <w:rPr>
          <w:rStyle w:val="FootnoteAnchor"/>
          <w:rtl w:val="true"/>
        </w:rPr>
        <w:footnoteReference w:id="1722"/>
      </w:r>
      <w:r>
        <w:rPr>
          <w:rFonts w:ascii="IRNazanin" w:hAnsi="IRNazanin" w:eastAsia="IRNazanin"/>
          <w:color w:val="111111"/>
          <w:sz w:val="28"/>
          <w:sz w:val="28"/>
          <w:szCs w:val="28"/>
          <w:rtl w:val="true"/>
          <w:lang w:bidi="fa-IR"/>
        </w:rPr>
        <w:t xml:space="preserve">به عوام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بالکراهة، و بعضه بالحظر و کلّ ذلک عند أرباب القلوب موصوف بالحظر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لو استنجیت بالیمین فقد کفرت نعمة الیدین، اذ خلق اللّه لک الیدین و جعل إحدیهما أقوی من الآخر، فاستحقّ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بمزید رجحانه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التشریف و التفضیل، اذ تفضیل الناقص عدول عن العدل، و اللّه لا یامر إلاّ بالعدل ثم أحوجک من أعطاک الیدین إلی اعمالٍ بعضها شریفة، کاخذ المصحف، و بعضها خسیسة کازالة النجاسة، فاذا اخذت المصحف بالیسار و أزلت النجاسة بالیمین؛ فقد خصّصت الشریف بما هو خسیس</w:t>
      </w:r>
    </w:p>
    <w:p>
      <w:pPr>
        <w:pStyle w:val="BookText"/>
        <w:rPr/>
      </w:pPr>
      <w:r>
        <w:rPr>
          <w:rFonts w:ascii="IRNazanin" w:hAnsi="IRNazanin" w:eastAsia="IRNazanin"/>
          <w:color w:val="111111"/>
          <w:sz w:val="28"/>
          <w:sz w:val="28"/>
          <w:szCs w:val="28"/>
          <w:rtl w:val="true"/>
          <w:lang w:bidi="fa-IR"/>
        </w:rPr>
        <w:t>فغضضت</w:t>
      </w:r>
      <w:r>
        <w:rPr>
          <w:rStyle w:val="FootnoteAnchor"/>
          <w:rtl w:val="true"/>
        </w:rPr>
        <w:footnoteReference w:id="1723"/>
      </w:r>
      <w:r>
        <w:rPr>
          <w:rFonts w:ascii="IRNazanin" w:hAnsi="IRNazanin" w:eastAsia="IRNazanin"/>
          <w:color w:val="111111"/>
          <w:sz w:val="28"/>
          <w:sz w:val="28"/>
          <w:szCs w:val="28"/>
          <w:rtl w:val="true"/>
          <w:lang w:bidi="fa-IR"/>
        </w:rPr>
        <w:t>من حقه و ظلمته، و عدلت عن العدل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إذا نزلت مثلاً فی جهة القبلة، و استقبلتها فی قضاء الحاجة؛ فقد کفرت نعمة اللّه فی خلق الجهات، و خلق سعة العالم </w:t>
      </w:r>
    </w:p>
    <w:p>
      <w:pPr>
        <w:pStyle w:val="BookText"/>
        <w:rPr/>
      </w:pPr>
      <w:r>
        <w:rPr>
          <w:rFonts w:ascii="IRNazanin" w:hAnsi="IRNazanin" w:eastAsia="IRNazanin"/>
          <w:color w:val="111111"/>
          <w:sz w:val="28"/>
          <w:sz w:val="28"/>
          <w:szCs w:val="28"/>
          <w:rtl w:val="true"/>
          <w:lang w:bidi="fa-IR"/>
        </w:rPr>
        <w:t>لانّه خلق الجهات لیکون یتسعک فی حرکاتک، و قسم الجهات إلی ما لم یشرِّفها و إلی ما شرِّفها، بان وضع فیها بیتا أضافه إلی نفسه استمالة لقلبک إلیه، لتقیّد به قلبک، فیتقید بسببه بدنک فی تلک الجهة علی هیئة الثبات و الوقار اذا عبدت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انقسمت افعالک إلی ما هی شریفة کالطاعات، و إلی ما هی خسیسة کقضاء الحاجة و رمی البزاق، فاذا رمیت بزاقک إلی جهة القبلة فقد ظلمتها وکفرت نعمة اللّه علیک بوضع القبلة التی یوضعها کمال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اذا لبست خفّک فابتدأت بالیسری فقد ظلمت، لانّ الخف وقایة للرجل، فللرجل فیه حظّ و البدایة فی الحظوظ ینبغی أن یکون بالاشرف، فهو العدل و الوفاء بالحکمة، و نقیضه ظلم و کفران لنعمة الرجل و الخف، و هذا عند العارفین کبیرة و إن سمّاه الفقیه مکروها، حتی أن بعضهم</w:t>
      </w:r>
      <w:r>
        <w:rPr>
          <w:rStyle w:val="FootnoteAnchor"/>
          <w:rtl w:val="true"/>
        </w:rPr>
        <w:footnoteReference w:id="1724"/>
      </w:r>
      <w:r>
        <w:rPr>
          <w:rFonts w:ascii="IRNazanin" w:hAnsi="IRNazanin" w:eastAsia="IRNazanin"/>
          <w:color w:val="111111"/>
          <w:sz w:val="28"/>
          <w:sz w:val="28"/>
          <w:szCs w:val="28"/>
          <w:rtl w:val="true"/>
          <w:lang w:bidi="fa-IR"/>
        </w:rPr>
        <w:t>جمع اکرارا من الحنطة و کان یتصدّق بها، فسئل عن سببه فقال لبست المداس</w:t>
      </w:r>
      <w:r>
        <w:rPr>
          <w:rStyle w:val="FootnoteAnchor"/>
          <w:rtl w:val="true"/>
        </w:rPr>
        <w:footnoteReference w:id="1725"/>
      </w:r>
      <w:r>
        <w:rPr>
          <w:rFonts w:ascii="IRNazanin" w:hAnsi="IRNazanin" w:eastAsia="IRNazanin"/>
          <w:color w:val="111111"/>
          <w:sz w:val="28"/>
          <w:sz w:val="28"/>
          <w:szCs w:val="28"/>
          <w:rtl w:val="true"/>
          <w:lang w:bidi="fa-IR"/>
        </w:rPr>
        <w:t>مرّة فابتدأت بالرّجل الیسری سهواً، فأرید أن اکفّره بالصدقة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الفقیه لا یقدر علی تفخیم الأمر فی هذه الامور، لانه مسکین یلی باصلاح العوام الذین یقرب درجتهم من درجة الأنعام فهم منغمسون فی ظلماتٍ أطمّ</w:t>
      </w:r>
      <w:r>
        <w:rPr>
          <w:rStyle w:val="FootnoteAnchor"/>
          <w:rtl w:val="true"/>
        </w:rPr>
        <w:footnoteReference w:id="1726"/>
      </w:r>
      <w:r>
        <w:rPr>
          <w:rFonts w:ascii="IRNazanin" w:hAnsi="IRNazanin" w:eastAsia="IRNazanin"/>
          <w:color w:val="111111"/>
          <w:sz w:val="28"/>
          <w:sz w:val="28"/>
          <w:szCs w:val="28"/>
          <w:rtl w:val="true"/>
          <w:lang w:bidi="fa-IR"/>
        </w:rPr>
        <w:t xml:space="preserve">و أعظم من أن یظهر أمثال هذه الظلمات بالاضافة إلیها، فقبیح أن یقال الذی شرب الخمر و اخذ القدح بیساره فقد تعدّی من وجهین أحدهما الشرب، و الاخر </w:t>
      </w:r>
      <w:bookmarkStart w:id="1129" w:name="pg3025_31389"/>
    </w:p>
    <w:p>
      <w:pPr>
        <w:pStyle w:val="BookText"/>
        <w:rPr/>
      </w:pPr>
      <w:bookmarkEnd w:id="1129"/>
      <w:r>
        <w:rPr>
          <w:rFonts w:ascii="IRNazanin" w:hAnsi="IRNazanin" w:eastAsia="IRNazanin"/>
          <w:color w:val="111111"/>
          <w:sz w:val="28"/>
          <w:sz w:val="28"/>
          <w:szCs w:val="28"/>
          <w:rtl w:val="true"/>
          <w:lang w:bidi="fa-IR"/>
        </w:rPr>
        <w:t>الاخذ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باع حرّا فی وقت النداء یوم الجمعة فقبیح أن یقال خالف من وجهین، أحدهما بیع الحرّ و الآخر البیع فی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فالمعاصی کلّها ظلمات و بعضها فوق بعض فینمحق</w:t>
      </w:r>
      <w:r>
        <w:rPr>
          <w:rStyle w:val="FootnoteAnchor"/>
          <w:rtl w:val="true"/>
        </w:rPr>
        <w:footnoteReference w:id="1727"/>
      </w:r>
      <w:r>
        <w:rPr>
          <w:rFonts w:ascii="IRNazanin" w:hAnsi="IRNazanin" w:eastAsia="IRNazanin"/>
          <w:color w:val="111111"/>
          <w:sz w:val="28"/>
          <w:sz w:val="28"/>
          <w:szCs w:val="28"/>
          <w:rtl w:val="true"/>
          <w:lang w:bidi="fa-IR"/>
        </w:rPr>
        <w:t>بعضها فی جنب البعض، فکل ما راعاه الانبیاء و الاولیاء من الاداب و تسامحنا به فی الفقه مع العوام فسببه هذه الضرورة، و الا فکلّ هذه المکاره عدول عن العدل، وکفران للنعمة و نقصان عن الدرجة المبلغه للعبد الی درجات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بعضها یؤثر فی العبد نقصان القرب و انحطاط المنزلة، و بعضها یخرجه بالکلیة عن حدود القرب الی عالم البعد الذی هو مستقرّ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130" w:name="__RefHeading___Toc729895_2749589250"/>
      <w:bookmarkStart w:id="1131" w:name="_Toc454"/>
      <w:bookmarkEnd w:id="1130"/>
      <w:r>
        <w:rPr>
          <w:rtl w:val="true"/>
        </w:rPr>
        <w:t>ختام</w:t>
      </w:r>
      <w:bookmarkEnd w:id="1131"/>
    </w:p>
    <w:p>
      <w:pPr>
        <w:pStyle w:val="BookText"/>
        <w:rPr/>
      </w:pPr>
      <w:r>
        <w:rPr>
          <w:rFonts w:ascii="IRNazanin" w:hAnsi="IRNazanin" w:eastAsia="IRNazanin"/>
          <w:color w:val="111111"/>
          <w:sz w:val="28"/>
          <w:sz w:val="28"/>
          <w:szCs w:val="28"/>
          <w:rtl w:val="true"/>
          <w:lang w:bidi="fa-IR"/>
        </w:rPr>
        <w:t>ختام</w:t>
      </w:r>
    </w:p>
    <w:p>
      <w:pPr>
        <w:pStyle w:val="BookText"/>
        <w:rPr/>
      </w:pPr>
      <w:r>
        <w:rPr>
          <w:rFonts w:ascii="IRNazanin" w:hAnsi="IRNazanin" w:eastAsia="IRNazanin"/>
          <w:color w:val="111111"/>
          <w:sz w:val="28"/>
          <w:sz w:val="28"/>
          <w:szCs w:val="28"/>
          <w:rtl w:val="true"/>
          <w:lang w:bidi="fa-IR"/>
        </w:rPr>
        <w:t xml:space="preserve">قد جمعنا فی هذا المختصر خلاصة الاذکارالواردة عن أصحاب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کل وقت و فعل وحال و اتبعناها بعمدة الآداب و السّنن المتعلقة بها، فینبغی لباغی الخیر أن یوزّع اوقاته علی أصناف الخیرات، من صباحه الی مسائه و من مسائه الی صباحه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أنّ مقصود العبادات تاکید الانس بذکر اللّه للانابة الی دار الخلود، و لن یستعد لذلک إلاّ من قدم علی اللّه محبّا للّه، و لا یکون محبّا للّه إلاّ من کان عارفا باللّه، و لا یحصل المعرفة و الحبّ الا بالفکر و الذکر علی التعاقب و الدوام، و لاختلاف اصنافها زیادة </w:t>
      </w:r>
    </w:p>
    <w:p>
      <w:pPr>
        <w:pStyle w:val="BookText"/>
        <w:rPr/>
      </w:pPr>
      <w:r>
        <w:rPr>
          <w:rFonts w:ascii="IRNazanin" w:hAnsi="IRNazanin" w:eastAsia="IRNazanin"/>
          <w:color w:val="111111"/>
          <w:sz w:val="28"/>
          <w:sz w:val="28"/>
          <w:szCs w:val="28"/>
          <w:rtl w:val="true"/>
          <w:lang w:bidi="fa-IR"/>
        </w:rPr>
        <w:t>تاثیر فی التذکّر و منع الملال، و تنویر القلب بتحصیل الدوام الذی ینتهی الی حدّ الاعتیاد، إن کان بعد مریدا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مستغرقا باللّه فلا یحتاج الی ترتیب الاوراد و اختلاف الاذکار، بل وِرْد ذلک واحد و هو ملازمة الذّکر کما مرّت الاشارة الیه، وکیف کان فلا یختص الذّکر بالعباد، فان غیرهم من أصناف الناس من العالم و المتعلم و المعیل المحترف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شغلهم افضل من العبادات البدنیة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لا یکون منفکین عن ذکر اللّه، بل یکونوا کالمستهتر بمعشوقه؛ المدفوع إلی شغل من الاشغال لضرورة وقته، فهو یعمل ببدنه و هو غایب عن عمله، حاضر بقلبه مع 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 ابی الحسن الخرقانی</w:t>
      </w:r>
      <w:r>
        <w:rPr>
          <w:rStyle w:val="FootnoteAnchor"/>
          <w:rtl w:val="true"/>
        </w:rPr>
        <w:footnoteReference w:id="1728"/>
      </w:r>
      <w:r>
        <w:rPr>
          <w:rFonts w:ascii="IRNazanin" w:hAnsi="IRNazanin" w:eastAsia="IRNazanin"/>
          <w:color w:val="111111"/>
          <w:sz w:val="28"/>
          <w:sz w:val="28"/>
          <w:szCs w:val="28"/>
          <w:rtl w:val="true"/>
          <w:lang w:bidi="fa-IR"/>
        </w:rPr>
        <w:t>أنّه کان یعمل بالمسحاة دایما 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أعطینا الید و اللسان و القلب، فالید للعمل و اللسان للخلق و القلب للحق</w:t>
      </w:r>
      <w:r>
        <w:rPr>
          <w:rFonts w:eastAsia="IRNazanin" w:cs="IRNazanin"/>
          <w:color w:val="111111"/>
          <w:sz w:val="28"/>
          <w:szCs w:val="28"/>
          <w:rtl w:val="true"/>
          <w:lang w:bidi="fa-IR"/>
        </w:rPr>
        <w:t>».</w:t>
      </w:r>
      <w:r>
        <w:rPr>
          <w:rStyle w:val="FootnoteAnchor"/>
          <w:rtl w:val="true"/>
        </w:rPr>
        <w:footnoteReference w:id="172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ان یوقظ الناعسات من النفوس من مراقد</w:t>
      </w:r>
      <w:r>
        <w:rPr>
          <w:rStyle w:val="FootnoteAnchor"/>
          <w:rtl w:val="true"/>
        </w:rPr>
        <w:footnoteReference w:id="1730"/>
      </w:r>
      <w:r>
        <w:rPr>
          <w:rFonts w:ascii="IRNazanin" w:hAnsi="IRNazanin" w:eastAsia="IRNazanin"/>
          <w:color w:val="111111"/>
          <w:sz w:val="28"/>
          <w:sz w:val="28"/>
          <w:szCs w:val="28"/>
          <w:rtl w:val="true"/>
          <w:lang w:bidi="fa-IR"/>
        </w:rPr>
        <w:t>الغفلات لیذکروا اسمه، و تقدسوا مجده الهی بک هامت</w:t>
      </w:r>
      <w:r>
        <w:rPr>
          <w:rStyle w:val="FootnoteAnchor"/>
          <w:rtl w:val="true"/>
        </w:rPr>
        <w:footnoteReference w:id="1731"/>
      </w:r>
      <w:r>
        <w:rPr>
          <w:rFonts w:ascii="IRNazanin" w:hAnsi="IRNazanin" w:eastAsia="IRNazanin"/>
          <w:color w:val="111111"/>
          <w:sz w:val="28"/>
          <w:sz w:val="28"/>
          <w:szCs w:val="28"/>
          <w:rtl w:val="true"/>
          <w:lang w:bidi="fa-IR"/>
        </w:rPr>
        <w:t xml:space="preserve">القلوب </w:t>
      </w:r>
    </w:p>
    <w:p>
      <w:pPr>
        <w:pStyle w:val="BookText"/>
        <w:rPr/>
      </w:pPr>
      <w:r>
        <w:rPr>
          <w:rFonts w:ascii="Amiri" w:hAnsi="Amiri" w:eastAsia="Amiri" w:cs="Amiri"/>
          <w:color w:val="111111"/>
          <w:sz w:val="28"/>
          <w:sz w:val="28"/>
          <w:szCs w:val="28"/>
          <w:rtl w:val="true"/>
          <w:lang w:bidi="ar-SA"/>
        </w:rPr>
        <w:t>الوالهة</w:t>
      </w:r>
      <w:r>
        <w:rPr>
          <w:rStyle w:val="FootnoteAnchor"/>
          <w:rtl w:val="true"/>
        </w:rPr>
        <w:footnoteReference w:id="1732"/>
      </w:r>
      <w:r>
        <w:rPr>
          <w:rFonts w:ascii="IRNazanin" w:hAnsi="IRNazanin" w:eastAsia="IRNazanin"/>
          <w:color w:val="111111"/>
          <w:sz w:val="28"/>
          <w:sz w:val="28"/>
          <w:szCs w:val="28"/>
          <w:rtl w:val="true"/>
          <w:lang w:bidi="fa-IR"/>
        </w:rPr>
        <w:t>و علی معرفتک جمعت القلوب المتباینة، فلا تطمئن القلوب إلاّ بذکراک، و لا تسکن النفوس إلاّ عند رؤیاک، أنت المسبّح</w:t>
      </w:r>
      <w:r>
        <w:rPr>
          <w:rStyle w:val="FootnoteAnchor"/>
          <w:rtl w:val="true"/>
        </w:rPr>
        <w:footnoteReference w:id="1733"/>
      </w:r>
      <w:r>
        <w:rPr>
          <w:rFonts w:ascii="IRNazanin" w:hAnsi="IRNazanin" w:eastAsia="IRNazanin"/>
          <w:color w:val="111111"/>
          <w:sz w:val="28"/>
          <w:sz w:val="28"/>
          <w:szCs w:val="28"/>
          <w:rtl w:val="true"/>
          <w:lang w:bidi="fa-IR"/>
        </w:rPr>
        <w:t>فی کل مکان، و المعبود فی کل زمان، و الموجود فی کل أوان، و المدعو بکل لسان، و المعظم بکل جَنان، تعالی ذکرک عند المذکورین، و تقدست اسماؤک عن المنسوبین، و فشت نعمتک فی جمیع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علی ذلک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نذکره فی هذه الرسالة حامدین للّه، مصلّین علی خاتم الرسل، نفعنا اللّه بها وکلَّ من وقف علیها من السالکین، و أشرکنا فی أجره من عمل بها إلی یوم الدین، و جعلها خالصة لوجهه الکریم، و لا یجعلها حجة علینا، بان نکون من الذین یقولون ما لا یفعلون، انه جواد کریم،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الحقیر قاسم الخوانساری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قوبلت مع نسخة نسخت من نسخة الأصل، فصحّت إلاّ مازاغ عن البصر، و حسر عنه النّظر، و الحمد للّه أوّلاً و آخرا</w:t>
      </w:r>
      <w:r>
        <w:rPr>
          <w:rFonts w:eastAsia="Amiri" w:cs="Amiri" w:ascii="Amiri" w:hAnsi="Amiri"/>
          <w:color w:val="111111"/>
          <w:sz w:val="28"/>
          <w:szCs w:val="28"/>
          <w:rtl w:val="true"/>
          <w:lang w:bidi="ar-SA"/>
        </w:rPr>
        <w:t xml:space="preserve">. </w:t>
      </w:r>
      <w:bookmarkStart w:id="1132" w:name="pg3025_31392"/>
    </w:p>
    <w:p>
      <w:pPr>
        <w:pStyle w:val="Heading3"/>
        <w:numPr>
          <w:ilvl w:val="2"/>
          <w:numId w:val="1"/>
        </w:numPr>
        <w:rPr/>
      </w:pPr>
      <w:bookmarkStart w:id="1133" w:name="__RefHeading___Toc729897_2749589250"/>
      <w:bookmarkStart w:id="1134" w:name="_Toc455"/>
      <w:bookmarkEnd w:id="1132"/>
      <w:bookmarkEnd w:id="1133"/>
      <w:r>
        <w:rPr>
          <w:rtl w:val="true"/>
        </w:rPr>
        <w:t>منابع الکتاب</w:t>
      </w:r>
      <w:bookmarkEnd w:id="1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ابوحامد محمد بن محمد غزالی، دارالهادی،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ابو محمد الحسن بن ابی الحسن محمد الدیلمی، مکتبه محمدی،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الأمین العاملی، بیروت، لبنان، دارالتعارف للمطبوعات،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علی بن موسی بن جعفر بن طاووس، مؤسسة الأعلمی للمطبوعات، بیروت، لبنان،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فصح اللغة العربیّة و الشوارد، سعید الخوری الشّرتونی، مکتبة المرعشی النجفی،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ابوعبد اللّه ممد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الآداب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للخزائة المعینیّة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زائر،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شیخ الطائفه محمد بن الحسن الطوسی، دارالکتب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الکلینی، دارالکتب الاسلامیه، طهران،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خیرالدین زرکلی، دارالعلم للملایین، بیروت، لبنان،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ابوجعفر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ابو 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مطبعد الحکمة،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الحسن الطوسی، دارالثقافة، قم،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الأمان من اخطار الاسفار و الازمان، علی بن موسی بن طاووس، مؤسسة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الإنتصار، السید الشریف المرتضی ابوالقاسم علی بن الحسین بن موسی الموسوی، الطبعة الحجریّة، حاج احمد آقا تبریزی،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النعمانیة، السید نعمة الله الموسوی الجزائری، الحاج السید هادی بنی هاشمی، تبریز،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فی علماء جبل عامل، الشیخ محمد بن الحسن الحر العاملی، مکتبة الأندلس، 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 الدرع الحصین، الشیخ تقی الدین ابراهیم الکفعمی، مؤسسة الأعلمی للمطبوعات، بیروت، لبنان،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مطبعه شرکت چاپ کتاب، تبریز،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المکتبة الاسلامیه،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الباقیات الصالحات، عباس بن محمد رضا المحدث القمی، دارالمنتظر،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المعارف، مولی عبد الصمد همدانی، انتشارات حکمت، تهران،</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ابوجعفر محمد بن الحسن الطوسی،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التراجم لرجال الحدیث و الأثر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الامام ابو عبدالله محمد بن عمر الفخر الرازی، الطبعة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ابوجعفر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لجماعة المدرسین،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ابو محمد الحسن بن علی بن شعبة الحرانی، مؤسسة النشر الاسلامی لجماعة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شیخ فرید الدین عطّار نیشابوری، انتشارات زوّار،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العلاّمه الحلّی حسن بن یوسف بن المطهّر،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الزمخشری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ابوالنضر محمد بن مسعود المعروف بالعیّاشی، السّالک،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السید عبداللّه شیّر، مؤسسة دارالهجرة،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ابوالحسن علی بن ابراهیم القمی، مطبعة النجف، العراق،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السید محمود الآلوسی البغدادی،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الشیخ عبد علی بن جمعة العروسی الحویزی، المطبعة العلمیه،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أمل الآمل، السید حسن الصدر، مکتبة المرعشی،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الطوسی، دارالکتب الاسلامیه،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ابوجعفر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کتبی نجفی، قم و مکتبة الصدوق،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الامام ابوالحسین مسلم بن الحجّاج بن مسلم القشیری النیسابوری، المکتب التجاری،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النذیر، جلال الدین عبدالرحمن بن ابی بکر السیوطی،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محمد بن محمد الشعیری،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ابی جعفر محمد بن جریر الطبری، دارالمعرفة، بیروت، لبنان،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المولی محمد مهدی النراقی، مکتبة الداوری، قم، ایران،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الأسیوع بکمال العمل المشروع، السید علی بن موسی بن </w:t>
      </w:r>
    </w:p>
    <w:p>
      <w:pPr>
        <w:pStyle w:val="BookText"/>
        <w:rPr/>
      </w:pPr>
      <w:r>
        <w:rPr>
          <w:rFonts w:ascii="Amiri" w:hAnsi="Amiri" w:eastAsia="Amiri" w:cs="Amiri"/>
          <w:color w:val="111111"/>
          <w:sz w:val="28"/>
          <w:sz w:val="28"/>
          <w:szCs w:val="28"/>
          <w:rtl w:val="true"/>
          <w:lang w:bidi="ar-SA"/>
        </w:rPr>
        <w:t xml:space="preserve">طاووس، مؤسسة الآفاق،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الأمان الواقیة و جنّة الإیمان الباقیة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المصباح، تقی الدین ابراهیم الکفعمی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امین الدین ابو علی الفضل بن الحسن الطبرسی، مؤسسه انتشارات و چاپ دانشگاه تهران، مدیریت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النجفی، دار الکتب الاسلامیة، النجف، الطبعة الخامسه،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الشیخ البهایی محمد بن الحسین العاملی، الطبعة الحجریه، مطبعة الحاج احمد الشیرازی،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الفیض الکاشانی، دارالکتب الاسلامیه،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ابو نعیم احمد بن عبد اللّه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الخرایج و الجرائح، قطب الدین الراوندی، انتشارات مصطفوی،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المنشورات الاسلامیة لجماعة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 جلال الدین السیوطی،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الدیوان المنسوب الی امیرالمؤمنین، قطب الدین ابوالحسن محمد بن الحسین بن الحسن البیهقی النیشابوری الکیدری، اسوه،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اسلامی، مؤلفین، مرکز دائرة المعارف بزرگ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نعمان بن محمد المغربی، دارالمعرفة،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شمس الدین محمد بن محمد خواجه حافظ شیرازی، سید عبدالله موسوی دیزکوهی، زمستان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عراقی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کلیات دیوان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ملا محمد محسن فیض کاشانی، انتشارات أسوه،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الذّریعه الی تصانیف الشیعه، العلاّمه آقا بزرگ الطهرانی، 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خوانساری، مکتبة اسماعیلیان، تهران،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ابو جعفر محمد بن الفتّال النیسابوری، کتابفروشی مصطفوی،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المیرزا عبدالله افتدی، الاصبهانی، مکتبة المرعشی النجفی، قم،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محمد علی مدرس تبریزی، کتابفروشی خیام،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المعاد، العلاّمة محمد باقر المجلسی، المطبعة الاسلامیّة، تهران،</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فی احکام القرآن، المولی احمد بن محمد المقدس الأردبیلی،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شیخ انصاری، شیخ مرتضی انصاری، کنگره شیخ اعظم انصاری،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الرّبیع، السید نعمة الله الجزائری،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ابوبکر احمد بن الحسین البیهقی، مطبعة مجلس دائرة المعارف الاسلامیه، حیدر آباد دکن،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البیان فی علم القرآن، سرهنگ حاج حسن بیگلری، کتابخانه سنائی،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الشیخ عباس بن محمد رضا القمی، دارالأسوه،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ابو عبدالله محمد بن یزید القزوینی، دار احیاء 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داوود، ابوداوود سلیمان بن اشعث السجستانی الأزدی، دار احیاء السنة النبویه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ابو عیسی محمد بن عیسی بن سورة الترمذی، 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ابو محمد عبد الله بن عبدالرحمن الدارمی، دار احیاء السنّة النّبویه،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الأزهار، احمد المرتضی، غمضان، صنعاء،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 الحکم، جمال الدین محمد خوانساری، مؤسسة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اسماعیل بن حماد الجوهری، السید حسن شربتلی، قاهره، مصر،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السجادیه الجامعة، الامام علی بن الحسین علیه‌السلام ، مؤسسة الإمام المهدی،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الجامع الصحیح للإمام مسلم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الشیخ آقا بزرگ الطهرانی، مؤسسة مطبوعاتی اسماعیلیان، مطبعة العلمیه، النجف،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الصوفیه، خواجه عبد الله انصاری، انتشارات فروغی،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نجاح السّاعی، احمد بن فهد الحلی، مؤسسة المعارف اسلامیة،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ابو جعفر محمد بن علی بن بابویه القمی، مکتبة الطباطبائی،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 اصول الدین، محمد محسن الفیض الکاشانی، منشورات بیدار، قم،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اللّئالی العزیزیه، محمد بن علی بن ابراهیم الأحسائی المعروف بابن ابی جمهور، الحاج آقا مجتبی العراقی،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غزلیات سعدی، مصلح الدین بن عبد الله سعدی شیرازی، بروخیم،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الفروغ من 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الرضویة، الحاج شیخ عباس بن محمد رضا القمی، کتابخانه مرکزی،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بزرگان اسلام و ایران، آذر تفضّلی، مهین فضائلی جوان، مؤسسه چاپ و انتشارات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علوم عقلی، دکتر سید جعفر سجّادی، کتابخانه ابن سینا،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حسن عمید، مؤسسه انتشارات امیر 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السادات، السید محمد اشرف الحسینی المرعشی، شرکت المعارف و الآثار،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رضی الدین ابو القاسم علی بن موسی بن جعفر بن طاووس، احمد فرهومند،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مجد الدین الفیروزآبادی، مکتبة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قرة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اعزّ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الفیض الکاشانی، دار الکتب الاسلامیه،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الانبیاء علیهم‌السلام ، السید نعمة الله الجزائری، انتشارات الشریف الرضی،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میرزا محمد بن سلیمان تنکابنی، انتشارات علمیه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الفقه، المنسوب الی الامام الرّضا علیه‌السلام ، المؤتمر العالمی للإمام الرّضا علیه‌السلام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محمود بن عمر الزمخشری،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 الطیب و الغیث الصیّب، السید صدر الدین علی خان المدنی الشیرازی، الطبعة الحجریه،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المحدّث الحاج الشیخ عباس بن محمد رضا القمی، مطبعة العرفان، صیدا، لبنان،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بن قولویه، مؤسسة نشر الفقاهه،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الدعاء، الطبرانی، دار الکتب العلمیه، بیروت،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الحجب و الأستار، السید اعجاز حسین الکنتوری، مکتبة النجفی المرعشی،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 مزیل الالباس عما اشتهر من الاحادیث علی السنة الناس، الشیخ اسماعیل بن محمد العجلونی الجراحی، دار احیاء التراث العربی، بیروت،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الشریعة الغرّاء، الشیخ جعفر کاشف الغطاء، الطبعة الحجریه،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فی معرفة الأئمة، ابوالحسن علی بن عیسی بن ابی الفتح الاربلی،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طریفه، المولی محسن محمد بن مرتضی الفیض الکاشانی، سید میرزا محمد هاشم قمی،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دیوان عراقی، ابراهیم بن بزرگمهر همدانی، معروف به فخرالدین عراقی، سازمان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جمال الدین المقداد بن عبد اللّه السیوری، المکتبة المرتضویه، 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الدین الهندی، مکتبة التراث الاسلامی، سوریا، حلب،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 البحرین، الشیخ یوسف بن احمد البحرانی، النعمان، النجف الاشرف،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فقه الإمامیة، ابو جعفر محمد بن الحسن الطوسی، المکتبة المرتضویه،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البرقی، مکتبة المصطفوی،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المزهر، جلال الدین عبد الرحمن بن ابی بکر السیوطی، انتشارات فیروزآبادی،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الشیخ تقی الدین ابراهیم الکفعمی، مؤسسة الأعلمی للمطبوعات، بیروت، 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المقنعه، الشیخ المفید محمد بن محمد بن النعمان، مؤسسة النشر </w:t>
      </w:r>
    </w:p>
    <w:p>
      <w:pPr>
        <w:pStyle w:val="BookText"/>
        <w:rPr/>
      </w:pPr>
      <w:r>
        <w:rPr>
          <w:rFonts w:ascii="IRNazanin" w:hAnsi="IRNazanin" w:eastAsia="IRNazanin"/>
          <w:color w:val="111111"/>
          <w:sz w:val="28"/>
          <w:sz w:val="28"/>
          <w:szCs w:val="28"/>
          <w:rtl w:val="true"/>
          <w:lang w:bidi="fa-IR"/>
        </w:rPr>
        <w:t xml:space="preserve">الاسلامی لجماعة المدرسین، 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فی اللّغة، لویس معلوف الیسوعی، المکتبة الشرقیه، بیروت، لبنان،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المهّجة البیضاء فی إحیاء الإحیاء، المولی محمد محسن الفیض الکاشانی، المکتبة الاسلامیه، 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المهجّة البیضاء فی تهذیب الاحیاء، المولی محمد محسن الفیض الکاشانی، مکتبة الصدوق،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تحقیق علی اکبر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دار الکتب الاسلامیه، طهران،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النجف و حاضرها، الشیخ جعفر الشیخ باقر آل محبوبه، دار الأضواء، بیروت، 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جلال الدین محمد بلخی، خط مرحوم سید حسین میرخانی، چاپخانه آفتاب،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جلوه، السنّة الاولی،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الأمثال، ابوالفضل احمد بن محمد بن ابراهیم المیدانی،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الشیخ فخر الدین الطریحی، دار و مکتبة الهلال،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الشیخ ابو علی الفضل بن الحسن الطبرسی، مطبعة العرفان،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 الدین علی بن ابی بکر الهیثمی، دار الکتاب العربی، بیروت، لبنان، الطبعة الثانیة،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ابوالحسین ورّام بن ابی فراس المالکی الأشتری، دار الکتب الإسلامیه،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الصحاح، محمد بن ابی بکر بن عبد القادر الرّازی، المکتبة </w:t>
      </w:r>
    </w:p>
    <w:p>
      <w:pPr>
        <w:pStyle w:val="BookText"/>
        <w:rPr/>
      </w:pPr>
      <w:r>
        <w:rPr>
          <w:rFonts w:ascii="IRNazanin" w:hAnsi="IRNazanin" w:eastAsia="IRNazanin"/>
          <w:color w:val="111111"/>
          <w:sz w:val="28"/>
          <w:sz w:val="28"/>
          <w:szCs w:val="28"/>
          <w:rtl w:val="true"/>
          <w:lang w:bidi="fa-IR"/>
        </w:rPr>
        <w:t xml:space="preserve">العصریه، صیدا،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الحاج میرزا حسین النوری الطبرسی، مؤسسة آل‌البیت علیهم‌السلام ،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الأحبّة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احمد، مؤسسة آل 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فی غرر الاخبار، ابوالفضل علی بن ابی نصر الحسن بن الفضل الطبرسی، المکتبة الحیدریه،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السید علی بن موسی بن طاووس، مؤسسة آل البیت،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ابو جعفر محمد بن الحسن الطوسی، مؤسسة الأعلمی، بیروت،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مکاتیب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 بن المحسن بن مرتضی الکاشانی، مؤسسة النشر الاسلامی، التابعه لجماعة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عمر رضا کحّالة، مطبعة الترقی، دمشق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العلامه السید ابوالقاسم ابن علی اکبر الخوئی، مرکز نشر آثار الشیعه،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الفکر و الأدب فی النجف خلال الف عام، محمد هادی الامینی، مطبعة الآداب،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الشرایع مخطوط مکتبة ستی فاطمة المعصومة علیهاالسلام رقم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محمد بن الحسین الحارثی البهائی، دار الأضواء،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المشکاة علی المهجّة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الحسن بن الفضل الطبرسی، دار الکتب الاسلامیه، طهران،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ابو جعفر رشید الدین محمد بن علی بن شهر آشوب مازندرانی، مؤسسة انتشارات علامه،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التقویم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الأمان من اخطار الأسفار و الأزمان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النجف الاشرف،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قطب الدین سعید بن هبّة الله الراوندی، مکتبة المرعشی،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الشیخ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النشر التابع لمکتب الاعلام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أطراف الحدیث النبوی، ابو هاجر محمد السعید بن بیونی زغلول،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الامام مالک و شرحه، تنویر الحوالک، جلال الدین عبد الرحمن السیوطی، شرکة مکتبة و مطبعة الحلبی، مصر،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العنایات، رضی الدین ابوالقاسم علی بن موسی بن طاووس، مؤسسة الأعلمی،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النفلیّة، الشهید الاول محمد بن مکّی، الطبعة الحجریة،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المبین فی قصص الأنبیاء و المرسلین، السید نعمة الله الجزائری، منشورات الشریف الرّضی،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السماء فی تراجم العلماء، المیرزا محمد علی الکشمیری، مکتبة بصیرتی،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الأنس من حضرات القدس، مولا عبد الرحمن بن احمد جامی، کتابفروشی محمودی،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امیرالمؤمنین علی علیه‌السلام ، محمد دشتی، مؤسسة النشر الاسلامی،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امیرالمؤمنین علی علیه‌السلام ، محمد عبده، مکتبة التّجاریّة الکبری،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 محسن الفیض الکاشانی، مکتبة الامام امیرالمؤمنین،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 محسن الفیض الکاشانی، مکتبة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w:t>
      </w:r>
    </w:p>
    <w:p>
      <w:pPr>
        <w:pStyle w:val="BookText"/>
        <w:rPr/>
      </w:pPr>
      <w:r>
        <w:rPr>
          <w:rFonts w:ascii="IRNazanin" w:hAnsi="IRNazanin" w:eastAsia="IRNazanin"/>
          <w:color w:val="111111"/>
          <w:sz w:val="28"/>
          <w:sz w:val="28"/>
          <w:szCs w:val="28"/>
          <w:rtl w:val="true"/>
          <w:lang w:bidi="fa-IR"/>
        </w:rPr>
        <w:t xml:space="preserve">الحرّ العاملی، احیاء التراث العربی، بیروت، لبنان،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 ذوی الفضل و النهی، بترجمة محمد علم الهدی، النجفی المرعشی، المطبوعة فی مقدّمة کتاب معادن الحکمة، موسسة النشر الاسلامی لجماعة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عبّر المؤلف عن نفسه فی أکثر تألیفاته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السّیّد ماجد ابن هاشم الصادقی البحرانی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استعفاء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شیخ الاسلام و القاضی لشیراز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ذوی الفضل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محمد علی علم الهدی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یراع المرحوم آیة اللّه المرعشی النجفی المطبوعة فی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الحکمة فی مکاتیب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المترجم 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ذوی الفضل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ذوی الفضل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الرّخام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کنیت بذلک لشدة حب أبیها شاه مرتضی ایاها کما کنیت سیدتنا فاطمة الزهراء علیهاالسلام بأم ابیها لحب رسول اللّه صلی‌الله‌علیه‌و‌آله‌وسلم ایاها حبا شدیدا لعن اللّه علی کل من أذاها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خمسین کلمة یعدّ بیتاً واحداً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مقدمته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اصطلحوا علی أربعة کتب مهمة للشیعة بالجوامع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یتصفوها بالمتقدمة أو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لمحمدین الثلاثة المتقدّمین،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علی 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التهذیب و الاستبصار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فی ترجمة الفیض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الخوانساری نظیر هذه الحکایة عن المولی خلیل القزوینی و اعتذاره عن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طریفة،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الآیتین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یَشْتَرِی لَهْوَ الْحَدِیثِ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الحلی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فخر الدین محمد بن احمد او محمد بن منصور الحلی المتوفی فی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السرایر الحاوی لتحریر الفتاوی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مکتبة المرعشی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انشاد الشعر و امثاله لیس من موضوعات و مصادیق الغناء لا انه غناء و لیس حراما بخلاف نظریة الفیض قدس‌سره فانه یصرح بانه غناء و لکنه لیس غناء محرما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 علی 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لقاسم بن علی ین محمد بن عثمان الحرامی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شهیق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صوته و زفیره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 و نهاق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صوتة نفس المصدر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الأذن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الأذن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وخیفة فعلی هذا اقتباس من 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 کما تویّده کلمة دون الجهر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طریفه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لقفه کسمعه لقفا و لقفانا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الطامة القیامة، الدّاهیة لانها تطم علی کل شی‌ء ای تعلوه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إزدرّأه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حقّره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ذباب صغیر کالبعوضة یسقط علی وجوه الغنم و الحمیر و أعینها و یقال للرعاع الحمقی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هم همج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اقتباس من کلام امیرالمؤمنین علیه‌السلام لکمیل بن زیاد،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الحمقی من النّاس، و الرّعاع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 الطّغام الّذین لا منزلة لهم فی النّاس، نفس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الکریمة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القوم تهافتا اذا تساقطوا موتا و تهافتوا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تتابعوا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زممته معناها انه یجعل علی دینه و دینهم زماما یجرّه الی ما شاء و حیث شاء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طریفة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إلاّ من کشف الحجب و الاستار،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ینقل عبارة الانصاف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المدینة بضحتین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فیها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من الصوفیة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رَبَّکَ فِی نَفْسِکَ تَضَرُّعاً وَخِیفَةً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سوء التصرف و الجهل، ضعف الرأی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 العارف بتمیز الجید من الردی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امیرالمؤمنین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الیمین و الشمال مضلّة و الطریق الوسطی هی الجادة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دشتی الخطبة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 بابه 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البصر حُسر حسورا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 انقطع من طول مدی، و هو حسیر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بزغت الشمس بزغا و بزوغا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بزغت الشمس بزوغا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 کفرح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فهو خاسر و خسیر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العیون فی المعارف و الحکم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عبدالرحمن بن احمد بن عمرو الغراهیدی الأزدی النحوی العروضی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قال فی وصفه سفیان بن عیینه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آن ینظر إلی رجل خلق من الذّهب و المسک فلینظر الی الخلیل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 و 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رجل واحد من امهات شتی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غلبهم وفاقهم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کثر جهاده منهم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 لم یکن حیا حینذاک، اذ توفی فی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ولادة فیض سنة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یکون عمّی بدل أبی و لکن لیس فی نفس الرسالة المطبوعة فی مجلة جلوه لفظة أبی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دیوان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المولی نور الدین محمد بن ضیاء الدین محمّد 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سنة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سمع صوتا من مثوی با بارکن ستة اشهر قبل وفاته فاشتغل بالبکاء و التضرع و التوجه الی الآخرة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بمکة فی عاشر ذی القعدة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فی الوافی من مشایخ روایته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المدعو بمحمود المولود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المقتول فی طریق مکة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الملا صدرا المتوفی عند رجوعه من الحج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جلوه السنة الاولی بهمن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المسلوک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فرقتان من الفرق الکلامیة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کلام مولانا امیرالمؤمنین علیه‌السلام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یؤخذ من هذا ضغث و من هذا ضغث فیمزجان راجع 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الضغث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حشیش مختلط فیها الرطب و الیابس نفس المصدر،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طریفة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المقامة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طرفیة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المحقق النبیل مولانا خلیل بن الغازی لقزوینی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 الأحذیة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ابوالقاسم نجم الدین جعفر بن حسن بن أبی زکریا یحیی بن سعید الهذلی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الفیض فی کاشان و نشأ و ترعرع فیه لا فی قم کما صرح هو فی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علی السید ماجد الجد حفصی الصادقی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ابو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مرتضی فی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حیا زمان سفره الی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دیوانه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قیامه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الدیوان المنسوب الی امیرالمؤمنین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هو الشاه عباس الثانی ابن الشاه صفی الذی تولی عرش الحکومة فی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توفی فی سنة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دامغان و نقلت جبازته الی قم و دفن فی مقبرة خاصة کبیرة عند الروضة المقدسة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محمد باقر ابن محمد مؤمن الخراسانی السبزواری انظر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Pr>
        <w:t>68.2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سلیمان بن الشاه عباس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سریر الحکومة فی سنة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سنة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کان معروفا بالشاه صفی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القدیمة المعروفة بطبعة الکمبانی ستة و عشرون مجلدا، و الآن 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مشاهیر العرفاء و الحکماء و من تلامذة آقا محمد البید آبادی المتوفی سنة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 اسماعیل االخاجوئی المتوفی فی سنة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نعتر علی سنة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الجمعة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تألیفاته،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اقتبای من الآیتین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بالفصاحة و صار بلیغا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بابه باع، و زاغ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الذی یأخذ بالنفس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الّلذیع؛ لذعته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 و بابه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واللّدیغ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 العقرب من باب قطع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 و الداهیة و السّعلاة، جمعه أغوال و غیلان و ساحرة الجن و تغوّلتهم الغیلان ای اضلّتهم عن المحجّة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المفازه واحدة المفاوز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لأنها مهلکة من فوّز تفویزا ای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تفأولاً بالسلامة و الفوز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الورطة ای الهلاک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فلعه من اصله، و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أصلهم و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ساختن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واقضی دینه و تقاضاه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بعد ذلک دحها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إنفلت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و تخلّص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بالفتح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ماخشُ، صفةٌ و هی حزنة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تربیع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بجوانبها الأربع، بأن یبدأ بالجانب الأیمن من مقدم السریر فیضعه علی کتفه الأیمن، ثم یضع القائمة الیمنی من عند رجلیه علی کتفه الأیمن، ثم یضع القائمة الیسری من عند رجلیه علی کتفه الأیسر ثم یضع القائمة الیسری من عنذ رأسه علی کتفه 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جاءت به الروایة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شرجت اللین شرجا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نضدته ای ضممت بعضه الی بعض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 الدقیق فی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من غیر کیل، و کل شیء أرسله ارسالاً من رحل أو تراب أو طعام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أهال لغة فیه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اتّباعها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فی مناجاة الذاکرین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لولا الواجب من قبول أمرک لنزّهتک من ذکری إیاک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نفس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أعظم النعم علینا جریان ذکرک علی ألسنتنا و إذنک لنا دعائک و تنزیهک و تسبیحک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أَذْکُرْکُمْ وَاشْکُرُوا لِی وَلاَ تَکْفُرُونِ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إیماء الی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هذِهِ سَبِیلی أَدْعُوا إِلَی اللّه‌ِ عَلَی بَصِیرَةٍ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وَتُحِبُّونَ الْمَالَ حُبّاً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فی مناجاة الذاکرین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فألهمنا ذکرک فی الخلاء و الملاء، و اللیل و النهار، و الإعلان و الإسرار، و فی السرّاء و الضرّاء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نستغفرک من کل لذة بغیر ذکرک و من کل راحة دون أنسک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اواخر دعائه علیه‌السلام عند الصباح والمساء،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أنت المنان بالجسیم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فلانٌ مستهتر بالشراب بفتح التائین ای مولع به لا یبالی ما قیل فیه و فی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المستهترون بذکر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المولعون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ایضا فی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من ذکر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أذکرنی علی کل حال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من عدوّ استکلب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وثب علیّ و فیه تشبیه له بالکلب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یتکالبون علی کذا ای یتواثبون علیه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بالفارسیة ربودن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اختطفه و تخطفه بمعنی،</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لربّکم فی أیام دهرکم نفحات، ألا فتعرضوا لها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علوم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عالم المجردات مطلقا عالم الملکوت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علوم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عالم العقول و عن عالم العقول المجرده من المادة و الصورة و المدة و یری أبو طالب المکّی أنّ عالم الجبروت هو عالم الأسماء و الصفات الإلهیة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إِن کَانَ مِنَ الْمُقَرَّبِینَ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 وَرَیْحَانٌ وَجَنَّتُ نَعِیمٍ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إِن کَانَ مِنْ أَصْحَابِ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فَسَلاَمٌ لَکَ مِنْ أَصْحَابِ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لی رأی فی کذا، ای عرض و بابه خضع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عَلَی کُلِّ شَیْءٍ شَهِیدٌ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 بالکسر الکتاب و الجمع زُبور، کقدر و قُدور، و الزبور الکتاب و هو فعول بمعنی مفعول من زبر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جمع زبور کرسول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و ساقنی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یسیرة قلیلة، إقتباس من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وَجِئْنَا بِبِضَاعَةٍ مُّزْجَاةٍ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فی الأمر 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فیه، الجهد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معجب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الرّوایة عن هشام بن سالم عن ابی عبد اللّه علیه‌السلام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الظرف للحصر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له شیطانا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نسبب له أو نقدّر له شیطانا من قیّض له کذا ای قدّره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ذکرها قریبا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عباد اللّه إلی اللّه الذین یحبون اللّه و یحببون اللّه إلی الناس و الذین یراعون الشمس و القمر و النجوم و الأظلة لذکر 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اطراف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الشجرة الخضراء فی وسط الشجر الذی قد تحات ورقه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ابی نعیم،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من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 الورق من الغصن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فی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کالمقاتل عن الفارین 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الفارین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زویتها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نحّیتها عنهم او بمعنی ضممت و قبضت الأرض عنهم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 بالشیء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 لا یبالی بما فعل به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العبارة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مع عبدی ما ذکرنی و تحرکت بی شفتاه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الأعمال الی اللّه أن تموت و لسانک رطب من ذکر اللّه،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الذقن من الإنسان و غیره، الأعلی داخل الفم و الأسفل فی طرف مقدّم اللحیین من اسفلهما، و الجمع أحناک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اعمالکم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لکم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نأی عنه ینأی بالفتح نأیا بوزن فلسٍ أی بَعُدَ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تحمده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لا اله الا اللّه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من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وجدت معناه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جاء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للغزالی،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الکلام کلمة أحب الی اللّه عزوجل من قول لا اله الا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الکلم الطیب و الغیث الصیب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الذکر لا اله الاّ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و وجه الإستفادة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یأمر بالقرآن من کان یقرء منّا و من کان لا یقرء منّا أمره بالذکر، حیث جعل امره علیه‌السلام بالذکر متأخرا عن قرائة القرآن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 فی تهذیب الإحیاء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احیاء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أَحَدٌ مِنَ الْمُشْرِکِینَ اسْتَجَارَکَ فَأَجِرْهُ حَتَّی یَسْمَعَ کَلاَمَ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علی خان المدنی الشیرازی فی الکلم الطیب و الغیث الصیب،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اللّه الأعظم هو الذی افتتاحه اللّه واختتامه هو، من لا یکون معجما و لا یتغیر قرائته، أعرب أم لم یعرب، و قدوقع فی القرآن المجید فی خمس آیات من خمس سور،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آل عمران و النساء و طه و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المرحوم الکفعمی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الأقوال فی الإسم الأعظم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المصحف قطعا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فیه فی وصف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العلم و بحوره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کلاهما عن الدیلمی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سرّحت فلانا إلی موضع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أرسلته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و سبّح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الواو لا مع الفاء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للکفعمی،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فی قوله تعالی، عن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 عَبْداً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الباقر و الصادق علیهماالسلام أنه کان إذا أصبح و أمسی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إنّی أشهدک أنّ ما أصبح و أمسی بی من نعمة فی دین او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کلا المصدرین الأخیرین مع ما هنا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آیات الذکر الحکیم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للکفعمی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سقط القرص فأذّن للمغرب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إنی أسئلک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تائبا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مات شهیدا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فی العبارة سِقطا،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الأذان فقال مثل ما یقول المؤذن و الروایة فی البحار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أَکْتَفیْ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وَأُعیْنُ بِهِما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أَکْتَفیْ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وَأُعیْنُ بِهِما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المراد بالحولقه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لا حول و لا قوة الا باللّه، و الحَیعَلَه یعنی حی علی الصلاة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یجدّ و یجتهد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أرحنا یا بلال الصلاة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قَیُّومِ السّماواتِ و الأرضِ، و الحمد للّه رَبّ السّماواتِ و الأرضِ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بذکرک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بذکراک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نفس الحدیث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مفتاخ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للسید عبداللّه شبّر،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 البیضاوی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 فالذین کفروا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نفس الحدیث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 أبعده و بابه خضع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الدعاء لنزع الخفّ و النعل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بالعیش 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ثلاث تفسیرات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العیش مستقرا دائما غیر منقطع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فی السرور و الإبتهاج ای قارا لعینی، مأخوذا من قرة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واصلاً الیّ حال قراری فی بلدی، فلا أحتاج فی تحصیله الی السفر و الإنتقال من بلد إلی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بالرزق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یتجدد شیئا فشیئا و المستقر علی صیغة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و المنزل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اورده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لا یرد بین الأذان و الإقامة و کذا 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باختلاف یسیر و المسامع جمع المسمع بمعنی الأذن، و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عن الحق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و سعدیک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إقامة علی طاعتک بعد اقامة و مساعدةً علی إمتثال أمرک بعد مساعدة،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 بتخفیف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بتشدیدها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ذوالرحمة، سبحانک و حنانیک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أنزّهک عما لا یلیق بک تنزیها و الحال أنّی أسئلک رحمة بعد رحمة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باختلاف یسیر فی کلا المصدرین مع ما فی المتن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جاء فی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للکفعمی،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طبعة المکتبة الحیدریة،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المؤلف قدس‌سره هذا المعنی من قول الصادق علیه‌السلام مخاطبا لابی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مررت بآیة فیها دکر الجنة فقف عندها و سل اللّه عز و جل الجنة، و اذا مررت بآیة فیها ذکر النار فقف عندها و تعوذ باللّه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راجع الی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راجع الی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هذا الحدیث حتّی بعد المراجعه الی الکمبیوتر نعم جاء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 عبدالرزاق و ابن منذر و الحاکم البیهقی فی سننه عن حجر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علی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یصلّی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فمرّ بهذه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أفرأیتم ما تمنون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ءأنتم تخلقونه أم نحن الخالقون،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یا 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ءأنتم تزرعونه،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یا 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ءأنتم أنزلتموه من المزن،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یا 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ءأنتم أنشأتم شجرتها،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أَنْزَلْتُمُوهُ مِنَ الْمُزْنِ أَمْ نَحْنُ الْمُنْزِلُون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أَنشَأْتُمْ شَجَرَتَهَا أَمْ نَحْنُ الْمُنشِئُونَ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تَزْرَعُوْنَهُ أَمْ نَحْنُ الزَّارِعُونَ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أقلته قدمای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اللام الی ما حملته قدمای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الإستنکاف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والإستکبار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الکبر من غیر استحقاق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الإستحسار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السین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المراد إنّی لا أجد فی الرکوع تعبا و لا کلالا و لا مشقة، بل أجد لذة و راحة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فی المصدر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أاللهمّ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إضافة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العظمة و للّه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واسجد و 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الأخیرة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 شیء تقول إذا سجدت؟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لیس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کلا المصدرین مع ما فی المتن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خبر ابی رحمه‌الله أنه سأل النبی صلی‌الله‌علیه‌و‌آله‌وسلم أیّ الصلاة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القنوت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تأویله أاللهم أمت الباطل و أقم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عکس ما هنا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کیفیة الصلاة و صفتها،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کیفیة الصلاة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للکفعمی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التعقیبات المشترکة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 بعده مصادر أخری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اسمه 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و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جنة الأمان و جنة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الأصل و مهج الدعوات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العنایات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 الطیب و الغیث الصیب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شاه مرتضی بن شاه 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و غیرها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لنورد حدیثا واحدا، تیمّنا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الامام الرضا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العبادة کثرة الصّیام و الصّلاة و إنّما العبادة کثرة التفکر فی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الأدعیة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باختلاف یسیر فی متن الحدیث فقط لا فی اصل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الأذکار المتکررة فی کل سبحة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العنوان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قرائة القرآن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اللّه‌ُ أَنَّهُ لاَ إِلهَ إِلاَّ هُوَ وَالْمَلاَئِکَةُ وَأُولُوا الْعِلْمِ قَائِماً بِالْقِسْطِ لاَ إِله إِلاَّ هُوَ الْعَزِیزُ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الدعاء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المصدرین المومی إلیهما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وکلامک الناطق، و هو الصحیح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علی سمعی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الهَذَیان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أعطوا أعینکم حظّها من العبادة، النظر فی المصحف و التفکر فیه و الإعتبار عند عجائبه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تُحَرِّکْ بِهِ لِسَانَکَ لِتَعْجَلَ 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و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الصفات الأصلیة للحروف فی علم القرائة و معناها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متربّع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 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ینمحی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الفریصة لحمة فی الجنب إلی الکتف ترتعد عند الفزع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إرتعدت 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اساس اللغة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القراءة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باختلاف یسیر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عنی بالهموم و الحزن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و أصل الهمز النّحس و منه مهماز الرّایض، شبّة حثهم الناس علی المعاصی بهمز الراضة الدوابَّ علی المشی و الجمع للمرّات، او لتنوّع الوساوس، او لتعدد المضاف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التفاسیر، منه رحمه‌الله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تقضی الصلاة اذا نسیتها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بُیُوتاً غَیْرَ بُیُوتِکُمْ حَتَّی تَسْتَأْنِسُوا وَتُسَلِّمُوا عَلَی أَهْلِهَا ذلِکُمْ خَیْرٌ لَّکُمْ لَعَلَّکُمْ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الآیة فی موضعین من القرآن الکریم 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الخفاء و مزیل الالباس عما اشتهر من الأحادیث علی ألسنة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حرف السین،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الجنة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الحلال و الحرام و القضایا و الاحکام لابی حنیفة النعمان بن محمد التمیمی المغربی،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آداب الأکل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لمن سمَّی اللّه علی طعامه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جرعة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وعثه و غائلته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له ما تقدم من دنبه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أبدلنا خیرا منه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جامع خلاصة الأذکار الفیض الکاشانی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یذیب الجسد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41704</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أطعم من اطعمنی الی آخره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فی المتن نقل لمعنی الحدیث</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یشکر اللّه فی آخرهنّ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حشره اللّه یوم القیامة ثلج الفؤاد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أوائل هذا الفصل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صلّی اللّه علی محمد و آله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بترجمة محمد الدشتی،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لا یقضی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الأخیر زیادة و عن ابی الحسن موسی علیه‌السلام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تقوی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نفس العنوان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الحمد فی السماوات و الأرض عشیا وحین تظهرون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سبح بحمد ربک قبل طلوع الشمس و قبل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 و لا ولدا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مع الاختلاف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فی الفصل الخامس فیما یتعلق بالجمعة،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لآخر ساعة منه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الاول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الاول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فیها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یغفر الذنب العظیم الا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 و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وملکک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 اسمک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البقرة،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بالایتین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قریبا من ذلک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العاشر، الفصل الثانی،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ما رواه فی الفقیه عن الباقر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علی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الانبیاء علیهم‌السلام علی أقفیتهم لمناجاة الوحی، ونوم المؤمنین علی أیمانهم، و نوم الکفار علی أیسارهم، و نوم الشیاطین علی وجوههم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ما یقال عند النوم،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السهر و ذهاب النوم فی اللیل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مصباج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السلطان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الجسوم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للکفعمی،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مصباج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الآداب الدینیة للخزانة المعینیة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الأیمان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الدینیة للخزانة المعینیه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کذا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آتی 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مسّه و بابه ردّ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یلصق به الشیء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الحی الذی لا یوصف</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الدینیة للخزانة المعینیة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الآداب الدینیة للخزانة المعینیة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لینقل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لیتعوذ باللّه من الشیطان الرجیم و من شر ما رأی فإنها لن تضره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السماوات السبع و ما فیهن و ما بینهنّ و رب الأرضین السبع و ما فیهن و ما بینهنّ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لیلاً و بابه خضع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فلانا بعد هجعة ای بعد نومة خفیفة من اللیل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اله الا اللّه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اذا سجی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دام و سکن و منه البحر الساجی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 کمنع هدا و 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الخفیف و هو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وسن یوسن وسنا و سنة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تجنّ منه البحور و لا تکنّ منه الستور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منذ قط</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المضجع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مولانا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نیام، فاذا ماتوا انتبهوا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هذه المعانی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المخبث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رأسه و ألوی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 أعرض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نحّاه و منه إماطة الأذی عن الطریق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عافانی من البلوی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مصباج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 لَهُ دُعائَهُ وَ حَقٌ عَلَیکَ أن لا تَحرِم سائِلَکَ وَ لا تَرُدَّه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وَلیِّکَ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مصباج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أمرتنی فصل علی محمد و آل محمد الطیبین الطاهرین و استجب؛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ادعوک کما امرت فاستجب لی کما وعدت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الشیء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یقوم و یثبت به الشیء لولاه لسقط و زال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الشیء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عماده فهذه الفقرة کالمفسِّرة لما قبلها وهو من قبیل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یُمْسِکُ السَّماوَاتِ وَالاْءَرْضَ أَن تَزُولاَ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دلیل سمعی علی احتیاج الباقی فی البقاء الی علة مبقیة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معنی المفرّج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بالنون و الصاد المهملة المفتوحتین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معنی الغرض</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العتبی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المهملة و إسکان التاء المثنّاة الفوقانیة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المؤاخدة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حقیق بأن تؤاخذنی بسوء أعمالی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المواهب السنیة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وفی حاشیته نقل هذا الدعاء عن کتاب الفردوس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نحتج</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 السین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و الکسر معاً و جمع السرب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کحمل و احمال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الظّلامة و الظلیمة و المظلمة 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الکسر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عند الظالم و هو اسم ما أخذ منک بغیر حق، و منه حدیث أهل البیت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یعیشون فی فضل مظلمتنا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سنة محمد رسول اللّه علیه‌السلام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المقلومة من طرف الظفز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بکل قلامة عتق رقبه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والجزارة بالضم ما یسقط من الأدیم اذا قطع، و منه حدیث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اظفاره و شاربه</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الیمین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الکفّ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 من باطن القدم ما لم یصیب الأرض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 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المحبة و بعد کلمة 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رواه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الراوندی عن الصادق علیه‌السلام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و الاخرة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أخذ الشّارب و الأظفار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أنّه أمر بدفن الشعر،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وقع من ابن آدم فهو میتة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للإمام الرضا علیه‌السلام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بالتقوی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 تسبیحة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اللهم اجعلنی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فیصنع إلیّ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الدینیة للخزانة المعینیه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 اللئیم و العبد و الأحمق و من لا یتجه لمنطق و لا غیره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 الحارّ ایضا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قال لک أخوک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خرجت من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حمامک،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اللّه بالک، منه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الدّعاء بعینه، و جاء مثله باختلافات کثیرة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و جاء ایضا باختلاف یسیر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مشهورة، و تلقن للمحتضر ایضا، و نحن نوردها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الْحَلیمُ الْکَریمُ، لا إِلهَ إِلاَّ اللّه‌ُ الْعَلیُّ الْعَظیمُ، سُبْحانَ اللّه‌ِ رَبِّ السَّماواتِ السَّبْعِ وَرَبِّ الأَرَضیْنَ السَّبْعِ، وما فیهِنَّ وَما بَیْنَهُنَّ وَما تَحْتَهُنَّ وَرَبِّ الْعَرْشِ الْعَظیمِ، وَالْحَمْدُ للّه‌ِِ رَبِّ الْعالَمینَ، وَالصَّلاةُ عَلی مُحَمَّدٍ وَآلِهِ الطَّیِّبیْنَ، ایضا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 هنا و فی الجملة الاتیة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و النسخة مطابق لتهذیب الاحکام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یجضره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بآلائک أحد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بالألسنة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سرّهم و نجواهم فی الاعمال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قومنا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نشکو الیک غیبة نبیّنا عنّا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وقوع الفتن بنا، و تظاهر الاعداء علینا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عدل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المتن موافق للمصدر الاول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یختصّ بقنوت الجمعه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أسئلک لی و لوالدی و لولدی و اهل بیتی و اخوانی الیقین و العفو و المعافاة و المغفرة و الرحمة و العافیة 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فی یوم الفطر اذا انصرف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یوم الجمعة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 بکمال العمل المشروع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للمجلسی رحمه‌الله لهذا الدعاء توضیح و نبیین نقله عن الکفعمی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علی هامش البلد الامین عن الصادق علیه‌السلام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ضهده،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کأضهده و أضهده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علیه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هامش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فلانا بفلان جاءه به، و قیضّنا لهم قرناء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لهم من حیث لا یحتبسون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فیها مع المتن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بن عمّه و صاحب سرّه امیرالمؤمنین و سید الوصیین، علی ابن ابیطالب علیه‌السلام و علی سبطی الرحمة و امامی الهدی الحسن و الحسین سیدی شباب اهل الجنة، و علی أئمة المسلمین حجج اللّه علی عباده و أمنائه فی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زین العابدین و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وجعفر بن محمد الصادق، و موسی بن جعفر الکاظم، و علی بن موسی الرضا و محمد بن علی التقی و علی بن محمد النقی، و الحسن بن علی الزکی و الحجة القائم المهدی صاحب الزمان و سلّم علیهم تسلیما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بیانه الصادق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علی کذا عزما بالضمّ و عزیمة و عزیماً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أردت فعله و قطعت علیه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الأمر کنصر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خطب النکاح،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یسیر فیها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ایضا من لا یحضره التقویم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اوائل ذی القعده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الفصل الأول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معظّم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النصری، و فی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بکر بن الحرث البصری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 الاختلاف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الختان و ما یتعلق به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رجل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الوجه فی کون سلامٌ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 انّ السلام فی بدایة الأمر لم یکن معهودا یؤتی به معرفا، مضافا الی أنّ التنوین فیه یکون تنوین التفخیم، و أنّ السّلام منکّرا کثیر فی القرآن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رقم الرّابع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 فی غرر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سلّم الرجل من الجماعة أجزأ عنهم، و اذا سلّم علی القوم و هم جماعة أجزأهم أن یردّ واحد منهم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ساعات اللیل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الامام الفخر 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سلم علیک الیهودی او النصرانی او المشرک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للطبرانی،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أبلی و أخلق، ثمّ أبلی و أخلق، ثم أبلی و أخلق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فَتَبارَکَ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فیه 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تراکم من الرمال و دخل بعضه فی بعض و نقل أنّ 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یتّصل أعلاها بالدهناء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الدهناء بقرب 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أسفلها بنجد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یدرک من الفاکحة، و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لمسلم بن الحجاج،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الامام مالک و شرحة تنویر الحوالک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لجلال الدین عبد الرحمن السیوطی، الجزء الثانی،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لنا فی مدینتنا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فَکَما أَرَیْتَنیْ أَدَّلَها</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الدعاء عن النبی صلی‌الله‌علیه‌و‌آله‌وسلم عند بخوره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الامان من أخطار الأسفار و الأزمان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سجدتی الشکر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أنّه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اتاه أمر یسّره خرّ للّه ساجدا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ورد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عبداللّه علیه‌السلام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وَاغْضُضْ مِن صَوْتِکَ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العطسة القبیحة؛ و لعل مراده من الاشارة بالید هو وضع سبابته علی قصبة انفه،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یدع أن یقول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یشتک عینیه و لا ضرسه،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سمعتها فقلها و إن کان بینک و بینه البحر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 المعجمة معا، منه رحمه‌الله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لأنها من الزکام، 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یشمّت المسلم اذا عطس ثلاثا فاذا زاد فهو زکام، و روی أنّه صلی‌الله‌علیه‌و‌آله‌وسلم شمّت عاطسا، فعطس اُخری،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مزکوم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زرعک 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انبته،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ءَأَنتُمْ تَزرَعُونَهُ أَمْ نَحْنُ الزَّارِعُونَ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الثامن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الرابع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 فی آفاق السماء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للعین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صبحی صالح، خطبة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للسید کاظم محمدی ومحمد دشتی،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جاء فی الآیة السابقه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یعلم تأویله الا اللّه و الراسخون فی العلم یقولون ربنا لا ترغ</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 إِنَّهُ هُوَ التَّوَّابُ الرَّحِیمُ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سوزة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غوامض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البیان فی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غوامض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مکتبة المرعشی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البیان فی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 فی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الشیخ نجم الدین قدس‌سره و هو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من اللّه فی أن یفعل بهم ما یستحقونه من التعظیم و الاجلال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 بابراهیم و آله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استحقوه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أفضل مما استحقه ابراهیم و آله علیهم‌السلام منه رحمه اللّه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المبین فی 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الاشعار للسّخاوی علی ما ذکره الکفعمی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جدا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 و الدرع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للکفعمی،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عجبت لمن مکر به کیف لا یفزع</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 للخزانة المعنیة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الدیوان المنسوب الی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بالعشی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جدا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الفصل عند الدعاء للغمِّ و الهمِّ و الحزن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ذزب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حدته و سلاطته، رجل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سلیط اللسان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لابی النصر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 کلمة کذلک فی الحدیث یعنی باخلاص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حللت برفق کما یحل العقال من ید البعیر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سبع مرات فاتحة الکتاب و قرء هذا الدعاء بصدق النیة بری‌ء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أَزِلْ عَنهُ العِلَّةَ وَ الدّاءَ، وَ أعِد إلَیهِ الصِّحَةَ وَ الشِفاءَ، وَ امدُدهُ بِحُسنِ الوِقایَة، وَ رُدَّهُ اِلی حُسنِ العافِیَةِ وَ لا تُبلِهِ بِطُولِ السُّقمِ، وَ لا تَزِدهُ مِن سُوءِ الألَم، وَ اجْعَل ما نالَهُ فِی مَرَضِهِ مادَّةً لِحَسَناتِهِ، وَ کَفّارَةً لِسَیِئاتِهِ بِحَقِّ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الأخیر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للتشفی نسخة بدل، و هذا هو الصحیح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بجمعه بین الاضداد، منه رحمه‌الله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له ما فی البرّ و البحر و ما فی السّماوات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الایات 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االسابقین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یسر جدّا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لیس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خاصرتی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 علیه البلاء،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للدعاء بعده تتمه زهاء خمسة اسطر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جعلت رحمتک فی السماء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الطیبین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العرقرب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الغلیظ الموتر فوق العقب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عصب موثق خلف الکعبین 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عصفور وعصافیر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فارمنه الدم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بدایة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علی المرض ثلاثا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العنوان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العنوان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فضمّده و شددّه بالسّبّابة،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ضمّد رأسه تضمیدا شدّه بعصابةً أو ثوبٍ غیرِ العمامة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فیها علی المتن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بوّأه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علی سند لهذا القول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او الجرح بفور منه الدم،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 او صوّت لخروج الدم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غیرها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لَعِقت الشیء بالکسر ألعقه لعقا ای لحسته، و منه لعق الأصابع، و منه لعقة من طیب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البحار فی حریق القدر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لدغته حیّة أو عقرب أو غیرهما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یقرأ التّوحید و المعوذتین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تعط أمّة من الأمم إنّا للّه و إنّا إلیه راجعون إلاّ اُمّة محمّد، ألا تری إلی یعقوب حین أصابه ما أصابه لم یسترجع 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قولک إنّا للّه إقرار منک بالملک و أما قولک إنّا إلیه راجعون إقرار منک بالهلاک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ساء المؤمن فهو مصیبة؛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اساء المؤمن فهومصیبة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الاخیر مع المتن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اواخر الفصل الثانی عشر،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للتّعزیة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آجِرْنیْ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عند الصّدمة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قوّة المصیبة و شدّتها و الصّدم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الشیء الصُّلب بمثله والصدمة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توکلت علی اللّه و أنّه من یتوکل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 واوین علی 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الملک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تغوّلت لکم الغیلان فاذّنوا بالصلاة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بخت النصر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ارمیا علیه‌السلام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593/40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أمر ذی بال لا یبدأ فیه ببسم اللّه الرحمن الرحیم أقطع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أُوتیِتَ سُؤْلَکَ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أنها دواء من تسعة و تسعین داءا أیسرها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النبی صلی‌الله‌علیه‌و‌آله‌وسلم فقلتها،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ما تفسیرها؟ قلت اللّه و 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عن معصیة اللّه الا بعصمة اللّه و لا قوة علی طاعة اللّه الا بعون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 أنّ مدة إبطاء الوحی فیه اربعون یوما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فَطَافَ عَلَیْهَا طَائِفٌ مِّن رَّبِّکَ وَهُمْ نَائِمُونَ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کَالصَّرِیِم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فجاءت نار و احرقتها فصارت کاللیل المظلم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 ذلک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آمنا فاغفر لنا و ارحمنا و انت خیر الراحمین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فتذیبه بالأحزان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تلصق الجلد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قصار الحکم، الرقم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اوائل الخاتمة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الایتین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اسْتَوَیْتَ أَنتَ وَمَن مَّعَکَ عَلَی الْفُلْکِ فَقُلِ الْحَمْدُ 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حسبی اللّه لا إله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 و نقصان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براءٌ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الآیة فقطع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بینهما و زیادة فی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اواخر الفصل الأوّل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اذکار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لیس هو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لا هو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تبقی فی بیتها لا تخطب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اللّه ثلاثا ثم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إشتریته ألتمس فیه خیرک فاجعل لی فیه خیرا، اللهم إِنّی إشتریته التمس فیه من فضلک فاجعل لی فیه فضلاً، اللهم إنّی إشتریته ألتمس فیه من رزقک فاجعل لی فیه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أعد کل واحد منها ثلاث مرات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وأبعده، و بابه خضع</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مشایخنا 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علیّ الدّین فی بعض السنین حتی تجاوز ألفا و خمسمأة مثقال ذهبا وکان اصحابه متشدّ دین فی تقاضیه غایة التشدد، حتی شغلنی الاهتمام به عن أکثر أشغالی، و لم یکن لی فی وفائه حیلة، و لا إلی أدائه وسیلة، فواضبت علی هذا الدّعاء، فکنت أکرّره کل یوم بعد صلاة الصبح، و ربما دعوت به بعد الصلوات الاخر ایضا فیسّر اللّه سبحانه قضائه، وعجّل أدائه فی مدة یسیرة، باسباب غریبة ما کانت تخطر بالبال و لا تمر بالخیال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اکثر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بالیمن جبل أجل و لا أعظم منه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الطیب رزقا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للدشتی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فی المصدر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وَ رَبِّکَ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بشیر الدهان عن جعفر 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بن علی علیه‌السلام أوّل یوم من رجب غفر اللّه له البتة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علیه‌السلام عن ابیه عن جده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یعجبه أن یفرغ نفسه اربع لیال فی السنة و هی اول لیلة من رجب و لیلة النصف من شعبان و لیلة الفطر و لیلة النحر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الرّغائب، ای ما یرغب فیها من الثواب العظیم و هی التی تصلّی فی اوّل جمعة من رجب جمع رغیبة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الجامعه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أحیا لیلة العید و لیلة النصف من شعبان لم یمت قلبه یوم تموت القلوب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الحسین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أن یصافحه مأة الف نبی و أربعة و عشرون نبی فلیزر الحسین علیه‌السلام لیلة النصف من شعبان، فانّ الملائکة و أرواح النبیین یستأذنون اللّه فی زیارته فیأذن لهم، فطوبی لمن صافحهم و صافحوه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فهناک روایات اخری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امیرالمؤمنین علیه‌السلام اذا أهلَّ هلال رمضان أقبل إلی القبلة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أَهِلَّهُ عَلَیْنا</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کان بینهما کالمتشحط</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مصباج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الفصل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للسّحور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الجامعه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الفصل الخامس</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انفردت به الإمامیة القول بأنّ علی المصلّی التّکبیر فی لیلة الفطر، و ابتداؤه من دبر صلاة المغرب الی أن یرجع الإمام من صلاة العید، فکأنه عقیب أربع صلوات أولهنّ المغرب من لیلة الفطر، و آخرهنّ صلاة العید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الخامس</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الارض بعد ذلک دحها،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بسطها،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دحوت الشیء 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بسطها من تحت الکعبة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الا باللّه العلیّ العظیم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البراری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الفصل الخامس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وَجَّهْتُ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یوم غدیر خم یعدل صیام عمر الدنیا، لو عاش انسان ثم صام ما عمرت الدنیا لکان له ثواب ذلک، و صیامه یعدل عند اللّه عز و جل فی کل عام مأة حجة و مأة عمرة مبرورات متقبلات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مصباج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وَالشَّفاعَةِ، وَأُذِنَ لیْ أنْ أَدْخُلَ الْجَنَّةَ لا أَدْخُلُها</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أسقطوا أحکام عید النیروز من الطبعة الجدیدة فی بیروت و أشار إلی روایة المعلی بن خنیس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المتهجد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اوائل الفصل العاشر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 أحسن تسییرنا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 من اخطار الأسفار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یسمی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 علی مقدّمة ومفالتین و خاتمة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شی‌ء یسبق القدر</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صلی‌الله‌علیه‌و‌آله‌وسلم اذا سافر یصحب مع نفسه المشط و السواک و المکحلة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سلمنی و سلم ما معی و بلغنی و بلغ ما 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باختلاف یسیر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فوقک مرّة، و من تحتک مرّة، و من خلفک ثلاث مرّات و عن یمینک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ردّکم إلیّ سالمین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وجدتهما فی الدیوان المنسوب الی امیرالمؤمنین علیه‌السلام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أعان مؤمنا مسافرا نفّس اللّه عنه ثلاثا و سبعین کربة و اجاره من الغم و الهم فی الدنیا و الاخرة و نفّس عنه کربه العظیم یوم یعضّ الظّالم علی یدیه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انتشرت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 أهتمّ 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وجّهنی إلی الخیر حیثما توجّهت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 من اخطار الأسفار و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جدا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یسبح اللّه سبعاو یحمد اللّه سبعا و یهلل اللّه سبعا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الصاحب فی السفر و الخلیفة فی الاهل و المال و الولد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برکة أهله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یحدث فی نفس الانسان أحیانا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الصعود من الاستعلاء و الشعور بالتفوق، فیکبر للّه تبارک و تعالی و بذلک یوحی إلیها أنّ العظمة و الکبریاء للّه عز و جل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اللّیل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باختلاف فی المضمون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کفلس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الارض و هو خلاف السهل، و المراد هناک استصعاب الدابة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اغیثونی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أعینونی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مصباج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الثامن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الثامن من الکتاب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17538.17</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مجریها و مرسیها الخ و هی الایة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من اخطار الاسفار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حیّ لا إله الاّ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عاینت الذی تخافه فاقرأ آیة الکرسی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حببنا و الینا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حببنی و الی</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یطلب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هذا اللّصّ، یا مُغیْثُ أَغِثْنی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کرّر هذا الدّعاء ثلاث مرّات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 من أخطار الاسفار و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أهل طاعته و بین من خلقه لها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أحبّائی</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رؤیتی عنهم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وما بعده لیس فی المصدر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اولهم علی، ثم الحسن، ثم الحسین، ثم علی بن الحسین، ثم محمد بن علی، ثم جعفر بن محمد، ثم موسی بن جعفر، ثم علی بن موسی، ثم محمد بن علی، ثم علی بن محمد، ثم الحسن بن علی، ثم محمد بن الحسن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 فی غرر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النبی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إقرأو سورة یس علی موتاکم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اللسان حینئذ ضعیف القوةُ، والاعضاء ساقطة المنة، و القلب قد أقبل بکلیته علی اللّه، فیقرأ علیه ما زاد قوة قلبه و یشتدّ تصدیقه بالأهوال و جمیع المسائل المعتبرة بابلغ وجه و أتم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کالغریق و من مات بسکتة و أمثالهما،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عن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إحبسوا الغریق یوما و لیلة ثم ادفنوه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عبداللّه بن محمد بن مسلم بن زرارة الرازی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 أبی حاتم محمد بن ادریس الرازی عند أبی زرعة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حتی نلقِّنه الشهادة فقال،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لاستحیی من أبی زرعه أن ألقنه الشهادة و لکن تعال حتی نتذاکر الحدیث فلعله اذا سمعه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عاصم النبیل عن عبد الحمید بن جعفر فارتجّ علیّ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ما سمعته و لا قرأته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مراده بقوله کما مرّ هو قول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النزع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حضره الموت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ونقل قسم من هذا الحدیث ایضا فی الفروع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42196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وصایا لقمان لابنه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ینتظر أشقاها ان یخضبها من فوقها بدم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ابیطالب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کثیرا ما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لابن ابی طالب أنس بالموت من الطفل بثدی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عبده،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 المنسوب الی الامام علی علیه‌السلام ،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البیتین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نعلم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احسانه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سیئاته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نعلم منه الا خیرا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بنبیّک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عفوک، عفوک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الروایة الحاکیة لصلاة رسول اللّه صلی‌الله‌علیه‌و‌آله‌وسلم ، و لعل ضعفها لجهالة حال محمد بن مهاجر 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فاننا لم نعثر فی الکتب الرجالیة علی توثیق او قدح فیهما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العبارة لما فی المتن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النفوس</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 و الفرط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الی الماء یتقدم الواردة فیهیِّءْ لهم الأرسان و الدلاء، و یملأ الحیاض و یستقی لهم، و هو فعل بمعنی فاعل مثل تبع بمعنی تابع</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الحدیث بعینه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فیهما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عن 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زادنا إلاّ إیمانا و تسلیما؛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فتحها؛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العصز</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التعزیه تفعله من العزاء، و هو الصبر، و المراد بها طلب التّسلّی من المصاب بإسناد الأمر إلی اللّه عزّ وجلّ ونسبته إلی عدله و حکمته، و ذکر ما وعد اللّه تعالی علی الصبر مع الدعاء للمیت و قد اجمع العلماء علی استحبابها و فیها ثواب عظیم جدا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بزیادة و نقصان یسیرین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درجة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المسلمین و المؤمنین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فیه بدل 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الخلق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الروایة عن المفضل و لم أجدها عن النبی صلی‌الله‌علیه‌و‌آله‌وسلم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 یجلس أحدکم علی جمرة تحرقه خیرٌ له من أن یجلس علی قبر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الشرط ای إن شاء اللّه لانه یتضمن معنی الاستثناء کأنه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 کذا و کذا إلاّ إذا شاء اللّه غیر ذلک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دیوان فخر الدین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فراموشت شد آنچه دون اوست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ابو حامد محمد بن محمد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للخوانساری،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 العزیزیة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قاعد فقهیة معتبرة عند الفقهاء یستندون إلیها فی مواضع کثیرة لا تحصی</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اکابر أرباب الطریقة و من جمله أصحاب الریاضة صحب أبا یعقوب نهرجوری و ابا الحسن الصایغ،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عن الامام ابی السبطین امیر المؤمنین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استدام قرع الباب و لجّ و 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للخوانساری،</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یزید الربیع بن خثیم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الثوری التمیمی الکوفی المتوفی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کان من الزّهّاد الثّمانیة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یفعل و لکن لیقل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مصریّة او بصریة بنت اسماعیل و اسمها رابعة حیث کانت رابعة من بنات أبیه، و کنیتها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الخیر، توفیت فی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الغزالی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فتفتر رغبتک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وتدلی بجبل غروره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مثلا للشیئین یتفقان، قال الشرقی بن القطامی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فاستمرّ علیه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الصادق</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تؤخذ</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المستهتر بالشراب ای مولع به لا یبالی، و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المستهترون بذکر اللّه ای المولعون به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الوله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و التحیّر من شدّة الوجد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الرّفاهیة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 الخِصب و لین العیش</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 یمحصه محقا ای أبطله ومحاه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العبد سرّا ذعوة واحدة تعدل سبغین دعوة علانیة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رَبَّکَ فی نَفْسِکَ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انتظر، و تجسس،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علیک أو علی نفسک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اطباق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الادب نظیر المقامات للحریری فی مأة مقالة للشیخ شرف الدین عبدالمؤمن بن هبة اللّه المعروف بشفروه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نعم للزمخشری کتاب باسم اطواق الذّهب ولم یحضر فی الآن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اشد ما فرض اللّه علی خلقه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تَحْسَبُوْنَهُ هَیِّنا وَ هُوَ عِنْدَ اللّه‌ِ عَظیْمٌ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ناطقه و استنطقه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طرفه غضاضا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غضّا و غضاضا و غضاضة بفتحهنّ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 و احتمل المکروه، و منه نقص و وضع من قدره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المَداس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یُلبس فی الرّجل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طمّا و طموما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و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حتّی علا و غلب</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 الشیء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ابطله و محاه، انمحق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یکد یری فی آخر الشهر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جعفر الخرقانی البسطامی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صوفیّ مشهور، و ولادته وموته و مدفنه فی قریة خرقان بسطام، یعدّدون له کرامات و فضایل کثیرة متلمذ فی علم التصوف علی الشیخ ابی العباس القصاب الاملی، له آثار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الخائف الهائم من لومة اللائم، فواتح الجمال، دیوان الشعر، توفی عام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نفخات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 بابه نصر و دخل، و المرقد بوزن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قصدته و أردته،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والتحیّر من شدة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36814</Words>
  <Characters>151828</Characters>
  <CharactersWithSpaces>186135</CharactersWithSpaces>
  <Paragraphs>2569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2026-08-17T19:34:28Z</dcterms:created>
  <dc:creator>ghaemiyeh.com</dc:creator>
  <dc:description/>
  <dc:language>en-US</dc:language>
  <cp:lastModifiedBy/>
  <dcterms:modified xsi:type="dcterms:W3CDTF">2026-08-17T23:04:43Z</dcterms:modified>
  <cp:revision>1</cp:revision>
  <dc:subject/>
  <dc:title>خلاصه الاذکار و اطمئنان القلوب</dc:title>
</cp:coreProperties>
</file>

<file path=docProps/custom.xml><?xml version="1.0" encoding="utf-8"?>
<Properties xmlns="http://schemas.openxmlformats.org/officeDocument/2006/custom-properties" xmlns:vt="http://schemas.openxmlformats.org/officeDocument/2006/docPropsVTypes"/>
</file>