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ظاهره الاستقلاب فی النص النبوی والتاریخی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345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0347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0349_274958925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350351_2749589250">
            <w:r>
              <w:rPr>
                <w:webHidden/>
                <w:rStyle w:val="IndexLink"/>
                <w:rtl w:val="true"/>
              </w:rPr>
              <w:t>مقدمة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50353_2749589250">
            <w:r>
              <w:rPr>
                <w:webHidden/>
                <w:rStyle w:val="IndexLink"/>
                <w:rtl w:val="true"/>
              </w:rPr>
              <w:t>المبحث الأول</w:t>
            </w:r>
            <w:r>
              <w:rPr>
                <w:rStyle w:val="IndexLink"/>
                <w:rtl w:val="true"/>
              </w:rPr>
              <w:t xml:space="preserve">: </w:t>
            </w:r>
            <w:r>
              <w:rPr>
                <w:rStyle w:val="IndexLink"/>
                <w:rtl w:val="true"/>
              </w:rPr>
              <w:t>تقعید مصطلح الاستقلاب</w:t>
            </w:r>
            <w:r>
              <w:rPr>
                <w:rStyle w:val="IndexLink"/>
                <w:rtl w:val="true"/>
              </w:rPr>
              <w:tab/>
            </w:r>
            <w:r>
              <w:rPr>
                <w:rStyle w:val="IndexLink"/>
              </w:rPr>
              <w:t>13</w:t>
            </w:r>
          </w:hyperlink>
        </w:p>
        <w:p>
          <w:pPr>
            <w:pStyle w:val="Contents3"/>
            <w:tabs>
              <w:tab w:val="clear" w:pos="8459"/>
              <w:tab w:val="right" w:pos="9026" w:leader="dot"/>
            </w:tabs>
            <w:rPr/>
          </w:pPr>
          <w:hyperlink w:anchor="__RefHeading___Toc350355_274958925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50357_2749589250">
            <w:r>
              <w:rPr>
                <w:webHidden/>
                <w:rStyle w:val="IndexLink"/>
                <w:rtl w:val="true"/>
              </w:rPr>
              <w:t>المسألة الأولی</w:t>
            </w:r>
            <w:r>
              <w:rPr>
                <w:rStyle w:val="IndexLink"/>
                <w:rtl w:val="true"/>
              </w:rPr>
              <w:t xml:space="preserve">: </w:t>
            </w:r>
            <w:r>
              <w:rPr>
                <w:rStyle w:val="IndexLink"/>
                <w:rtl w:val="true"/>
              </w:rPr>
              <w:t>صیغة الاستفعال فی القرآن الکریم ودلالته الالتزامیة للاستقلاب</w:t>
            </w:r>
            <w:r>
              <w:rPr>
                <w:rStyle w:val="IndexLink"/>
                <w:rtl w:val="true"/>
              </w:rPr>
              <w:tab/>
            </w:r>
            <w:r>
              <w:rPr>
                <w:rStyle w:val="IndexLink"/>
              </w:rPr>
              <w:t>14</w:t>
            </w:r>
          </w:hyperlink>
        </w:p>
        <w:p>
          <w:pPr>
            <w:pStyle w:val="Contents3"/>
            <w:tabs>
              <w:tab w:val="clear" w:pos="8459"/>
              <w:tab w:val="right" w:pos="9026" w:leader="dot"/>
            </w:tabs>
            <w:rPr/>
          </w:pPr>
          <w:hyperlink w:anchor="__RefHeading___Toc350359_2749589250">
            <w:r>
              <w:rPr>
                <w:webHidden/>
                <w:rStyle w:val="IndexLink"/>
                <w:rtl w:val="true"/>
              </w:rPr>
              <w:t>المسألة الثانیة</w:t>
            </w:r>
            <w:r>
              <w:rPr>
                <w:rStyle w:val="IndexLink"/>
                <w:rtl w:val="true"/>
              </w:rPr>
              <w:t xml:space="preserve">: </w:t>
            </w:r>
            <w:r>
              <w:rPr>
                <w:rStyle w:val="IndexLink"/>
                <w:rtl w:val="true"/>
              </w:rPr>
              <w:t>ورود صیغة الاستفعال فی الحدیث النبوی الشریف</w:t>
            </w:r>
            <w:r>
              <w:rPr>
                <w:rStyle w:val="IndexLink"/>
                <w:rtl w:val="true"/>
              </w:rPr>
              <w:tab/>
            </w:r>
            <w:r>
              <w:rPr>
                <w:rStyle w:val="IndexLink"/>
              </w:rPr>
              <w:t>18</w:t>
            </w:r>
          </w:hyperlink>
        </w:p>
        <w:p>
          <w:pPr>
            <w:pStyle w:val="Contents3"/>
            <w:tabs>
              <w:tab w:val="clear" w:pos="8459"/>
              <w:tab w:val="right" w:pos="9026" w:leader="dot"/>
            </w:tabs>
            <w:rPr/>
          </w:pPr>
          <w:hyperlink w:anchor="__RefHeading___Toc350361_2749589250">
            <w:r>
              <w:rPr>
                <w:webHidden/>
                <w:rStyle w:val="IndexLink"/>
                <w:rtl w:val="true"/>
              </w:rPr>
              <w:t>المسألة الثالثة</w:t>
            </w:r>
            <w:r>
              <w:rPr>
                <w:rStyle w:val="IndexLink"/>
                <w:rtl w:val="true"/>
              </w:rPr>
              <w:t xml:space="preserve">: </w:t>
            </w:r>
            <w:r>
              <w:rPr>
                <w:rStyle w:val="IndexLink"/>
                <w:rtl w:val="true"/>
              </w:rPr>
              <w:t>ورود صیغة الاستفعال فی أقوال الفقهاء</w:t>
            </w:r>
            <w:r>
              <w:rPr>
                <w:rStyle w:val="IndexLink"/>
                <w:rtl w:val="true"/>
              </w:rPr>
              <w:tab/>
            </w:r>
            <w:r>
              <w:rPr>
                <w:rStyle w:val="IndexLink"/>
              </w:rPr>
              <w:t>21</w:t>
            </w:r>
          </w:hyperlink>
        </w:p>
        <w:p>
          <w:pPr>
            <w:pStyle w:val="Contents2"/>
            <w:tabs>
              <w:tab w:val="clear" w:pos="8743"/>
              <w:tab w:val="right" w:pos="9026" w:leader="dot"/>
            </w:tabs>
            <w:rPr/>
          </w:pPr>
          <w:hyperlink w:anchor="__RefHeading___Toc350363_2749589250">
            <w:r>
              <w:rPr>
                <w:webHidden/>
                <w:rStyle w:val="IndexLink"/>
                <w:rtl w:val="true"/>
              </w:rPr>
              <w:t>المبحث الثانی</w:t>
            </w:r>
            <w:r>
              <w:rPr>
                <w:rStyle w:val="IndexLink"/>
                <w:rtl w:val="true"/>
              </w:rPr>
              <w:t xml:space="preserve">: </w:t>
            </w:r>
            <w:r>
              <w:rPr>
                <w:rStyle w:val="IndexLink"/>
                <w:rtl w:val="true"/>
              </w:rPr>
              <w:t>التأسیس لظاهرة الاستقلاب فی النص التاریخی منذ القرن الأول للهجرة</w:t>
            </w:r>
            <w:r>
              <w:rPr>
                <w:rStyle w:val="IndexLink"/>
                <w:rtl w:val="true"/>
              </w:rPr>
              <w:tab/>
            </w:r>
            <w:r>
              <w:rPr>
                <w:rStyle w:val="IndexLink"/>
              </w:rPr>
              <w:t>24</w:t>
            </w:r>
          </w:hyperlink>
        </w:p>
        <w:p>
          <w:pPr>
            <w:pStyle w:val="Contents3"/>
            <w:tabs>
              <w:tab w:val="clear" w:pos="8459"/>
              <w:tab w:val="right" w:pos="9026" w:leader="dot"/>
            </w:tabs>
            <w:rPr/>
          </w:pPr>
          <w:hyperlink w:anchor="__RefHeading___Toc350365_274958925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50367_2749589250">
            <w:r>
              <w:rPr>
                <w:webHidden/>
                <w:rStyle w:val="IndexLink"/>
                <w:rtl w:val="true"/>
              </w:rPr>
              <w:t>المسألة الأولی</w:t>
            </w:r>
            <w:r>
              <w:rPr>
                <w:rStyle w:val="IndexLink"/>
                <w:rtl w:val="true"/>
              </w:rPr>
              <w:t xml:space="preserve">: </w:t>
            </w:r>
            <w:r>
              <w:rPr>
                <w:rStyle w:val="IndexLink"/>
                <w:rtl w:val="true"/>
              </w:rPr>
              <w:t>ظاهرة الاستقلاب یعرضها القرآن ضمن السنن التاریخیة عند الأمم السابقة</w:t>
            </w:r>
            <w:r>
              <w:rPr>
                <w:rStyle w:val="IndexLink"/>
                <w:rtl w:val="true"/>
              </w:rPr>
              <w:tab/>
            </w:r>
            <w:r>
              <w:rPr>
                <w:rStyle w:val="IndexLink"/>
              </w:rPr>
              <w:t>25</w:t>
            </w:r>
          </w:hyperlink>
        </w:p>
        <w:p>
          <w:pPr>
            <w:pStyle w:val="Contents3"/>
            <w:tabs>
              <w:tab w:val="clear" w:pos="8459"/>
              <w:tab w:val="right" w:pos="9026" w:leader="dot"/>
            </w:tabs>
            <w:rPr/>
          </w:pPr>
          <w:hyperlink w:anchor="__RefHeading___Toc350369_2749589250">
            <w:r>
              <w:rPr>
                <w:webHidden/>
                <w:rStyle w:val="IndexLink"/>
                <w:rtl w:val="true"/>
              </w:rPr>
              <w:t>المسألة الثانیة</w:t>
            </w:r>
            <w:r>
              <w:rPr>
                <w:rStyle w:val="IndexLink"/>
                <w:rtl w:val="true"/>
              </w:rPr>
              <w:t xml:space="preserve">: </w:t>
            </w:r>
            <w:r>
              <w:rPr>
                <w:rStyle w:val="IndexLink"/>
                <w:rtl w:val="true"/>
              </w:rPr>
              <w:t>التأسیس لاستقلاب النص فی عهد رسول الله صلی الله علیه وآله وسلم فکان مرحلة النمو لهذه الظاهرة</w:t>
            </w:r>
            <w:r>
              <w:rPr>
                <w:rStyle w:val="IndexLink"/>
                <w:rtl w:val="true"/>
              </w:rPr>
              <w:tab/>
            </w:r>
            <w:r>
              <w:rPr>
                <w:rStyle w:val="IndexLink"/>
              </w:rPr>
              <w:t>27</w:t>
            </w:r>
          </w:hyperlink>
        </w:p>
        <w:p>
          <w:pPr>
            <w:pStyle w:val="Contents4"/>
            <w:tabs>
              <w:tab w:val="clear" w:pos="8176"/>
              <w:tab w:val="right" w:pos="9026" w:leader="dot"/>
            </w:tabs>
            <w:rPr/>
          </w:pPr>
          <w:hyperlink w:anchor="__RefHeading___Toc350371_274958925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50373_2749589250">
            <w:r>
              <w:rPr>
                <w:webHidden/>
                <w:rStyle w:val="IndexLink"/>
                <w:rtl w:val="true"/>
              </w:rPr>
              <w:t>أولاً</w:t>
            </w:r>
            <w:r>
              <w:rPr>
                <w:rStyle w:val="IndexLink"/>
                <w:rtl w:val="true"/>
              </w:rPr>
              <w:t xml:space="preserve">: </w:t>
            </w:r>
            <w:r>
              <w:rPr>
                <w:rStyle w:val="IndexLink"/>
                <w:rtl w:val="true"/>
              </w:rPr>
              <w:t>بریدة الأسلمی یقع فی علی علیه السلام بطلب من خالد بن الولید فی محضر رسول الله صلی الله علیه وآله وسلم فکان إستقلاباً لواقع الحادثة</w:t>
            </w:r>
            <w:r>
              <w:rPr>
                <w:rStyle w:val="IndexLink"/>
                <w:rtl w:val="true"/>
              </w:rPr>
              <w:tab/>
            </w:r>
            <w:r>
              <w:rPr>
                <w:rStyle w:val="IndexLink"/>
              </w:rPr>
              <w:t>28</w:t>
            </w:r>
          </w:hyperlink>
        </w:p>
        <w:p>
          <w:pPr>
            <w:pStyle w:val="Contents4"/>
            <w:tabs>
              <w:tab w:val="clear" w:pos="8176"/>
              <w:tab w:val="right" w:pos="9026" w:leader="dot"/>
            </w:tabs>
            <w:rPr/>
          </w:pPr>
          <w:hyperlink w:anchor="__RefHeading___Toc350375_2749589250">
            <w:r>
              <w:rPr>
                <w:webHidden/>
                <w:rStyle w:val="IndexLink"/>
                <w:rtl w:val="true"/>
              </w:rPr>
              <w:t>ثانیاً</w:t>
            </w:r>
            <w:r>
              <w:rPr>
                <w:rStyle w:val="IndexLink"/>
                <w:rtl w:val="true"/>
              </w:rPr>
              <w:t xml:space="preserve">: </w:t>
            </w:r>
            <w:r>
              <w:rPr>
                <w:rStyle w:val="IndexLink"/>
                <w:rtl w:val="true"/>
              </w:rPr>
              <w:t>استقلاب عمر بن الخطاب لحدیث رسول الله صلی الله علیه وآله وسلم وقوله</w:t>
            </w:r>
            <w:r>
              <w:rPr>
                <w:rStyle w:val="IndexLink"/>
                <w:rtl w:val="true"/>
              </w:rPr>
              <w:t>: «</w:t>
            </w:r>
            <w:r>
              <w:rPr>
                <w:rStyle w:val="IndexLink"/>
                <w:rtl w:val="true"/>
              </w:rPr>
              <w:t>إنه لیهجر</w:t>
            </w:r>
            <w:r>
              <w:rPr>
                <w:rStyle w:val="IndexLink"/>
                <w:rtl w:val="true"/>
              </w:rPr>
              <w:t xml:space="preserve">» </w:t>
            </w:r>
            <w:r>
              <w:rPr>
                <w:rStyle w:val="IndexLink"/>
                <w:rtl w:val="true"/>
              </w:rPr>
              <w:t>وإتباع بعض الصحابة له فقالوا</w:t>
            </w:r>
            <w:r>
              <w:rPr>
                <w:rStyle w:val="IndexLink"/>
                <w:rtl w:val="true"/>
              </w:rPr>
              <w:t>: (</w:t>
            </w:r>
            <w:r>
              <w:rPr>
                <w:rStyle w:val="IndexLink"/>
                <w:rtl w:val="true"/>
              </w:rPr>
              <w:t>القول ما قاله عمر</w:t>
            </w:r>
            <w:r>
              <w:rPr>
                <w:rStyle w:val="IndexLink"/>
                <w:rtl w:val="true"/>
              </w:rPr>
              <w:t>)</w:t>
              <w:tab/>
            </w:r>
            <w:r>
              <w:rPr>
                <w:rStyle w:val="IndexLink"/>
              </w:rPr>
              <w:t>29</w:t>
            </w:r>
          </w:hyperlink>
        </w:p>
        <w:p>
          <w:pPr>
            <w:pStyle w:val="Contents3"/>
            <w:tabs>
              <w:tab w:val="clear" w:pos="8459"/>
              <w:tab w:val="right" w:pos="9026" w:leader="dot"/>
            </w:tabs>
            <w:rPr/>
          </w:pPr>
          <w:hyperlink w:anchor="__RefHeading___Toc350377_2749589250">
            <w:r>
              <w:rPr>
                <w:webHidden/>
                <w:rStyle w:val="IndexLink"/>
                <w:rtl w:val="true"/>
              </w:rPr>
              <w:t>المسألة الثالثة</w:t>
            </w:r>
            <w:r>
              <w:rPr>
                <w:rStyle w:val="IndexLink"/>
                <w:rtl w:val="true"/>
              </w:rPr>
              <w:t xml:space="preserve">: </w:t>
            </w:r>
            <w:r>
              <w:rPr>
                <w:rStyle w:val="IndexLink"/>
                <w:rtl w:val="true"/>
              </w:rPr>
              <w:t>بدء العمل فی ظاهرة الاستقلاب فی عهد أبی بکر وعمر</w:t>
            </w:r>
            <w:r>
              <w:rPr>
                <w:rStyle w:val="IndexLink"/>
                <w:rtl w:val="true"/>
              </w:rPr>
              <w:tab/>
            </w:r>
            <w:r>
              <w:rPr>
                <w:rStyle w:val="IndexLink"/>
              </w:rPr>
              <w:t>33</w:t>
            </w:r>
          </w:hyperlink>
        </w:p>
        <w:p>
          <w:pPr>
            <w:pStyle w:val="Contents4"/>
            <w:tabs>
              <w:tab w:val="clear" w:pos="8176"/>
              <w:tab w:val="right" w:pos="9026" w:leader="dot"/>
            </w:tabs>
            <w:rPr/>
          </w:pPr>
          <w:hyperlink w:anchor="__RefHeading___Toc350379_274958925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50381_2749589250">
            <w:r>
              <w:rPr>
                <w:webHidden/>
                <w:rStyle w:val="IndexLink"/>
                <w:rtl w:val="true"/>
              </w:rPr>
              <w:t>أولاً</w:t>
            </w:r>
            <w:r>
              <w:rPr>
                <w:rStyle w:val="IndexLink"/>
                <w:rtl w:val="true"/>
              </w:rPr>
              <w:t xml:space="preserve">: </w:t>
            </w:r>
            <w:r>
              <w:rPr>
                <w:rStyle w:val="IndexLink"/>
                <w:rtl w:val="true"/>
              </w:rPr>
              <w:t>استقلاب أبی بکر للنص النبوی</w:t>
            </w:r>
            <w:r>
              <w:rPr>
                <w:rStyle w:val="IndexLink"/>
                <w:rtl w:val="true"/>
              </w:rPr>
              <w:tab/>
            </w:r>
            <w:r>
              <w:rPr>
                <w:rStyle w:val="IndexLink"/>
              </w:rPr>
              <w:t>35</w:t>
            </w:r>
          </w:hyperlink>
        </w:p>
        <w:p>
          <w:pPr>
            <w:pStyle w:val="Contents4"/>
            <w:tabs>
              <w:tab w:val="clear" w:pos="8176"/>
              <w:tab w:val="right" w:pos="9026" w:leader="dot"/>
            </w:tabs>
            <w:rPr/>
          </w:pPr>
          <w:hyperlink w:anchor="__RefHeading___Toc350383_2749589250">
            <w:r>
              <w:rPr>
                <w:webHidden/>
                <w:rStyle w:val="IndexLink"/>
                <w:rtl w:val="true"/>
              </w:rPr>
              <w:t>ثانیاً</w:t>
            </w:r>
            <w:r>
              <w:rPr>
                <w:rStyle w:val="IndexLink"/>
                <w:rtl w:val="true"/>
              </w:rPr>
              <w:t xml:space="preserve">: </w:t>
            </w:r>
            <w:r>
              <w:rPr>
                <w:rStyle w:val="IndexLink"/>
                <w:rtl w:val="true"/>
              </w:rPr>
              <w:t>استقلاب عمر بن الخطاب للنص النبوی</w:t>
            </w:r>
            <w:r>
              <w:rPr>
                <w:rStyle w:val="IndexLink"/>
                <w:rtl w:val="true"/>
              </w:rPr>
              <w:tab/>
            </w:r>
            <w:r>
              <w:rPr>
                <w:rStyle w:val="IndexLink"/>
              </w:rPr>
              <w:t>36</w:t>
            </w:r>
          </w:hyperlink>
        </w:p>
        <w:p>
          <w:pPr>
            <w:pStyle w:val="Contents4"/>
            <w:tabs>
              <w:tab w:val="clear" w:pos="8176"/>
              <w:tab w:val="right" w:pos="9026" w:leader="dot"/>
            </w:tabs>
            <w:rPr/>
          </w:pPr>
          <w:hyperlink w:anchor="__RefHeading___Toc350385_2749589250">
            <w:r>
              <w:rPr>
                <w:webHidden/>
                <w:rStyle w:val="IndexLink"/>
                <w:rtl w:val="true"/>
              </w:rPr>
              <w:t>ثالثاً</w:t>
            </w:r>
            <w:r>
              <w:rPr>
                <w:rStyle w:val="IndexLink"/>
                <w:rtl w:val="true"/>
              </w:rPr>
              <w:t xml:space="preserve">: </w:t>
            </w:r>
            <w:r>
              <w:rPr>
                <w:rStyle w:val="IndexLink"/>
                <w:rtl w:val="true"/>
              </w:rPr>
              <w:t>استقلاب عائشة لوصیة رسول الله صلی الله علیه وآله وسلم فی علی صلوات الله وسلامه علیه</w:t>
            </w:r>
            <w:r>
              <w:rPr>
                <w:rStyle w:val="IndexLink"/>
                <w:rtl w:val="true"/>
              </w:rPr>
              <w:tab/>
            </w:r>
            <w:r>
              <w:rPr>
                <w:rStyle w:val="IndexLink"/>
              </w:rPr>
              <w:t>41</w:t>
            </w:r>
          </w:hyperlink>
        </w:p>
        <w:p>
          <w:pPr>
            <w:pStyle w:val="Contents3"/>
            <w:tabs>
              <w:tab w:val="clear" w:pos="8459"/>
              <w:tab w:val="right" w:pos="9026" w:leader="dot"/>
            </w:tabs>
            <w:rPr/>
          </w:pPr>
          <w:hyperlink w:anchor="__RefHeading___Toc350387_2749589250">
            <w:r>
              <w:rPr>
                <w:webHidden/>
                <w:rStyle w:val="IndexLink"/>
                <w:rtl w:val="true"/>
              </w:rPr>
              <w:t>المسألة الرابعة</w:t>
            </w:r>
            <w:r>
              <w:rPr>
                <w:rStyle w:val="IndexLink"/>
                <w:rtl w:val="true"/>
              </w:rPr>
              <w:t xml:space="preserve">: </w:t>
            </w:r>
            <w:r>
              <w:rPr>
                <w:rStyle w:val="IndexLink"/>
                <w:rtl w:val="true"/>
              </w:rPr>
              <w:t>اعتماد حکام بنی أمیة الاستقلاب کمنهج فی التعامل مع النص النبوی والتاریخی</w:t>
            </w:r>
            <w:r>
              <w:rPr>
                <w:rStyle w:val="IndexLink"/>
                <w:rtl w:val="true"/>
              </w:rPr>
              <w:tab/>
            </w:r>
            <w:r>
              <w:rPr>
                <w:rStyle w:val="IndexLink"/>
              </w:rPr>
              <w:t>44</w:t>
            </w:r>
          </w:hyperlink>
        </w:p>
        <w:p>
          <w:pPr>
            <w:pStyle w:val="Contents4"/>
            <w:tabs>
              <w:tab w:val="clear" w:pos="8176"/>
              <w:tab w:val="right" w:pos="9026" w:leader="dot"/>
            </w:tabs>
            <w:rPr/>
          </w:pPr>
          <w:hyperlink w:anchor="__RefHeading___Toc350389_274958925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50391_2749589250">
            <w:r>
              <w:rPr>
                <w:webHidden/>
                <w:rStyle w:val="IndexLink"/>
                <w:rtl w:val="true"/>
              </w:rPr>
              <w:t>أولاً</w:t>
            </w:r>
            <w:r>
              <w:rPr>
                <w:rStyle w:val="IndexLink"/>
                <w:rtl w:val="true"/>
              </w:rPr>
              <w:t xml:space="preserve">: </w:t>
            </w:r>
            <w:r>
              <w:rPr>
                <w:rStyle w:val="IndexLink"/>
                <w:rtl w:val="true"/>
              </w:rPr>
              <w:t>معاویة یطلب من الرواة استقلاب النص النبوی والتاریخی فی جمیع المدن الإسلامیة</w:t>
            </w:r>
            <w:r>
              <w:rPr>
                <w:rStyle w:val="IndexLink"/>
                <w:rtl w:val="true"/>
              </w:rPr>
              <w:tab/>
            </w:r>
            <w:r>
              <w:rPr>
                <w:rStyle w:val="IndexLink"/>
              </w:rPr>
              <w:t>45</w:t>
            </w:r>
          </w:hyperlink>
        </w:p>
        <w:p>
          <w:pPr>
            <w:pStyle w:val="Contents4"/>
            <w:tabs>
              <w:tab w:val="clear" w:pos="8176"/>
              <w:tab w:val="right" w:pos="9026" w:leader="dot"/>
            </w:tabs>
            <w:rPr/>
          </w:pPr>
          <w:hyperlink w:anchor="__RefHeading___Toc350393_2749589250">
            <w:r>
              <w:rPr>
                <w:webHidden/>
                <w:rStyle w:val="IndexLink"/>
                <w:rtl w:val="true"/>
              </w:rPr>
              <w:t>ثانیاً</w:t>
            </w:r>
            <w:r>
              <w:rPr>
                <w:rStyle w:val="IndexLink"/>
                <w:rtl w:val="true"/>
              </w:rPr>
              <w:t xml:space="preserve">: </w:t>
            </w:r>
            <w:r>
              <w:rPr>
                <w:rStyle w:val="IndexLink"/>
                <w:rtl w:val="true"/>
              </w:rPr>
              <w:t>تطور ظاهرة الاستقلاب فی حکم عبد الملک بن مروان</w:t>
            </w:r>
            <w:r>
              <w:rPr>
                <w:rStyle w:val="IndexLink"/>
                <w:rtl w:val="true"/>
              </w:rPr>
              <w:tab/>
            </w:r>
            <w:r>
              <w:rPr>
                <w:rStyle w:val="IndexLink"/>
              </w:rPr>
              <w:t>50</w:t>
            </w:r>
          </w:hyperlink>
        </w:p>
        <w:p>
          <w:pPr>
            <w:pStyle w:val="Contents4"/>
            <w:tabs>
              <w:tab w:val="clear" w:pos="8176"/>
              <w:tab w:val="right" w:pos="9026" w:leader="dot"/>
            </w:tabs>
            <w:rPr/>
          </w:pPr>
          <w:hyperlink w:anchor="__RefHeading___Toc350395_2749589250">
            <w:r>
              <w:rPr>
                <w:webHidden/>
                <w:rStyle w:val="IndexLink"/>
                <w:rtl w:val="true"/>
              </w:rPr>
              <w:t>ثالثاً</w:t>
            </w:r>
            <w:r>
              <w:rPr>
                <w:rStyle w:val="IndexLink"/>
                <w:rtl w:val="true"/>
              </w:rPr>
              <w:t xml:space="preserve">: </w:t>
            </w:r>
            <w:r>
              <w:rPr>
                <w:rStyle w:val="IndexLink"/>
                <w:rtl w:val="true"/>
              </w:rPr>
              <w:t>دوران ابن شهاب الزهری بین طلب بنی أمیة فی قلب النص النبوی والتاریخی وبین ثباته فی النصوص الصحیحة</w:t>
            </w:r>
            <w:r>
              <w:rPr>
                <w:rStyle w:val="IndexLink"/>
                <w:rtl w:val="true"/>
              </w:rPr>
              <w:tab/>
            </w:r>
            <w:r>
              <w:rPr>
                <w:rStyle w:val="IndexLink"/>
              </w:rPr>
              <w:t>52</w:t>
            </w:r>
          </w:hyperlink>
        </w:p>
        <w:p>
          <w:pPr>
            <w:pStyle w:val="Contents4"/>
            <w:tabs>
              <w:tab w:val="clear" w:pos="8176"/>
              <w:tab w:val="right" w:pos="9026" w:leader="dot"/>
            </w:tabs>
            <w:rPr/>
          </w:pPr>
          <w:hyperlink w:anchor="__RefHeading___Toc350397_2749589250">
            <w:r>
              <w:rPr>
                <w:webHidden/>
                <w:rStyle w:val="IndexLink"/>
                <w:rtl w:val="true"/>
              </w:rPr>
              <w:t>رابعاً</w:t>
            </w:r>
            <w:r>
              <w:rPr>
                <w:rStyle w:val="IndexLink"/>
                <w:rtl w:val="true"/>
              </w:rPr>
              <w:t xml:space="preserve">: </w:t>
            </w:r>
            <w:r>
              <w:rPr>
                <w:rStyle w:val="IndexLink"/>
                <w:rtl w:val="true"/>
              </w:rPr>
              <w:t>اعتماد ابن تیمیة الاستقلاب فی السنة النبویة</w:t>
            </w:r>
            <w:r>
              <w:rPr>
                <w:rStyle w:val="IndexLink"/>
                <w:rtl w:val="true"/>
              </w:rPr>
              <w:tab/>
            </w:r>
            <w:r>
              <w:rPr>
                <w:rStyle w:val="IndexLink"/>
              </w:rPr>
              <w:t>62</w:t>
            </w:r>
          </w:hyperlink>
        </w:p>
        <w:p>
          <w:pPr>
            <w:pStyle w:val="Contents4"/>
            <w:tabs>
              <w:tab w:val="clear" w:pos="8176"/>
              <w:tab w:val="right" w:pos="9026" w:leader="dot"/>
            </w:tabs>
            <w:rPr/>
          </w:pPr>
          <w:hyperlink w:anchor="__RefHeading___Toc350399_2749589250">
            <w:r>
              <w:rPr>
                <w:webHidden/>
                <w:rStyle w:val="IndexLink"/>
                <w:rtl w:val="true"/>
              </w:rPr>
              <w:t>خامساً</w:t>
            </w:r>
            <w:r>
              <w:rPr>
                <w:rStyle w:val="IndexLink"/>
                <w:rtl w:val="true"/>
              </w:rPr>
              <w:t xml:space="preserve">: </w:t>
            </w:r>
            <w:r>
              <w:rPr>
                <w:rStyle w:val="IndexLink"/>
                <w:rtl w:val="true"/>
              </w:rPr>
              <w:t>اعتماد بعض أئمة المذاهب الاستقلاب فی السنة النبویة</w:t>
            </w:r>
            <w:r>
              <w:rPr>
                <w:rStyle w:val="IndexLink"/>
                <w:rtl w:val="true"/>
              </w:rPr>
              <w:tab/>
            </w:r>
            <w:r>
              <w:rPr>
                <w:rStyle w:val="IndexLink"/>
              </w:rPr>
              <w:t>63</w:t>
            </w:r>
          </w:hyperlink>
        </w:p>
        <w:p>
          <w:pPr>
            <w:pStyle w:val="Contents2"/>
            <w:tabs>
              <w:tab w:val="clear" w:pos="8743"/>
              <w:tab w:val="right" w:pos="9026" w:leader="dot"/>
            </w:tabs>
            <w:rPr/>
          </w:pPr>
          <w:hyperlink w:anchor="__RefHeading___Toc350401_2749589250">
            <w:r>
              <w:rPr>
                <w:webHidden/>
                <w:rStyle w:val="IndexLink"/>
                <w:rtl w:val="true"/>
              </w:rPr>
              <w:t>المبحث الثالث</w:t>
            </w:r>
            <w:r>
              <w:rPr>
                <w:rStyle w:val="IndexLink"/>
                <w:rtl w:val="true"/>
              </w:rPr>
              <w:t xml:space="preserve">: </w:t>
            </w:r>
            <w:r>
              <w:rPr>
                <w:rStyle w:val="IndexLink"/>
                <w:rtl w:val="true"/>
              </w:rPr>
              <w:t>استقلاب النص فی حادثة سد الأبواب</w:t>
            </w:r>
            <w:r>
              <w:rPr>
                <w:rStyle w:val="IndexLink"/>
                <w:rtl w:val="true"/>
              </w:rPr>
              <w:tab/>
            </w:r>
            <w:r>
              <w:rPr>
                <w:rStyle w:val="IndexLink"/>
              </w:rPr>
              <w:t>67</w:t>
            </w:r>
          </w:hyperlink>
        </w:p>
        <w:p>
          <w:pPr>
            <w:pStyle w:val="Contents3"/>
            <w:tabs>
              <w:tab w:val="clear" w:pos="8459"/>
              <w:tab w:val="right" w:pos="9026" w:leader="dot"/>
            </w:tabs>
            <w:rPr/>
          </w:pPr>
          <w:hyperlink w:anchor="__RefHeading___Toc350403_274958925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350405_2749589250">
            <w:r>
              <w:rPr>
                <w:webHidden/>
                <w:rStyle w:val="IndexLink"/>
                <w:rtl w:val="true"/>
              </w:rPr>
              <w:t>المسألة الأولی</w:t>
            </w:r>
            <w:r>
              <w:rPr>
                <w:rStyle w:val="IndexLink"/>
                <w:rtl w:val="true"/>
              </w:rPr>
              <w:t xml:space="preserve">: </w:t>
            </w:r>
            <w:r>
              <w:rPr>
                <w:rStyle w:val="IndexLink"/>
                <w:rtl w:val="true"/>
              </w:rPr>
              <w:t>الأسباب التی دعت إلی سد الأبواب</w:t>
            </w:r>
            <w:r>
              <w:rPr>
                <w:rStyle w:val="IndexLink"/>
                <w:rtl w:val="true"/>
              </w:rPr>
              <w:tab/>
            </w:r>
            <w:r>
              <w:rPr>
                <w:rStyle w:val="IndexLink"/>
              </w:rPr>
              <w:t>71</w:t>
            </w:r>
          </w:hyperlink>
        </w:p>
        <w:p>
          <w:pPr>
            <w:pStyle w:val="Contents4"/>
            <w:tabs>
              <w:tab w:val="clear" w:pos="8176"/>
              <w:tab w:val="right" w:pos="9026" w:leader="dot"/>
            </w:tabs>
            <w:rPr/>
          </w:pPr>
          <w:hyperlink w:anchor="__RefHeading___Toc350407_274958925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350409_2749589250">
            <w:r>
              <w:rPr>
                <w:webHidden/>
                <w:rStyle w:val="IndexLink"/>
                <w:rtl w:val="true"/>
              </w:rPr>
              <w:t>أولاً</w:t>
            </w:r>
            <w:r>
              <w:rPr>
                <w:rStyle w:val="IndexLink"/>
                <w:rtl w:val="true"/>
              </w:rPr>
              <w:t xml:space="preserve">: </w:t>
            </w:r>
            <w:r>
              <w:rPr>
                <w:rStyle w:val="IndexLink"/>
                <w:rtl w:val="true"/>
              </w:rPr>
              <w:t>کثرة الغرماء فی المسجد، فاتخذوه محلاً للنوم</w:t>
            </w:r>
            <w:r>
              <w:rPr>
                <w:rStyle w:val="IndexLink"/>
                <w:rtl w:val="true"/>
              </w:rPr>
              <w:tab/>
            </w:r>
            <w:r>
              <w:rPr>
                <w:rStyle w:val="IndexLink"/>
              </w:rPr>
              <w:t>72</w:t>
            </w:r>
          </w:hyperlink>
        </w:p>
        <w:p>
          <w:pPr>
            <w:pStyle w:val="Contents4"/>
            <w:tabs>
              <w:tab w:val="clear" w:pos="8176"/>
              <w:tab w:val="right" w:pos="9026" w:leader="dot"/>
            </w:tabs>
            <w:rPr/>
          </w:pPr>
          <w:hyperlink w:anchor="__RefHeading___Toc350411_2749589250">
            <w:r>
              <w:rPr>
                <w:webHidden/>
                <w:rStyle w:val="IndexLink"/>
                <w:rtl w:val="true"/>
              </w:rPr>
              <w:t>ثانیاً</w:t>
            </w:r>
            <w:r>
              <w:rPr>
                <w:rStyle w:val="IndexLink"/>
                <w:rtl w:val="true"/>
              </w:rPr>
              <w:t xml:space="preserve">: </w:t>
            </w:r>
            <w:r>
              <w:rPr>
                <w:rStyle w:val="IndexLink"/>
                <w:rtl w:val="true"/>
              </w:rPr>
              <w:t>لمنع أن یجنب فی المسجد واستثنی علیاً لأنه طاهر مطهر کرسول الله صلی الله علیه وآله وسلم</w:t>
            </w:r>
            <w:r>
              <w:rPr>
                <w:rStyle w:val="IndexLink"/>
                <w:rtl w:val="true"/>
              </w:rPr>
              <w:tab/>
            </w:r>
            <w:r>
              <w:rPr>
                <w:rStyle w:val="IndexLink"/>
              </w:rPr>
              <w:t>75</w:t>
            </w:r>
          </w:hyperlink>
        </w:p>
        <w:p>
          <w:pPr>
            <w:pStyle w:val="Contents4"/>
            <w:tabs>
              <w:tab w:val="clear" w:pos="8176"/>
              <w:tab w:val="right" w:pos="9026" w:leader="dot"/>
            </w:tabs>
            <w:rPr/>
          </w:pPr>
          <w:hyperlink w:anchor="__RefHeading___Toc350413_2749589250">
            <w:r>
              <w:rPr>
                <w:webHidden/>
                <w:rStyle w:val="IndexLink"/>
                <w:rtl w:val="true"/>
              </w:rPr>
              <w:t>ثالثا</w:t>
            </w:r>
            <w:r>
              <w:rPr>
                <w:rStyle w:val="IndexLink"/>
                <w:rtl w:val="true"/>
              </w:rPr>
              <w:t xml:space="preserve">: </w:t>
            </w:r>
            <w:r>
              <w:rPr>
                <w:rStyle w:val="IndexLink"/>
                <w:rtl w:val="true"/>
              </w:rPr>
              <w:t>إن النبی صلی الله علیه وآله وسلم سأل الله أن یطهر مسجده له ولعلی وأولاده کما سأل موسی الکلیم وهارون ذلک</w:t>
            </w:r>
            <w:r>
              <w:rPr>
                <w:rStyle w:val="IndexLink"/>
                <w:rtl w:val="true"/>
              </w:rPr>
              <w:tab/>
            </w:r>
            <w:r>
              <w:rPr>
                <w:rStyle w:val="IndexLink"/>
              </w:rPr>
              <w:t>80</w:t>
            </w:r>
          </w:hyperlink>
        </w:p>
        <w:p>
          <w:pPr>
            <w:pStyle w:val="Contents3"/>
            <w:tabs>
              <w:tab w:val="clear" w:pos="8459"/>
              <w:tab w:val="right" w:pos="9026" w:leader="dot"/>
            </w:tabs>
            <w:rPr/>
          </w:pPr>
          <w:hyperlink w:anchor="__RefHeading___Toc350415_2749589250">
            <w:r>
              <w:rPr>
                <w:webHidden/>
                <w:rStyle w:val="IndexLink"/>
                <w:rtl w:val="true"/>
              </w:rPr>
              <w:t>المسألة الثانیة</w:t>
            </w:r>
            <w:r>
              <w:rPr>
                <w:rStyle w:val="IndexLink"/>
                <w:rtl w:val="true"/>
              </w:rPr>
              <w:t xml:space="preserve">: </w:t>
            </w:r>
            <w:r>
              <w:rPr>
                <w:rStyle w:val="IndexLink"/>
                <w:rtl w:val="true"/>
              </w:rPr>
              <w:t>اعتراضات الصحابة علی أمر الله ورسوله صلی الله علیه وآله وسلم فی الحادثة</w:t>
            </w:r>
            <w:r>
              <w:rPr>
                <w:rStyle w:val="IndexLink"/>
                <w:rtl w:val="true"/>
              </w:rPr>
              <w:tab/>
            </w:r>
            <w:r>
              <w:rPr>
                <w:rStyle w:val="IndexLink"/>
              </w:rPr>
              <w:t>82</w:t>
            </w:r>
          </w:hyperlink>
        </w:p>
        <w:p>
          <w:pPr>
            <w:pStyle w:val="Contents3"/>
            <w:tabs>
              <w:tab w:val="clear" w:pos="8459"/>
              <w:tab w:val="right" w:pos="9026" w:leader="dot"/>
            </w:tabs>
            <w:rPr/>
          </w:pPr>
          <w:hyperlink w:anchor="__RefHeading___Toc350417_2749589250">
            <w:r>
              <w:rPr>
                <w:webHidden/>
                <w:rStyle w:val="IndexLink"/>
                <w:rtl w:val="true"/>
              </w:rPr>
              <w:t>المسألة الثالثة</w:t>
            </w:r>
            <w:r>
              <w:rPr>
                <w:rStyle w:val="IndexLink"/>
                <w:rtl w:val="true"/>
              </w:rPr>
              <w:t xml:space="preserve">: </w:t>
            </w:r>
            <w:r>
              <w:rPr>
                <w:rStyle w:val="IndexLink"/>
                <w:rtl w:val="true"/>
              </w:rPr>
              <w:t>استقلاب حدیث سد الأبواب</w:t>
            </w:r>
            <w:r>
              <w:rPr>
                <w:rStyle w:val="IndexLink"/>
                <w:rtl w:val="true"/>
              </w:rPr>
              <w:tab/>
            </w:r>
            <w:r>
              <w:rPr>
                <w:rStyle w:val="IndexLink"/>
              </w:rPr>
              <w:t>96</w:t>
            </w:r>
          </w:hyperlink>
        </w:p>
        <w:p>
          <w:pPr>
            <w:pStyle w:val="Contents4"/>
            <w:tabs>
              <w:tab w:val="clear" w:pos="8176"/>
              <w:tab w:val="right" w:pos="9026" w:leader="dot"/>
            </w:tabs>
            <w:rPr/>
          </w:pPr>
          <w:hyperlink w:anchor="__RefHeading___Toc350419_274958925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50421_2749589250">
            <w:r>
              <w:rPr>
                <w:webHidden/>
                <w:rStyle w:val="IndexLink"/>
                <w:rtl w:val="true"/>
              </w:rPr>
              <w:t>أولاً</w:t>
            </w:r>
            <w:r>
              <w:rPr>
                <w:rStyle w:val="IndexLink"/>
                <w:rtl w:val="true"/>
              </w:rPr>
              <w:t xml:space="preserve">: </w:t>
            </w:r>
            <w:r>
              <w:rPr>
                <w:rStyle w:val="IndexLink"/>
                <w:rtl w:val="true"/>
              </w:rPr>
              <w:t>روایة أبی سعید الخدری المستقلبة فی حادثة سد الأبواب</w:t>
            </w:r>
            <w:r>
              <w:rPr>
                <w:rStyle w:val="IndexLink"/>
                <w:rtl w:val="true"/>
              </w:rPr>
              <w:tab/>
            </w:r>
            <w:r>
              <w:rPr>
                <w:rStyle w:val="IndexLink"/>
              </w:rPr>
              <w:t>96</w:t>
            </w:r>
          </w:hyperlink>
        </w:p>
        <w:p>
          <w:pPr>
            <w:pStyle w:val="Contents4"/>
            <w:tabs>
              <w:tab w:val="clear" w:pos="8176"/>
              <w:tab w:val="right" w:pos="9026" w:leader="dot"/>
            </w:tabs>
            <w:rPr/>
          </w:pPr>
          <w:hyperlink w:anchor="__RefHeading___Toc350423_2749589250">
            <w:r>
              <w:rPr>
                <w:webHidden/>
                <w:rStyle w:val="IndexLink"/>
                <w:rtl w:val="true"/>
              </w:rPr>
              <w:t>ثانیاً</w:t>
            </w:r>
            <w:r>
              <w:rPr>
                <w:rStyle w:val="IndexLink"/>
                <w:rtl w:val="true"/>
              </w:rPr>
              <w:t xml:space="preserve">: </w:t>
            </w:r>
            <w:r>
              <w:rPr>
                <w:rStyle w:val="IndexLink"/>
                <w:rtl w:val="true"/>
              </w:rPr>
              <w:t>روایة عکرمة عن ابن عباس المستقلبة فی حادثة سد الأبواب</w:t>
            </w:r>
            <w:r>
              <w:rPr>
                <w:rStyle w:val="IndexLink"/>
                <w:rtl w:val="true"/>
              </w:rPr>
              <w:tab/>
            </w:r>
            <w:r>
              <w:rPr>
                <w:rStyle w:val="IndexLink"/>
              </w:rPr>
              <w:t>98</w:t>
            </w:r>
          </w:hyperlink>
        </w:p>
        <w:p>
          <w:pPr>
            <w:pStyle w:val="Contents4"/>
            <w:tabs>
              <w:tab w:val="clear" w:pos="8176"/>
              <w:tab w:val="right" w:pos="9026" w:leader="dot"/>
            </w:tabs>
            <w:rPr/>
          </w:pPr>
          <w:hyperlink w:anchor="__RefHeading___Toc350425_2749589250">
            <w:r>
              <w:rPr>
                <w:webHidden/>
                <w:rStyle w:val="IndexLink"/>
                <w:rtl w:val="true"/>
              </w:rPr>
              <w:t>ثالثاً</w:t>
            </w:r>
            <w:r>
              <w:rPr>
                <w:rStyle w:val="IndexLink"/>
                <w:rtl w:val="true"/>
              </w:rPr>
              <w:t xml:space="preserve">: </w:t>
            </w:r>
            <w:r>
              <w:rPr>
                <w:rStyle w:val="IndexLink"/>
                <w:rtl w:val="true"/>
              </w:rPr>
              <w:t>محاولة ابن حجر تمریر استقلاب حدیث سد الأبواب</w:t>
            </w:r>
            <w:r>
              <w:rPr>
                <w:rStyle w:val="IndexLink"/>
                <w:rtl w:val="true"/>
              </w:rPr>
              <w:tab/>
            </w:r>
            <w:r>
              <w:rPr>
                <w:rStyle w:val="IndexLink"/>
              </w:rPr>
              <w:t>100</w:t>
            </w:r>
          </w:hyperlink>
        </w:p>
        <w:p>
          <w:pPr>
            <w:pStyle w:val="Contents4"/>
            <w:tabs>
              <w:tab w:val="clear" w:pos="8176"/>
              <w:tab w:val="right" w:pos="9026" w:leader="dot"/>
            </w:tabs>
            <w:rPr/>
          </w:pPr>
          <w:hyperlink w:anchor="__RefHeading___Toc350427_2749589250">
            <w:r>
              <w:rPr>
                <w:webHidden/>
                <w:rStyle w:val="IndexLink"/>
                <w:rtl w:val="true"/>
              </w:rPr>
              <w:t>رابعاً</w:t>
            </w:r>
            <w:r>
              <w:rPr>
                <w:rStyle w:val="IndexLink"/>
                <w:rtl w:val="true"/>
              </w:rPr>
              <w:t xml:space="preserve">: </w:t>
            </w:r>
            <w:r>
              <w:rPr>
                <w:rStyle w:val="IndexLink"/>
                <w:rtl w:val="true"/>
              </w:rPr>
              <w:t>الجمع بین حدیث سد الأبواب المخصوص بباب الإمام علی وباب أبی بکر لا یصح</w:t>
            </w:r>
            <w:r>
              <w:rPr>
                <w:rStyle w:val="IndexLink"/>
                <w:rtl w:val="true"/>
              </w:rPr>
              <w:t>!</w:t>
            </w:r>
            <w:r>
              <w:rPr>
                <w:rStyle w:val="IndexLink"/>
                <w:rtl w:val="true"/>
              </w:rPr>
              <w:t>؟</w:t>
            </w:r>
            <w:r>
              <w:rPr>
                <w:rStyle w:val="IndexLink"/>
                <w:rtl w:val="true"/>
              </w:rPr>
              <w:tab/>
            </w:r>
            <w:r>
              <w:rPr>
                <w:rStyle w:val="IndexLink"/>
              </w:rPr>
              <w:t>105</w:t>
            </w:r>
          </w:hyperlink>
        </w:p>
        <w:p>
          <w:pPr>
            <w:pStyle w:val="Contents5"/>
            <w:tabs>
              <w:tab w:val="clear" w:pos="7892"/>
              <w:tab w:val="right" w:pos="9026" w:leader="dot"/>
            </w:tabs>
            <w:rPr/>
          </w:pPr>
          <w:hyperlink w:anchor="__RefHeading___Toc350429_274958925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50431_2749589250">
            <w:r>
              <w:rPr>
                <w:webHidden/>
                <w:rStyle w:val="IndexLink"/>
                <w:rtl w:val="true"/>
              </w:rPr>
              <w:t>ألف</w:t>
            </w:r>
            <w:r>
              <w:rPr>
                <w:rStyle w:val="IndexLink"/>
                <w:rtl w:val="true"/>
              </w:rPr>
              <w:t xml:space="preserve">: </w:t>
            </w:r>
            <w:r>
              <w:rPr>
                <w:rStyle w:val="IndexLink"/>
                <w:rtl w:val="true"/>
              </w:rPr>
              <w:t>طریقة الجمع التی أوردها الطحاوی والکلاباذی، واستحسنها الحافظ ابن حجر العسقلانی</w:t>
            </w:r>
            <w:r>
              <w:rPr>
                <w:rStyle w:val="IndexLink"/>
                <w:rtl w:val="true"/>
              </w:rPr>
              <w:tab/>
            </w:r>
            <w:r>
              <w:rPr>
                <w:rStyle w:val="IndexLink"/>
              </w:rPr>
              <w:t>106</w:t>
            </w:r>
          </w:hyperlink>
        </w:p>
        <w:p>
          <w:pPr>
            <w:pStyle w:val="Contents5"/>
            <w:tabs>
              <w:tab w:val="clear" w:pos="7892"/>
              <w:tab w:val="right" w:pos="9026" w:leader="dot"/>
            </w:tabs>
            <w:rPr/>
          </w:pPr>
          <w:hyperlink w:anchor="__RefHeading___Toc350433_2749589250">
            <w:r>
              <w:rPr>
                <w:webHidden/>
                <w:rStyle w:val="IndexLink"/>
                <w:rtl w:val="true"/>
              </w:rPr>
              <w:t>باء</w:t>
            </w:r>
            <w:r>
              <w:rPr>
                <w:rStyle w:val="IndexLink"/>
                <w:rtl w:val="true"/>
              </w:rPr>
              <w:t xml:space="preserve">: </w:t>
            </w:r>
            <w:r>
              <w:rPr>
                <w:rStyle w:val="IndexLink"/>
                <w:rtl w:val="true"/>
              </w:rPr>
              <w:t>طریقة أخری للجمع عند الکلاباذی</w:t>
            </w:r>
            <w:r>
              <w:rPr>
                <w:rStyle w:val="IndexLink"/>
                <w:rtl w:val="true"/>
              </w:rPr>
              <w:tab/>
            </w:r>
            <w:r>
              <w:rPr>
                <w:rStyle w:val="IndexLink"/>
              </w:rPr>
              <w:t>108</w:t>
            </w:r>
          </w:hyperlink>
        </w:p>
        <w:p>
          <w:pPr>
            <w:pStyle w:val="Contents4"/>
            <w:tabs>
              <w:tab w:val="clear" w:pos="8176"/>
              <w:tab w:val="right" w:pos="9026" w:leader="dot"/>
            </w:tabs>
            <w:rPr/>
          </w:pPr>
          <w:hyperlink w:anchor="__RefHeading___Toc350435_2749589250">
            <w:r>
              <w:rPr>
                <w:webHidden/>
                <w:rStyle w:val="IndexLink"/>
                <w:rtl w:val="true"/>
              </w:rPr>
              <w:t>خامساً</w:t>
            </w:r>
            <w:r>
              <w:rPr>
                <w:rStyle w:val="IndexLink"/>
                <w:rtl w:val="true"/>
              </w:rPr>
              <w:t xml:space="preserve">: </w:t>
            </w:r>
            <w:r>
              <w:rPr>
                <w:rStyle w:val="IndexLink"/>
                <w:rtl w:val="true"/>
              </w:rPr>
              <w:t xml:space="preserve">البحث فی حدیث </w:t>
            </w:r>
            <w:r>
              <w:rPr>
                <w:rStyle w:val="IndexLink"/>
                <w:rtl w:val="true"/>
              </w:rPr>
              <w:t>(</w:t>
            </w:r>
            <w:r>
              <w:rPr>
                <w:rStyle w:val="IndexLink"/>
                <w:rtl w:val="true"/>
              </w:rPr>
              <w:t>لا یبقین فی المسجد باب إلا سد إلا باب أبی بکر</w:t>
            </w:r>
            <w:r>
              <w:rPr>
                <w:rStyle w:val="IndexLink"/>
                <w:rtl w:val="true"/>
              </w:rPr>
              <w:t xml:space="preserve">) </w:t>
            </w:r>
            <w:r>
              <w:rPr>
                <w:rStyle w:val="IndexLink"/>
                <w:rtl w:val="true"/>
              </w:rPr>
              <w:t>یدل علی أنه موضوع وکذب علی رسول الله صلی الله علیه وآله وسلم</w:t>
            </w:r>
            <w:r>
              <w:rPr>
                <w:rStyle w:val="IndexLink"/>
                <w:rtl w:val="true"/>
              </w:rPr>
              <w:tab/>
            </w:r>
            <w:r>
              <w:rPr>
                <w:rStyle w:val="IndexLink"/>
              </w:rPr>
              <w:t>111</w:t>
            </w:r>
          </w:hyperlink>
        </w:p>
        <w:p>
          <w:pPr>
            <w:pStyle w:val="Contents2"/>
            <w:tabs>
              <w:tab w:val="clear" w:pos="8743"/>
              <w:tab w:val="right" w:pos="9026" w:leader="dot"/>
            </w:tabs>
            <w:rPr/>
          </w:pPr>
          <w:hyperlink w:anchor="__RefHeading___Toc350437_2749589250">
            <w:r>
              <w:rPr>
                <w:webHidden/>
                <w:rStyle w:val="IndexLink"/>
                <w:rtl w:val="true"/>
              </w:rPr>
              <w:t>المصادر</w:t>
            </w:r>
            <w:r>
              <w:rPr>
                <w:rStyle w:val="IndexLink"/>
                <w:rtl w:val="true"/>
              </w:rPr>
              <w:tab/>
            </w:r>
            <w:r>
              <w:rPr>
                <w:rStyle w:val="IndexLink"/>
              </w:rPr>
              <w:t>118</w:t>
            </w:r>
          </w:hyperlink>
        </w:p>
        <w:p>
          <w:pPr>
            <w:pStyle w:val="Contents2"/>
            <w:tabs>
              <w:tab w:val="clear" w:pos="8743"/>
              <w:tab w:val="right" w:pos="9026" w:leader="dot"/>
            </w:tabs>
            <w:rPr/>
          </w:pPr>
          <w:hyperlink w:anchor="__RefHeading___Toc350439_2749589250">
            <w:r>
              <w:rPr>
                <w:webHidden/>
                <w:rStyle w:val="IndexLink"/>
                <w:rtl w:val="true"/>
              </w:rPr>
              <w:t>المحتویات</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7_16764"/>
      <w:bookmarkStart w:id="1" w:name="pg2977_16764"/>
      <w:bookmarkEnd w:id="1"/>
    </w:p>
    <w:p>
      <w:pPr>
        <w:pStyle w:val="Heading2"/>
        <w:numPr>
          <w:ilvl w:val="1"/>
          <w:numId w:val="1"/>
        </w:numPr>
        <w:rPr/>
      </w:pPr>
      <w:bookmarkStart w:id="2" w:name="pg2977_16764"/>
      <w:bookmarkStart w:id="3" w:name="__RefHeading___Toc350345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eastAsia="IRNazanin" w:cs="IRNazanin"/>
          <w:color w:val="111111"/>
          <w:sz w:val="28"/>
          <w:szCs w:val="28"/>
          <w:lang w:bidi="fa-IR"/>
        </w:rPr>
        <w:t>2316</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9789933489779</w:t>
      </w:r>
    </w:p>
    <w:p>
      <w:pPr>
        <w:pStyle w:val="BookText"/>
        <w:rPr/>
      </w:pPr>
      <w:r>
        <w:rPr>
          <w:rFonts w:ascii="IRNazanin" w:hAnsi="IRNazanin" w:eastAsia="IRNazanin"/>
          <w:color w:val="111111"/>
          <w:sz w:val="28"/>
          <w:sz w:val="28"/>
          <w:szCs w:val="28"/>
          <w:rtl w:val="true"/>
          <w:lang w:bidi="fa-IR"/>
        </w:rPr>
        <w:t xml:space="preserve">الحسنی ،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ظاهرة الاستقلاب فی النص النبوی والتاریخی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الأبواب 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وتحقیق نبیل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وکذل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 مقلوبة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مقلوبة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الأحادیث الموضوعة – الرواة – جرح وتعدیل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تعقیب وإیذاء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الشیعة – دفع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Times New Roman" w:cs="Times New Roman" w:ascii="Times New Roman" w:hAnsi="Times New Roman"/>
          <w:color w:val="111111"/>
          <w:sz w:val="28"/>
          <w:szCs w:val="28"/>
          <w:lang w:val="en-US" w:bidi="en-US"/>
        </w:rPr>
        <w:t>BP  136.72  .H3767  2013</w:t>
      </w:r>
    </w:p>
    <w:p>
      <w:pPr>
        <w:pStyle w:val="BookText"/>
        <w:rPr/>
      </w:pPr>
      <w:r>
        <w:rPr>
          <w:rFonts w:eastAsia="Times New Roman" w:cs="Times New Roman" w:ascii="Times New Roman" w:hAnsi="Times New Roman"/>
          <w:color w:val="111111"/>
          <w:sz w:val="28"/>
          <w:szCs w:val="28"/>
          <w:lang w:val="en-US" w:bidi="en-US"/>
        </w:rPr>
        <w:t>BP  111.6  .H3767  2013</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347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ظاهرة الاستقلاب فی النص النبوی والتاریخی</w:t>
      </w:r>
    </w:p>
    <w:p>
      <w:pPr>
        <w:pStyle w:val="BookText"/>
        <w:rPr/>
      </w:pPr>
      <w:r>
        <w:rPr>
          <w:rFonts w:ascii="IRNazanin" w:hAnsi="IRNazanin" w:eastAsia="IRNazanin"/>
          <w:color w:val="111111"/>
          <w:sz w:val="28"/>
          <w:sz w:val="28"/>
          <w:szCs w:val="28"/>
          <w:rtl w:val="true"/>
          <w:lang w:bidi="fa-IR"/>
        </w:rPr>
        <w:t>حدیث سد الأبواب أنموذجاً</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77_16768"/>
    </w:p>
    <w:p>
      <w:pPr>
        <w:pStyle w:val="Heading2"/>
        <w:numPr>
          <w:ilvl w:val="1"/>
          <w:numId w:val="1"/>
        </w:numPr>
        <w:rPr/>
      </w:pPr>
      <w:bookmarkStart w:id="8" w:name="__RefHeading___Toc350349_27495892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یا أیّها الحبیب جئناک ببضاعتنا وقد مسنا الضر فامنن علینا من فضلک إنک بالمؤمنین رؤوف رحیم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 وولدکم نبیل</w:t>
      </w:r>
      <w:bookmarkStart w:id="10" w:name="pg2977_16770"/>
    </w:p>
    <w:p>
      <w:pPr>
        <w:pStyle w:val="Heading2"/>
        <w:numPr>
          <w:ilvl w:val="1"/>
          <w:numId w:val="1"/>
        </w:numPr>
        <w:rPr/>
      </w:pPr>
      <w:bookmarkStart w:id="11" w:name="__RefHeading___Toc350351_2749589250"/>
      <w:bookmarkStart w:id="12" w:name="_Toc4"/>
      <w:bookmarkEnd w:id="10"/>
      <w:bookmarkEnd w:id="11"/>
      <w:r>
        <w:rPr>
          <w:rtl w:val="true"/>
        </w:rPr>
        <w:t>مقدمة الکتاب</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والشکر بما ألهم، والثناء بما قدم، من عموم نعم ابتدأها، وسبوغ آلاء أسداها، وتمام منن أولاها،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وعلی آله الهداة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النص التاریخی هو المادة التی تغذی مراحل النمو الحیاتی للمجتمعات وبناء المنظومات الفکریة للحضارة الإنسانیة منذ أن عرفت الإنسانیة أهمیة المعلومة؛ ومن ثم احتاجت إلی تدوینها أو روایتها بحسب صدورها الزمانی والمکانی والشخصی فکانت بذاک قد حرصت علی النص التاریخی وأدرکت خطورته فی عنصری البناء والهدم والصلاح والفساد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لولا هذا النص الذی أرخ معه الزمان والمکان والحدث والأشخاص</w:t>
      </w:r>
    </w:p>
    <w:p>
      <w:pPr>
        <w:pStyle w:val="BookText"/>
        <w:rPr/>
      </w:pPr>
      <w:r>
        <w:rPr>
          <w:rFonts w:ascii="IRNazanin" w:hAnsi="IRNazanin" w:eastAsia="IRNazanin"/>
          <w:color w:val="111111"/>
          <w:sz w:val="28"/>
          <w:sz w:val="28"/>
          <w:szCs w:val="28"/>
          <w:rtl w:val="true"/>
          <w:lang w:bidi="fa-IR"/>
        </w:rPr>
        <w:t>والأقوال لما عرفت البشریة صنّاع الحیاة من هدامها، ولما عرفت علماءها من جهالها، ولا صلحاءها من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أرباب السلطات فی کل زمان ومکان علی صیاغة النص التاریخی وبذل کل الإمکانیات فی حصره فیما یتناسب مع مقتضیات السلطة ومحاربة ما یعارضها من النصوص فأرهب النص التاریخی فی فم القائل به، وقتل فی صدر راویه، وأجهض فی رحم الحدث کی یتحقق للسلطات مرادها فی ولادة نص جدید یترعرع فی کنف المصالح الشخصیة وینمو علی موائد الأهواء النفسیة لیغدو فی النهایة واقعاً حیاتیاً یحیا علیه الناس جیلاً بعد جیل ومعطی فکریاً تترسم معه الهویة الثقافیة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کثیر من الشواهد التی تنقل صورة حقیقیة عن واقع النص التاریخی وآلیة التعامل معه لاسیما النص الإسلامی المؤرخ ببعث رسول الله صلی الله علیه وآله وسلم إلی الناس أجمعین لیکون مادة التاریخ للمسلمین وغیرهم ممن أراد معرفة الإسلام وجدنا أن هذا النص قد تعرض بفعل طلبات السلطة إلی القلب أو الاقلاب لما وقع زماناً ومکاناً وقولاً وفعلاً وأدوات حتی أصبح الشاهد لما تم تاریخه أو أرخ عرضة للملاحقة والمحاسبة والمحاربة والتهجیر أو التشهیر کی یصبح الشاهد غریباً عن الحدث وذائباً مع سیول السلطة التی کتبت نصوصاً لا تنفع إلا بقاءها فی محل تسلطها فکان الاستقلاب فی کثیر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التاریخی مرهون بین الشاهد للحدث والراوی له فإن کان الشاهد مأموراً فی قلب النص فیسعی لروایته ونقله بفعل هذا الطلب والأمر السلطوی بغیر واقعه فیقلب القاتل مقتولاً والظالم مظلوما فیصبح حینها هذا النص وبفعل هذه الأوامر السلطویة مستقلباً وهی ظاهرة تکشف عن المرارة لما تعرض له النص التاریخی الإسلامی فضلاً عن کونه السبب المباشر فی تفرق هذه الأمة إلی ثلاث وسبعین فرقة کلها هالکة یوم القیامة إلاّ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الدراسة تهدف إلی إثبات هذه الظاهرة التی کانت أحد أهم الأسباب فی بناء مدارس فقهیة وعقائدیة وذلک لما تعرضت له النصوص من مغایرة للواقع بطلب من السلطات سواء کانت شخصیة أو سیاسیة أو دینیة کانت الفتیا فیها اللاعب الأساس؛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الوعی المعرفی سواء علی مستوی الفرد المسلم أو علی مستوی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البحث فی جمیع جزئیات النص التاریخی بشکل عام وتمحیصه وإعادة کتابته لغرض بناء منظومة فکریة جدیدة متجذرة فی أرض الواقع الذی شهد الحدث سواء علی هیأة القول أو الفعل لاسیما فیما یختص بحیاة رسول الله صلی الله علیه وآله وسلم وما تبعها من مراحل قیام الإسلام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شک فیه أن هذا العمل عسیر جداً إن لم یکن لدی البعض من المحال؛ وذلک لما یرتبط بهذا العمل من حیثیات کثیرة فضلاً عما رسخ فی أذهان الناس من ترسبات وموروثات یقاتل من أجلها الوارثون ولعل من بین هذه</w:t>
      </w:r>
    </w:p>
    <w:p>
      <w:pPr>
        <w:pStyle w:val="BookText"/>
        <w:rPr/>
      </w:pPr>
      <w:r>
        <w:rPr>
          <w:rFonts w:ascii="IRNazanin" w:hAnsi="IRNazanin" w:eastAsia="IRNazanin"/>
          <w:color w:val="111111"/>
          <w:sz w:val="28"/>
          <w:sz w:val="28"/>
          <w:szCs w:val="28"/>
          <w:rtl w:val="true"/>
          <w:lang w:bidi="fa-IR"/>
        </w:rPr>
        <w:t>الموروثات هو عنوان هذه الدراسة، وذلک أن أصل المصطلح جدید فی أروقة اللغة والأدب والفکر فهو مخالف لهذا الموروث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تم اختیار حادثة سد الأبواب أنموذجاً لظاهرة الاستقلاب فذلک لکونها الحادثة التی تکررت فی الوقوع مرتین، فکانت الأولی فی بناء المسجد، وکانت الأخری فی آخر حیاة رسول الله صلی الله علیه وآله وسلم فاستقلب الحدث بطلب من الساسة، وأدمج فی الوقوع الزمانی وأبعد أمیر المؤمنین علیُّ علیه السلام منه وقدم أبو بکر لیتم بناء أساس عقدی مرتکز علی هذه الحادثة المستقبلیة بأموال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بإذن الله تعالی نعید المشهد إلی واقعه الحقیقی وترمیم ما أتلفه الرواة بطلب من الساسة والأهواء والمصالح وغیرها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نبیل بن السید قدوری بن السید حسن بن السید علوان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16/4/2013</w:t>
      </w:r>
      <w:r>
        <w:rPr>
          <w:rFonts w:eastAsia="IRNazanin" w:cs="IRNazanin"/>
          <w:color w:val="111111"/>
          <w:sz w:val="28"/>
          <w:szCs w:val="28"/>
          <w:rtl w:val="true"/>
          <w:lang w:bidi="fa-IR"/>
        </w:rPr>
        <w:t>.</w:t>
      </w:r>
      <w:bookmarkStart w:id="13" w:name="pg2977_16774"/>
    </w:p>
    <w:p>
      <w:pPr>
        <w:pStyle w:val="Heading2"/>
        <w:numPr>
          <w:ilvl w:val="1"/>
          <w:numId w:val="1"/>
        </w:numPr>
        <w:rPr/>
      </w:pPr>
      <w:bookmarkStart w:id="14" w:name="__RefHeading___Toc350353_2749589250"/>
      <w:bookmarkStart w:id="15" w:name="_Toc5"/>
      <w:bookmarkEnd w:id="13"/>
      <w:bookmarkEnd w:id="14"/>
      <w:r>
        <w:rPr>
          <w:rtl w:val="true"/>
        </w:rPr>
        <w:t>المبحث الأول</w:t>
      </w:r>
      <w:r>
        <w:rPr>
          <w:rtl w:val="true"/>
        </w:rPr>
        <w:t xml:space="preserve">: </w:t>
      </w:r>
      <w:r>
        <w:rPr>
          <w:rtl w:val="true"/>
        </w:rPr>
        <w:t>تقعید مصطلح الاستقلاب</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50355_2749589250"/>
      <w:bookmarkStart w:id="17" w:name="_Toc6"/>
      <w:bookmarkEnd w:id="16"/>
      <w:r>
        <w:rPr>
          <w:rtl w:val="true"/>
        </w:rPr>
        <w:t>اشارة</w:t>
      </w:r>
      <w:bookmarkStart w:id="18" w:name="pg2977_16776"/>
      <w:bookmarkEnd w:id="17"/>
    </w:p>
    <w:p>
      <w:pPr>
        <w:pStyle w:val="BookText"/>
        <w:rPr/>
      </w:pPr>
      <w:bookmarkEnd w:id="18"/>
      <w:r>
        <w:rPr>
          <w:rFonts w:ascii="IRNazanin" w:hAnsi="IRNazanin" w:eastAsia="IRNazanin"/>
          <w:color w:val="111111"/>
          <w:sz w:val="28"/>
          <w:sz w:val="28"/>
          <w:szCs w:val="28"/>
          <w:rtl w:val="true"/>
          <w:lang w:bidi="fa-IR"/>
        </w:rPr>
        <w:t xml:space="preserve">إن الرجوع إلی کتب المفسرین والفقهاء والأصولیین واللغویین لمعرفة مفهوم مصطلح الاستقلاب یفید بأن 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الاستفعال وهو 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وللوقوف علی هذه الأقوال والخروج بمفهوم الاستقلاب ودلالته وبیان حقیقة ثبوته فی الواقع الحیاتی لاسیما فی النص التاریخی نعرّج أولاً إلی ما ورد فی القرآن الکریم من صیغة الاستفعال</w:t>
      </w:r>
      <w:r>
        <w:rPr>
          <w:rFonts w:eastAsia="IRNazanin" w:cs="IRNazanin"/>
          <w:color w:val="111111"/>
          <w:sz w:val="28"/>
          <w:szCs w:val="28"/>
          <w:rtl w:val="true"/>
          <w:lang w:bidi="fa-IR"/>
        </w:rPr>
        <w:t>.</w:t>
      </w:r>
    </w:p>
    <w:p>
      <w:pPr>
        <w:pStyle w:val="Heading3"/>
        <w:numPr>
          <w:ilvl w:val="2"/>
          <w:numId w:val="1"/>
        </w:numPr>
        <w:rPr/>
      </w:pPr>
      <w:bookmarkStart w:id="19" w:name="__RefHeading___Toc350357_2749589250"/>
      <w:bookmarkStart w:id="20" w:name="_Toc7"/>
      <w:bookmarkEnd w:id="19"/>
      <w:r>
        <w:rPr>
          <w:rtl w:val="true"/>
        </w:rPr>
        <w:t>المسألة الأولی</w:t>
      </w:r>
      <w:r>
        <w:rPr>
          <w:rtl w:val="true"/>
        </w:rPr>
        <w:t xml:space="preserve">: </w:t>
      </w:r>
      <w:r>
        <w:rPr>
          <w:rtl w:val="true"/>
        </w:rPr>
        <w:t>صیغة الاستفعال فی القرآن الکریم ودلالته الالتزامیة للاستقلاب</w:t>
      </w:r>
      <w:bookmarkEnd w:id="20"/>
    </w:p>
    <w:p>
      <w:pPr>
        <w:pStyle w:val="BookText"/>
        <w:rPr/>
      </w:pPr>
      <w:r>
        <w:rPr>
          <w:rFonts w:ascii="IRNazanin" w:hAnsi="IRNazanin" w:eastAsia="IRNazanin"/>
          <w:color w:val="111111"/>
          <w:sz w:val="28"/>
          <w:sz w:val="28"/>
          <w:szCs w:val="28"/>
          <w:rtl w:val="true"/>
          <w:lang w:bidi="fa-IR"/>
        </w:rPr>
        <w:t>إنّ صیغة الاستفعال قد جاءت فی آیات عدیدة فی محکم التنزیل وقد أفادت کلها علی معنی واحد وهو طلب الفعل؛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 تْ مَا حَوْلَهُ ذَهَبَ اللَّهُ بِنُورِهِمْ وَتَرَکَهُمْ فِی ظُلُمَاتٍ لا یُبْصِرُونَ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استوقد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ناراً کما یقال استجاب بمعنی أجاب؛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الحطب والوقود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وقدت النار وقودا، والاستیقاد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الوقود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یَرِثُهَا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الاستفتاء، السؤال عن الحکم، وهو استفعال من الفتیا،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فی المسألة إذا بیّن حکمها فتوی وفتیا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المعاذ، استفعال من العوذ والعیاذ</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 ذَلِکُمْ فِسْقٌ</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الإستقسام، الاستفعال من قسمت أمری أی قلبته ودبرته، قال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وترکت قومی یقسمون أمورهم</w:t>
      </w:r>
    </w:p>
    <w:p>
      <w:pPr>
        <w:pStyle w:val="BookText"/>
        <w:rPr/>
      </w:pPr>
      <w:r>
        <w:rPr>
          <w:rFonts w:ascii="IRNazanin" w:hAnsi="IRNazanin" w:eastAsia="IRNazanin"/>
          <w:color w:val="111111"/>
          <w:sz w:val="28"/>
          <w:sz w:val="28"/>
          <w:szCs w:val="28"/>
          <w:rtl w:val="true"/>
          <w:lang w:bidi="fa-IR"/>
        </w:rPr>
        <w:t>إلیک أم یتلبثون قلیلاً</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اسْتَیْئَسَ الرُّسُلُ وَظَنُّوا أَنَّهُمْ قَدْ کُذِبُوا جَاءَهُمْ نَصْرُنَا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یأس واستیأس بمعنی ولا یبعد أن یقال إن الاستیئاس هو الاقتراب من الیأس بظهور آثاره لمکان هیأة الاستفعال وهو مما یعد یأسا عرفا ولیس بالیأس القاطع حقیقة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وَیَسْتَبْشِرُونَ بِالَّذِینَ لَمْ یَلْحَقُوا بِهِمْ مِنْ خَلْفِهِمْ أَلاّ خَوْفٌ عَلَیْهِمْ وَلا هُمْ یَحْزَنُونَ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الاستبشار السرور الحاصل بالبشارة، وأصل الاستفعال طلب الفعل، فالمستبشر بمنزلة من طلب السرور فوجده بالبشارة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الْیَتَامَی أَمْوَالَهُمْ وَلا تَتَبَدَّلُوا الْخَبِیثَ بِالطَّیِّبِ وَلا تَأکُلُوا أَمْوَالَهُمْ إِلَی أَمْوَالِکُمْ إِنَّهُ کَانَ حُوبًا کَبِیرًا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تستبدلوا الأمر الخبیث وهو اختزال أموال الیتامی، فالأمر الطیب وهو حفظها والتورع منها؛ والتفعل بمعنی الاستفعال، غیر عزیز منه التعجل بمعنی الاستعجال، والتأخر بمعنی الاستئخار،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کرم السکن الذین تحملوا</w:t>
      </w:r>
    </w:p>
    <w:p>
      <w:pPr>
        <w:pStyle w:val="BookText"/>
        <w:rPr/>
      </w:pPr>
      <w:r>
        <w:rPr>
          <w:rFonts w:ascii="IRNazanin" w:hAnsi="IRNazanin" w:eastAsia="IRNazanin"/>
          <w:color w:val="111111"/>
          <w:sz w:val="28"/>
          <w:sz w:val="28"/>
          <w:szCs w:val="28"/>
          <w:rtl w:val="true"/>
          <w:lang w:bidi="fa-IR"/>
        </w:rPr>
        <w:t>عن الدار والمستخلف المتبدل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أُمَّةٍ أَجَلٌ فَإِذَا جَاءَ أَجَلُهُمْ 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السعود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یستأخرون عن ذلک الأجل ساعة، أی شیئاً قلیلاً من الزمان فإنها مثل فی غایة القلة منه، أی لا یستأخرون أصلاً، وصیغة الاستفعال للإشعار فی عجزهم</w:t>
      </w:r>
      <w:bookmarkStart w:id="21" w:name="pg2977_16780"/>
    </w:p>
    <w:p>
      <w:pPr>
        <w:pStyle w:val="BookText"/>
        <w:rPr/>
      </w:pPr>
      <w:bookmarkEnd w:id="21"/>
      <w:r>
        <w:rPr>
          <w:rFonts w:ascii="IRNazanin" w:hAnsi="IRNazanin" w:eastAsia="IRNazanin"/>
          <w:color w:val="111111"/>
          <w:sz w:val="28"/>
          <w:sz w:val="28"/>
          <w:szCs w:val="28"/>
          <w:rtl w:val="true"/>
          <w:lang w:bidi="fa-IR"/>
        </w:rPr>
        <w:t>وحرمانهم عن ذلک مع طلبهم له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اسْتَیْئَسُوا مِنْهُ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یئسوا من یوسف وإجابته لهم أشد یأس بدلالة صیغة الاستفعال، وإنما حصلت لهم هذه المرتبة من الیأس لما شاهدوه من عوذه بالله مما طلبوه الدال علی کون ذلک عنده فی أقصی مراتب الکراهة وأنه مما یجب أن یحترز منه ویعاذ به بالله عزّ وجل ومن تسمیته ظلما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لَظَالِمُونَ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المبارکة التی وردت فیها صیغة الاستفعال، فضلاً عن ذلک لم یقتصر الأمر علی الآیات المبارکة فقد وردت صیغة الاستفعال فی کثیر من الأحادیث النبویة الشریفة، فکان منها ما ستعرض له فی المسألة الآتیة</w:t>
      </w:r>
      <w:r>
        <w:rPr>
          <w:rFonts w:eastAsia="IRNazanin" w:cs="IRNazanin"/>
          <w:color w:val="111111"/>
          <w:sz w:val="28"/>
          <w:szCs w:val="28"/>
          <w:rtl w:val="true"/>
          <w:lang w:bidi="fa-IR"/>
        </w:rPr>
        <w:t>:</w:t>
      </w:r>
    </w:p>
    <w:p>
      <w:pPr>
        <w:pStyle w:val="Heading3"/>
        <w:numPr>
          <w:ilvl w:val="2"/>
          <w:numId w:val="1"/>
        </w:numPr>
        <w:rPr/>
      </w:pPr>
      <w:bookmarkStart w:id="22" w:name="__RefHeading___Toc350359_2749589250"/>
      <w:bookmarkStart w:id="23" w:name="_Toc8"/>
      <w:bookmarkEnd w:id="22"/>
      <w:r>
        <w:rPr>
          <w:rtl w:val="true"/>
        </w:rPr>
        <w:t>المسألة الثانیة</w:t>
      </w:r>
      <w:r>
        <w:rPr>
          <w:rtl w:val="true"/>
        </w:rPr>
        <w:t xml:space="preserve">: </w:t>
      </w:r>
      <w:r>
        <w:rPr>
          <w:rtl w:val="true"/>
        </w:rPr>
        <w:t>ورود صیغة الاستفعال فی الحدیث النبوی الشریف</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لنا أخذ بعض الشواهد من الحدیث النبوی الشریف للاستدلال علی ورود صیغة الاستفعال فی هذه الأحادیث والتی تنص جمیعها علی طلب الفعل، فکان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فی المسند عن ابن 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زرعة یحدث عن جریر وهو جده عن النبی صلی الله علیه وآله وسلم قال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جریر استنصت الناس</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من الاستنصات، استفعال من الانصات،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السکوت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أحمد 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الفطرة المضمضة، والاستنشاق، وقص الشارب، والسواک، وتقلیم الأظافر، وغسل البراجم، ونتف الإبط، والاستعداد؛ والاختتان، والانتضاح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الاستحداد، والله العالم، إنما هو الاستفعال من الحدید، یعنی الاستحلاق بها، وذلک عن القوم لم یکونوا یعرفون النورة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عن یونس بن جبیر، سألت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ابن عمر امرأته وهی حائض فسأل عمر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أن یراجعها ثم یطلق من قبل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أفتعتدّ بتلک التطلیقة؟ 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عجز واستحمق</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استحمق، إشارة إلی أنه تکلف الحمق بما فعله من تطلیق امرأته وهی حائض</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استلج فی أهله بیمین فهو أعظم إثماً لیبر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من استلج من باب الاستفعال، والسین فیه للتأکید، وذکر ابن الأثیر أنه وقع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استلجج</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عن زید بن خالد الجهنی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سأل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اللقطة، فقال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سنة، ثم اعرف وکاءها وعفاصها، ثم استنفق بها، فإن جاء ربها فأدها إلیه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العظیم آبادی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استنفق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یأت أحد بعد التعریف حولاً، فاستنفقها من</w:t>
      </w:r>
      <w:bookmarkStart w:id="24" w:name="pg2977_16783"/>
    </w:p>
    <w:p>
      <w:pPr>
        <w:pStyle w:val="BookText"/>
        <w:rPr/>
      </w:pPr>
      <w:bookmarkEnd w:id="24"/>
      <w:r>
        <w:rPr>
          <w:rFonts w:ascii="IRNazanin" w:hAnsi="IRNazanin" w:eastAsia="IRNazanin"/>
          <w:color w:val="111111"/>
          <w:sz w:val="28"/>
          <w:sz w:val="28"/>
          <w:szCs w:val="28"/>
          <w:rtl w:val="true"/>
          <w:lang w:bidi="fa-IR"/>
        </w:rPr>
        <w:t>الاستنفاق وهو استفعال، وباب الاستفعال للطلب، لکن الطلب علی قسمین صریح وتقدیری، وهنا لا یتأتی الصریح فیکون للطلب التقدیری</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الأحادیث الشریفة تنص علی ورود صیغة الاستفعال فیها وهی کما أسلفنا تفید الطلب، سواء الطلب الصریح أو الطلب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نورد فی هذا المبحث بعض الشواهد من أقوال الفقهاء فی أبواب الفقه کی یتضح للقارئ الکریم أن الأصل فی صیغة الاستقلاب هو طلب القلب وأصله الفعل الثلاثی قَلَبَ</w:t>
      </w:r>
      <w:r>
        <w:rPr>
          <w:rFonts w:eastAsia="IRNazanin" w:cs="IRNazanin"/>
          <w:color w:val="111111"/>
          <w:sz w:val="28"/>
          <w:szCs w:val="28"/>
          <w:rtl w:val="true"/>
          <w:lang w:bidi="fa-IR"/>
        </w:rPr>
        <w:t>.</w:t>
      </w:r>
    </w:p>
    <w:p>
      <w:pPr>
        <w:pStyle w:val="Heading3"/>
        <w:numPr>
          <w:ilvl w:val="2"/>
          <w:numId w:val="1"/>
        </w:numPr>
        <w:rPr/>
      </w:pPr>
      <w:bookmarkStart w:id="25" w:name="__RefHeading___Toc350361_2749589250"/>
      <w:bookmarkStart w:id="26" w:name="_Toc9"/>
      <w:bookmarkEnd w:id="25"/>
      <w:r>
        <w:rPr>
          <w:rtl w:val="true"/>
        </w:rPr>
        <w:t>المسألة الثالثة</w:t>
      </w:r>
      <w:r>
        <w:rPr>
          <w:rtl w:val="true"/>
        </w:rPr>
        <w:t xml:space="preserve">: </w:t>
      </w:r>
      <w:r>
        <w:rPr>
          <w:rtl w:val="true"/>
        </w:rPr>
        <w:t>ورود صیغة الاستفعال فی أقوال الفقهاء</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الطوسی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لفظ الاستفعال أن یطلب منه الخدمة هذا موضوعها فی اللغة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الثانی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صیغة الاستفعال موضوعة غالباً للطلب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الماء استوطن البلد، أی طلب خروج الماء، وطلب التوطن فی المدینة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الاستفعال حقیقة فی طلب الفعل فلا یصدق بدون الطلب</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الاستفعال بمعنی الفعل لغة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أوقد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 الحاصل بالبشارة، وأصل الاستفعال طلب الفعل، فالمستبشر بمنزلة من طلب السرور فوجده بالبشارة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فی أصل اشتقاقها من کلمة الصحبة من باب الاستفعال، فتقول استصحبت هذا الشیء، أی حملته معک وإنما صح إطلاق هذه الکلمة علی هذه القاعدة فی اصطلاح الأصولیین، فبأی اعتبار أن العالم بها یتخذ ما یتقن به سابقاً صحبیا له إلی الزمان اللاحق فی مقام العمل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محمد سعید الحکیم فی معنی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التمهید له بذکر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لغة استفعال من الصحبة ومن الظاهر مناسبة البقاء والاستمرار الذی هو مفاد الاستصحاب للمادة وهی الصحبة بنحو یصحح إطلاقها فی المقام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هیأة الاستفعال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طلب المادة، کما هو فی الاستغفار، والاستشارة والاسترفاد، والأخری تفید جعلها وتحقیقها خارجاً بوجه،</w:t>
      </w:r>
    </w:p>
    <w:p>
      <w:pPr>
        <w:pStyle w:val="BookText"/>
        <w:rPr/>
      </w:pPr>
      <w:r>
        <w:rPr>
          <w:rFonts w:ascii="IRNazanin" w:hAnsi="IRNazanin" w:eastAsia="IRNazanin"/>
          <w:color w:val="111111"/>
          <w:sz w:val="28"/>
          <w:sz w:val="28"/>
          <w:szCs w:val="28"/>
          <w:rtl w:val="true"/>
          <w:lang w:bidi="fa-IR"/>
        </w:rPr>
        <w:t>کما فی استعمال الشیء والاستکثار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ادعاءها والحکم بها والبناء علیها کما فی الاستکبار والاستحسان والاستقذار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جماعة من اللغویین یقولون بجواز اختراع ألفاظ وکلمات فی اللغة العربیة علی وزن الألفاظ والکلمات الموجودة فیها، کما یقولون بجواز الزیادة والنقیصة فیها علی حسب الزوائد أو النقائص اللغویة الأخری، مثل صرف الباب الثلاثی إلی باب الانفعال، أو التفعیل، أو المفاعلة، أو الاستفعال، وکذلک أبواب الرباعیات ونحوها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نستدل بما ورد فی القرآن الکریم والحدیث النبوی الشریف وأقوال الفقهاء أن أصل صیغة الاستفعال ترتکز علی إرادة الطلب سواء کان هذا الطلب صریحاً أو تقدیریاً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أصل مصطلح الاستقلاب نابع من الفعل الثلاثی قَلَبَ وبما أن النص التاریخی قد تعرض ومن خلال الساسة وأرباب السلطة والفتیا والأهواء إلی طلب قلب النص وتغییره عن واقعه الحدثی فقد استقلب هذا النص بفعل تلک الطلبات بقسمیها الصریح والتقدیری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سنعرض له من خلال المبحث القادم</w:t>
      </w:r>
      <w:r>
        <w:rPr>
          <w:rFonts w:eastAsia="IRNazanin" w:cs="IRNazanin"/>
          <w:color w:val="111111"/>
          <w:sz w:val="28"/>
          <w:szCs w:val="28"/>
          <w:rtl w:val="true"/>
          <w:lang w:bidi="fa-IR"/>
        </w:rPr>
        <w:t>.</w:t>
      </w:r>
      <w:bookmarkStart w:id="27" w:name="pg2977_16786"/>
    </w:p>
    <w:p>
      <w:pPr>
        <w:pStyle w:val="Heading2"/>
        <w:numPr>
          <w:ilvl w:val="1"/>
          <w:numId w:val="1"/>
        </w:numPr>
        <w:rPr/>
      </w:pPr>
      <w:bookmarkStart w:id="28" w:name="__RefHeading___Toc350363_2749589250"/>
      <w:bookmarkStart w:id="29" w:name="_Toc10"/>
      <w:bookmarkEnd w:id="27"/>
      <w:bookmarkEnd w:id="28"/>
      <w:r>
        <w:rPr>
          <w:rtl w:val="true"/>
        </w:rPr>
        <w:t>المبحث الثانی</w:t>
      </w:r>
      <w:r>
        <w:rPr>
          <w:rtl w:val="true"/>
        </w:rPr>
        <w:t xml:space="preserve">: </w:t>
      </w:r>
      <w:r>
        <w:rPr>
          <w:rtl w:val="true"/>
        </w:rPr>
        <w:t>التأسیس لظاهرة الاستقلاب فی النص التاریخی منذ القرن الأول للهجرة</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50365_2749589250"/>
      <w:bookmarkStart w:id="31" w:name="_Toc11"/>
      <w:bookmarkEnd w:id="30"/>
      <w:r>
        <w:rPr>
          <w:rtl w:val="true"/>
        </w:rPr>
        <w:t>اشارة</w:t>
      </w:r>
      <w:bookmarkStart w:id="32" w:name="pg2977_16788"/>
      <w:bookmarkEnd w:id="31"/>
    </w:p>
    <w:p>
      <w:pPr>
        <w:pStyle w:val="Heading3"/>
        <w:numPr>
          <w:ilvl w:val="2"/>
          <w:numId w:val="1"/>
        </w:numPr>
        <w:rPr/>
      </w:pPr>
      <w:bookmarkStart w:id="33" w:name="__RefHeading___Toc350367_2749589250"/>
      <w:bookmarkStart w:id="34" w:name="_Toc12"/>
      <w:bookmarkEnd w:id="32"/>
      <w:bookmarkEnd w:id="33"/>
      <w:r>
        <w:rPr>
          <w:rtl w:val="true"/>
        </w:rPr>
        <w:t>المسألة الأولی</w:t>
      </w:r>
      <w:r>
        <w:rPr>
          <w:rtl w:val="true"/>
        </w:rPr>
        <w:t xml:space="preserve">: </w:t>
      </w:r>
      <w:r>
        <w:rPr>
          <w:rtl w:val="true"/>
        </w:rPr>
        <w:t>ظاهرة الاستقلاب یعرضها القرآن ضمن السنن التاریخیة عند الأمم السابقة</w:t>
      </w:r>
      <w:bookmarkEnd w:id="34"/>
    </w:p>
    <w:p>
      <w:pPr>
        <w:pStyle w:val="BookText"/>
        <w:rPr/>
      </w:pPr>
      <w:r>
        <w:rPr>
          <w:rFonts w:ascii="IRNazanin" w:hAnsi="IRNazanin" w:eastAsia="IRNazanin"/>
          <w:color w:val="111111"/>
          <w:sz w:val="28"/>
          <w:sz w:val="28"/>
          <w:szCs w:val="28"/>
          <w:rtl w:val="true"/>
          <w:lang w:bidi="fa-IR"/>
        </w:rPr>
        <w:t>إن أول الشواهد علی ظاهرة الاستقلاب فی النص التاریخی ورد فی القرآن الکریم وذلک أن القرآن قد تناول جانباً کبیراً من حیاة الأمم السابقة لاسیما حیاة الأنبیاء علیهم السلام ومجریات التبلیغ فی تلک الساحات البشریة ابتداءً من آدم علیه السلام وانتهاءً بالمصطفی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تأملنا فی القرآن الکریم وفیما قدمه من شواهد تاریخیة علی ظاهرة الاستقلاب لدی الأمم السابقة لاحتجنا إلی بحث مستقل یتناول أسباب هذه الظاهرة ودواعی نشوئها وإفرازاتها وتأثیراتها علی سیر التبلیغ الرسالی للأنبیاء علیهم السلام فضلاً عن النتائج التی انتهت بها هذه الأمم فکانت سنة تاریخیة تفضی علی المتأملین والباحثین بخزینها الإرشادی والاجتماعی والسلوکی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حوادث وسیرة بنی إسرائیل تکفی لعرض هذا الأنموذج الحیاتی والسلوکی وما نتج عنه من آثار سلوکیة وعقدیة فی مجتمع بنی إسرائیل مما جعله مادة خصبة للبحث الاجتماعی والسلوکی والتاریخی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القرآن الکریم أنموذجاً من هذه الظاهرة فی مجتمع بنی</w:t>
      </w:r>
    </w:p>
    <w:p>
      <w:pPr>
        <w:pStyle w:val="BookText"/>
        <w:rPr/>
      </w:pPr>
      <w:r>
        <w:rPr>
          <w:rFonts w:ascii="IRNazanin" w:hAnsi="IRNazanin" w:eastAsia="IRNazanin"/>
          <w:color w:val="111111"/>
          <w:sz w:val="28"/>
          <w:sz w:val="28"/>
          <w:szCs w:val="28"/>
          <w:rtl w:val="true"/>
          <w:lang w:bidi="fa-IR"/>
        </w:rPr>
        <w:t>إسرائیل لیرشد إلی أنها ظاهرة متأصلة فی السلوک الإنسانی وهی دائمة بدوام التجاذبات النفسیة والمصالحیة والعقدیة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قلب الحقائق وتبدیل الأفعال والأقوال هی أکثر ما نشاهده الیوم فی مختلف المجتمعات الإنسانیة وعلی اختلاف معطیاتها الفکریة ومکوناتها الثقافیة إلا أنها لا تنسلخ عن ظاهرة قلب الأمور وتبدیلها بحسب ما ینساق مع رغباتها ومصالحها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یظهره القرآن فی بنی إسرائیل ینطبق فی غیره من المجتمعات الإنسانیة وعلی اختلاف الأزمنة والأمکنة سواء کان هذا التغییر فی الحقائق بطلب تقدیری أو صریح کما ورد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ادْخُلُوا هَذِهِ الْقَرْیَةَ فَکُلُوا مِنْهَا حَیْثُ شِئْتُمْ رَغَدًا وَادْخُلُوا الْبَابَ سُجَّدًا وَقُولُوا حِطَّةٌ نَغْفِرْ لَکُمْ خَطَایَاکُمْ وَسَنَزِیدُ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هذا الفعل الذی أشارت إلیه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بدون مرجعیة ضمت تحتها هذه المجموعة،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هذا التبدیل فی القول عفویاً أو محض صدفة وإنما بطلب من بعض الرموز</w:t>
      </w:r>
      <w:bookmarkStart w:id="35" w:name="pg2977_16790"/>
    </w:p>
    <w:p>
      <w:pPr>
        <w:pStyle w:val="BookText"/>
        <w:rPr/>
      </w:pPr>
      <w:bookmarkEnd w:id="35"/>
      <w:r>
        <w:rPr>
          <w:rFonts w:ascii="IRNazanin" w:hAnsi="IRNazanin" w:eastAsia="IRNazanin"/>
          <w:color w:val="111111"/>
          <w:sz w:val="28"/>
          <w:sz w:val="28"/>
          <w:szCs w:val="28"/>
          <w:rtl w:val="true"/>
          <w:lang w:bidi="fa-IR"/>
        </w:rPr>
        <w:t xml:space="preserve">التی کانت تسعی لتبدیل سنة الله فی الأرض للتصدّی لنبی الله موسی علیه السلام فتم الطلب من بنی إسرائیل باستبدال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الاستقلاب فی القول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 سمقانا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أی حنطة حمراء، وفی لفظ آخر أخرجه الترمذی أنهم استبدلوا ما أمرهم الله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فی شعیرة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واستبدلوا السجود بأن دخلوا علی أستهم متزحّفین علی أوراکهم استهزاءاً بما أمروا به فاستقلبوا الأمر الإلهی وغیروا شریعة الله التی أنزلها علی نبیّه موسی الکلیم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هذه الأمة لیس ببعید عن مجریات بنی إسرائیل فقد طلب الساسة وأرباب المصالح وأهل البدع تبدیل الحقائق وقلب الأمور کی یتسنی لهم الحکم والجلوس علی کرسی الإمارة والتسلط علی الناس، وهو ما سنتناوله فی المسائل الآتیة</w:t>
      </w:r>
      <w:r>
        <w:rPr>
          <w:rFonts w:eastAsia="IRNazanin" w:cs="IRNazanin"/>
          <w:color w:val="111111"/>
          <w:sz w:val="28"/>
          <w:szCs w:val="28"/>
          <w:rtl w:val="true"/>
          <w:lang w:bidi="fa-IR"/>
        </w:rPr>
        <w:t>:</w:t>
      </w:r>
    </w:p>
    <w:p>
      <w:pPr>
        <w:pStyle w:val="Heading3"/>
        <w:numPr>
          <w:ilvl w:val="2"/>
          <w:numId w:val="1"/>
        </w:numPr>
        <w:rPr/>
      </w:pPr>
      <w:bookmarkStart w:id="36" w:name="__RefHeading___Toc350369_2749589250"/>
      <w:bookmarkStart w:id="37" w:name="_Toc13"/>
      <w:bookmarkEnd w:id="36"/>
      <w:r>
        <w:rPr>
          <w:rtl w:val="true"/>
        </w:rPr>
        <w:t>المسألة الثانیة</w:t>
      </w:r>
      <w:r>
        <w:rPr>
          <w:rtl w:val="true"/>
        </w:rPr>
        <w:t xml:space="preserve">: </w:t>
      </w:r>
      <w:r>
        <w:rPr>
          <w:rtl w:val="true"/>
        </w:rPr>
        <w:t>التأسیس لاستقلاب النص فی عهد رسول الله صلی الله علیه وآله وسلم فکان مرحلة النمو لهذه الظاهرة</w:t>
      </w:r>
      <w:bookmarkEnd w:id="37"/>
    </w:p>
    <w:p>
      <w:pPr>
        <w:pStyle w:val="Heading4"/>
        <w:numPr>
          <w:ilvl w:val="3"/>
          <w:numId w:val="1"/>
        </w:numPr>
        <w:rPr/>
      </w:pPr>
      <w:bookmarkStart w:id="38" w:name="__RefHeading___Toc350371_2749589250"/>
      <w:bookmarkStart w:id="39" w:name="_Toc14"/>
      <w:bookmarkEnd w:id="38"/>
      <w:r>
        <w:rPr>
          <w:rtl w:val="true"/>
        </w:rPr>
        <w:t>اشارة</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مظاهر استقلاب النص، لاسیما النص النبوی، أی قول رسول الله صلی الله علیه وآله وسلم کان فی حیاة النبی صلی الله علیه وآله وسلم ضمن سلسلة من الشواهد المتعددة مما یکشف عن رغبة حقیقیة لدی اقلاب المجتمع المسلم بتسییر الأمور بحسب ما یتوافق مع أهدافها ومصالحها، فکان منها</w:t>
      </w:r>
      <w:r>
        <w:rPr>
          <w:rFonts w:eastAsia="IRNazanin" w:cs="IRNazanin"/>
          <w:color w:val="111111"/>
          <w:sz w:val="28"/>
          <w:szCs w:val="28"/>
          <w:rtl w:val="true"/>
          <w:lang w:bidi="fa-IR"/>
        </w:rPr>
        <w:t>:</w:t>
      </w:r>
      <w:bookmarkStart w:id="40" w:name="pg2977_16791"/>
    </w:p>
    <w:p>
      <w:pPr>
        <w:pStyle w:val="Heading4"/>
        <w:numPr>
          <w:ilvl w:val="3"/>
          <w:numId w:val="1"/>
        </w:numPr>
        <w:rPr/>
      </w:pPr>
      <w:bookmarkStart w:id="41" w:name="__RefHeading___Toc350373_2749589250"/>
      <w:bookmarkStart w:id="42" w:name="_Toc15"/>
      <w:bookmarkEnd w:id="40"/>
      <w:bookmarkEnd w:id="41"/>
      <w:r>
        <w:rPr>
          <w:rtl w:val="true"/>
        </w:rPr>
        <w:t>أولاً</w:t>
      </w:r>
      <w:r>
        <w:rPr>
          <w:rtl w:val="true"/>
        </w:rPr>
        <w:t xml:space="preserve">: </w:t>
      </w:r>
      <w:r>
        <w:rPr>
          <w:rtl w:val="true"/>
        </w:rPr>
        <w:t>بریدة الأسلمی یقع فی علی علیه السلام بطلب من خالد بن الولید فی محضر رسول الله صلی الله علیه وآله وسلم فکان إستقلاباً لواقع الحادثة</w:t>
      </w:r>
      <w:bookmarkEnd w:id="42"/>
    </w:p>
    <w:p>
      <w:pPr>
        <w:pStyle w:val="BookText"/>
        <w:rPr/>
      </w:pPr>
      <w:r>
        <w:rPr>
          <w:rFonts w:ascii="IRNazanin" w:hAnsi="IRNazanin" w:eastAsia="IRNazanin"/>
          <w:color w:val="111111"/>
          <w:sz w:val="28"/>
          <w:sz w:val="28"/>
          <w:szCs w:val="28"/>
          <w:rtl w:val="true"/>
          <w:lang w:bidi="fa-IR"/>
        </w:rPr>
        <w:t>روی الشیخ المفید علیه الرحمة والرضوان فی مجریات غزوة تبوک،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أمیر المؤمنین علیٌّ علیه السلام قد اصطفی من السبی جاریة، فبعث خالد بن الولید بریدة الأسلمی إلی النبی صلی الله علیه وآله وسلم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الجیش إلیه فأعلمه ما فعل علی من اصطفائه الجاریة من الخمس لنفسه وقع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بریدة حتی انتهی إلی باب رسول الله صلی الله علیه وآله وسلم فلقیه عمر بن الخطاب فسأله عن حال غزوته وعن الذی أقدمه، فأخبره أنه إنما جاء لیقع فی علی، وذکر له اصطفاءه الجاریة من الخمس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جئت له، فإنه سیغضب لابنته مما صنع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بریدة علی النبی صلی الله علیه وآله وسلم ومعه کتاب من خالد بما أرسل به بریدة، فجعل یقرؤه ووجه رسول الله صلی الله علیه وآله وسلم یتغیر،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إن رخصت للناس فی مثل هذا ذهب فیؤهم؟</w:t>
      </w:r>
    </w:p>
    <w:p>
      <w:p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یحل له من الفیء ما یحل لی، إن علی بن أبی طالب خیر الناس لک ولقومک، وخیر من أخلف من بعدی لکافة أمتی، یا بریدة أحذر أن تبغض علیاً فیبغضک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بریدة فتمنیت أن الأرض انشقت بی فسخت فیها، وقلت</w:t>
      </w:r>
      <w:r>
        <w:rPr>
          <w:rFonts w:eastAsia="IRNazanin" w:cs="IRNazanin"/>
          <w:color w:val="111111"/>
          <w:sz w:val="28"/>
          <w:szCs w:val="28"/>
          <w:rtl w:val="true"/>
          <w:lang w:bidi="fa-IR"/>
        </w:rPr>
        <w:t>:</w:t>
      </w:r>
      <w:bookmarkStart w:id="43" w:name="pg2977_16792"/>
    </w:p>
    <w:p>
      <w:pPr>
        <w:pStyle w:val="BookText"/>
        <w:rPr/>
      </w:pPr>
      <w:bookmarkEnd w:id="43"/>
      <w:r>
        <w:rPr>
          <w:rFonts w:ascii="IRNazanin" w:hAnsi="IRNazanin" w:eastAsia="IRNazanin"/>
          <w:color w:val="111111"/>
          <w:sz w:val="28"/>
          <w:sz w:val="28"/>
          <w:szCs w:val="28"/>
          <w:rtl w:val="true"/>
          <w:lang w:bidi="fa-IR"/>
        </w:rPr>
        <w:t>أعوذ بالله من سخط الله وسخط رسوله، یا رسول الله، استغفر لی، فلن أبغض علیاً أبداً، ولا أقول فیه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فاستغفر له النبی صلی الله علیه وآله وسلم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ترشد بوضوح إلی طلب خالد بن الولید من بریدة الأسلمی الإیقاع فی علی بن أبی طالب علیه السلام فی محضر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هذا الطلب کان صریحاً فی خلق ظاهرة الاستقلاب وهی تغییر صورة علی بن أبی طالب علیه السلام أمام رسول الله صلی الله علیه وآله وسلم فکانت محاولة لتأسیس قلب الحدث بطلب من بعض الرموز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الجواب النبوی قلب الصورة وأعادها بأجمل مما کانت علیه فقد أصّلَ رسول الله صلی الله علیه وآله وسلم لبیان حکم الفیء لعلی فله ما لرسول الله صلی الله علیه وآله وسلم؛ فضلاً عن النص علی خلافته للأمة من بعده</w:t>
      </w:r>
      <w:r>
        <w:rPr>
          <w:rFonts w:eastAsia="IRNazanin" w:cs="IRNazanin"/>
          <w:color w:val="111111"/>
          <w:sz w:val="28"/>
          <w:szCs w:val="28"/>
          <w:rtl w:val="true"/>
          <w:lang w:bidi="fa-IR"/>
        </w:rPr>
        <w:t>.</w:t>
      </w:r>
    </w:p>
    <w:p>
      <w:pPr>
        <w:pStyle w:val="Heading4"/>
        <w:numPr>
          <w:ilvl w:val="3"/>
          <w:numId w:val="1"/>
        </w:numPr>
        <w:rPr/>
      </w:pPr>
      <w:bookmarkStart w:id="44" w:name="__RefHeading___Toc350375_2749589250"/>
      <w:bookmarkStart w:id="45" w:name="_Toc16"/>
      <w:bookmarkEnd w:id="44"/>
      <w:r>
        <w:rPr>
          <w:rtl w:val="true"/>
        </w:rPr>
        <w:t>ثانیاً</w:t>
      </w:r>
      <w:r>
        <w:rPr>
          <w:rtl w:val="true"/>
        </w:rPr>
        <w:t xml:space="preserve">: </w:t>
      </w:r>
      <w:r>
        <w:rPr>
          <w:rtl w:val="true"/>
        </w:rPr>
        <w:t>استقلاب عمر بن الخطاب لحدیث رسول الله صلی الله علیه وآله وسلم وقوله</w:t>
      </w:r>
      <w:r>
        <w:rPr>
          <w:rtl w:val="true"/>
        </w:rPr>
        <w:t>: «</w:t>
      </w:r>
      <w:r>
        <w:rPr>
          <w:rtl w:val="true"/>
        </w:rPr>
        <w:t>إنه لیهجر</w:t>
      </w:r>
      <w:r>
        <w:rPr>
          <w:rtl w:val="true"/>
        </w:rPr>
        <w:t xml:space="preserve">» </w:t>
      </w:r>
      <w:r>
        <w:rPr>
          <w:rtl w:val="true"/>
        </w:rPr>
        <w:t>وإتباع بعض الصحابة له فقالوا</w:t>
      </w:r>
      <w:r>
        <w:rPr>
          <w:rtl w:val="true"/>
        </w:rPr>
        <w:t>: (</w:t>
      </w:r>
      <w:r>
        <w:rPr>
          <w:rtl w:val="true"/>
        </w:rPr>
        <w:t>القول ما قاله عمر</w:t>
      </w:r>
      <w:r>
        <w:rPr>
          <w:rtl w:val="true"/>
        </w:rPr>
        <w:t>)</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رزیة یوم الخمیس من الحوادث المشهورة فی کتب المسلمین وحسبک منها ما أخرجه البخاری ومسلم لها فی الصحیحین بتفاوت فی الألفاظ وباتّفاق فی المضمون والدلالة،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محمد بن إسماعیل فی الجامع الصحیح عن سلیمان بن أبی مسلم الأحول سمع سعید بن جبیر سمع ابن عباس،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وما یوم الخمیس؟ ثم بکی حتی بل دمعه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یوم الخمیس؟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وآله وسلم وجعه،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أئتونی بکتف أکتب لکم کتاباً لا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فالذی أنا فیه خیر مما تدعونی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فأمرهم بثلاث،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المشرکین من جزیرة العرب، وأجیزوا الوفد بنحو ما کنت أجیزهم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إما أن سکت عنها وإما أن قالها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قول سلیمان، هذا من قول سلیمان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البخاری عن ابن عباس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وآله وسلم وجعه،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أکتب لکم کتاباً لن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فذهبوا یردون علیه،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وأوصاهم بثلاث،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المشرکین من جزیرة العرب، وأجیزوا الوفد بنحو ما کنت أجیزهم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وسکت عن الثالثة،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فنسیتها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مسلم عن الزهری عن عبید الله بن عبد الله بن عتبة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رسول الله صلی الله علیه وآله وسلم، وفی البیت رجال فیهم عمر بن الخطاب، فقال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أکتب لکم کتاباً لا تضلون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 علیه الوجع وعندکم القرآن، حسبنا کتاب الله، فاختلف أهل البیت، فاختصموا، فمنهم من یقول قربوا یکتب لکم رسول الله صلی الله علیه وآله وسلم کتاباً لن تضلوا بعده،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عمر، فلما أکثروا اللغو والاختلاف عند رسول الله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تدل علی ما یلی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ظاهرة الاستقلاب فی قول رسول الله صلی الله علیه وآله وسلم وهو حی یرزق،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 من ذلک فی محضره المقدس وبمسمع منه ومن</w:t>
      </w:r>
    </w:p>
    <w:p>
      <w:pPr>
        <w:pStyle w:val="BookText"/>
        <w:rPr/>
      </w:pPr>
      <w:r>
        <w:rPr>
          <w:rFonts w:ascii="IRNazanin" w:hAnsi="IRNazanin" w:eastAsia="IRNazanin"/>
          <w:color w:val="111111"/>
          <w:sz w:val="28"/>
          <w:sz w:val="28"/>
          <w:szCs w:val="28"/>
          <w:rtl w:val="true"/>
          <w:lang w:bidi="fa-IR"/>
        </w:rPr>
        <w:t>الحاضرین عنده، ولم یرعوا حرمة لله ولا لرسوله صلی الله علیه وآله وسلم ولا لمسلم ونبیهم فی حالة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هذا جرت ظاهرة الاستقلاب بطلب من عمر بن الخطاب فاستقلب حدیث رسول الله صلی الله علیه وآله وسلم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أکتب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طلب عمر فی منع رسول الله صلی الله علیه وآله وسلم من أن یکتب لهم طلباً تقدیراً فاستقلب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تکشف هذه الأحادیث عند المقابلة بینها بأن الاستقلاب فی روایتها واضح جداً وهو فی المواضع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اسم القائل لرسول الله صلی الله علیه وآله وسلم ووصفه بالهجر من الأحادیث علی الرغم من کثرتها وقلب النص من الفرد إلی الجماعة فجاء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 استفهموه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سلیمان بن أبی سالم بقلب وصیة رسول الله صلی الله علیه وآله وسلم فی الحدیث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الثالثة إما أن سکت عنها، وإما أن قالها 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سفیان لهذا الاقلاب فی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قول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لم یکن لعبد الله بن عباس الذی روی لنا النص النبوی ومجریات رزیة یوم الخمیس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البخاری ومسلم بحذف تصریح سفیان لهذا التلاعب وکشفه</w:t>
      </w:r>
      <w:bookmarkStart w:id="46" w:name="pg2977_16796"/>
    </w:p>
    <w:p>
      <w:pPr>
        <w:pStyle w:val="BookText"/>
        <w:rPr/>
      </w:pPr>
      <w:bookmarkEnd w:id="46"/>
      <w:r>
        <w:rPr>
          <w:rFonts w:ascii="IRNazanin" w:hAnsi="IRNazanin" w:eastAsia="IRNazanin"/>
          <w:color w:val="111111"/>
          <w:sz w:val="28"/>
          <w:sz w:val="28"/>
          <w:szCs w:val="28"/>
          <w:rtl w:val="true"/>
          <w:lang w:bidi="fa-IR"/>
        </w:rPr>
        <w:t>لفعل سلیمان بن أبی سالم بقلب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الشواهد تنص علی أن هذا التغییر والتلاعب والقلب فی النصوص فی أصح کتب أهل السنة والجماعة إنما یکشف عن ظاهرة الاستقلاب فی النص النبوی والتاریخی وإن هذا العمل لم یکن لیقع إلا بفعل طلب بعض الجهات لذلک؛ کما سیمر فی المسألة القادمة</w:t>
      </w:r>
      <w:r>
        <w:rPr>
          <w:rFonts w:eastAsia="IRNazanin" w:cs="IRNazanin"/>
          <w:color w:val="111111"/>
          <w:sz w:val="28"/>
          <w:szCs w:val="28"/>
          <w:rtl w:val="true"/>
          <w:lang w:bidi="fa-IR"/>
        </w:rPr>
        <w:t>.</w:t>
      </w:r>
    </w:p>
    <w:p>
      <w:pPr>
        <w:pStyle w:val="Heading3"/>
        <w:numPr>
          <w:ilvl w:val="2"/>
          <w:numId w:val="1"/>
        </w:numPr>
        <w:rPr/>
      </w:pPr>
      <w:bookmarkStart w:id="47" w:name="__RefHeading___Toc350377_2749589250"/>
      <w:bookmarkStart w:id="48" w:name="_Toc17"/>
      <w:bookmarkEnd w:id="47"/>
      <w:r>
        <w:rPr>
          <w:rtl w:val="true"/>
        </w:rPr>
        <w:t>المسألة الثالثة</w:t>
      </w:r>
      <w:r>
        <w:rPr>
          <w:rtl w:val="true"/>
        </w:rPr>
        <w:t xml:space="preserve">: </w:t>
      </w:r>
      <w:r>
        <w:rPr>
          <w:rtl w:val="true"/>
        </w:rPr>
        <w:t>بدء العمل فی ظاهرة الاستقلاب فی عهد أبی بکر وعمر</w:t>
      </w:r>
      <w:bookmarkEnd w:id="48"/>
    </w:p>
    <w:p>
      <w:pPr>
        <w:pStyle w:val="Heading4"/>
        <w:numPr>
          <w:ilvl w:val="3"/>
          <w:numId w:val="1"/>
        </w:numPr>
        <w:rPr/>
      </w:pPr>
      <w:bookmarkStart w:id="49" w:name="__RefHeading___Toc350379_2749589250"/>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بعد مرحلة التأسیس لظاهرة الاستقلاب فی أیام رسول الله صلی الله علیه وآله وسلم وذلک من خلال الطلب التقدیری لقلب حدیث رسول الله صلی الله علیه وآله وسلم کما مر بیانه من خلال الشواهد؛ تبدأ مرحلة جدیدة بعد وفاته صلی الله علیه وآله وسلم وتحدیداً فی خلافة الشیخین أبی بکر وعمر؛ وهی مرحلة العمل فی هذه الظاهرة وذلک من خلال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حرق أحادیث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الصحابة من التحدیث بحدیث رسول الله صلی الله علیه وآله وسلم بطلب صریح من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حرق الکتب التاریخیة ومنع اقتنائها بطلب صریح من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إمحاء السنة النبویة بطلب صریح من عمر بن الخطاب وجهه إلی جمیع المسلمین فی عصره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کتابة السنة النبویة والاکتفاء بکتاب الله بطلب صریح من عمر بن</w:t>
      </w:r>
    </w:p>
    <w:p>
      <w:pPr>
        <w:pStyle w:val="BookText"/>
        <w:rPr/>
      </w:pPr>
      <w:r>
        <w:rPr>
          <w:rFonts w:ascii="IRNazanin" w:hAnsi="IRNazanin" w:eastAsia="IRNazanin"/>
          <w:color w:val="111111"/>
          <w:sz w:val="28"/>
          <w:sz w:val="28"/>
          <w:szCs w:val="28"/>
          <w:rtl w:val="true"/>
          <w:lang w:bidi="fa-IR"/>
        </w:rPr>
        <w:t>الخطاب بعد أن أشار علیه الصحابة بکتابة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المرحلة العملیة من الطلبات الصریحة ولاسیما من عمر بن الخطاب کفیلة فی دفع الصحابة للعمل بالاستقلاب فی النص النبوی والتاریخی وذلک بإتلاف، وتضییع، وإمحاء، ومنع التحدیث بالأحادیث النبویة، وسیرته، وسیرة أصحابه؛ مما یعنی ضیاع وتضییع الأدلة والشواهد علی ما هو صحیح منها وما هو کاشف عن الواقع للحدث وعینه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إخراج أحادیث مقلوبة ومخالفة للواقع فضلاً عن تقدیم سنة جدیدة قائمة علی الاجتهادات والاستحسانات فی کتاب الله تعالی؛ ومن ثم ضیاع الأصل وکل ما هو صحیح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الباحثین وأهل المعرفة أن القرآن وحده وبدون رسول الله صلی الله علیه وآله وسلم لا یمکن معرفة أحکامه بل لا یمکن معرفة الإسلام الذی جاء به المصطفی صلی الله علیه وآله وسلم؛ وذلک للأسباب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جاء بالأصول وترک الفروع وبیانها للنبی صلی الله علیه وآله وسلم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کیفیة الصلاة ومقدماتها وشرائطها وصحتها وغیر ذلک مرهون بیانه وتوضیحه برسول الله صلی الله علیه وآله وسلم، کذلک بقیة الفرائض کالصوم والحج والجهاد وغیرها</w:t>
      </w:r>
      <w:r>
        <w:rPr>
          <w:rFonts w:eastAsia="IRNazanin" w:cs="IRNazanin"/>
          <w:color w:val="111111"/>
          <w:sz w:val="28"/>
          <w:szCs w:val="28"/>
          <w:rtl w:val="true"/>
          <w:lang w:bidi="fa-IR"/>
        </w:rPr>
        <w:t>.</w:t>
      </w:r>
      <w:bookmarkStart w:id="51" w:name="pg2977_16798"/>
    </w:p>
    <w:p>
      <w:pPr>
        <w:pStyle w:val="BookText"/>
        <w:rPr/>
      </w:pPr>
      <w:bookmarkEnd w:id="5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الکریم فیه آیات متشابهات وأخریات محکمات هن أم الکتاب فقد یعمل بالمتشابه ویعرض عن المحکم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القرآن لا یعلمه إلاّ أهله، وهم أهل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یعلم تأویله إلاّ الله ورسوله والراسخون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أی أهل الذکر والراسخون فی العلم قد بینهم رسول الله صلی الله علیه وآله وسلم للناس وأوصی الأمة بالتمسک بهم من بعده کی لا یضلوا، وهم عترته أهل بیته، وهم فاطمة وعلی والحسن والحسین والتسعة المعصومون من ذریة الحسین علیه السلام آخرهم قائمهم المهدی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العمل بهذه الظاهرة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الاستقلاب فی النص النبوی والتاریخی فی حکم أبی بکر وعمر بن الخطاب بشکل أساس وهو ما دلت علیه النصوص والشواهد الآتیة</w:t>
      </w:r>
      <w:r>
        <w:rPr>
          <w:rFonts w:eastAsia="IRNazanin" w:cs="IRNazanin"/>
          <w:color w:val="111111"/>
          <w:sz w:val="28"/>
          <w:szCs w:val="28"/>
          <w:rtl w:val="true"/>
          <w:lang w:bidi="fa-IR"/>
        </w:rPr>
        <w:t>:</w:t>
      </w:r>
    </w:p>
    <w:p>
      <w:pPr>
        <w:pStyle w:val="Heading4"/>
        <w:numPr>
          <w:ilvl w:val="3"/>
          <w:numId w:val="1"/>
        </w:numPr>
        <w:rPr/>
      </w:pPr>
      <w:bookmarkStart w:id="52" w:name="__RefHeading___Toc350381_2749589250"/>
      <w:bookmarkStart w:id="53" w:name="_Toc19"/>
      <w:bookmarkEnd w:id="52"/>
      <w:r>
        <w:rPr>
          <w:rtl w:val="true"/>
        </w:rPr>
        <w:t>أولاً</w:t>
      </w:r>
      <w:r>
        <w:rPr>
          <w:rtl w:val="true"/>
        </w:rPr>
        <w:t xml:space="preserve">: </w:t>
      </w:r>
      <w:r>
        <w:rPr>
          <w:rtl w:val="true"/>
        </w:rPr>
        <w:t>استقلاب أبی بکر للنص النبوی</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الذهبی عن عائشة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أبی الحدیث عن رسول الله وکانت خمس مائة حدیث، فبات لیلته یتقلب کثیرا، قالت فغمنی، فقلت أتتقلب لشکوی أو لشیء بلغک؟ فلما أصبح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أن أموت وهی عندی فیکون فیها أحادیث عن رجل قد</w:t>
      </w:r>
      <w:bookmarkStart w:id="54" w:name="pg2977_16799"/>
    </w:p>
    <w:p>
      <w:pPr>
        <w:pStyle w:val="BookText"/>
        <w:rPr/>
      </w:pPr>
      <w:bookmarkEnd w:id="54"/>
      <w:r>
        <w:rPr>
          <w:rFonts w:ascii="IRNazanin" w:hAnsi="IRNazanin" w:eastAsia="IRNazanin"/>
          <w:color w:val="111111"/>
          <w:sz w:val="28"/>
          <w:sz w:val="28"/>
          <w:szCs w:val="28"/>
          <w:rtl w:val="true"/>
          <w:lang w:bidi="fa-IR"/>
        </w:rPr>
        <w:t xml:space="preserve">ائتمنته ووثقت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کما حدثنی فأکون قد نقلت ذلک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ملیکة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تحدثون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تختلفون فیها والناس بعدکم أشد اختلافاً، فلا تحدثوا عن رسول الله صلی الله علیه وآله وسلم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والحدیثان یکشفان بوضوح عن طلب أبی بکر من الصحابة بترک الحدیث عن رسول الله صلی الله علیه وآله وسلم وقلب الحکم الشرعی النبوی باعتماد الآراء فی فهم آیات القرآن الکریم کلا حسب هواه فاستقلبت السنة النبویة</w:t>
      </w:r>
      <w:r>
        <w:rPr>
          <w:rFonts w:eastAsia="IRNazanin" w:cs="IRNazanin"/>
          <w:color w:val="111111"/>
          <w:sz w:val="28"/>
          <w:szCs w:val="28"/>
          <w:rtl w:val="true"/>
          <w:lang w:bidi="fa-IR"/>
        </w:rPr>
        <w:t>.</w:t>
      </w:r>
    </w:p>
    <w:p>
      <w:pPr>
        <w:pStyle w:val="Heading4"/>
        <w:numPr>
          <w:ilvl w:val="3"/>
          <w:numId w:val="1"/>
        </w:numPr>
        <w:rPr/>
      </w:pPr>
      <w:bookmarkStart w:id="55" w:name="__RefHeading___Toc350383_2749589250"/>
      <w:bookmarkStart w:id="56" w:name="_Toc20"/>
      <w:bookmarkEnd w:id="55"/>
      <w:r>
        <w:rPr>
          <w:rtl w:val="true"/>
        </w:rPr>
        <w:t>ثانیاً</w:t>
      </w:r>
      <w:r>
        <w:rPr>
          <w:rtl w:val="true"/>
        </w:rPr>
        <w:t xml:space="preserve">: </w:t>
      </w:r>
      <w:r>
        <w:rPr>
          <w:rtl w:val="true"/>
        </w:rPr>
        <w:t>استقلاب عمر بن الخطاب للنص النبوی</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بلغه أنه قد ظهر فی أیدی الناس کتب، فاستنکرها وکرهها،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قد بلغنی أنه قد ظهرت فی أیدیکم کتب، فأحبها إلی الله أعدلها وأقومها، فلا یبقین أحد عنده کتاب إلا أتانی به فأری فیه رأیی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 یرید أن ینظر فیها، علی أمرٍ لا یکون فیه اختلاف، 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یکتب السُنة، ثم بدا له أن لا یکتبها، ثم کتب فی الأمصار من کان عنده شیء فلیمحه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الحافظ الصنعانی عن الزهری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یکتب السنن، فأشاروا علیه أن یکتبها، فطفق یستخیر الله فیها شهراً، ثم أصبح یوماً وقد عزم الله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أردت أن أکتب السنن وإنی ذکرت قوما کانوا قبلکم کتبوا کتباً فأکبوا علیها، فترکوا کتاب الله تعالی، وإنی والله لا ألبس کتاب الله بشیء أبداً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هذه المرحلة قد أثرت بشکل أساس فی ظهور الاستقلاب فی النص النبوی والتاریخی مما جعلها ظاهرة متجذرة فی روایة الحدیث والتدوین، فاستقلبت السنة النبویة فی خیر الأزمنة کما یروی، فکانت هذه السنة المحمدیة بین الإمحاء والحرق ومنع التحدیث بها من جهة، ومن جهة أخری حث الناس وأمرهم بالرجوع إلی القرآن فی أخذ الحکم منه بدون الرجوع إلی بیان رسول الله صلی الله علیه وآله وسلم، وما کان یعلم الناس من أحکام جاء بها القرآن فکثرت الآراء والاجتهادات الشخصیة وکثرت البدع واستقلبت شریعة المصطفی صلی الله علیه وآله وسلم بفعل هذه الطلبات التی کان یصدرها أبو بکر وعمر إلی الناس فی جمیع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الرجوع إلی شکوی الإمام علی علیه السلام بما عمله الولاة من قبله علی قلب النصوص وطلبهم الصریح حیناً والتقدیری حیناً أخری یفی لبیان اعتماد هذه الظاهرة کمنهج عملی یرافق النص وهو ما سنعرض له لاحقاً، أی بعد عرضنا لشکوی الإمام علی علیه السلام فیما أحدثه الولاة من استقلاب فی النص فسار الرواة علی تلک الطلبات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الشیخ الکلینی علیه الرحمة والرضوان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القمی عن أبیه، عن حماد بن عیسی، عن إبراهیم بن عثمان،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فحمد الله وأثنی علیه، ثم صلی علی النبی صلی الله علیه وآله وسلم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أخوف ما أخاف علیکم خلتان إتباع الهوی وطول الأمل، أما إتباع الهوی فیصد عن الحق، وأما طول الأمل فینسی الآخرة، ألا إنّ الدنیا قد ترحلت مدبرة وإن الآخرة قد ترحلت مقبلة ولکل واحدة بنون، فکونوا من أبناء الآخرة ولا تکونوا من أبناء الدنیا؛ فإن الیوم عمل ولا حساب، وإن غدا حساب ولا عمل، وإنما بدء وقوع الفتن من أهواء تتبع وأحکام تبتدع، یخالف فیها حکم الله یتولی فیها رجال رجالا، ألا إن الحق لو خلص لم یکن اختلاف ولو أن الباطل خلص لم یخف علی ذی حجی لکنه یؤخذ من هذا ضغث ومن هذا ضغث فیمزجان فیجللان معا فهنالک یستولی الشیطان علی أولیائه ونجا الذین سبقت لهم من الله الحسنی، إنی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لبستم فتنة یربو فیها الصغیر ویهرم فیها الکبیر، یجری الناس علیها ویتخذونها سنة فإذا غیر منها شیء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غیرت السنة وقد أتی الناس منکرا ثم تشتد البلیة وتسبی الذریة</w:t>
      </w:r>
    </w:p>
    <w:p>
      <w:pPr>
        <w:pStyle w:val="BookText"/>
        <w:rPr/>
      </w:pPr>
      <w:r>
        <w:rPr>
          <w:rFonts w:ascii="IRNazanin" w:hAnsi="IRNazanin" w:eastAsia="IRNazanin"/>
          <w:color w:val="111111"/>
          <w:sz w:val="28"/>
          <w:sz w:val="28"/>
          <w:szCs w:val="28"/>
          <w:rtl w:val="true"/>
          <w:lang w:bidi="fa-IR"/>
        </w:rPr>
        <w:t>وتدقهم الفتنة کما تدق النار الحطب وکما تدق الرحا بثفالها ویتفقهون لغیر الله ویتعلمون لغیر العمل ویطلبون الدنیا بأعمال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 وحوله ناس من أهل بیته وخاصته وشیعته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قبلی أعمالا خالفوا فیها رسول الله صلی الله علیه وآله متعمدین لخلافه، ناقضین لعهده مغیرین لسنته ولو حملت الناس علی ترکها وحولتها إلی مواضعها وإلی ما کانت فی عهد رسول الله صلی الله علیه وآله لتفرق عنی جندی حتی أبقی وحدی أو قلیل من شیعتی الذین عرفوا فضلی وفرض إمامتی من کتاب الله عز وجل وسنة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أرأیتم لو أمرت بمقام إبراهیم علیه السلام فرددته إلی الموضع الذی وضعه فیه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فدک إلی ورثة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صاع رسول الله صلی الله علیه وآله کما کان، وأمضیت قطائع أقطعها رسول الله صلی الله علیه وآله لأقوام لم تمض لهم ولم تنفذ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دار جعفر إلی ورثته وهدمتها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قضایا من الجور قضی بها، ونزعت نساءً تحت رجال بغیر حق فرددتهن إلی أزواجهن واستقبلت بهن الحکم فی الفروج والأرحام، وسبیت ذراری بنی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ما قسم من أرض خیبر، ومحوت دواوین العطایا وأعطیت کما کان رسول الله صلی الله علیه وآله یعطی بالسویة ولم أجعلها دولة بین الأغنیاء وألقیت المساحة، وسویت بین المناکح وأنفذت خمس الرسول کما أنزل الله عز وجل وفرضه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ورددت مسجد رسول الله صلی الله علیه وآله إلی ما کان علیه، وسددت ما فتح فیه من الأبواب، وفتحت ما سد منه، وحرمت المسح علی الخفین،</w:t>
      </w:r>
    </w:p>
    <w:p>
      <w:pPr>
        <w:pStyle w:val="BookText"/>
        <w:rPr/>
      </w:pPr>
      <w:r>
        <w:rPr>
          <w:rFonts w:ascii="IRNazanin" w:hAnsi="IRNazanin" w:eastAsia="IRNazanin"/>
          <w:color w:val="111111"/>
          <w:sz w:val="28"/>
          <w:sz w:val="28"/>
          <w:szCs w:val="28"/>
          <w:rtl w:val="true"/>
          <w:lang w:bidi="fa-IR"/>
        </w:rPr>
        <w:t>وحددت علی النبیذ، وأمرت بإحلال المتعتین، وأمرت بالتکبیر علی الجنائز خمس تکبیرات، وألزمت الناس الجهر ببسم الله الرحمن الرحیم، وأخرجت من أدخل مع رسول الله صلی الله علیه وآله فی مسجده ممن کان رسول الله صلی الله علیه وآله أخرجه، وأدخلت من اخرج بعد رسول الله صلی الله علیه وآله ممن کان رسول الله صلی الله علیه وآله أدخله، وحملت الناس علی حکم القرآن وعلی الطلاق علی السنة، وأخذت الصدقات علی أصنافها وحدودها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الوضوء والغسل والصلاة إلی مواقیتها وشرائعها ومواضعها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أهل نجران إلی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ورددت سبایا فارس وسائر الأمم إلی کتاب الله وسنة نبیه صلی الله علیه وآله، إذا لتفرقوا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أمرت الناس أن لا یجتمعوا فی شهر رمضان إلا فی فریضة، وأعلمتهم أن اجتماعهم فی النوافل بدعة،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الإسلام غیرت سنة عمر، ینهانا عن الصلاة فی شهر رمضان تطوعا، ولقد خفت أن یثوروا فی ناحیة جانب عسکری ما لقیت من هذه الأمة من الفرقة وطاعة أئمة الضلالة والدعاة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وأعطیت من ذلک سهم ذی القربی الذی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 وَمَا أَنْزَلْنَا عَلَی عَبْدِنَا یَوْمَ الْفُرْقَانِ یَوْمَ الْتَقَی الْجَمْعَانِ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والله عنی بذی القربی الذی قرننا الله بنفسه وبرسوله صلی الله علیه وآله، فقال تعالی</w:t>
      </w:r>
      <w:r>
        <w:rPr>
          <w:rFonts w:eastAsia="IRNazanin" w:cs="IRNazanin"/>
          <w:color w:val="111111"/>
          <w:sz w:val="28"/>
          <w:szCs w:val="28"/>
          <w:rtl w:val="true"/>
          <w:lang w:bidi="fa-IR"/>
        </w:rPr>
        <w:t>:</w:t>
      </w:r>
      <w:bookmarkStart w:id="57" w:name="pg2977_16804"/>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وَلِلرَّسُولِ وَلِذِی الْقُرْبَی وَالْیَتَامَی وَالْمَسَاکِینِ وَابْنِ السَّبِیلِ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فینا خاصة کیلا یکون دولة بین الأغنیاء منکم وما آتاکم الرسول فخذوه وما نهاکم عنه فانتهوا واتقوا الله فی ظلم آل محمد إن الله شدید العقاب لمن ظلمهم رحمة منه لنا وغنی أغنانا الله به ووصی به نبیه صلی الله علیه وآله ولم یجعل لنا فی سهم الصدقة نصیبا أکرم الله رسوله صلی الله علیه وآله وأکرمنا أهل البیت أن یطعمنا من أوساخ الناس، فکذبوا الله وکذبوا رسوله وجحدوا کتاب الله الناطق بحقنا ومنعونا فرضا فرضه الله لنا، ما لقی أهل بیت نبی من أمته ما لقینا بعد نبینا صلی الله علیه وآله والله المستعان علی من ظلمنا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350385_2749589250"/>
      <w:bookmarkStart w:id="59" w:name="_Toc21"/>
      <w:bookmarkEnd w:id="58"/>
      <w:r>
        <w:rPr>
          <w:rtl w:val="true"/>
        </w:rPr>
        <w:t>ثالثاً</w:t>
      </w:r>
      <w:r>
        <w:rPr>
          <w:rtl w:val="true"/>
        </w:rPr>
        <w:t xml:space="preserve">: </w:t>
      </w:r>
      <w:r>
        <w:rPr>
          <w:rtl w:val="true"/>
        </w:rPr>
        <w:t>استقلاب عائشة لوصیة رسول الله صلی الله علیه وآله وسلم فی علی صلوات الله وسلامه علیه</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الحوادث التی تکشف عن التأسیس لظاهرة الاستقلاب فی النص النبوی والتاریخی فی القرن الأول للهجرة، حادثة وفاة رسول الله صلی الله علیه وآله وسلم وذلک من خلال نفی عائشة لوصیة رسول الله صلی الله علیه وآله وسلم فی علی علیه السلام؛ فکان نفیها یؤسس لطلب تقدیری من الرواة وأی سائل یسأل عن وصیة رسول الله صلی الله علیه وآله وسلم بقلبها وإبعادها عن علی علیه السلام؛ وذلک بنفی وقوعها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الرواة إلا الامتثال لهذا الطلب ونشر قولها بین الناس وروایته وتدوینه منذ زمانها وإلی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أن عبد الله بن عباس یکشف عن نوع العلاقة العقائدیة والنفسیة التی کانت تتحکم بأفعال عائشة وأقوالها فی علی بن أبی طالب علیه السلام لضاع معها الکشف عن السبب فی نفیها لوصیة رسول الله صلی الله علیه وآله وسلم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فلننظر أولاً إلی ما روی عنها فی وصیة رسول الله صلی الله علیه وآله وسلم حینما ذکر عندها علی بن أبی طالب علیه السلام وأنه منصوص علیه بالوصیة، فقد أخرج البخاری، ومسلم، وابن سعد، والنسائی، وأحمد، عن الأسود،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عائشة أن النبی صلی الله علیه وآله وسلم أوصی إلی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أوصی إلیه؟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رأیت النبی وأنا مسندته إلی صدری،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فدعا بالطست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فخنث فمات فما شعرت به، فکیف أوصی إلی علی</w:t>
      </w:r>
      <w:r>
        <w:rPr>
          <w:rStyle w:val="FootnoteAnchor"/>
          <w:rtl w:val="true"/>
        </w:rPr>
        <w:footnoteReference w:id="57"/>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أوصی إلی علی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الحالة النفسیة والعقدیة التی تکشفها الروایات تنص علی طلب تقدیری لقلب الحدث وتغییره لدی الحاضرین عندها وقد ذکروا وصیة رسول الله صلی الله علیه وآله وسلم لعلی علیه السلام فکان فعلها مؤسساً لظاهرة الاستقلاب فی النص التاریخی وهو ما جری علیه قلم الرواة ومدادهم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کشف لنا عبد الله بن عباس هذا التلاعب وبث طلب تغییر النصوص النبویة والتاریخیة لاسیما فیما یتعلق بعلی بن أبی طالب وأهل بیته خاصة فمن خلال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 عن الزهری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عبید الله بن عبد الله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زوج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اشتد وجعه استأذن أزواجه فی أن یمرض فی بیتی فأذن له خرج بین رجلین تخط رجلاه فی الأرض بین بن عباس تعنی الفضل ورجل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عبد الله بن عباس بما قالت،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تدری من الرجل الآخر الذی لم تسمی عائشة؟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علی؟ إن عائشة لا تطیب له نفساً بخیر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آخر عن ابن عباس أنه قال</w:t>
      </w:r>
      <w:r>
        <w:rPr>
          <w:rFonts w:eastAsia="IRNazanin" w:cs="IRNazanin"/>
          <w:color w:val="111111"/>
          <w:sz w:val="28"/>
          <w:szCs w:val="28"/>
          <w:rtl w:val="true"/>
          <w:lang w:bidi="fa-IR"/>
        </w:rPr>
        <w:t>:</w:t>
      </w:r>
      <w:bookmarkStart w:id="60" w:name="pg2977_16807"/>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تقدر علی أن تذکره بخیر وهی تستطیع</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الحالة النفسیة والعقدیة لعائشة تمنعها من أن تذکر ما قاله رسول الله صلی الله علیه وآله وسلم فی علی علیه السلام علی مر حیاتها فضلاً عن أنها أسست لظاهرة الاستقلاب فی النص النبوی والتاریخی بطلب تقدیری یرشد الرواة إلی قلب النصوص والأحادیث فاستقلبت بفعل هذا المنهج</w:t>
      </w:r>
      <w:r>
        <w:rPr>
          <w:rFonts w:eastAsia="IRNazanin" w:cs="IRNazanin"/>
          <w:color w:val="111111"/>
          <w:sz w:val="28"/>
          <w:szCs w:val="28"/>
          <w:rtl w:val="true"/>
          <w:lang w:bidi="fa-IR"/>
        </w:rPr>
        <w:t>.</w:t>
      </w:r>
    </w:p>
    <w:p>
      <w:pPr>
        <w:pStyle w:val="Heading3"/>
        <w:numPr>
          <w:ilvl w:val="2"/>
          <w:numId w:val="1"/>
        </w:numPr>
        <w:rPr/>
      </w:pPr>
      <w:bookmarkStart w:id="61" w:name="__RefHeading___Toc350387_2749589250"/>
      <w:bookmarkStart w:id="62" w:name="_Toc22"/>
      <w:bookmarkEnd w:id="61"/>
      <w:r>
        <w:rPr>
          <w:rtl w:val="true"/>
        </w:rPr>
        <w:t>المسألة الرابعة</w:t>
      </w:r>
      <w:r>
        <w:rPr>
          <w:rtl w:val="true"/>
        </w:rPr>
        <w:t xml:space="preserve">: </w:t>
      </w:r>
      <w:r>
        <w:rPr>
          <w:rtl w:val="true"/>
        </w:rPr>
        <w:t>اعتماد حکام بنی أمیة الاستقلاب کمنهج فی التعامل مع النص النبوی والتاریخی</w:t>
      </w:r>
      <w:bookmarkEnd w:id="62"/>
    </w:p>
    <w:p>
      <w:pPr>
        <w:pStyle w:val="Heading4"/>
        <w:numPr>
          <w:ilvl w:val="3"/>
          <w:numId w:val="1"/>
        </w:numPr>
        <w:rPr/>
      </w:pPr>
      <w:bookmarkStart w:id="63" w:name="__RefHeading___Toc350389_2749589250"/>
      <w:bookmarkStart w:id="64" w:name="_Toc23"/>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إن تلک المرحلة التی استمرت خلال حکم الولاة بعد رسول الله صلی الله علیه وآله وسلم، وکما بین الإمام علی بن أبی طالب علیه الصلاة والسلام وبلغ عنها قدمت تبریراً فأقام به حکام بنی أمیة فضلاً عن الدعم المعنوی والنفسی والاجتماعی فی اعتماد الاستقلاب کمنهج فی التعامل مع النص النبوی والتاریخی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وفر بنو أمیة کل المستلزمات لتحقیق العمل بهذا المنهج وبذلوا من أجله جمیع الإمکانیات المالیة والسلطویة والعقدیة والاجتماعیة، وهو ما کشفت عنه النصوص التی غلبت جمیع هذه الإمکانیات المبذولة ولتظهر بذاک أن لا قدرة علی طمس الحقیقة وقتلها مما جهد الظالمون فی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قیل فی العلم الجنائی والقضائی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جریمة مغلقة وبدون أدلة توصل إلی معرفة المجرم وأن جهد فیها الجناة، وطال الزمن</w:t>
      </w:r>
      <w:r>
        <w:rPr>
          <w:rFonts w:eastAsia="IRNazanin" w:cs="IRNazanin"/>
          <w:color w:val="111111"/>
          <w:sz w:val="28"/>
          <w:szCs w:val="28"/>
          <w:rtl w:val="true"/>
          <w:lang w:bidi="fa-IR"/>
        </w:rPr>
        <w:t>.</w:t>
      </w:r>
      <w:bookmarkStart w:id="65" w:name="pg2977_16808"/>
    </w:p>
    <w:p>
      <w:pPr>
        <w:pStyle w:val="BookText"/>
        <w:rPr/>
      </w:pPr>
      <w:bookmarkEnd w:id="65"/>
      <w:r>
        <w:rPr>
          <w:rFonts w:ascii="IRNazanin" w:hAnsi="IRNazanin" w:eastAsia="IRNazanin"/>
          <w:color w:val="111111"/>
          <w:sz w:val="28"/>
          <w:sz w:val="28"/>
          <w:szCs w:val="28"/>
          <w:rtl w:val="true"/>
          <w:lang w:bidi="fa-IR"/>
        </w:rPr>
        <w:t>فکان من الشواهد علی اعتماد حکام بنی أمیة الاستقلاب فی النص النبوی والتاریخی ما یلی</w:t>
      </w:r>
      <w:r>
        <w:rPr>
          <w:rFonts w:eastAsia="IRNazanin" w:cs="IRNazanin"/>
          <w:color w:val="111111"/>
          <w:sz w:val="28"/>
          <w:szCs w:val="28"/>
          <w:rtl w:val="true"/>
          <w:lang w:bidi="fa-IR"/>
        </w:rPr>
        <w:t>:</w:t>
      </w:r>
    </w:p>
    <w:p>
      <w:pPr>
        <w:pStyle w:val="Heading4"/>
        <w:numPr>
          <w:ilvl w:val="3"/>
          <w:numId w:val="1"/>
        </w:numPr>
        <w:rPr/>
      </w:pPr>
      <w:bookmarkStart w:id="66" w:name="__RefHeading___Toc350391_2749589250"/>
      <w:bookmarkStart w:id="67" w:name="_Toc24"/>
      <w:bookmarkEnd w:id="66"/>
      <w:r>
        <w:rPr>
          <w:rtl w:val="true"/>
        </w:rPr>
        <w:t>أولاً</w:t>
      </w:r>
      <w:r>
        <w:rPr>
          <w:rtl w:val="true"/>
        </w:rPr>
        <w:t xml:space="preserve">: </w:t>
      </w:r>
      <w:r>
        <w:rPr>
          <w:rtl w:val="true"/>
        </w:rPr>
        <w:t>معاویة یطلب من الرواة استقلاب النص النبوی والتاریخی فی جمیع المدن الإسلامیة</w:t>
      </w:r>
      <w:bookmarkEnd w:id="67"/>
    </w:p>
    <w:p>
      <w:pPr>
        <w:pStyle w:val="BookText"/>
        <w:rPr/>
      </w:pPr>
      <w:r>
        <w:rPr>
          <w:rFonts w:ascii="IRNazanin" w:hAnsi="IRNazanin" w:eastAsia="IRNazanin"/>
          <w:color w:val="111111"/>
          <w:sz w:val="28"/>
          <w:sz w:val="28"/>
          <w:szCs w:val="28"/>
          <w:rtl w:val="true"/>
          <w:lang w:bidi="fa-IR"/>
        </w:rPr>
        <w:t>یروی ابن أبی الحدید المعتزلی کیفیة اعتماد معاویة للاستقلاب فی النص النبوی وذلک من خلال توجیهه مجموعة من الأوامر إلی الناس کافة یطالبهم فیها وبصورة صریحة روایة الأحادیث المکذوبة من جهة، ومن جهة أخری قلب الأحادیث والنصوص الواردة فی علی بن أبی طالب وأبنائه علیهم السلام،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فی فضل أبی تراب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الخطباء فی کل کورة وعلی کل منبر یلعنون علیا ویبرأون منه ویقعون فیه وفی أهل بیته وکان أشد الناس بلاء حینئذ أهل الکوفة لکثرة من بها من شیعة علی علیه السلام، فاستعمل علیهم زیاد بن سمیة وضم إلیه البصرة فکان یتتبع الشیعة وهو بهم عارف لأنه کان منهم أیام علی علیه السلام فقتلهم تحت کل حجر ومدر وأخافهم وقطع الأیدی والأرجل وسمل العیون وصلبهم علی جذوع النخل وطرفهم وشردهم عن العراق فلم یبق بها معروف منهم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معاویة إلی عماله فی جمیع الآفاق ألا یجیزوا لأحد من شیعة علی وأهل بیته شهادة وکتب إلیهم أن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 فکثر ذلک فی کل مصر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فإن هذا أحب إلی وأقر لعینی وأدحض لحجة أبی تراب وشیعته وأشد علیهم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 انظروا من قامت علیه البینة انه یحب علیا وأهل بیته فامحوه من الدیوان وأسقطوا عطاءه ورزقه وشفع ذلک بنسخة أخری من اتهمتوه بموالاة هؤلاء القوم فنکلوا به واهدموا داره فلم یکن البلاء أشد ولا أکثر منه بالعراق ولاسیما بالکوفة حتی إن الرجل من شیعة</w:t>
      </w:r>
    </w:p>
    <w:p>
      <w:pPr>
        <w:pStyle w:val="BookText"/>
        <w:rPr/>
      </w:pPr>
      <w:r>
        <w:rPr>
          <w:rFonts w:ascii="IRNazanin" w:hAnsi="IRNazanin" w:eastAsia="IRNazanin"/>
          <w:color w:val="111111"/>
          <w:sz w:val="28"/>
          <w:sz w:val="28"/>
          <w:szCs w:val="28"/>
          <w:rtl w:val="true"/>
          <w:lang w:bidi="fa-IR"/>
        </w:rPr>
        <w:t>علی علیه السلام لیأتیه من یثق به فیدخل بیته فیلقی إلیه سره ویخاف من خادمه ومملوکه ولا یحدثه حتی یأخذ علیه الأیمان الغلیظة لیکتمن علیه فظهر حدیث کثیر موضوع وبهتان منتشر ومضی علی ذلک الفقهاء والقضاة والولاة وکان أعظم الناس فی ذلک بلیة القراء المراءون والمستضعفون الذین یظهرون الخشوع والنسک فیفتعلون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فقبلوها ورووها وهم یظنون أنها حق ولو علموا أنها باطلة لما رووها ولا تدینوا بها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یکشف عن اعتماد الاستقلاب منهجاً أساساً تم بواسطته التعامل مع النص النبوی والتاریخی وذلک من خلال جملة من الطلبات الصریحة التی قام بها معاویة لقلب النص،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إلی جمیع عماله أی الولاة علی المدن الإسلامیة بقرار وطلب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شیئاً من فضل أبی تراب وأهل بیته 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أسلفنا سابقاً أن هذا الأسلوب أول من أسس له أبو بکر وعمر حینما طلبا من الصحابة منع الحدیث وامحائه وحرقه ومحاسبة من یتحدث به، أی تضییع وإمحاءه النص الصحیح کی یحل محله النص المکذوب والمقلوب فینسب ما قاله النبی صلی الله علیه وآله وسلم من الفضائل فی أهل بیته إلی غیرهم فیستقلب بذلک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المرحلة اللاحقة من عملیة الاستقلاب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ولاته علی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یجیزوا لأحد من شیعة علی وأهل بیته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وتأثیر هذا القلب کان تکمیم الأفواه والتنکیل بالقائل مما یؤدی إلی انحسار الروایة فی علی وأهل بیته وأدها فی مهدها، فإن کتب لأحدها بالظهور فإن القائل ساقطة عدالته ومنکل به مما یعنی عدم الأخذ بما یروی، ویحدّث کی یتحقق قلب النص فاستقلب بهذه المرحلة من طلبات معاویة إلی ولاته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المرحلة الثالثة، طلب روایة الأحادیث المکذوبة علی رسول الله صلی الله علیه وآله وسلم کبدیل ثقافی وعقدی لدی المسلمین عن تلک الثقافة التی قام علیها المجتمع الإسلامی فی زمن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الولاة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انظروا من شیعة عثمان ومحبیه وأهل بیته والذین یروون فضائله ومناقبه وقربوهم وأکرموهم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إلی الولاة کتاباً یطلب فیه منهم أن یدعوا الناس إلی الروایة فی فضائل الصحابة والخلفاء الأولین ولا یترکوا خبراً یرویه أحد من المسلمین فی علی بن أبی طالب علیه السلام إلاّ وجاءوا معاویة بمناقض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یبیّن السبب الذین کان هذا القرار والطلب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أحب إلیّ وأقر لعینی وأدحض لحجة أبی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وأشد علیهم من مناقب عثمان وفضله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جمیع هذه المراحل لم تکن لتمنع روایة الناس فی علی بن أبی</w:t>
      </w:r>
    </w:p>
    <w:p>
      <w:pPr>
        <w:pStyle w:val="BookText"/>
        <w:rPr/>
      </w:pPr>
      <w:r>
        <w:rPr>
          <w:rFonts w:ascii="IRNazanin" w:hAnsi="IRNazanin" w:eastAsia="IRNazanin"/>
          <w:color w:val="111111"/>
          <w:sz w:val="28"/>
          <w:sz w:val="28"/>
          <w:szCs w:val="28"/>
          <w:rtl w:val="true"/>
          <w:lang w:bidi="fa-IR"/>
        </w:rPr>
        <w:t>طالب علیه السلام وإظهار فضائله علی الرغم من بذل معاویة لکل هذه الأموال والترغیب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بعد هذا الفشل فی منع الروایة فی علی علیه السلام وبیان فضائله ونجاحه فی استقلاب النص فی فضائل عثمان والصحابة الأولین، عمد إلی مرحلة جدیدة فی محاربته للنص النبوی والتاریخی وهی القضاء علی کل من یروی حدیثاً فی علی بن أبی طالب کی تموت معه الآلیة التی تعدل اعوجاج النص وقلبه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عماله وعلی مرحلتین تظهر الأولی فشلها وتأثیرها فی تحقیق المنع لروایة النصوص فی علی وأهل بیته علیهم السلام، کما تظهر احتیاج معاویة إلی مرحلة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وأهل بیته فامحوه من الدیوان وأسقطوا عطاءه ورزقه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ألحقه بکتاب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یستقلب النص النبوی والتاریخی بعد کل هذه الطلبات الصریحة والقوانین الطاغوتیة التی قام بها معاویة بن أبی سفیان، وکیف سیکون انعکاسها وتداعیاتها علی الحکام الذین خلفوا معاویة فضلاً عن نفاذها فی الثقافة الإسلامیة وتعبد کثیر من المسلمین بها؟</w:t>
      </w:r>
      <w:r>
        <w:rPr>
          <w:rFonts w:eastAsia="IRNazanin" w:cs="IRNazanin"/>
          <w:color w:val="111111"/>
          <w:sz w:val="28"/>
          <w:szCs w:val="28"/>
          <w:rtl w:val="true"/>
          <w:lang w:bidi="fa-IR"/>
        </w:rPr>
        <w:t>!</w:t>
      </w:r>
      <w:bookmarkStart w:id="68" w:name="pg2977_16813"/>
    </w:p>
    <w:p>
      <w:pPr>
        <w:pStyle w:val="Heading4"/>
        <w:numPr>
          <w:ilvl w:val="3"/>
          <w:numId w:val="1"/>
        </w:numPr>
        <w:rPr/>
      </w:pPr>
      <w:bookmarkStart w:id="69" w:name="__RefHeading___Toc350393_2749589250"/>
      <w:bookmarkStart w:id="70" w:name="_Toc25"/>
      <w:bookmarkEnd w:id="68"/>
      <w:bookmarkEnd w:id="69"/>
      <w:r>
        <w:rPr>
          <w:rtl w:val="true"/>
        </w:rPr>
        <w:t>ثانیاً</w:t>
      </w:r>
      <w:r>
        <w:rPr>
          <w:rtl w:val="true"/>
        </w:rPr>
        <w:t xml:space="preserve">: </w:t>
      </w:r>
      <w:r>
        <w:rPr>
          <w:rtl w:val="true"/>
        </w:rPr>
        <w:t>تطور ظاهرة الاستقلاب فی حکم عبد الملک بن مروان</w:t>
      </w:r>
      <w:bookmarkEnd w:id="70"/>
    </w:p>
    <w:p>
      <w:pPr>
        <w:pStyle w:val="BookText"/>
        <w:rPr/>
      </w:pPr>
      <w:r>
        <w:rPr>
          <w:rFonts w:ascii="IRNazanin" w:hAnsi="IRNazanin" w:eastAsia="IRNazanin"/>
          <w:color w:val="111111"/>
          <w:sz w:val="28"/>
          <w:sz w:val="28"/>
          <w:szCs w:val="28"/>
          <w:rtl w:val="true"/>
          <w:lang w:bidi="fa-IR"/>
        </w:rPr>
        <w:t>لم یغب عن ذهن حکام بنی أمیة ما أسسه السلف فی التعامل مع النص النبوی والتاریخی کما مرّ بیانه فی البحث،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بدأوا بمراجعة تلک الأساسیات التی قامت علیها العقیدة الأمویة وذلک من خلال مراجعة ومتابعة ما بقی فی أذهان الناس من نصوص نبویة أو لعل بعضهم تمرد علی أوامر الولاة فکتب هذه النصوص وأخفاها عنهم؛ فخشی أولئک الحکام لاسیما عبد الملک بن مروان ومن خلفه من ظهور هذه النصوص بعد انقضاء حکمهم، مما یعنی عودة الناس إلی الإسلام المحمدی وإعراضهم عن اللا إسلام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أرشدنا النص الذی رواه الزبیر بن بکار فی الموفقیات إلی حقیقة جدیدة تضاف إلی الحقائق السابقة التی أجمعت علی اعتماد حکام بنی أمیة الاستقلاب فی النص النبوی والتاریخی منهجاً أساساً یسار علیه فی معظم المدن الإسلامیة، 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سلیمان بن عبد الملک إلی مکة حاجاً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فأمر أبان بن عثمان بن عفان أن یکتب له سیَر النبی صلی الله علیه وآله وسلم ومغازیه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عندی، قد أخذتها مصححة ممن أثق به، فأمر سلیمان عشرة من الکُتّاب بنسخها، فکتبوها فی رق، فلما صارت إلیه نظر فإذا فیها ذکر الأنصار فی العقبتین</w:t>
      </w:r>
    </w:p>
    <w:p>
      <w:pPr>
        <w:pStyle w:val="BookText"/>
        <w:rPr/>
      </w:pPr>
      <w:r>
        <w:rPr>
          <w:rFonts w:ascii="IRNazanin" w:hAnsi="IRNazanin" w:eastAsia="IRNazanin"/>
          <w:color w:val="111111"/>
          <w:sz w:val="28"/>
          <w:sz w:val="28"/>
          <w:szCs w:val="28"/>
          <w:rtl w:val="true"/>
          <w:lang w:bidi="fa-IR"/>
        </w:rPr>
        <w:t>وفی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لهؤلاء القوم هذا الفضل، فإما أن یکون أهل بیتی غمصوا علیهم، وإما أن یکونوا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یمنعنا ما صنعوا أن نقول بالحق، هم ما وصفنا لک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إلی أن أنسخ ذاک حتی أذکره لأمیر المؤمنین لعله یخالفه، ثم أمر بالکتاب فخرق، ورجع فأخبر أباه عبد الملک بن مروان بذلک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أمرت بتخریق ما نسخته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قول عبد الملک بن مروان لولده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علی نفی النص النبوی والتاریخی الذی یذکر أموراً لا یرید عبد الملک أن یعرفها أهل الشام، ومما لا شک فیه أن هذه الأمور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تتعلق بالصحابة ولاسیما الرموز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بنفاق أسلاف عبد الملک بن مروان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جرائم معاویة وانتهاکاته لشریعة الله</w:t>
      </w:r>
      <w:r>
        <w:rPr>
          <w:rFonts w:eastAsia="IRNazanin" w:cs="IRNazanin"/>
          <w:color w:val="111111"/>
          <w:sz w:val="28"/>
          <w:szCs w:val="28"/>
          <w:rtl w:val="true"/>
          <w:lang w:bidi="fa-IR"/>
        </w:rPr>
        <w:t>.</w:t>
      </w:r>
      <w:bookmarkStart w:id="71" w:name="pg2977_16815"/>
    </w:p>
    <w:p>
      <w:pPr>
        <w:pStyle w:val="BookText"/>
        <w:rPr/>
      </w:pPr>
      <w:bookmarkEnd w:id="7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علی بن أبی طالب وأهل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بعض هذه الحقائق کشفها الحوار الذی دار بین أبان بن عثمان وبین سلیمان بن عبد الملک، ومن ثم فسلیمان بین خیارات إما أن تکتب السیرة بهذه الأمور التی یخشاها بنو أمیة ومن ثم إظهار الکثیر من الحقائق التی تضر بالسلطان والإمارة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إخفاؤها وتضییعها وطمسها من الظهور؛ وإما قلب النصوص النبویة والتاریخیة بما یخدم بقاءهم فی الحکم، وبقاؤهم فی الحکم متوقف علی قتل الإسلام ومحوه والمجیء بإسلام جدید فی عقیدته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اختاره بنو أمیة، فقد اعتمدوا الأمرین معاً، أی تضییع الحقائق وقتلها کما فعل سلیمان من تمزیقه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من الرواة بقلب النصوص النبویة والتاریخیة وهو ما ظهر صراحة وعلناً مع ابن شهاب الزهری فاستقلب النص، کما ترشدنا النصوص الآتیة التی سنوردها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Heading4"/>
        <w:numPr>
          <w:ilvl w:val="3"/>
          <w:numId w:val="1"/>
        </w:numPr>
        <w:rPr/>
      </w:pPr>
      <w:bookmarkStart w:id="72" w:name="__RefHeading___Toc350395_2749589250"/>
      <w:bookmarkStart w:id="73" w:name="_Toc26"/>
      <w:bookmarkEnd w:id="72"/>
      <w:r>
        <w:rPr>
          <w:rtl w:val="true"/>
        </w:rPr>
        <w:t>ثالثاً</w:t>
      </w:r>
      <w:r>
        <w:rPr>
          <w:rtl w:val="true"/>
        </w:rPr>
        <w:t xml:space="preserve">: </w:t>
      </w:r>
      <w:r>
        <w:rPr>
          <w:rtl w:val="true"/>
        </w:rPr>
        <w:t>دوران ابن شهاب الزهری بین طلب بنی أمیة فی قلب النص النبوی والتاریخی وبین ثباته فی النصوص الصحیحة</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أهم المسارات البحثیة فی تحدید شخصیة ابن شهاب الزهری هی علاقته ببنی أمیة وطلباتهم المتکررة فی قلب النص النبوی والتاریخی واعتماد الاستقلاب بفعل هذه الأوامر والطلبات منهاجاً وآلیة للتعامل مع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الدراسات التاریخیة سواء ما کان منها مقدماً من کتاب إسلامیین أو مستشرقین فی بیان دور البلاط الأموی وتأثیره فی حرکة ابن شهاب الزهری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ذهبت إلی امتثاله لرغبات البلاط الأموی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مادة دینیة تخدم مصالح أسرة بنی أمیة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استندوا فی ذلک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الزهری کان یجیز للتلمیذ أن یروی النص دون سماع علی شیخ أو قراءة علیه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الزهری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کتاب العلم، حتی أکرهنا علیه هؤلاء الأمراء فرأینا ألا نمنعه أحدا من المسلمین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حاولت بعض الدراسات التاریخیة الأخری الدفاع  عن الزهری وتبرئة ساحته من الانخراط فی رغبات السلطة الأمویة ومساعدتها فی تثبیت الحکم، فرأت هذه الدراسة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ما ذهب إلیه جولد تسیهر فی کتابه الدراسات الإسلامیة فی مساعدة الزهری للأسرة الأمویة هو مجرد لبس فی فهم النص سببه الترجمة الخاطئة للنص</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حین رأی السیوطی وغیره أن معنی قول الزهری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رغبنا عن روایة الأحادیث بطریق الکتابة، أی بنسخ النصوص نسخا وروایتها دون أن تکون قد قرئت علی شیخ أو سمعت منه حتی أجبرنا هؤلاء الأمراء علی ذکر ذلک فقررنا ألا نحجب هذا عن أحد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أننا وجدنا من خلال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الزهری قد عمل لصالح البلاط الأموی، وقد وفر لهم الأجواء الدینیة التی أسهمت فی تثبیت حکمهم، وتوجه کثیر من المسلمین إلیهم، وأنه کوفئ علی هذا الصنیع لمدّة لیست بالقصیرة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بسبب قیامه بمعاقبة أحد المسلمین وتعذیبه حتی الموت حینما کان عاملا لبنی أمیة؛ انقلب الرجل، وخرج هائما، وترک أهل بیته وصحبه حتی لقی الإمام زین العابدین علی بن الحسین بن علی بن أبی طالب علیهم السلام، فتحول عن تلک المیول الأمویة، وتوجه إلی صحبة الإمام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هذه الحقیقة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الزهری عن هذه الحقیقة ویصرح بأعماله التی خدمت البلاط الأموی علی رغم علمه أنها أعمال کانت مخالفة للشریعة الإسلامیة، فیقول فی حدیثه لمعمر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عکرمة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منع بنی إسرائیل قطر السماء بسوء رأیهم فی أنبیائهم</w:t>
      </w:r>
    </w:p>
    <w:p>
      <w:pPr>
        <w:pStyle w:val="BookText"/>
        <w:rPr/>
      </w:pPr>
      <w:r>
        <w:rPr>
          <w:rFonts w:ascii="IRNazanin" w:hAnsi="IRNazanin" w:eastAsia="IRNazanin"/>
          <w:color w:val="111111"/>
          <w:sz w:val="28"/>
          <w:sz w:val="28"/>
          <w:szCs w:val="28"/>
          <w:rtl w:val="true"/>
          <w:lang w:bidi="fa-IR"/>
        </w:rPr>
        <w:t>واختلافهم فی دینهم، وأنه أخذ هذه الأمة بالسنین ومانعهم قطر السماء ببغضهم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فی مرضة مرضها، ولم أسمعه یحدث عن عکرمة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ولا بعدهاـ فلما بل من مرضه ندم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یمانی أکتم هذا الحدیث وأطوه دونی فإن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یعتذرون أحداً فی تقریظ علی وذکره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أوعبت مع القوم وقد سمعت الذی سمعت؟ قال حسبک یا هذا انهم أشرکونا فی لهاهم فانحططنا لهم فی أهوائهم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وانحطاط الزهری لأهواء حکام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بعمر بن عبد العزیز أن یکتب إلی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بابن شهاب، فإنکم لا تجدون أحدا أعلم بالسنة الماضیة منه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لم یزل مع عبد الملک بن مروان وهشام بن عبد الملک، ویزید بن عبد الملک وکان قد استقضاه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دیونه التی أعابه البعض علی کثرتها، وقد تکرر من الحکام الأمویین قضاء دیون الزهری فبلغ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الحال لم یستمر، فقد برهن ابن شهاب الزهری علی تحوله من خدمة البلاط الأموی وعدم الانقیاد لأهوائهم وعدائهم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عساکر، والذهبی فی السیر،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سلیمان بن یسار علی هشام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الذی تولی کبره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ابن شهاب، فسأله هشام؟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أکذب لا أبالک، فو الله لو نادی مناد من السماء، أن الله أحل الکذب ما کذبت، حدثنی سعید، وعروة، وعبید، وعلقمة بن وقاص، عن عائشة أن الذی تولی کبره عبد الله بن أبی 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هشام بن عبد الملک وحاشیته یغرون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یغر، ولم یرضخ لهم، فقال له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إرحل فو الله ما کان ینبغی لنا أن نحمل علی مثلک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أنا اغتصبتک علی نفسی، أو أنت اغتصبتنی علی نفسی فخل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استدنت ألفی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وأبوک من قبلک أنی ما استدنت هذا المال علیک ولا علی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إن نهج الشیخ یهج  الشیخ، فأمر فقضی عنه ألف ألف؛ فأخبر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هو من عنده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البدیهی أن الله عزّ وجل یؤید الذین یقفون بوجه الظلم وینصرون آل بیت نبیهم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یدل علی تأثر حرکة علم السیرة وتطوره من خلال تدخل البلاط الأموی فی عمل ابن شهاب الزهری فی روایة السیرة وکتابتها، هو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ابن شهاب،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خالد بن عبد الله القسری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عمال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لی النسب، فبدأت بنسب مضر، وما أتممته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اقطعه، قطعه الله مع أصولهم، واکتب لی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صلوات الله علیه، فأذکره؟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تراه فی قعر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خالدا ومن ولاه، وصلوات الله علی أمیر المؤمنین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لم یکتب ابن شهاب لبنی أمیة أحادیث فی فضائل أهل البیت علیهم السلام، وهذا یدل فی الواقع علی تقدیم الزهری لسیرة ناقصة وغیر حقیقیة، لأنها فقدت أحد أهم أرکانها، واختفت معها فصول کبیرة ومهمة من حیاة رسول الله صلی الله علیه وآله وسلم التی ارتبطت بأهل بیته ولاسیما بعلی بن أبی طالب علیه السلام، فضلاً عن الانجازات التی تلازمت مع وجود علی علیه السلام فی حرکة التبلیغ النبویة فی مکة والمدینة، بل منذ اتخذه النبی الأکرم ربیبا فی صغره یغدو علیه لیلا ونهارا حتی آخر لحظات عمره المقدس حینما تولی غسل رسول الله صلی الله علیه وآله وسلم وتکفینه ومواراته فی حفرته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سیرة نبویة یمکن أن تکتب للأجیال المسلمة التی خلفت الزهری، وهی تخلو من ذکر علی بن أبی طالب علیه السلام، کما أراد خالد القسری وأسیاده؟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المعتزلی فی النهج، قائلا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الزهری حدیثان عن عروة عن عائشة فی علی علیه السلام، 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بهما، إنی لأتهمهما فی بنی هاشم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العباس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عائشة، إن هذین یموتان علی غیر ملتی،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وسلم إذ أقبل العباس وعلی،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سرک أن تنظری إلی رجلین من أهل النار فانظری إلی هذین قد طلعا، فنظرت، فإذا العباس وعلی بن أبی طالب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 لو ذکر أحدنا هذا القول وصرح بأن عروة وعائشة متهمان فی بنی هاشم لحکم علیه بالتکفیر من أهل تکفیر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الحمد لله الذی جعل کثیرا من الحقائق تجری علی لسان السلف من الصحابة والتابعین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یسیر ابن شهاب الزهری فی نهجه فی کتابة السیرة النبویة الذی اعتمد فیه إخفاء ذکر علی بن أبی طالب علیه السلام لعلمه بعدم رضا آل بنی أمیة ولاحتیاجه إلیهم لم یستطع الزهری أن یدون کثیرا من الحقائق التی کانت من أسس السیرة النبویة، ولطالما کان یصرح بتدخل أولئک الحکام وأشیاعهم فی تغییر حقیقة 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الشواهد التی تظهر تذمر الزهری أو سخریته من الزمن الذی أصبح فیه بنو أمیة حکاماً وولاة علی المسلمین، هو ما یتعلق بحقیقة من حقائق السیرة النبویة، ألا وهی صلح الحدیبیة، حیث ثبت فی النصوص التاریخیة ومن طرق عدة أن کاتب الکتاب فی صلح الحدیبیة هو الإمام علی بن أبی طالب علیه السلام</w:t>
      </w:r>
      <w:r>
        <w:rPr>
          <w:rStyle w:val="FootnoteAnchor"/>
          <w:rtl w:val="true"/>
        </w:rPr>
        <w:footnoteReference w:id="78"/>
      </w:r>
      <w:r>
        <w:rPr>
          <w:rFonts w:ascii="IRNazanin" w:hAnsi="IRNazanin" w:eastAsia="IRNazanin"/>
          <w:color w:val="111111"/>
          <w:sz w:val="28"/>
          <w:sz w:val="28"/>
          <w:szCs w:val="28"/>
          <w:rtl w:val="true"/>
          <w:lang w:bidi="fa-IR"/>
        </w:rPr>
        <w:t>، إلا أن هذا الأمر لو عرض علی بنی أمیة لقالوا غیر علی علیه السلام، وهذا یکشف کما قلنا عن تأثر حرکة علم السیرة وتطوره فی العصر الأموی ولاسیما فی دور ابن شهاب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الصنعانی فی المصنف،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صلح الحدیبیة من الذی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فضحک الزهری،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ولو سألت عنه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یعنی بنی أمیة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الحادثة، کشفت عن عدة أمور ارتبطت بحرکة علم السیرة النبویة وتطوره خلال العصر الأموی وهی کالآتی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تدخل البلاط الأموی فی روایة السیرة النبویة وکتابتها التی عرفت فی بادئ الأمر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 والسیر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بسبب هذه السیاسة الأمویة تم إخفاء کثیر من الحوادث والمواقف والأدوار وتغییرها فی حیاة النبی الأعظم صلی الله علیه وآله وسلم وما ارتبط به من حیاة الصحابة ولاسیما بنی هاشم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تأثر ابن شهاب الزهری بهذه السیاسة من حیث استجابته لإخفاء جوانب کثیرة من السیرة النبویة والتی انحصرت بدور بنی هاشم فی تکون فصول هذه السیرة، أی إننا لم نحصل الیوم علی سیرة کاملة عن حیاة رسول الله صلی الله علیه وآله وسلم بل إنها سیرة مخلوطة وتحتوی علی کثیر من الصور غیر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یطول شرحها ولاسیما حقیقة سریة الدعوة النبویة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النهج الذی انتهجه ابن شهاب الزهری فی التعامل مع السیرة النبویة؛ فجعلها بین المطرقة والسندان بین إرضاء بنی أمیة وعدم الاستجابة لهم، انعکس علی شخصیة ابن شهاب مما جعل البعض یصنفه فی قائمة أعداء أهل البیت علیهم السلام، والبعض الآخر أعاب علیه مکوثه فی البلاط الأموی، والآخر رکز علی دوره العلمی فی المدینة</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کثیراً من الباحثین لدیهم المزید من هذه المشاهد التاریخیة التی ترسم ملامح المجتمع المسلم الذی سیطرت علیه مدرسة الحکام الأمویین فضلاً عن الفطرة السقیمة لبعض الرواة الذین کانت قلوبهم تنفر من علی بن أبی طالب علیه السلام وتشمئز نفوسهم عند ذکر آل محمد صلی الله علیه وآله وسلم کما تشمئز من ذکر الله تعالی حیث قال سبحانه فی حال هؤلاء</w:t>
      </w:r>
      <w:r>
        <w:rPr>
          <w:rFonts w:eastAsia="IRNazanin" w:cs="IRNazanin"/>
          <w:color w:val="111111"/>
          <w:sz w:val="28"/>
          <w:szCs w:val="28"/>
          <w:rtl w:val="true"/>
          <w:lang w:bidi="fa-IR"/>
        </w:rPr>
        <w:t>:</w:t>
      </w:r>
      <w:bookmarkStart w:id="74" w:name="pg2977_16825"/>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تطلعنا هذه السیرة من حیاة ابن شهاب الزهری علی دور بنی أمیة فی طلباتهم المتکررة فی قلب النص النبوی لاسیما فیما یتعلق بالإمام علی بن أبی طالب صلوات الله وسلامه علیه، وثباته فی عقیدته فی علی علیه السلام رافضاً تلک الطلبات فی قلبها للنص النبوی والتاریخی وإنکاره لمنهج الاستقلاب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من خلال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أسس علی طلب قلب النص النبوی والتاریخی ولعل إصرار هشام بن عبد الملک وطلبه المصحوب بالتهدید للزهری فی قلب النص التاریخی خیر شاهد علی تطور ظاهرة الاستقلاب فی النص</w:t>
      </w:r>
      <w:r>
        <w:rPr>
          <w:rFonts w:eastAsia="IRNazanin" w:cs="IRNazanin"/>
          <w:color w:val="111111"/>
          <w:sz w:val="28"/>
          <w:szCs w:val="28"/>
          <w:rtl w:val="true"/>
          <w:lang w:bidi="fa-IR"/>
        </w:rPr>
        <w:t>.</w:t>
      </w:r>
    </w:p>
    <w:p>
      <w:pPr>
        <w:pStyle w:val="Heading4"/>
        <w:numPr>
          <w:ilvl w:val="3"/>
          <w:numId w:val="1"/>
        </w:numPr>
        <w:rPr/>
      </w:pPr>
      <w:bookmarkStart w:id="75" w:name="__RefHeading___Toc350397_2749589250"/>
      <w:bookmarkStart w:id="76" w:name="_Toc27"/>
      <w:bookmarkEnd w:id="75"/>
      <w:r>
        <w:rPr>
          <w:rtl w:val="true"/>
        </w:rPr>
        <w:t>رابعاً</w:t>
      </w:r>
      <w:r>
        <w:rPr>
          <w:rtl w:val="true"/>
        </w:rPr>
        <w:t xml:space="preserve">: </w:t>
      </w:r>
      <w:r>
        <w:rPr>
          <w:rtl w:val="true"/>
        </w:rPr>
        <w:t>اعتماد ابن تیمیة الاستقلاب فی السنة النبویة</w:t>
      </w:r>
      <w:bookmarkEnd w:id="76"/>
    </w:p>
    <w:p>
      <w:pPr>
        <w:pStyle w:val="BookText"/>
        <w:rPr/>
      </w:pPr>
      <w:r>
        <w:rPr>
          <w:rFonts w:ascii="IRNazanin" w:hAnsi="IRNazanin" w:eastAsia="IRNazanin"/>
          <w:color w:val="111111"/>
          <w:sz w:val="28"/>
          <w:sz w:val="28"/>
          <w:szCs w:val="28"/>
          <w:rtl w:val="true"/>
          <w:lang w:bidi="fa-IR"/>
        </w:rPr>
        <w:t>لم یکن ابن تیمیة وهو ثمرة بنی أمیة شاذاً عن منهج السلف من طلباتهم فی الرواة والولاة بقلب النص النبوی والتاریخی بل وقلب أسس الإسلام وهدم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نطیل الوقوف فی استقلاب ابن تیمیة للنصوص ونکتفی بشاهد واحد فی طلبه لقلب سنة رسول الله صلی الله علیه وآله وسلم فیقول فی منهاج السنة فی باب التشبه بالروافض</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ذهب من ذهب من الفقهاء إلی ترک بعض المستحبات، إذ صار</w:t>
      </w:r>
      <w:bookmarkStart w:id="77" w:name="pg2977_16826"/>
    </w:p>
    <w:p>
      <w:pPr>
        <w:pStyle w:val="BookText"/>
        <w:rPr/>
      </w:pPr>
      <w:bookmarkEnd w:id="77"/>
      <w:r>
        <w:rPr>
          <w:rFonts w:ascii="IRNazanin" w:hAnsi="IRNazanin" w:eastAsia="IRNazanin"/>
          <w:color w:val="111111"/>
          <w:sz w:val="28"/>
          <w:sz w:val="28"/>
          <w:szCs w:val="28"/>
          <w:rtl w:val="true"/>
          <w:lang w:bidi="fa-IR"/>
        </w:rPr>
        <w:t xml:space="preserve">شعاراً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لم یکن الترک واجباً لذلک، لکن فی إظهار ذلک مشابهة لهم، فلا یتمیز السنی من الرافضی، ومصلحة التمییز عنهم لأجل هجرانهم ومخالفتهم أعظم من مصلحة ذلک المستحب</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الاستقلاب فی السنة جاء صریحاً علی لسان ابن تیمیة فهو یطلب من المسلمین قلب السنة فی کثیر من فصولها وأفعالها بعلة أن هذه السنة النبویة یعمل بها شیعة أهل البیت علیهم السلام ولأنهم یستنون بهذه السنة لزم مخالفتهم؛ فاستقلب أتباع ابن تیمیة السنة نزولاً عند هذه الطلبات</w:t>
      </w:r>
      <w:r>
        <w:rPr>
          <w:rFonts w:eastAsia="IRNazanin" w:cs="IRNazanin"/>
          <w:color w:val="111111"/>
          <w:sz w:val="28"/>
          <w:szCs w:val="28"/>
          <w:rtl w:val="true"/>
          <w:lang w:bidi="fa-IR"/>
        </w:rPr>
        <w:t>.</w:t>
      </w:r>
    </w:p>
    <w:p>
      <w:pPr>
        <w:pStyle w:val="Heading4"/>
        <w:numPr>
          <w:ilvl w:val="3"/>
          <w:numId w:val="1"/>
        </w:numPr>
        <w:rPr/>
      </w:pPr>
      <w:bookmarkStart w:id="78" w:name="__RefHeading___Toc350399_2749589250"/>
      <w:bookmarkStart w:id="79" w:name="_Toc28"/>
      <w:bookmarkEnd w:id="78"/>
      <w:r>
        <w:rPr>
          <w:rtl w:val="true"/>
        </w:rPr>
        <w:t>خامساً</w:t>
      </w:r>
      <w:r>
        <w:rPr>
          <w:rtl w:val="true"/>
        </w:rPr>
        <w:t xml:space="preserve">: </w:t>
      </w:r>
      <w:r>
        <w:rPr>
          <w:rtl w:val="true"/>
        </w:rPr>
        <w:t>اعتماد بعض أئمة المذاهب الاستقلاب فی السنة النبویة</w:t>
      </w:r>
      <w:bookmarkEnd w:id="79"/>
    </w:p>
    <w:p>
      <w:pPr>
        <w:pStyle w:val="BookText"/>
        <w:rPr/>
      </w:pPr>
      <w:r>
        <w:rPr>
          <w:rFonts w:ascii="IRNazanin" w:hAnsi="IRNazanin" w:eastAsia="IRNazanin"/>
          <w:color w:val="111111"/>
          <w:sz w:val="28"/>
          <w:sz w:val="28"/>
          <w:szCs w:val="28"/>
          <w:rtl w:val="true"/>
          <w:lang w:bidi="fa-IR"/>
        </w:rPr>
        <w:t>وفی الحقیقة لم یقتصر الأمر علی ابن تیمیة فی تقدیم الطلبات بتغییر السنة النبویة وقلبها واعتماد المسلمین لهذا الاستقلاب للسنة النبویة، فقد صدرت أحکام فی ذلک فکان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مصنف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المشروع التختم بالیمین، ولکن لما اتخذته الرافضة جعلناه فی الیسار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حنیفة وأحمد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التسنیم أولی، لأن التسطیح صار شعاراً للشیعة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والتسنیم هو أن یجعل للقبر حدبة وسنام کسنام البعیر والسبب أن السنة</w:t>
      </w:r>
    </w:p>
    <w:p>
      <w:pPr>
        <w:pStyle w:val="BookText"/>
        <w:rPr/>
      </w:pPr>
      <w:r>
        <w:rPr>
          <w:rFonts w:ascii="IRNazanin" w:hAnsi="IRNazanin" w:eastAsia="IRNazanin"/>
          <w:color w:val="111111"/>
          <w:sz w:val="28"/>
          <w:sz w:val="28"/>
          <w:szCs w:val="28"/>
          <w:rtl w:val="true"/>
          <w:lang w:bidi="fa-IR"/>
        </w:rPr>
        <w:t>الصحیحة هی تسطیح القبر لکن استقلبت السنة النبویة بطلب أبی حنیفة وأحمد بن حنبل ومالک من التسطیح إلی التسنیم عداوة للشیعة لأنهم اتبعوا سنة رسول الله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یقول محمد بن عبد الرحمن الدمشقی فی کتابه رحمة الأمة فی اختلاف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القبر التسطیح، وهو أولی من التسنیم علی الراجح من مذهب الشافعی، وقال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حنیفة، ومالک، وأحمد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التسنیم أولی، لأن التسطیح صار من شعائر الشیعة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السنن النبویة التی استقلبت نزولاً عند طلبات فقهاء العامة هی صفة العمامة وشکلها وکیف کانت عمامة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الزرقانی فی المواهب اللدنیة فی صفة عمّة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علی علیه السلام فی إسدالها علی منکبیه حین عممه رسول الله صلی الله علیه وآله وسلم ثم ذکر قول الحافظ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أصبح شعاراً لکثیر من فقهاء الإمامیة فینبغی تجنبه لترک التشبه بهم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السنن النبویة التی استقلبت أیضاً الجهر بالبسملة؛ فقد روی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یجهر فی الصلاة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یجهر بالتسمیة وقد ثبت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هی الجهر بالتسمیة، سواء أکانت فی الصلاة الجهریة أم السریة، وجمهور الفقهاء یخالفونهم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کان یبالغ فی الجهر بالتسمیة، فلما وصلت الدولة إلی بنی أمیة بالغوا فی المنع من الجهر، سعیاً فی إبطال آثار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یقتصر الأمر فی طلبات فقهاء بنی أمیة وغیرهم فی قلب سنة رسول الله صلی الله علیه وآله وسلم فاستقلبت السنة المحمدیة إلی السنة الأمویة؛ وإنما تعداها کذاک حتی فی الأخلاق والصفات فهی الأخری لم تسلم من طلبات القلب والتغییر فاستقلب الخلق النبوی الکریم إلی خلق بنی أمیة وولاته واستجاب کثیر من المسلمین إلی هذه الطلبات فاستقلبت الصفات النبویة إلی صفات أمویة، وهو ما کشفه قیس بن سعد حینما أعاب معاویة بن أبی سفیان بشاشة علی علیه السلام وکثرة تبسمه ومفاکهته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قیس بن سعد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رسول الله صلی الله علیه وآله وسلم یمزح ویبتسم إلی أصحابه، وأراک تسر حسوا فی ارتغاء، وتعیبه بذلک أما والله لقد کان مع تلک الفکاهة والطلاقة أهیب من ذی لبدتین قد مسه الطوی، تلک هیبة التقوی، لیس کما یهابک طغام أهل الشام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بقی هذا الخلق متوارثاً متناقلاً فی محبیه وأولیائه إلی الآن، کما بقی</w:t>
      </w:r>
    </w:p>
    <w:p>
      <w:pPr>
        <w:pStyle w:val="BookText"/>
        <w:rPr/>
      </w:pPr>
      <w:r>
        <w:rPr>
          <w:rFonts w:ascii="IRNazanin" w:hAnsi="IRNazanin" w:eastAsia="IRNazanin"/>
          <w:color w:val="111111"/>
          <w:sz w:val="28"/>
          <w:sz w:val="28"/>
          <w:szCs w:val="28"/>
          <w:rtl w:val="true"/>
          <w:lang w:bidi="fa-IR"/>
        </w:rPr>
        <w:t>الجفاء، والخشونة والوعورة فی الجانب الآخر، ومن له أدنی معرفة بأخلاق الناس، وعوائدهم یعرف ذلک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الشواهد والنصوص تثبت حقیقة تغلغل ظاهرة الاستقلاب فی النص التاریخی منذ القرن الأول للهجرة النبویة وإلی یومنا هذا، وإن الناس انساقوا لتلک الطلبات من حیث یشعرون أو لا یشعرون، إلی قلب السنة النبویة بجمیع دقائقها والتی أصبحت ظاهرة حقیقة، بل وسمة أساسیة من سمات الإسلام؛ فقد تفرق المسلمون بفعل هذه المناهج والظواهر التی أسسها السلف وسار علیها الخلف فأصبحوا بفعل ذلک ثلاثاً وسبعین فرقة کلها هالکة إلا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التی رفضت تلک الطلبات ولم ترکع لتلک الرغبات رفضت الباطل فسمیت بالرافضة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هذه الحرب التی تشن قدیماً وحاضراً علی شیعة أهل البیت علیهم السلام إلاّ لکونهم لم ینقادوا لتلک الطلبات فی قلب النص النبوی والتاریخی، بل وقلب السنة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 التنکیل بهم والتحذیر منهم کی لا یکتشف الناس حقیقة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تلک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حادثة سد الأبواب وما ورد فیها من نصوص نبویة وتاریخیة تنص علی اختصاصها بعلی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فاستقلبت هذه الحادثة بفعل تلک الأوامر والطلبات التی صدرت من الولاة وأهل الإفتاء؛ وهو ما سنتناوله فی المبحث الآتی</w:t>
      </w:r>
      <w:r>
        <w:rPr>
          <w:rFonts w:eastAsia="IRNazanin" w:cs="IRNazanin"/>
          <w:color w:val="111111"/>
          <w:sz w:val="28"/>
          <w:szCs w:val="28"/>
          <w:rtl w:val="true"/>
          <w:lang w:bidi="fa-IR"/>
        </w:rPr>
        <w:t>.</w:t>
      </w:r>
      <w:bookmarkStart w:id="80" w:name="pg2977_16830"/>
    </w:p>
    <w:p>
      <w:pPr>
        <w:pStyle w:val="Heading2"/>
        <w:numPr>
          <w:ilvl w:val="1"/>
          <w:numId w:val="1"/>
        </w:numPr>
        <w:rPr/>
      </w:pPr>
      <w:bookmarkStart w:id="81" w:name="__RefHeading___Toc350401_2749589250"/>
      <w:bookmarkStart w:id="82" w:name="_Toc29"/>
      <w:bookmarkEnd w:id="80"/>
      <w:bookmarkEnd w:id="81"/>
      <w:r>
        <w:rPr>
          <w:rtl w:val="true"/>
        </w:rPr>
        <w:t>المبحث الثالث</w:t>
      </w:r>
      <w:r>
        <w:rPr>
          <w:rtl w:val="true"/>
        </w:rPr>
        <w:t xml:space="preserve">: </w:t>
      </w:r>
      <w:r>
        <w:rPr>
          <w:rtl w:val="true"/>
        </w:rPr>
        <w:t>استقلاب النص فی حادثة سد الأبواب</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350403_2749589250"/>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بعد تلک الشواهد التی تناولتها هذه الدراسة بدا واضحاً أن جمیع ما یتعلق بأمیر المؤمنین علی بن أبی طالب علیه السلام تم التعامل معه بمنهج الاستقلاب،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الطلبات تتوالی منذ القرن الأول للهجرة وإلی یومنا هذا بقلب النصوص النبویة والتاریخیة المتعلقة بعلی وعترة النبی صلی الله علیه وآله وسلم بشکل خاص، وبجمیع السنة النبویة بشکل عام، فما من شیء فی الأصول والفروع ومبانیها قد اتفقت علیه المذاهب الإسلامیة جمیعاً وذلک لاعتمادها نصوصاً مقلوبة وأخری مطابقة للواقع وإکسابها رتبة الصحیح الذی لا یخالجه الشک ومن ثم حازت هذه النصوص الصفة الشرعیة التی تلزم المعتقد بها العمل والإثابة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وتعد حادثة سد الأبواب هی من أکثر الحوادث تعاملاً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بالاستقلاب وذلک لما شکلته هذه الحادثة من دلالات عقدیة خطیرة، فکان منها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الحادثة لم تکن بفعل علی علیه السلام وسعیه فی تحصیلها کبقیة الفضائل المرتکزة علی السبق للإسلام والتصدیق برسول الله صلی الله علیه وآله وسلم ونصره فی ساحات القتال الداخلیة مع المنافقین والخارجیة فی الحروب العسکریة؛ فضلاً عن تفرده فی الطاعة لله ورسوله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الحادثة تکشف عن منزلته عند الله تعالی فقد اختار الله له بیتاً من بیوته لیسکن فیه، بل وأی بیت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مسجد رسول الله صلی الله علیه وآله وسلم؛ مما ترتب علیه مجموعة من الاستحقاقات والأوسمة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مرضی عند الله تعالی، ومن ثم یکون فعله مطابقاً لما یرضی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حرمة کحرمة بیت الله تعالی، وذلک إن ما یلحق بالمسجد من الأرض والجدران والفرش وغیر ذلک یتعامل معه کما یتعامل مع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طاهر بطهارة المسجد الذی حرم الله للجنب والحائض المکوث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التقرّب منه تقربٌ إلی الله تعالی، أی کما یتخذ المسلم المسجد وسیلة للتقرب إلی الله تعالی کذاک یکون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مورد تعلم الشریعة وکذاک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مقرون بذکر الله وکذاک علی فهو والمسجد من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مخصوص بالعمران ومن یعمر مساجد الله فإنها من تقوی القلوب وکذاک ذکر علی علیه السلام من تقوی القلوب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الإلهی قد حرم جمیع الصحابة مع ما لدی البعض منهم من رصید اجتماعی، وآخر رحمی مع النبی صلی الله علیه وآله وسلم وآخر سببی</w:t>
      </w:r>
    </w:p>
    <w:p>
      <w:pPr>
        <w:pStyle w:val="BookText"/>
        <w:rPr/>
      </w:pPr>
      <w:r>
        <w:rPr>
          <w:rFonts w:ascii="IRNazanin" w:hAnsi="IRNazanin" w:eastAsia="IRNazanin"/>
          <w:color w:val="111111"/>
          <w:sz w:val="28"/>
          <w:sz w:val="28"/>
          <w:szCs w:val="28"/>
          <w:rtl w:val="true"/>
          <w:lang w:bidi="fa-IR"/>
        </w:rPr>
        <w:t>کالمصاهرة وغیرها من هذه الامتیازات والأوسمة؛ ومنح علیّ بن أبی طالب علیه السلام خاصة فهو ما لا یحتمله حتی عم النبی صلی الله علیه وآله وسلم حمزة بن عبد المطلب مع ما لدیه من خصوصیة خاصة ومنزلة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لشعوره وإدراکه بما یعنیه أن یکون له بابٌ إلی مسجد رسول الله صلی الله علیه وآله وسلم؛ ولذا جاء إلی رسول الله صلی الله علیه وآله وسلم وعیناه تذرفان 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غیره کعمر بن الخطاب وأبی بکر فقد حاولا بکل وسیلة أن یشملهما الاستثناء فلما یئسا من ذلک عمدا إلی منال فتحة صغیرة فی جدار المسجد تختص بهما، ولکن الله منعهما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حوربت هذه الحادثة أشد المحاربة لما تشکله من ثقل عقدی فی الإسلام وصدرت من الحکام والولاة الذین جلسوا مجلس رسول الله صلی الله علیه وآله وسلم أوامر وطلبات کثیرة بحرقها وإمحائها ومنع التحدیث بها وقلبها وتغییرها ثم تبعتها فتاوی کثیرة بین رمیها بالوضع والتکذیب والضعف والنفی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أبرز أولئک المحاربین ابن تیمیة وسبط ابن الجوزی ونظراؤهما، فی حین وجد آخرون أن لا مفر من إعلان الحرب علی هذه الحادثة مع ما توافر فیها من النصوص فحاول أن یجمع فیما بین ما هو صحیح وما هو مقلوب، عله بذاک یستطیع أن یمرر المقلوب علی الناس</w:t>
      </w:r>
      <w:r>
        <w:rPr>
          <w:rFonts w:eastAsia="IRNazanin" w:cs="IRNazanin"/>
          <w:color w:val="111111"/>
          <w:sz w:val="28"/>
          <w:szCs w:val="28"/>
          <w:rtl w:val="true"/>
          <w:lang w:bidi="fa-IR"/>
        </w:rPr>
        <w:t>.</w:t>
      </w:r>
      <w:bookmarkStart w:id="85" w:name="pg2977_16835"/>
    </w:p>
    <w:p>
      <w:pPr>
        <w:pStyle w:val="BookText"/>
        <w:rPr/>
      </w:pPr>
      <w:bookmarkEnd w:id="85"/>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الحادثة تجلت فیها ظاهرة الاستقلاب فی النص النبوی والتاریخی مما دعا ابن أبی الحدید إلی التصریح بهذه الظاهرة واختصاصها فی حادثة سد الأبواب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رأت البکریة ما صنعت الشیعة وضعت لصاحبها أحادیث فی مقابلة هذه الأحادیث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لعلی علیه السلام فقلبته البکریة إلی أبی بکر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الاقلاب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عن محض صدفة وإنما امتثالاً لما أسسه الظالمون الولاة والأمراء الجائرون وبعض أهل الإفتاء الذین أبغضوا علی بن أبی طالب علیه السلام، فحثوا الرواة وبذلوا لهم الأموال فاستقلبوا الحدیث، وجعلوه فی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سنقف عنده فی هذا المبحث ضمن بعض المسائل</w:t>
      </w:r>
      <w:r>
        <w:rPr>
          <w:rFonts w:eastAsia="IRNazanin" w:cs="IRNazanin"/>
          <w:color w:val="111111"/>
          <w:sz w:val="28"/>
          <w:szCs w:val="28"/>
          <w:rtl w:val="true"/>
          <w:lang w:bidi="fa-IR"/>
        </w:rPr>
        <w:t>.</w:t>
      </w:r>
    </w:p>
    <w:p>
      <w:pPr>
        <w:pStyle w:val="Heading3"/>
        <w:numPr>
          <w:ilvl w:val="2"/>
          <w:numId w:val="1"/>
        </w:numPr>
        <w:rPr/>
      </w:pPr>
      <w:bookmarkStart w:id="86" w:name="__RefHeading___Toc350405_2749589250"/>
      <w:bookmarkStart w:id="87" w:name="_Toc31"/>
      <w:bookmarkEnd w:id="86"/>
      <w:r>
        <w:rPr>
          <w:rtl w:val="true"/>
        </w:rPr>
        <w:t>المسألة الأولی</w:t>
      </w:r>
      <w:r>
        <w:rPr>
          <w:rtl w:val="true"/>
        </w:rPr>
        <w:t xml:space="preserve">: </w:t>
      </w:r>
      <w:r>
        <w:rPr>
          <w:rtl w:val="true"/>
        </w:rPr>
        <w:t>الأسباب التی دعت إلی سد الأبواب</w:t>
      </w:r>
      <w:bookmarkEnd w:id="87"/>
    </w:p>
    <w:p>
      <w:pPr>
        <w:pStyle w:val="Heading4"/>
        <w:numPr>
          <w:ilvl w:val="3"/>
          <w:numId w:val="1"/>
        </w:numPr>
        <w:rPr/>
      </w:pPr>
      <w:bookmarkStart w:id="88" w:name="__RefHeading___Toc350407_2749589250"/>
      <w:bookmarkStart w:id="89" w:name="_Toc32"/>
      <w:bookmarkEnd w:id="88"/>
      <w:r>
        <w:rPr>
          <w:rtl w:val="true"/>
        </w:rPr>
        <w:t>اشارة</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تتبع الأحادیث النبویة الواردة فی حادثة سد الأبواب ترشد إلی أن العلة التی کانت وراء سد هذه الأبواب وغلقها بأمر الله تعالی کان وراءها کثیر من الأسباب وذلک حسبما نصت علیه هذه الأحادیث فکانت کالآتی</w:t>
      </w:r>
      <w:r>
        <w:rPr>
          <w:rFonts w:eastAsia="IRNazanin" w:cs="IRNazanin"/>
          <w:color w:val="111111"/>
          <w:sz w:val="28"/>
          <w:szCs w:val="28"/>
          <w:rtl w:val="true"/>
          <w:lang w:bidi="fa-IR"/>
        </w:rPr>
        <w:t>:</w:t>
      </w:r>
      <w:bookmarkStart w:id="90" w:name="pg2977_16836"/>
    </w:p>
    <w:p>
      <w:pPr>
        <w:pStyle w:val="Heading4"/>
        <w:numPr>
          <w:ilvl w:val="3"/>
          <w:numId w:val="1"/>
        </w:numPr>
        <w:rPr/>
      </w:pPr>
      <w:bookmarkStart w:id="91" w:name="__RefHeading___Toc350409_2749589250"/>
      <w:bookmarkStart w:id="92" w:name="_Toc33"/>
      <w:bookmarkEnd w:id="90"/>
      <w:bookmarkEnd w:id="91"/>
      <w:r>
        <w:rPr>
          <w:rtl w:val="true"/>
        </w:rPr>
        <w:t>أولاً</w:t>
      </w:r>
      <w:r>
        <w:rPr>
          <w:rtl w:val="true"/>
        </w:rPr>
        <w:t xml:space="preserve">: </w:t>
      </w:r>
      <w:r>
        <w:rPr>
          <w:rtl w:val="true"/>
        </w:rPr>
        <w:t>کثرة الغرماء فی المسجد، فاتخذوه محلاً للنوم</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ویدل علیه ما رواه الشیخ الکلینی عن الإمام أبی جعفر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من الیمامة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أتی رسول الله صلی الله علیه وآله وسلم منتجعاً للإسلام فأسلم وحسن إسلامه وکان رجلاً قصیراً ذمیماً محتاجاً عاریاً، وکان من قباح السودان، فضمه رسول الله صلی الله علیه وآله وسلم لحال غربته وعریته، وکان یجری علیه طعامه صاعاً من تمر بالصاع الأول وکساء بشملتین، وأمره أن یلزم المسجد ویرقد فیه باللیل، فمکث بذلک ما شاء حتی کثر الغرماء ممّن یدخل فی الإسلام وأهل الحاجة بالمدینة وضاق بهم المسجد، فأوحی الله إلی نبیّه صلی الله علیه وآله وسلم أن طهر مسجدک وأخرج من المسجد من یرقد فیه باللیل، ومر بسدّ أبواب کل من کان له فی مسجد باب إلاّ باب علی ومسکن فاطمة، ولا یمرّ فیه جنب، ولا یرقد فیه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وآله وسلم عند ذلک بسدّ أبوابهم إلا باب علی علیه السلام وأقرّ مسکن فاطمة علیها السلام علی حاله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الشریف یظهر أن العلة فی نزول أمر الله تعالی بسد هذه الأبواب هو إحداث الجنابة فیه من قبیل الاحتلام أو العلاقة الزوجیة حیث شرع بعض الصحابة بفتح أبواب لهم إلی المسجد یدخلون ویخرجون منها وهم علی جنابة ونساؤهم علی حیض</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الله تعالی بإخراج الغرباء وسد هذه الأبواب جمیعاً واستثنی باب علی وفاطمة 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مردویه عن حذیفة بن أسید الغفاری،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أصحاب النبی صلی الله علیه وآله وسلم المدینة لم یکن لهم بیوت، وکانوا یبیتون فی المسجد، فقال لهم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بنوا بیوتاً حول المسجد، وجعلوا أبوابها إلی المسجد؛ ثم إن النبی صلی الله علیه وآله وسلم بعث إلیهم معاذ بن جبل، فنادی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یأمرک أن تسد بابک الذی فی المسجد، ولتخرج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حمزة فسدّ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 وعلی متردد لا یدری أهو فیمن یقیم أو فیمن یخرج، وکان النبی صلی الله علیه وآله وسلم قد بنی له فی المسجد بیتاً بین أبیاته، فقال له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طاهراً مطهراً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حمزة قول النبی صلی الله علیه وآله وسلم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أخرجتنا وتمسک غلماناً من بنی عبد المطلب،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لی ما جعلت دونکم من أحد، والله ما أعطاه إیاه إلا الله، وإنک لعلی خیر من الله ورسوله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فی الروایة أن سبب تردد الإمام علی علیه السلام هو أن النبی</w:t>
      </w:r>
    </w:p>
    <w:p>
      <w:pPr>
        <w:pStyle w:val="BookText"/>
        <w:rPr/>
      </w:pPr>
      <w:r>
        <w:rPr>
          <w:rFonts w:ascii="IRNazanin" w:hAnsi="IRNazanin" w:eastAsia="IRNazanin"/>
          <w:color w:val="111111"/>
          <w:sz w:val="28"/>
          <w:sz w:val="28"/>
          <w:szCs w:val="28"/>
          <w:rtl w:val="true"/>
          <w:lang w:bidi="fa-IR"/>
        </w:rPr>
        <w:t>صلی الله علیه وآله وسلم کان قد أرسل إلیهم معاذ بن جبل فبلغهم ولم یبلغ علیاً فأصبح علیه السلام لا یدری أهو معنی بذلک أم لا، فإن کان معنیّاً فلماذا لم یبلغه معاذ بن جبل، وإذا کان غیر معنی فکیف سیواجه الناس لو سألوه عن عدم سده بابه، ولکن النبی صلی الله علیه وآله وسلم حسم الموضوع وأظهر العلة فی بقائه بقوله صلی الله علیه وآله وسلم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طاهراً مطهراً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انتفاء العلة المانعة من 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إلینا رسول الله صلی الله علیه وآله وسلم ذات لیلة ونحن فی المسجد جماعة بعدما صلینا الضحی،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قعدنا نتحدث، منّا من یرید الصلاة، ومنّا من ینام،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مسجدی هذا لا ینام فیه، انصرفوا إلی منازلکم، ومن أراد الصلاة فلیصل فی منزله راشداً، ومن لم یستطع فلینم، فإن صلاة السرّ تضعف علی صلاة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وتفرقنا وفینا علی بن أبی طالب فقام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فإنه یحل لک فی مسجدی ما یحل لی، ویحرم علیک ما یحرم علیّ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عمک وأنا أقرب إلیک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93" w:name="pg2977_16839"/>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عم إنّه والله ما هو منی إنما هو عن الله عزّ وجل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50411_2749589250"/>
      <w:bookmarkStart w:id="95" w:name="_Toc34"/>
      <w:bookmarkEnd w:id="94"/>
      <w:r>
        <w:rPr>
          <w:rtl w:val="true"/>
        </w:rPr>
        <w:t>ثانیاً</w:t>
      </w:r>
      <w:r>
        <w:rPr>
          <w:rtl w:val="true"/>
        </w:rPr>
        <w:t xml:space="preserve">: </w:t>
      </w:r>
      <w:r>
        <w:rPr>
          <w:rtl w:val="true"/>
        </w:rPr>
        <w:t>لمنع أن یجنب فی المسجد واستثنی علیاً لأنه طاهر مطهر کرسول الله صلی الله علیه وآله وسلم</w:t>
      </w:r>
      <w:bookmarkEnd w:id="95"/>
    </w:p>
    <w:p>
      <w:pPr>
        <w:pStyle w:val="BookText"/>
        <w:rPr/>
      </w:pPr>
      <w:r>
        <w:rPr>
          <w:rFonts w:ascii="IRNazanin" w:hAnsi="IRNazanin" w:eastAsia="IRNazanin"/>
          <w:color w:val="111111"/>
          <w:sz w:val="28"/>
          <w:sz w:val="28"/>
          <w:szCs w:val="28"/>
          <w:rtl w:val="true"/>
          <w:lang w:bidi="fa-IR"/>
        </w:rPr>
        <w:t>یتضح من خلال الروایات الشریفة أن السبب الرئیس فی سد الأبواب کان لغرض تحقیق حرمة المسجد فی صونه من النجاسات وتحقیق عنصر الطهارة کسمة ملازمة لبیوت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النبی صلی الله علیه وآله وسلم بأمر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النصوص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الغرباء الذین کانوا حدیثی عهد بالإسلام وقدموا المدینة ولم یکن لهم مأوی غیر المسجد النبوی، أو من کان من المهاجرین الذین لم یجدوا قریباً لهم أو مالاً یسعفهم فی إیجاد سکن فی المدینة فلم یکن لهم سوی المسجد محلاً ینامون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وبکلتا الحالتین أخرجَ هؤلاء ومنعوا بأمر الله تعالی من النوم فی المسجد مما یتقاطع مع طهارته فیما لو أن أحدهم، احتلم وهو نائم فأجنب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منع النوم کان تمهیداً لصدور الأمر الإلهی فی غلق أبواب الصحابة الشارعة إلی المسجد،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یفهم الصحابة أن الأمر متعلق بطهارة المسجد لا بعلة النوم، وإنما کان النوم فیه وسیلة لحدوث الجنابة فمنعت الوسیلة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فتح هذه الأبواب وترکها شارعة فی المسجد یمنع تحقق حرمة المسجد فی وجوب طهارته، لأن الأصل فی هذه المساجد أنها طاهرة، ولذا یلزم منع انتهاک الطهارة وحدوث النجاسة بشتی صورها؛ ومنها دخول الصحابة</w:t>
      </w:r>
    </w:p>
    <w:p>
      <w:pPr>
        <w:pStyle w:val="BookText"/>
        <w:rPr/>
      </w:pPr>
      <w:r>
        <w:rPr>
          <w:rFonts w:ascii="IRNazanin" w:hAnsi="IRNazanin" w:eastAsia="IRNazanin"/>
          <w:color w:val="111111"/>
          <w:sz w:val="28"/>
          <w:sz w:val="28"/>
          <w:szCs w:val="28"/>
          <w:rtl w:val="true"/>
          <w:lang w:bidi="fa-IR"/>
        </w:rPr>
        <w:t>ونسائهم وهم علی جنابة 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سدها جمیعاً، وهو ما ورد فی النصوص النبویة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عن أبی رافع،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وسلم خطب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الله عزّ وجل أمر موسی وهارون أن یبنیا لقومهما بمصر بیوتاً، وأمرهما أن لا یبیت فی مسجدهما جنب، ولا یقرب فیه النساء إلا هارون وذریته، وإن علیاً منی بمنزلة هارون من موسی فلا یحل لأحد أن یقرب النساء فی مسجدی ولا یبیت فیه جنب إلاّ علی وذریته، فمن ساءه ذلک فهاهنا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بیده نحو الشام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المغازلی عن حذیفة بن أسید الغفاری،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أصحاب النبی صلی الله علیه وآله وسلم المدینة لم یکن لهم بیوت یسکنون فیها فکانوا یبیتون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بنوا بیوتاً حول المسجد وجعلوا أبوابها إلی المسجد، وإن النبی صلی الله علیه وآله وسلم بعث إلیهم معاذ بن جبل، فنادی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تخرج من المسجد وتسدّ بابک الذی فیه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تسدّ بابک الذی فی المسجد تخرج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عثمان وعنده رقیة،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حمزة فسدّ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 ذلک متردد لا یدری أهو ممّن یقیم أو ممّن یخرج، وکان النبی صلی الله علیه وآله وسلم قد بنی له بیتاً فی المسجد بین أبیاته، فقال له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 طاهراً مطهراً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حمزة قول النبی لعلی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تخرجنا وتسکن غلمان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نبی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إلیّ ما جعلت من دونکم من أحد، والله ما أعطاه إیاه إلا الله، وإنک لعلی خیر من الله ورسوله، 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بشره النبی صلی الله علیه وآله وسلم، فقتل بأحد شهیداً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ذلک رجال علی علی، فوجدوا فی أنفسهم، وتبین فضله علیهم وعلی غیرهم من أصحاب النبی صلی الله علیه وآله وسلم، فبلغ ذلک النبی، فقام خطیبا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یجدون فی أنفسهم فی أن أسکن الله علیاً فی المسجد، والله ما أخرجتهم ولا أسکنته، إن الله سبحانه وتعالی أوحی إلی موسی وأخیه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تَبَوَّآ لِقَوْمِکُمَا بِمِصْرَ بُیُوتًا وَاجْعَلُوا بُیُوتَکُمْ قِبْلَةً وَأَقِیمُوا الصَّلاة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موسی أن لا یسکن مسجده ولا ینکح فیه ولا یدخله إلا هارون وذریته، وأن علیاً منی بمنزلة هارون من موسی، وهو أخی دون أهلی، ولا یحل مسجد لأحد ینکح فیه النساء إلاّ علی وذریته، فمن ساءه فهاهنا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وأومأ بیده نحو الشام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والحدیثان الشریفان ینصان علی منع إحداث الجنابة أو الحیض فی المسجد سواء کان من خلال الاحتلام أو مقاربة النساء، فمنعهم الله تعالی وحرم علیهم النوم فی المسجد وفتح أبوابهم إلیه، واستثنی الله تعالی رسوله ووصیه وفاطمة والحسن والحسین علیهم الصلاة والسلام، وذلک لارتفاع المانع فیهم، أی إنهم طاهرون مطهرون بإرادة الله تعالی وهو ما نص علیه الوحی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عما تنص علیه الآیة المبارکة فقد ورد عنه صلی الله علیه وآله وسلم ما یسیر جنباً إلی جنب مع الآیة المبارکة فی بیان حقیقة طهر علی وفاطمة</w:t>
      </w:r>
    </w:p>
    <w:p>
      <w:pPr>
        <w:pStyle w:val="BookText"/>
        <w:rPr/>
      </w:pPr>
      <w:r>
        <w:rPr>
          <w:rFonts w:ascii="IRNazanin" w:hAnsi="IRNazanin" w:eastAsia="IRNazanin"/>
          <w:color w:val="111111"/>
          <w:sz w:val="28"/>
          <w:sz w:val="28"/>
          <w:szCs w:val="28"/>
          <w:rtl w:val="true"/>
          <w:lang w:bidi="fa-IR"/>
        </w:rPr>
        <w:t>والحسن والحسین والتسعة المعصومین من ذریته صلوات الله وسلامه علیهم أجمعین، فکان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الکوفی عن محمد وعبد الرحمن ابنی جابر، عن أبیهما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نیاماً فی المسجد وفینا علی بن أبی طالب، فخرج علینا رسول الله صلی الله علیه وآله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أتنامون فی مسجدی؟ إنه لا ینام فی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وخرج علی معنا،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أنت یا علی، أنت لیس کهیئتهم، إنه یحل لک فی المسجد ما یحل لی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الصلت الهروی علیهم الرحمة والرضوان عن الإمام الرضا صلوات الله علیه وعلی آبائه وأبنائه الکرام فی حدیث طویل له مع المأمون العباسی، فمما جاء فیه،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المسجد لا یحل لجنب إلاّ لمحمد وآله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الصدوق رحمه الله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بن موسی الرضا علیه السلام عن آبائه علیهم السلام، عن أمیر المؤمنین علی بن أبی طالب صلوات الله وسلامه علیهم أجمعین، قال</w:t>
      </w:r>
      <w:r>
        <w:rPr>
          <w:rFonts w:eastAsia="IRNazanin" w:cs="IRNazanin"/>
          <w:color w:val="111111"/>
          <w:sz w:val="28"/>
          <w:szCs w:val="28"/>
          <w:rtl w:val="true"/>
          <w:lang w:bidi="fa-IR"/>
        </w:rPr>
        <w:t>:</w:t>
      </w:r>
      <w:bookmarkStart w:id="96" w:name="pg2977_16844"/>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إلاّ أنا وعلی وفاطمة والحسن والحسین کما ومن کان من أهلی فإنهم منی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یحل لأحد یجنب فی هذا المسجد غیری وغیرک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مسجدی حرام علی کل حائض من النساء وکل جنب من الرجال إلاّ علی محمد وأهل بیته علی وفاطمة والحسن والحسین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الأحادیث ترشد إلی السبب الذی أدی إلی تحریم فتح الأبواب الشارعة فی المسجد والمبالغة فی سدها</w:t>
      </w:r>
      <w:r>
        <w:rPr>
          <w:rFonts w:eastAsia="IRNazanin" w:cs="IRNazanin"/>
          <w:color w:val="111111"/>
          <w:sz w:val="28"/>
          <w:szCs w:val="28"/>
          <w:rtl w:val="true"/>
          <w:lang w:bidi="fa-IR"/>
        </w:rPr>
        <w:t>.</w:t>
      </w:r>
    </w:p>
    <w:p>
      <w:pPr>
        <w:pStyle w:val="Heading4"/>
        <w:numPr>
          <w:ilvl w:val="3"/>
          <w:numId w:val="1"/>
        </w:numPr>
        <w:rPr/>
      </w:pPr>
      <w:bookmarkStart w:id="97" w:name="__RefHeading___Toc350413_2749589250"/>
      <w:bookmarkStart w:id="98" w:name="_Toc35"/>
      <w:bookmarkEnd w:id="97"/>
      <w:r>
        <w:rPr>
          <w:rtl w:val="true"/>
        </w:rPr>
        <w:t>ثالثا</w:t>
      </w:r>
      <w:r>
        <w:rPr>
          <w:rtl w:val="true"/>
        </w:rPr>
        <w:t xml:space="preserve">: </w:t>
      </w:r>
      <w:r>
        <w:rPr>
          <w:rtl w:val="true"/>
        </w:rPr>
        <w:t>إن النبی صلی الله علیه وآله وسلم سأل الله أن یطهر مسجده له ولعلی وأولاده کما سأل موسی الکلیم وهارون ذلک</w:t>
      </w:r>
      <w:bookmarkEnd w:id="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حدیثاً آخر یظهر أن من بین الأسباب فی غلق الأبواب هو دعاء النبی صلی الله علیه وآله وسلم إلی الله تعالی أن یخص علی بن أبی طالب علیه السلام کما خص موسی الکلیم وأخاه هارون وأولاده بالتطهیر، کما ترشد إلیه الروایة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موسی سأل الله تعالی أن یطهر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یسکنه إلا موسی وهارون وأبناء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سألت الله تعالی أن یطهر مسجدی لک ولذریتک من بعدک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أرسل إلی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سد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ثم أرسل إلی عمر، ثم أرسل إلی العباس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وفتحت باب علیّ، ولکنّ الله فتح باب علی وسد أبوابکم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ومرهم فلیسدوا أبوابهم، فانطلقت فقلت لهم، ففعلوا إلا حمزة؟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یا رسول الله صلی الله علیه وآله وسلم قد فعلوا إلا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لحمزة فلیحول بابه،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یأمرک أن تحول بابک، فحوله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99" w:name="pg2977_16846"/>
    </w:p>
    <w:p>
      <w:pPr>
        <w:pStyle w:val="BookText"/>
        <w:rPr/>
      </w:pPr>
      <w:bookmarkEnd w:id="99"/>
      <w:r>
        <w:rPr>
          <w:rFonts w:ascii="IRNazanin" w:hAnsi="IRNazanin" w:eastAsia="IRNazanin"/>
          <w:color w:val="111111"/>
          <w:sz w:val="28"/>
          <w:sz w:val="28"/>
          <w:szCs w:val="28"/>
          <w:rtl w:val="true"/>
          <w:lang w:bidi="fa-IR"/>
        </w:rPr>
        <w:t>وهذا یدل علی أن أبوابهم کانت واحدة ولم یکن لهم بابان ولذا أمرهم النبی صلی الله علیه وآله وسلم بتحویل هذه الأبواب ونقلها إلی خارج المسجد ومما یدل علیه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أحمد والترمذی والنسائی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رسول الله صلی الله علیه وآله وسلم أبواب المسجد غیر باب علی، وکان یدخل المسجد وهو جنب، وهو طریقه، ولیس له طریق غیره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350415_2749589250"/>
      <w:bookmarkStart w:id="101" w:name="_Toc36"/>
      <w:bookmarkEnd w:id="100"/>
      <w:r>
        <w:rPr>
          <w:rtl w:val="true"/>
        </w:rPr>
        <w:t>المسألة الثانیة</w:t>
      </w:r>
      <w:r>
        <w:rPr>
          <w:rtl w:val="true"/>
        </w:rPr>
        <w:t xml:space="preserve">: </w:t>
      </w:r>
      <w:r>
        <w:rPr>
          <w:rtl w:val="true"/>
        </w:rPr>
        <w:t>اعتراضات الصحابة علی أمر الله ورسوله صلی الله علیه وآله وسلم فی الحادثة</w:t>
      </w:r>
      <w:bookmarkEnd w:id="101"/>
    </w:p>
    <w:p>
      <w:pPr>
        <w:pStyle w:val="BookText"/>
        <w:rPr/>
      </w:pPr>
      <w:r>
        <w:rPr>
          <w:rFonts w:ascii="IRNazanin" w:hAnsi="IRNazanin" w:eastAsia="IRNazanin"/>
          <w:color w:val="111111"/>
          <w:sz w:val="28"/>
          <w:sz w:val="28"/>
          <w:szCs w:val="28"/>
          <w:rtl w:val="true"/>
          <w:lang w:bidi="fa-IR"/>
        </w:rPr>
        <w:t>حینما أدرک الصحابة لاسیما أولئک الذین کانت لهم أبواب إلی المسجد النبوی بخطورة هذا التشریع الإلهی فی رفعه لمنزلة علی بن أبی طالب علیه السلام ومنحه خصوصیة لم تمنح لأحد منهم فی إقراره فی قلب المسجد وإلزامهم بالأسلوب العملی بأن علی بن أبی طالب طاهر کطهارة المسجد، وإن القاصی والدانی منهم، والمؤمن والمنافق، والحر والعبد والکهل والفتی، والرجال والنساء یشاهدون هذه الامتیازات والفضائل والصفات المرتبطة بهذا البقاء لعلی وفاطمة وولدیهما فی بیت الله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مکاسب عقدیة وشرعیة واجتماعیة لعلی وأهل بیته، ولم</w:t>
      </w:r>
    </w:p>
    <w:p>
      <w:pPr>
        <w:pStyle w:val="BookText"/>
        <w:rPr/>
      </w:pPr>
      <w:r>
        <w:rPr>
          <w:rFonts w:ascii="IRNazanin" w:hAnsi="IRNazanin" w:eastAsia="IRNazanin"/>
          <w:color w:val="111111"/>
          <w:sz w:val="28"/>
          <w:sz w:val="28"/>
          <w:szCs w:val="28"/>
          <w:rtl w:val="true"/>
          <w:lang w:bidi="fa-IR"/>
        </w:rPr>
        <w:t>یکن لأحدهم أن ینال عشر معشار منها؛ ومن ثم کیف لا ینتفض أولئک علی الأمر الإلهی والفعل النبوی فی إخراجهم من المسجد وإسکان علی فیه، وغلق أبوابهم وترک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کثیراً من النصوص الشریفة تتحدث عن اعتراضات الصحابة علی هذا الأمر الإلهی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سدّ رسول الله صلی الله علیه وآله وسلم الأبواب الشارعة إلی المسجد إلا باب علی، ضجّ أصحابه من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سددت أبوابنا وترکت باب هذا الغلام؟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أمرنی بسدّ أبوابکم وترک باب علی، فإنما أنا متـّبع لما یوحی إلیّ من ربی</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أحمد والنسائی والحاکم وصححه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لنفر من أصحاب النبی صلی الله علیه وآله وسلم أبواب شارعة فی المسجد،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 فتکلم أناس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 بعد الحمد والثناء علی 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أمرت بسد هذه الأبواب غیر باب علی، فقال فیه قائلکم، وإنی والله ما سددت شیئاً ولا فتحته، ولکنی أمرت بشیء فأتبعته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والنسائی وأبو یعلی والبزار والطبرانی فی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حسن</w:t>
      </w:r>
      <w:r>
        <w:rPr>
          <w:rStyle w:val="FootnoteAnchor"/>
          <w:rtl w:val="true"/>
        </w:rPr>
        <w:footnoteReference w:id="108"/>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Style w:val="FootnoteAnchor"/>
          <w:rtl w:val="true"/>
        </w:rPr>
        <w:footnoteReference w:id="109"/>
      </w:r>
      <w:r>
        <w:rPr>
          <w:rFonts w:ascii="IRNazanin" w:hAnsi="IRNazanin" w:eastAsia="IRNazanin"/>
          <w:color w:val="111111"/>
          <w:sz w:val="28"/>
          <w:sz w:val="28"/>
          <w:szCs w:val="28"/>
          <w:rtl w:val="true"/>
          <w:lang w:bidi="fa-IR"/>
        </w:rPr>
        <w:t>، من سعد بن أبی وقاص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 الله علیه وآله وسلم بسد الأبواب الشارعة فی المسجد، وترک باب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کلها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ولکن الله سدها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نحوه، 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فی ذلک، فبلغ النبی صلی الله علیه وآله وسلم، فقال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أخرجتکم من قبل نفسی، ولا أنا ترکته، ولکن الله أخرجکم وترکه، إنما أنا عبد مأمور، ما أمرت به فعلت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الشیخ الصدوق، وابن المغازلی، وابن البطریق،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أسید بن حذیفة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أمّ خطیباً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لا یجدون فی أنفسهم أن أسکن علیاً فی المسجد وأخرجهم، والله ما أخرجتهم وأسکنته، بل الله أخرجهم وأسکنه، إن الله عزّ وجل أوحی إلی موسی وأخیه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تَبَوَّآَ لِقَوْمِکُمَا بِمِصْرَ بُیُوتًا وَاجْعَلُوا بُیُوتَکُمْ قِبْلَةً وَأَقِیمُوا الصَّلاةَ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 موسی أن لا یسکن مسجده ولا ینکح فیه ولا یدخله جنب إلا هارون وذریته، وإن علیاً منی بمنزلة هارون من موسی وهو أخی دون أهلی ولا یحل لأحد أن ینکح فیه النساء، إلاّ علی وذریته فمن ساءه فها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بیده نحو الشام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الحافظ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مردویه</w:t>
      </w:r>
      <w:r>
        <w:rPr>
          <w:rStyle w:val="FootnoteAnchor"/>
          <w:rtl w:val="true"/>
        </w:rPr>
        <w:footnoteReference w:id="115"/>
      </w:r>
      <w:r>
        <w:rPr>
          <w:rFonts w:ascii="IRNazanin" w:hAnsi="IRNazanin" w:eastAsia="IRNazanin"/>
          <w:color w:val="111111"/>
          <w:sz w:val="28"/>
          <w:sz w:val="28"/>
          <w:szCs w:val="28"/>
          <w:rtl w:val="true"/>
          <w:lang w:bidi="fa-IR"/>
        </w:rPr>
        <w:t>، عن أبی الحمراء وحبة العرنی،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تسد الأبواب فی المسجد فشق علیهم، 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إلی حمزة بن عبد المطلب، وهو تحت قطیفة حمراء وعیناه تذرفان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أخرجت عمک وأبا بکر عمر والعباس، وأسکنت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یألوا برفع ابن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إنه قد شق علیهم فدعا الصلاة جامعة فلما اجتمعوا صعد المنبر، فلم یسمع لرسول الله خطبة قط کان أبلغ منها تمجیداً وتوحیداً، فلما فرغ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ما أنا سددتها ولا أنا فتحتها ولا أنا أخرجتکم وأسکنته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الحسن المجتبی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ببعض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أمیر المؤمنین،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وسلم لمّا بنی مسجده بالمدینة وأشرع فیه بابه، وأشرع المهاجرون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إبانة محمد وآله الأفضلین بالفضیلة، فنزل جبرئیل علیه السلام عن الله</w:t>
      </w:r>
    </w:p>
    <w:p>
      <w:pPr>
        <w:pStyle w:val="BookText"/>
        <w:rPr/>
      </w:pPr>
      <w:r>
        <w:rPr>
          <w:rFonts w:ascii="IRNazanin" w:hAnsi="IRNazanin" w:eastAsia="IRNazanin"/>
          <w:color w:val="111111"/>
          <w:sz w:val="28"/>
          <w:sz w:val="28"/>
          <w:szCs w:val="28"/>
          <w:rtl w:val="true"/>
          <w:lang w:bidi="fa-IR"/>
        </w:rPr>
        <w:t>تعالی بأن سدّوا الأبواب عن مسجد رسول الله قبل أن ینزل بکم العذاب، فأول من بعث إلیه رسول الله صلی الله علیه وآله وسلم یأمره بسدّ الأبواب العباس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 وکان الرسول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العباس بفاطمة علیها السلام فرآها قاعدة علی بابها، وقد أقعدت الحسن والحسین علیهما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قاعدة؟ انظروا إلیها کأنها لبوة بین یدیها جرواها تظن أن رسول الله یخرج عمّه، ویدخل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بهم رسول الله صلی الله علیه وآله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قاعدة؟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رسول الله صلی الله علیه وآله وسلم بسدّ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أمرهم بسدّ الأبواب، واستثنی منهم رسوله، إنما أنتم نفس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 بن الخطاب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النظر إلیک یا رسول الله إذا مررت إلی مصلاک، فأذن لی فی فرجة أنظر إلیک منها؟</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عزّ وجل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فمقدار ما أضع علیه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فمقدار ما أضع علیه إحدی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ذلک،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طرف إبرة لم آذن لک، والذی نفسی بیده ما أنا أخرجتکم ولا أدخلتهم، ولکن الله أدخلهم وأخرجکم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یؤمن بالله والیوم الآخر أن یبیت فی هذا المسجد جنباً إلا محمد وعلی وفاطمة والحسن والحسین والمنتجبین من آلهم، الطیبون من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المؤمنون فقد رضوا وسلّموا، وأمّا المنافقون فاغتاظوا لذلک وأنفوا، ومشی بعضهم إلی بعض یقولون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محمداً لا یزال یخص بالفضائل ابن عمه لیخرجنا منها صفرا؟ والله لئن أنفذنا له فی حیاته لنأبین علیه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عبد الله بن أبی یصغی إلی مقالتهم ویغضب تارة، ویسکن أخری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لمتأله، فإیاکم ومکاشفته، فإن من کاشف المتأله انقلب خاسئاً حسیراً، وینغص علیه عیشه، وإن الفطن اللبیب من تجرع علی الغصة لینتهز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کذلک إذ طلع علیهم رجل من المؤمنین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أبالله تکذبون، وعلی رسوله تطعنون ودینه تکیدون؟ والله لأخبرن رسول الله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أبی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أخبرته بنا لنکذبنّک، ولنحلفن له فإنه إذاً یصدقنا، ثم والله لنقیمنّ علیک من یشهد علیک عنده بما یوجب قتلک أو قطعک أو حدّک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زید رسول الله صلی الله علیه وآله وسلم فأسرّ إلیه ما کان من عبد الله بن أبی وأصحابه،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المجاهرین لک یا محمد فیما دعوتهم إلیه من الإیمان بالله، والموالاة لک ولأولیائک والمعاداة لأعدائک،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یطیعونک فی الظاهر، ویخالفونک فی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أَذَاهُمْ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یکون منهم من القول السیئ فیک</w:t>
      </w:r>
    </w:p>
    <w:p>
      <w:pPr>
        <w:pStyle w:val="BookText"/>
        <w:rPr/>
      </w:pPr>
      <w:r>
        <w:rPr>
          <w:rFonts w:ascii="Amiri" w:hAnsi="Amiri" w:eastAsia="Amiri" w:cs="Amiri"/>
          <w:color w:val="111111"/>
          <w:sz w:val="28"/>
          <w:sz w:val="28"/>
          <w:szCs w:val="28"/>
          <w:rtl w:val="true"/>
          <w:lang w:bidi="ar-SA"/>
        </w:rPr>
        <w:t xml:space="preserve">وفی ذویک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إتمام أمرک وإقامة حجتک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المؤمن هو الظاهر بالحجة وإن غلب فی الدنیا، لأن العاقبة له لأن غرض المؤمنین فی کدحهم فی الدنیا إنما هو الوصول إلی نعیم الأبد فی الجنة، وذلک حاصل لک ولآلک ولأصحابک وشیعتهم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صلی الله علیه وآله وسلم لم یلتفت إلی ما بلغه عنهم، وأمر زیداً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لا یصیبک شرّهم ولا ینالک مکرهم فقل إذا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فإن الله یعیذک وشرّهم، فإنّهم شیاطین یوحی بعضهم إلی بعض زخرف القول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أردت أن یؤمنک بعد ذلک من الغرق والحرق والسرق فقل إذا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ولا قوة إلا بالله العلی العظیم، بسم الله ما شاء الله وصلی الله علی محمد وآله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قالها ثلاثاً إذا أصبح، أمن من الحرق والغرق والسرق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قالها ثلاثاً إذا أمسی، أمن من الحرق والغرق والسرق حتی یصبح، وإن الخضر وإلیاس علیهما السلام یلتقیان فی کل موسم، فإذا تفرقا تفرقا عن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ذلک شعار شیعتی، وبه یمتاز أعدائی من أولیائی یوم خروج قائمهم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العباس بسدّ الأبواب، وأذن لعلی علیه السلام فی ترک بابه جاء العباس وغیره من آل محمد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 علی یدخل ویخرج؟</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الله فسلموا له تعالی حکمه، هذا جبرئیل جاءنی عن الله عزّ وجلّ بذلک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العباس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إلیها کأنها لبوءة بین یدیها جرواها تظن أن رسول الله صلی الله علیه وآله وسلم یخرج عمه ویدخل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حمزة یبکی ویجر عباءه الأحمر فقال له کما قال 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خوخة أطلع منها إلی المسجد، فقال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بقدر اصبعة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کوة أنظر إلیها، فقال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رأس إبرة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 عثمان مثل ذلک فأبی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قدم المهاجرون إلی المدینة بنوا حوالی مسجده بیوتاً فیها أبواب شارعة فی المسجد ونام بعضهم فی المسجد، فأرسل النبی معاذ بن جبل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یأمرکم أن تسدّوا أبوابکم إلا باب علی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فأطاعوه إلا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فحمد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أبو الحسن العاصمی الخوارزمی، عن أبی البیهقی، عن أحمد بن جعفر، عن عبد الله بن أحمد بن حنبل، عن أبیه، عن محمد بن جعفر، عن عون، عن عبد الله بن میمون،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أمرت بسدّ هذه الأبواب غیر باب علی، فقال فیه قائلکم، فانی والله ما سدّدت شیئاً ولا فتحته، ولکن أمرت بشیء فاتبعته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أحمد فی الفضائل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ابن محمد بن الحسین العلوی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الرحمان بن دنوقا،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هوذة بن خلیفة عن میمون ابن عبد الله،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 صلی الله علیه وآله وسلم أبواب شارعة فی المسجد، وأن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هذه الأبواب غیر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أمرت بسدّ هذه الأبواب غیر باب علی، فقال فیه قائلکم وإنی والله ما سدّدت شیئاً ولا فتحت، ولکنی أمرت بشیء، فاتبعته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w:t>
      </w:r>
    </w:p>
    <w:p>
      <w:pPr>
        <w:pStyle w:val="BookText"/>
        <w:rPr/>
      </w:pPr>
      <w:r>
        <w:rPr>
          <w:rFonts w:ascii="IRNazanin" w:hAnsi="IRNazanin" w:eastAsia="IRNazanin"/>
          <w:color w:val="111111"/>
          <w:sz w:val="28"/>
          <w:sz w:val="28"/>
          <w:szCs w:val="28"/>
          <w:rtl w:val="true"/>
          <w:lang w:bidi="fa-IR"/>
        </w:rPr>
        <w:t>محمد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سلام السواق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قطر بن خلیفة، عن عبد الله بن شریک عن عبد الله بن الرقیم،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أمر بسدّ الأبواب، فسدّت وترک باب علی، فاتاه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وترکت باب علی؟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فتحتها ولا أنا سدّدتها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المنبه ابن عبد الله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میمون، عن عیسی الملائی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الأبواب سمعت من أبیک فیها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وآله وسلم یدی ثم أرسل إلی أبی بکر أن سدّ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فعل بهذا بأحد قبلی؟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عمر سدّ بابک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فعل بأحد قبلی؟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بأبی بکر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بأبی بکر أسوة،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بابک، فغضب غضباً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النبی صلی الله علیه وآله وسلم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عمّ الرجل صنو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ولکن سدّ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فاطمة سدّ الأبواب خرجت فجلست علی بابها تنتظر من یرسل إلیها بسدّ الباب، فخرج العباس ینتظر هل یُسدّ باب علی، فرأی فاطمة جالسة والحسن والحسین 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خرجت وبسطت ذراعیها مثل الأسد وأخرجت جرویها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وخاض الناس فی سدّ الأبواب وفتح باب علی، فلما سمع النبی صلی الله علیه وآله وسلم ذلک صعد المنبر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تخوضون فیه؟ ما أنا بالذی سدّدت أبوابکم وفتحت باب علی ولکن الله سدّ أبوابکم وفتح باب علی</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مسند ابن حنبل، بالإسناد المقدم،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میمون ابن عبد الله،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 صلی الله علیه وآله وسلم، أبواب شارعة فی المسجد، فقال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هذه الأبواب إلا باب علی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أناس،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أمرت بسدّ هذه الأبواب إلا باب علی وقال فیه قائلکم، وإنی والله ما سدّدت شیئاً ولا فتحته، ولکنی أمرت بشیء، فاتبعته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فهذه الأسباب تکشف عن جملة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وجود حمزة بن عبد المطلب یفید بأن الحادثة کانت قبل وقوع معرکة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حمزة بن عبد المطلب کان استشهاده فی هذه المعرکة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الحادثة وقعت بعد السنة الثانیة للهجرة النبویة ولعلها تقارب الثالثة وذلک أن علیّاً علیه السلام تزوّج من فاطمة علیها السلام فی السنة الثانیة وقد أسکنهما النبی صلی الله علیه وآله وسلم فی الحجرة التی بناها لفاطمة علیها السلام، وأنزلها فیها وکانت إلی جنب حجرته صلی الله علیه وآله وسلم، وهی الیوم فی الروضة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السبب الأساس فی سدّ الأبواب إظهار منزلة علی وفاطمة علیهما السلام التکوینیة، فقد خلقهما الله طاهرین مطهرین فیحل لهما فی المسجد ما یحل لرسول الله صلی الله علیه وآله وسلم وهما ورسول الله من طینة واحدة؛ لا یتنجسون بجنابة فکان بقاؤهم فی المسجد لارتفاع المانع وهی النجاسة وإنما یغتسلون من الجنابة إجراءً للسنة وامتثالاً لشریعة الله تعالی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الاعتراضات الشدیدة من الصحابة بما فیهم حمزة بن عبد المطلب</w:t>
      </w:r>
    </w:p>
    <w:p>
      <w:pPr>
        <w:pStyle w:val="BookText"/>
        <w:rPr/>
      </w:pPr>
      <w:r>
        <w:rPr>
          <w:rFonts w:ascii="IRNazanin" w:hAnsi="IRNazanin" w:eastAsia="IRNazanin"/>
          <w:color w:val="111111"/>
          <w:sz w:val="28"/>
          <w:sz w:val="28"/>
          <w:szCs w:val="28"/>
          <w:rtl w:val="true"/>
          <w:lang w:bidi="fa-IR"/>
        </w:rPr>
        <w:t>سببها حرمانهم من هذا التشریف وإظهار التی لم تکن إلا لمن ارتبط وجوده وظهوره وفعله وقوله الله وباجتباء واصطفاء واختیار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جعله الله فی محمد وعترته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 محاربة هذه الحادثة منذ وقوعها سواء من خلال الاعتراضات الشدیدة التی تسببت فی غضب النبی صلی الله علیه وآله وسلم أو من خلال قلب الحادثة بفعل الطلبات التی کانت تصدر عن الحکام إلی الرواة فاستقلبت الحادثة غیرت مجریاتها وأسباب وقوعها وتخصیصها فی رجل آخر والسعی الحثیث فی إثباتها فیه وهو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سعی کثیر من أعلام مدرسة الصحابة والمذاهب الإسلامیة فی تضعیف الأحادیث الواردة فی هذه الحادثة والتی تنص علی اختصاصها بعلی علیه السلام واتهام رواتها بالوضع وأنها من وضع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یسیر جنباً إلی جنب فی آلیة الاستقلاب فی النص النبوی والتاریخی الذی أسس له منذ عهد رسول الله صلی الله علیه وآله وسلم وأقیم فی عهد أبی بکر وعمر وعثمان وعمم العمل به فی عهد معاویة وبنی مروان فاعتمده الخلف شاکرین بذاک ما أسسه السلف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استقلاب الحادثة بناءً علی ما تقدم فی البحث علی النحو الآتی فی المسألة القادمة</w:t>
      </w:r>
      <w:r>
        <w:rPr>
          <w:rFonts w:eastAsia="IRNazanin" w:cs="IRNazanin"/>
          <w:color w:val="111111"/>
          <w:sz w:val="28"/>
          <w:szCs w:val="28"/>
          <w:rtl w:val="true"/>
          <w:lang w:bidi="fa-IR"/>
        </w:rPr>
        <w:t>.</w:t>
      </w:r>
      <w:bookmarkStart w:id="102" w:name="pg2977_16860"/>
    </w:p>
    <w:p>
      <w:pPr>
        <w:pStyle w:val="Heading3"/>
        <w:numPr>
          <w:ilvl w:val="2"/>
          <w:numId w:val="1"/>
        </w:numPr>
        <w:rPr/>
      </w:pPr>
      <w:bookmarkStart w:id="103" w:name="__RefHeading___Toc350417_2749589250"/>
      <w:bookmarkStart w:id="104" w:name="_Toc37"/>
      <w:bookmarkEnd w:id="102"/>
      <w:bookmarkEnd w:id="103"/>
      <w:r>
        <w:rPr>
          <w:rtl w:val="true"/>
        </w:rPr>
        <w:t>المسألة الثالثة</w:t>
      </w:r>
      <w:r>
        <w:rPr>
          <w:rtl w:val="true"/>
        </w:rPr>
        <w:t xml:space="preserve">: </w:t>
      </w:r>
      <w:r>
        <w:rPr>
          <w:rtl w:val="true"/>
        </w:rPr>
        <w:t>استقلاب حدیث سد الأبواب</w:t>
      </w:r>
      <w:bookmarkEnd w:id="104"/>
    </w:p>
    <w:p>
      <w:pPr>
        <w:pStyle w:val="Heading4"/>
        <w:numPr>
          <w:ilvl w:val="3"/>
          <w:numId w:val="1"/>
        </w:numPr>
        <w:rPr/>
      </w:pPr>
      <w:bookmarkStart w:id="105" w:name="__RefHeading___Toc350419_2749589250"/>
      <w:bookmarkStart w:id="106" w:name="_Toc38"/>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قبل بیان ما رواه الرواة فی حدیث سد الأبواب مستقلبین الحدث لابد من الرجوع إلی ما کتبه معاویة بن أبی سفیان إلی الولاة طالباً منهم تعمیم قلب الأحادیث علی المسلمین کافة کما ینص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تترکوا خبرا یرویه أحد من المسلمین فی أبی تراب إلاّ وتأتونی بمناقض له فی الصحابة فإن هذا أحب إلیّ وأقر لعینی وأدحض لحجة أبی تراب وشیعته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من البدیهی أن یمتثل کثیرٌ منهم إلی هذا الطلب فتستقلب النصوص النبویة والتاریخیة ولاسیما حدیث سد الأبواب لما فیه من سمات عدیدة مرّ ذکرها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النص الجدید للحادثة بعد استقلابه علی النحو الآتی</w:t>
      </w:r>
      <w:r>
        <w:rPr>
          <w:rFonts w:eastAsia="IRNazanin" w:cs="IRNazanin"/>
          <w:color w:val="111111"/>
          <w:sz w:val="28"/>
          <w:szCs w:val="28"/>
          <w:rtl w:val="true"/>
          <w:lang w:bidi="fa-IR"/>
        </w:rPr>
        <w:t>:</w:t>
      </w:r>
    </w:p>
    <w:p>
      <w:pPr>
        <w:pStyle w:val="Heading4"/>
        <w:numPr>
          <w:ilvl w:val="3"/>
          <w:numId w:val="1"/>
        </w:numPr>
        <w:rPr/>
      </w:pPr>
      <w:bookmarkStart w:id="107" w:name="__RefHeading___Toc350421_2749589250"/>
      <w:bookmarkStart w:id="108" w:name="_Toc39"/>
      <w:bookmarkEnd w:id="107"/>
      <w:r>
        <w:rPr>
          <w:rtl w:val="true"/>
        </w:rPr>
        <w:t>أولاً</w:t>
      </w:r>
      <w:r>
        <w:rPr>
          <w:rtl w:val="true"/>
        </w:rPr>
        <w:t xml:space="preserve">: </w:t>
      </w:r>
      <w:r>
        <w:rPr>
          <w:rtl w:val="true"/>
        </w:rPr>
        <w:t>روایة أبی سعید الخدری المستقلبة فی حادثة سد الأبواب</w:t>
      </w:r>
      <w:bookmarkEnd w:id="108"/>
    </w:p>
    <w:p>
      <w:pPr>
        <w:pStyle w:val="BookText"/>
        <w:rPr/>
      </w:pPr>
      <w:r>
        <w:rPr>
          <w:rFonts w:ascii="IRNazanin" w:hAnsi="IRNazanin" w:eastAsia="IRNazanin"/>
          <w:color w:val="111111"/>
          <w:sz w:val="28"/>
          <w:sz w:val="28"/>
          <w:szCs w:val="28"/>
          <w:rtl w:val="true"/>
          <w:lang w:bidi="fa-IR"/>
        </w:rPr>
        <w:t xml:space="preserve">أخرج البخاری فی الجامع الصحیح فی باب الخوخة والممر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خیر عبداً بین الدنیا وبین ما عنده، فاختار 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أبو بکر، فقلت فی نفسی ما یبکی هذا الشیخ إن یکن الله خیر عبداً بین الدنیا وبین ما عنده، فاختار ما عند الله فکان رسول الله صلی الله علیه وآله وسلم هو العبد، وکان أبو بکر أعلمنا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لا تبک إن أمنّ الناس علیّ فی صحبته وماله أبو بکر ولو کنت متخذاً خلیلاً من أمتی لاتخذت أبا بکر ولکن أخوة الإسلام ومودته لا یبقین فی المسجد باب إلا سد، إلا باب أبی بکر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یهمنا من الحدیث هو ما جاء فی خصوص سد الأبواب، 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یبقین فی المسجد باب إلا سد، إلا باب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فی البحث هو سبب صدور هذا الحدیث عن رسول الله صلی الله علیه وآله وسلم ولاسیما وإنه یتعلق بحکم شرعی، والحکم الشرعی یرتبط بالعنوان فما من حکم شرعی إلاّ وله عنوان یستند إلی صدوره فی المشرع سبحانه أو رسوله الأعظم صلی الله علیه وآله وسلم، إلاّ وله عنوان؛ فضلاً عن سبب الصدور کما جاء فی الآیات القرآنیة والأحادیث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سبب صدور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بکاء أبی بکر الذی یتساءل عن سبب وقوعه الشاهد للحدث متعجباً ومستغرباً من هذا البکاء لاسیما وإنه صلی الله علیه وآله وسلم یتحدث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بیان منزلته وشأنه عند الله تعالی فما من أحدٍ من الخلق قد خیره الله تعالی بین الآخرة وما عند الله وبین الدنیا سوی سید الأنبیاء والمرسلین صلی الله علیه وآله وسلم ومن ثم فالسبب فی البکاء مستغرب ومن ثم فالسبب فی صدور هذا الحدیث لا علاقة له بأمره صلی الله علیه وآله وسلم بسد الأبواب فی المسجد</w:t>
      </w:r>
      <w:r>
        <w:rPr>
          <w:rFonts w:eastAsia="IRNazanin" w:cs="IRNazanin"/>
          <w:color w:val="111111"/>
          <w:sz w:val="28"/>
          <w:szCs w:val="28"/>
          <w:rtl w:val="true"/>
          <w:lang w:bidi="fa-IR"/>
        </w:rPr>
        <w:t>.</w:t>
      </w:r>
      <w:bookmarkStart w:id="109" w:name="pg2977_16862"/>
    </w:p>
    <w:p>
      <w:pPr>
        <w:pStyle w:val="BookText"/>
        <w:rPr/>
      </w:pPr>
      <w:bookmarkEnd w:id="109"/>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نقول ولو مجازاً إن له علاقة بالخلة والصحبة وذلک لبکاء أبی بکر لأنه سمع أن النبی صلی الله علیه وآله وسلم قد خیره الله بین الآخرة والدنیا،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عنوان الحکم الشرعی فی غلق الأبواب الشارعة  إلی المسجد وعدم الجواز لأحدٍ من الصحابة إلاّ لأبی بکر؟ وقد مرّ علینا کثیر من الأحادیث وهی تذکر بوضوح وبیان لا یختلف فیه اثنان من المسلمین فی أن العلة فی سد أبواب الصحابة هی لمنع حدوث الجنابة فی المسجد، ومنه منعهم من النوم فیه، وهذا لمن لم یکن له دار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فی ذلک علیّاً علیه السلام، أی من النوم فی المسجد ومقاربة الزوجة وکلاهما مما یحقّق الجنابة وذلک لکونه طاهراً مطهراً،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کهیأتهم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 ما یحل لرسول الله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110" w:name="__RefHeading___Toc350423_2749589250"/>
      <w:bookmarkStart w:id="111" w:name="_Toc40"/>
      <w:bookmarkEnd w:id="110"/>
      <w:r>
        <w:rPr>
          <w:rtl w:val="true"/>
        </w:rPr>
        <w:t>ثانیاً</w:t>
      </w:r>
      <w:r>
        <w:rPr>
          <w:rtl w:val="true"/>
        </w:rPr>
        <w:t xml:space="preserve">: </w:t>
      </w:r>
      <w:r>
        <w:rPr>
          <w:rtl w:val="true"/>
        </w:rPr>
        <w:t>روایة عکرمة عن ابن عباس المستقلبة فی حادثة سد الأبواب</w:t>
      </w:r>
      <w:bookmarkEnd w:id="111"/>
    </w:p>
    <w:p>
      <w:pPr>
        <w:pStyle w:val="BookText"/>
        <w:rPr/>
      </w:pPr>
      <w:r>
        <w:rPr>
          <w:rFonts w:ascii="IRNazanin" w:hAnsi="IRNazanin" w:eastAsia="IRNazanin"/>
          <w:color w:val="111111"/>
          <w:sz w:val="28"/>
          <w:sz w:val="28"/>
          <w:szCs w:val="28"/>
          <w:rtl w:val="true"/>
          <w:lang w:bidi="fa-IR"/>
        </w:rPr>
        <w:t xml:space="preserve">أخرج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البربری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مرضه الذی مات فیه عاصباً رأسه بخرقة فقعد علی المنبر، فحمد الله وأثنی علیه ثم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إنـّه لیس من الناس أحد آمن علی فی نفسه وماله من أبی بکر بن أبی قحافة، ولو کنت متّخذاً من الناس خلیلاً لاتخذت أبا بکر خلیلاً، ولکن خلة الإسلام أفضل، سدوا عین کل خوخة فی هذا المسجد غیر خوخة</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قد کثر فیه الکلام والبیان لدی شراح البخاری وغیرهم ممن أسس لعقیدة شأنیة الصحابة فضلاً عن حجیة خلافة أبی بکر وتفضیله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علماء الإمامیة وغیرهم قد توقفوا فیه وأظهروا فساد سنده، فعکرمة البربری غنی عن التعریف لدی أصحاب التراجم والجرح والتعدیل؛ إذ یکفی من شأنه أنه کان یری رأی الخوارج، وفضلاً عن التصریح بکذبه وغیرها من الصفات،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متن الحدیث مفترق کسابقه عن بیان عنوان الحکم الشرعی فی سد هذه الخوخات، واستثناء خوخة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الحدیث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الحدیث صادر عنه صلی الله علیه وآله وسلم، 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عنی کل خوخة فی هذا المسجد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المطروح لماذا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علاقة هذه الخوخات به، ومتی فتحت، ومن أصحابها، وما تأثیرها علیه صلی الله علیه وآله وسلم، فقد حصرها صلی الله علیه وآله وسلم به ولیس بالمسجد کما کان فی الأبواب الشارعة فی المسجد والتی اتّخذها الصحابة ممراً لهم وهم جنب؟ أسئلة کثیرة سیمر جوابها فیما یلی</w:t>
      </w:r>
      <w:r>
        <w:rPr>
          <w:rFonts w:eastAsia="IRNazanin" w:cs="IRNazanin"/>
          <w:color w:val="111111"/>
          <w:sz w:val="28"/>
          <w:szCs w:val="28"/>
          <w:rtl w:val="true"/>
          <w:lang w:bidi="fa-IR"/>
        </w:rPr>
        <w:t>:</w:t>
      </w:r>
      <w:bookmarkStart w:id="112" w:name="pg2977_16864"/>
    </w:p>
    <w:p>
      <w:pPr>
        <w:pStyle w:val="Heading4"/>
        <w:numPr>
          <w:ilvl w:val="3"/>
          <w:numId w:val="1"/>
        </w:numPr>
        <w:rPr/>
      </w:pPr>
      <w:bookmarkStart w:id="113" w:name="__RefHeading___Toc350425_2749589250"/>
      <w:bookmarkStart w:id="114" w:name="_Toc41"/>
      <w:bookmarkEnd w:id="112"/>
      <w:bookmarkEnd w:id="113"/>
      <w:r>
        <w:rPr>
          <w:rtl w:val="true"/>
        </w:rPr>
        <w:t>ثالثاً</w:t>
      </w:r>
      <w:r>
        <w:rPr>
          <w:rtl w:val="true"/>
        </w:rPr>
        <w:t xml:space="preserve">: </w:t>
      </w:r>
      <w:r>
        <w:rPr>
          <w:rtl w:val="true"/>
        </w:rPr>
        <w:t>محاولة ابن حجر تمریر استقلاب حدیث سد الأبواب</w:t>
      </w:r>
      <w:bookmarkEnd w:id="114"/>
    </w:p>
    <w:p>
      <w:pPr>
        <w:pStyle w:val="BookText"/>
        <w:rPr/>
      </w:pPr>
      <w:r>
        <w:rPr>
          <w:rFonts w:ascii="IRNazanin" w:hAnsi="IRNazanin" w:eastAsia="IRNazanin"/>
          <w:color w:val="111111"/>
          <w:sz w:val="28"/>
          <w:sz w:val="28"/>
          <w:szCs w:val="28"/>
          <w:rtl w:val="true"/>
          <w:lang w:bidi="fa-IR"/>
        </w:rPr>
        <w:t>لم تتوقف ظاهرة الاستقلاب فی النص النبوی والتاریخی فی زمن من الأزمان والظاهر أنها لن تتوقف، وذلک لما توارثه الخلف عن السلف فی العقیدة بما هو صحیح سنده وإن خالف القرآن والسنة فضلاً عن التأرجح فی حب علی بن أبی طالب علیه السلام وبغضه وإن أخفاه البعض خوفاً أو أظهره تقرباً أو تبجحاً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نأتی إلی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کأحد أبرز شراح البخاری نجده یحاول تمریر الاستقلاب فی النص النبوی مع علمه بأن حقیقة الحدث وعلة وقوعه هی طهارة المسجد النبوی وإظهار شأنیة آل محمد صلی الله علیه وآله وسلم التی اعتمدها الوحی والنبی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الشأنیة کان القرآن خلفها أولاً وآخراً ولم یکن رسول الله صلی الله علیه وآله وسلم والعیاذ بالله لیشذ عن منهج القرآن وما أراده الله تعالی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یعلن لهم مراراً وبألفاظ متعددة ومعنی واحد لا یختلف فیه عاقلان آمنا بالله ورسوله صلی الله علیه وآله وسلم أن الأمر من الله، وما هو إلاّ وحی یوحی فیتبع ما یوحی إلیه وینفذ ما یؤمر به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الثوابت أدرکها ابن حجر العسقلانی کما أدرکها غیره، ولکن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استنکرتها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وکرهوا إظهارها، وقد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أَنُلْزِمُکُمُوهَا وَأَنْتُمْ لَهَا کَارِهُونَ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ابن حجر یحاول تمریر الاستقلاب لحادثة سد الأبواب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سد الخوخ فالمراد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الخوخ، طاقات کانت فی المسجد یستقربون الدخول منها فأمر النبی صلی الله علیه وآله وسلم فی مرض موته بسدها إلا خوخة أبی بکر وفی ذلک إشارة إلی استخلاف أبی بکر لأنه یحتاج إلی المسجد کثیراً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بهذا الجمع أن لا تعارض، فکیف یدعی الوضع علی الأحادیث الصحیحة بمجرد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فتح هذا الباب لرد الأحادیث، لادعی فی کثیر من الأحادیث الصحیحة البطلان ولکن یأبی الله ذلک والمؤمنون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قول ابن حجر الذی یکشف عن اعتماد ظاهرة الاستقلاب وتثبیتها فی التعامل مع النص النبوی والتاریخی،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فتح هذا الباب لرد الأحادیث لادعی فی کثیر من الأحادیث الصحیحة البطلان، ولکن یأبی الله ذلک 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الله سبحانه فإنه یأبی الباطل؛ ولکن أهل الباطل یأبون إظهار الحقائق وطمس کل ما هو صحیح وأما المؤمنون بالله ورسوله والیوم الآخر فهم أکثر</w:t>
      </w:r>
    </w:p>
    <w:p>
      <w:pPr>
        <w:pStyle w:val="BookText"/>
        <w:rPr/>
      </w:pPr>
      <w:r>
        <w:rPr>
          <w:rFonts w:ascii="IRNazanin" w:hAnsi="IRNazanin" w:eastAsia="IRNazanin"/>
          <w:color w:val="111111"/>
          <w:sz w:val="28"/>
          <w:sz w:val="28"/>
          <w:szCs w:val="28"/>
          <w:rtl w:val="true"/>
          <w:lang w:bidi="fa-IR"/>
        </w:rPr>
        <w:t>الناس حرصاً علی محاربة الباطل وإظهار الصدق وإن کان هذا الصدق یصطدم مع صحیح محمد بن إسماعیل؛ إذ المؤمنون یسألون یوم القیامة عن صحیح حدیث رسول الله صلی الله علیه وآله وسلم ولیس صحیح محمد بن إسماعیل البخاری فما اعتقده البخاری بأنه صحیح فهو عند ابن حجر وغیره صحیح، وإن کان الراوی الذی یخرج له البخاری کهؤلاء،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کفر بالله تعالی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معطم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زعیماً للخوارج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ولمن اشتهر بالکذب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کنت أضع الحدیث لأهل المدینة إذا اختلفوا فی شیء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 البرقانی، للدار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سیر أعلام النبلاء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تهذیب التهذیب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ولمن کان خارجیاً وکذاباً ووضاعاً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البربری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وصرّح بکذبه عبد الله بن عمر حینما قال 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ویحک یا نافع ولا تکذب علی کما کذب عکرمة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وکذبه عطاء، 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فی المسح وکذبه سعید بن جبیر، 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کراء الأرض</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ولمن کان یقبض المال علی روایة الحدیث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إبراهیم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یعقوب لا یحدث بهذا الحدیث إلا 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الثلج والبرد؛ الکفایة فی علم الروایة للخطیب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ولمن وصف بالجهالة والضعف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أبو الیسع البصری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 والتعدیل لعبد الرحمن 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تهذیب الکمال للمزی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التعدیل والتجریح لسلیمان بن خلف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 علی ضعفه ابن حجر العسقلانی فی التقریب،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أبو الیسع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اسم أبیه عبد الواحد، ضعیف، له حدیث واحد متابعة فی البخاری، من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ولمن عرف بالتدلیس، وهم لا حصر لهم فی جامع البخاری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للمزید من الاطلاع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 الأصنام بین تصریح النبی صلی الله علیه وآله وسلم وتعتیم البخاری للمؤلف؛ فضائل أهل البیت بین تحریف المدونین وتناقض مناهج المحدثین للشیخ وسام البلداوی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یأبون فتح الباب لرد الأحادیث کی لا یظهر البطلان فی کثیر من الأحادیث الصحیحة عند البخاری وغیره، ولیس الله تعالی من یأبی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 عَمَّا یَقُولُونَ عُلُوًّا کَبِیرًا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یظهر ابن حجر العلة الشرعیة فی صدور هذا الحکم الإلهی فی سد هذه الخوخات، کما لم یظهر ابن حجر العلة التی کانت وراء أمر رسول الله صلی الله علیه وآله وسلم بسدها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الأحادیث السابقة کانت العلة فی التشریع متعلقة فی طهارة المسجد، أما هنا فالعلة متعلقة برسول الله صلی الله علیه وآله وسلم، ولذا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عنی کل خوخة فی هذا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هذه الخوخات کانت تؤذی النبی صلی الله علیه وآله وسلم فأمر بسدها وهو مما یعنی دخول جمع من الصحابة فی إیذاء رسول الله صلی الله علیه وآله وسلم، مما یعنی أیضاً وبحسب حکم القرآن إنهم ملعونون؛ وذلک لقوله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15" w:name="pg2977_16869"/>
    </w:p>
    <w:p>
      <w:pPr>
        <w:pStyle w:val="BookText"/>
        <w:rPr/>
      </w:pPr>
      <w:bookmarkEnd w:id="115"/>
      <w:r>
        <w:rPr>
          <w:rFonts w:ascii="IRNazanin" w:hAnsi="IRNazanin" w:eastAsia="IRNazanin"/>
          <w:color w:val="111111"/>
          <w:sz w:val="28"/>
          <w:sz w:val="28"/>
          <w:szCs w:val="28"/>
          <w:rtl w:val="true"/>
          <w:lang w:bidi="fa-IR"/>
        </w:rPr>
        <w:t>وإما أنهم استحدثوها بعد أن أمرهم رسول الله صلی الله علیه وآله وسلم بسد الأبواب فی بادئ الأمر حینما نزل الأمر الإلهی لهم وکان فیهم حمزة بن عبد المطلب، فعمدوا إلی مخالفته صلی الله علیه وآله وسلم وعصیان أمره فقاموا بفتح هذه الخوخات لهم وبما فیهم أبو بکر فأوقعهم الراوی فی حکم العصیان لأمره صلی الله علیه وآله وسلم وأثبته فی حقهم، وقد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صلی الله علیه وآله وسلم وبحسب سیاق الروایة عفا عن أبی بکر فی مخالفته لأمره الأول، لکنه لم یعفُ عن الصحابة الذین استحدثوا هذه الخوخات فأمرهم مرة ثانیة بسدها عنه دون بیان العلة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الحادثة مستقلبة وقد علم بذلک ابن حجر وغیره فحاول تمریر هذا الاستقلاب؛ وذلک من خلال القول بالجمع فیما بین حادثة سد الأبواب إلاّ باب علی علیه الصلاة والسلام وبین حدیث سد الخوخات إلاّ خوخة أبی بکر، معتمداً فی ذاک علی محاولات سبقته فی هذا الاستقلاب اعتمدها کلٌّ من أبی بکر الکلاباذی والطحاوی وهو ما سنتناوله بالبحث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Heading4"/>
        <w:numPr>
          <w:ilvl w:val="3"/>
          <w:numId w:val="1"/>
        </w:numPr>
        <w:rPr/>
      </w:pPr>
      <w:bookmarkStart w:id="116" w:name="__RefHeading___Toc350427_2749589250"/>
      <w:bookmarkStart w:id="117" w:name="_Toc42"/>
      <w:bookmarkEnd w:id="116"/>
      <w:r>
        <w:rPr>
          <w:rtl w:val="true"/>
        </w:rPr>
        <w:t>رابعاً</w:t>
      </w:r>
      <w:r>
        <w:rPr>
          <w:rtl w:val="true"/>
        </w:rPr>
        <w:t xml:space="preserve">: </w:t>
      </w:r>
      <w:r>
        <w:rPr>
          <w:rtl w:val="true"/>
        </w:rPr>
        <w:t>الجمع بین حدیث سد الأبواب المخصوص بباب الإمام علی وباب أبی بکر لا یصح</w:t>
      </w:r>
      <w:r>
        <w:rPr>
          <w:rtl w:val="true"/>
        </w:rPr>
        <w:t>!</w:t>
      </w:r>
      <w:r>
        <w:rPr>
          <w:rtl w:val="true"/>
        </w:rPr>
        <w:t>؟</w:t>
      </w:r>
      <w:bookmarkEnd w:id="117"/>
    </w:p>
    <w:p>
      <w:pPr>
        <w:pStyle w:val="Heading5"/>
        <w:numPr>
          <w:ilvl w:val="4"/>
          <w:numId w:val="1"/>
        </w:numPr>
        <w:rPr/>
      </w:pPr>
      <w:bookmarkStart w:id="118" w:name="__RefHeading___Toc350429_2749589250"/>
      <w:bookmarkStart w:id="119" w:name="_Toc43"/>
      <w:bookmarkEnd w:id="118"/>
      <w:r>
        <w:rPr>
          <w:rtl w:val="true"/>
        </w:rPr>
        <w:t>اشارة</w:t>
      </w:r>
      <w:bookmarkEnd w:id="1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نتناول فی هذا البحث الأدلة التی تثبت بطلان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فیه من ألفاظ، کطریقة أقصر فی الوصول إلی 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الجمع بین الحدیثین، فقد رغبت أولا بطرح الأدلة التی تؤکد عدم صحة</w:t>
      </w:r>
      <w:bookmarkStart w:id="120" w:name="pg2977_16870"/>
    </w:p>
    <w:p>
      <w:pPr>
        <w:pStyle w:val="BookText"/>
        <w:rPr/>
      </w:pPr>
      <w:bookmarkEnd w:id="120"/>
      <w:r>
        <w:rPr>
          <w:rFonts w:ascii="IRNazanin" w:hAnsi="IRNazanin" w:eastAsia="IRNazanin"/>
          <w:color w:val="111111"/>
          <w:sz w:val="28"/>
          <w:sz w:val="28"/>
          <w:szCs w:val="28"/>
          <w:rtl w:val="true"/>
          <w:lang w:bidi="fa-IR"/>
        </w:rPr>
        <w:t>الجمع بین الحدیثین کی یخرج القارئ الکریم بمحصلة یقینیة ألا وهی أن الحادثة لم تکن إلا فی خصوص باب علی علیه الصلاة والسلام فهو الباب الذی استثناه الله تعالی من 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فیه من استثناء لباب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صناعة الولاة والحکام والساسة الذین اعتمدوا الاستقلاب فی النص النبوی والتاریخی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المقصود به هو النبی المصطفی صلی الله علیه وآله وسلم والشریعة قبل الإمام علی علیه السلام</w:t>
      </w:r>
      <w:r>
        <w:rPr>
          <w:rFonts w:eastAsia="IRNazanin" w:cs="IRNazanin"/>
          <w:color w:val="111111"/>
          <w:sz w:val="28"/>
          <w:szCs w:val="28"/>
          <w:rtl w:val="true"/>
          <w:lang w:bidi="fa-IR"/>
        </w:rPr>
        <w:t>.</w:t>
      </w:r>
    </w:p>
    <w:p>
      <w:pPr>
        <w:pStyle w:val="Heading5"/>
        <w:numPr>
          <w:ilvl w:val="4"/>
          <w:numId w:val="1"/>
        </w:numPr>
        <w:rPr/>
      </w:pPr>
      <w:bookmarkStart w:id="121" w:name="__RefHeading___Toc350431_2749589250"/>
      <w:bookmarkStart w:id="122" w:name="_Toc44"/>
      <w:bookmarkEnd w:id="121"/>
      <w:r>
        <w:rPr>
          <w:rtl w:val="true"/>
        </w:rPr>
        <w:t>ألف</w:t>
      </w:r>
      <w:r>
        <w:rPr>
          <w:rtl w:val="true"/>
        </w:rPr>
        <w:t xml:space="preserve">: </w:t>
      </w:r>
      <w:r>
        <w:rPr>
          <w:rtl w:val="true"/>
        </w:rPr>
        <w:t>طریقة الجمع التی أوردها الطحاوی والکلاباذی، واستحسنها الحافظ ابن حجر العسقلانی</w:t>
      </w:r>
      <w:bookmarkEnd w:id="122"/>
    </w:p>
    <w:p>
      <w:pPr>
        <w:pStyle w:val="BookText"/>
        <w:rPr/>
      </w:pPr>
      <w:r>
        <w:rPr>
          <w:rFonts w:ascii="IRNazanin" w:hAnsi="IRNazanin" w:eastAsia="IRNazanin"/>
          <w:color w:val="111111"/>
          <w:sz w:val="28"/>
          <w:sz w:val="28"/>
          <w:szCs w:val="28"/>
          <w:rtl w:val="true"/>
          <w:lang w:bidi="fa-IR"/>
        </w:rPr>
        <w:t>ومحصل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بسد الأبواب وقع مرتین ففی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علیّاً علیه السلام لما ذکره من کون بابه کان إلی المسجد، ولم یکن له غیره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أبا بکر، ولکن لا یتم ذلک إلا بأن یحمل ما فی قصة علی علی الباب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قصة أبی بکر علی الباب المجازی،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الخوخة، کما صرّح به فی بعض طرقه وکأنهم لما أمروا بسد الأبواب فسدّوها، وأحدثوا خوخا یستقربون الدخول إلی المسجد منها، فأمروا بعد ذلک بسدّها، فهذه طریقة لا بأس بها فی الجمع بین الحدیثین المذکورین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کلها بأس للأدلة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یمکن لأی عاقل أن یترک ما هو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ویتمسک بما هو مجازی لا یستند إلا إلی الظن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الدلیل علی وجود هذه الخوخات التی أحدثها الصحابة، هو دلیل ظنی، والدلیل الظنی لا یقف أمام حجیة القطع بوجود أبوابهم الشارعة فی المسجد، والتی أمروا بسدها إلا باب علی علیه السلام، کما هو مقرر عند علماء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الاعتقاد بوجود هذه الخوخات، وأن الصحابة أحدثتها، یوقع جمیع صحابة النبی صلی الله علیه وآله وسلم بالإثم ومعصیة الرسول الأکرم صلی الله علیه وآله وسلم، لأن الله تبارک وتعالی، قد أمرهم جمیعا بسد أبوابهم، ولم یجز لأحد منهم فتح خوخة أو شباک أو کوة، ولا حتی مقدار ثقب إبرة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الحدیث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وسلم أمر بسدّ الأبواب الشوارع فی المسجد، قال له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 لی کوة أنظر إلیک منها حین تغدو وحین تروح، فقال صلی الله علیه وآله وسلم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ولا مثل ثقب الإبرة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23" w:name="pg2977_16872"/>
    </w:p>
    <w:p>
      <w:pPr>
        <w:pStyle w:val="BookText"/>
        <w:rPr/>
      </w:pPr>
      <w:bookmarkEnd w:id="123"/>
      <w:r>
        <w:rPr>
          <w:rFonts w:ascii="IRNazanin" w:hAnsi="IRNazanin" w:eastAsia="IRNazanin"/>
          <w:color w:val="111111"/>
          <w:sz w:val="28"/>
          <w:sz w:val="28"/>
          <w:szCs w:val="28"/>
          <w:rtl w:val="true"/>
          <w:lang w:bidi="fa-IR"/>
        </w:rPr>
        <w:t>وقد عقّب السمهودی علی هذا الحدیث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اقتضی ذلک المنع من الخوخة أیضا، بل ومما دونها، عند الأمر بسد الأبواب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ترک باب الإمام علی علیه السلام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الاعتقاد بأن الصحابة قد عصوا رسول الله صلی الله علیه وآله وسلم وأحدثوا هذه الخوخات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تمریر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صیغ بید الساسة لغرض مکاسب شخصیة کما لا یخفی</w:t>
      </w:r>
      <w:r>
        <w:rPr>
          <w:rFonts w:eastAsia="IRNazanin" w:cs="IRNazanin"/>
          <w:color w:val="111111"/>
          <w:sz w:val="28"/>
          <w:szCs w:val="28"/>
          <w:rtl w:val="true"/>
          <w:lang w:bidi="fa-IR"/>
        </w:rPr>
        <w:t>.</w:t>
      </w:r>
    </w:p>
    <w:p>
      <w:pPr>
        <w:pStyle w:val="Heading5"/>
        <w:numPr>
          <w:ilvl w:val="4"/>
          <w:numId w:val="1"/>
        </w:numPr>
        <w:rPr/>
      </w:pPr>
      <w:bookmarkStart w:id="124" w:name="__RefHeading___Toc350433_2749589250"/>
      <w:bookmarkStart w:id="125" w:name="_Toc45"/>
      <w:bookmarkEnd w:id="124"/>
      <w:r>
        <w:rPr>
          <w:rtl w:val="true"/>
        </w:rPr>
        <w:t>باء</w:t>
      </w:r>
      <w:r>
        <w:rPr>
          <w:rtl w:val="true"/>
        </w:rPr>
        <w:t xml:space="preserve">: </w:t>
      </w:r>
      <w:r>
        <w:rPr>
          <w:rtl w:val="true"/>
        </w:rPr>
        <w:t>طریقة أخری للجمع عند الکلاباذی</w:t>
      </w:r>
      <w:bookmarkEnd w:id="125"/>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أخری للجمع عند الکلاباذی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وطریقة الجمع کانت بهذه الصورة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کان له باب من خارج المسجد وخوخة داخل المسجد، وبیت علی لم یکن له باب إلا من داخل المسجد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السمهودی بنفس هذا الجمع مع بعض الإضافة فیقول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فلم یکن بابه إلا من المسجد، وإن الشارع صلی الله علیه وآله وسلم خصه بذلک، وجعل طریقه إلی بیته المسجد لما سبق، فباب أبی بکر هو</w:t>
      </w:r>
    </w:p>
    <w:p>
      <w:pPr>
        <w:pStyle w:val="BookText"/>
        <w:rPr/>
      </w:pPr>
      <w:r>
        <w:rPr>
          <w:rFonts w:ascii="IRNazanin" w:hAnsi="IRNazanin" w:eastAsia="IRNazanin"/>
          <w:color w:val="111111"/>
          <w:sz w:val="28"/>
          <w:sz w:val="28"/>
          <w:szCs w:val="28"/>
          <w:rtl w:val="true"/>
          <w:lang w:bidi="fa-IR"/>
        </w:rPr>
        <w:t>المحتاج إلی الاستثناء، ولذلک اقتصر الأکثر علیه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لهذه الأکثریة للأدلة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وجود باب لبیت أبی بکر داخل المسجد غیر صحیح؟ بدلیل ما جاء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النبی صلی الله علیه وآله وسلم بعث إلی أبی بکر یأمره بسد بابه، فلما جاءه الأمر 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لأبی بکر باب واحدة وهی خارج المسجد لما بعث النبی صلی الله علیه وآله وسلم یأمره بسد باب بیته، وکما یقال عند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سالبة بانتفاء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القول بوجود خوخة لأبی بکر داخل المسجد یوقع أبا بکر فی المعصیة والمخالفة لأمر الله ورسوله؛ لأن النبی الأکرم صلی الله علیه وآله وسلم أمرهم جمیعا بسد الأبواب والخوخات وکل فتحة فی جدار المسجد، فکیف یبقی أبو بکر هذه الخوخة ولم یقمْ بسدها بعد أن أمره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بأن هذه الخوخة لا وجود لها أصلا، وإنما الذی کان یوجد هو باب لبیت أبی بکر شارعة فی المسجد کما کان لبعض الصحابة، فأمرهم الله عز وجل جمیعا بسد هذه الأبواب إلا باب علی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قول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باب أبی بکر هو المحتاج إلی الاستثناء، فهذا</w:t>
      </w:r>
    </w:p>
    <w:p>
      <w:pPr>
        <w:pStyle w:val="BookText"/>
        <w:rPr/>
      </w:pPr>
      <w:r>
        <w:rPr>
          <w:rFonts w:ascii="IRNazanin" w:hAnsi="IRNazanin" w:eastAsia="IRNazanin"/>
          <w:color w:val="111111"/>
          <w:sz w:val="28"/>
          <w:sz w:val="28"/>
          <w:szCs w:val="28"/>
          <w:rtl w:val="true"/>
          <w:lang w:bidi="fa-IR"/>
        </w:rPr>
        <w:t>یعارض ما جاء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الحدیث الوارد باستثناء باب أبی بکر کان فی مرض النبی صلی الله علیه وآله وسلم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بینما هذا الاحتیاج فی الاستثناء الذی ذکره السمهودی یلزم أن یکون بعد بناء المسجد النبوی فی السنة الثانیة للهجرة، وهو الوقت الذی نزل فیه الأمر الإلهی بسد الأبواب إلا باب علی علیه السلام، فأی احتیاج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من الذی استثنی؟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ذهب کثیر من العلماء 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الذی نصت علیه أحادیث البخاری، هو الخوخة ولیست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لباب أبی بکر عند وفاة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خوخة قبل وفاته صلی الله علیه وآله وسلم، لأن الخوخة عند ابن حجر وغیره محمولة علی الباب المجازی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بیت علی لم یکن له باب إلا من المسجد ولأجله استثناه الشارع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وإن لم یکن هو السبب والعلة التی من اجلها أمروا بسد أبوابهم إلا أنه أقوی فی الحجة علی الخصم والمعارض لحقیقة استثناء باب علی، إذ یکون بذلک إقراراً من الشارع المقدس بجواز مرور علی علیه السلام وهو جنب، وأن یبیت فی المسجد حاله فی ذلک حال رسول الله صلی الله علیه وآله وسلم، وأنه طاهر مطهر، وأنه لیس کهیأتهم، سواء کان بیته فی المسجد أو لم یکن، ینام فیه أو لم ینم، وذلک أن العلة فی الجنابة ولیست بالبیت کما هو واضح</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الأدلة جمیعا لا یمکن أن یتحقق الجمع، إذ محال أن یجتمع الحق مع الباطل</w:t>
      </w:r>
      <w:r>
        <w:rPr>
          <w:rFonts w:eastAsia="IRNazanin" w:cs="IRNazanin"/>
          <w:color w:val="111111"/>
          <w:sz w:val="28"/>
          <w:szCs w:val="28"/>
          <w:rtl w:val="true"/>
          <w:lang w:bidi="fa-IR"/>
        </w:rPr>
        <w:t>.</w:t>
      </w:r>
      <w:bookmarkStart w:id="126" w:name="pg2977_16875"/>
    </w:p>
    <w:p>
      <w:pPr>
        <w:pStyle w:val="Heading4"/>
        <w:numPr>
          <w:ilvl w:val="3"/>
          <w:numId w:val="1"/>
        </w:numPr>
        <w:rPr/>
      </w:pPr>
      <w:bookmarkStart w:id="127" w:name="__RefHeading___Toc350435_2749589250"/>
      <w:bookmarkStart w:id="128" w:name="_Toc46"/>
      <w:bookmarkEnd w:id="126"/>
      <w:bookmarkEnd w:id="127"/>
      <w:r>
        <w:rPr>
          <w:rtl w:val="true"/>
        </w:rPr>
        <w:t>خامساً</w:t>
      </w:r>
      <w:r>
        <w:rPr>
          <w:rtl w:val="true"/>
        </w:rPr>
        <w:t xml:space="preserve">: </w:t>
      </w:r>
      <w:r>
        <w:rPr>
          <w:rtl w:val="true"/>
        </w:rPr>
        <w:t xml:space="preserve">البحث فی حدیث </w:t>
      </w:r>
      <w:r>
        <w:rPr>
          <w:rtl w:val="true"/>
        </w:rPr>
        <w:t>(</w:t>
      </w:r>
      <w:r>
        <w:rPr>
          <w:rtl w:val="true"/>
        </w:rPr>
        <w:t>لا یبقین فی المسجد باب إلا سد إلا باب أبی بکر</w:t>
      </w:r>
      <w:r>
        <w:rPr>
          <w:rtl w:val="true"/>
        </w:rPr>
        <w:t xml:space="preserve">) </w:t>
      </w:r>
      <w:r>
        <w:rPr>
          <w:rtl w:val="true"/>
        </w:rPr>
        <w:t>یدل علی أنه موضوع وکذب علی رسول الله صلی الله علیه وآله وسلم</w:t>
      </w:r>
      <w:bookmarkEnd w:id="128"/>
    </w:p>
    <w:p>
      <w:pPr>
        <w:pStyle w:val="BookText"/>
        <w:rPr/>
      </w:pPr>
      <w:r>
        <w:rPr>
          <w:rFonts w:ascii="IRNazanin" w:hAnsi="IRNazanin" w:eastAsia="IRNazanin"/>
          <w:color w:val="111111"/>
          <w:sz w:val="28"/>
          <w:sz w:val="28"/>
          <w:szCs w:val="28"/>
          <w:rtl w:val="true"/>
          <w:lang w:bidi="fa-IR"/>
        </w:rPr>
        <w:t>قد رأینا أولا الأسباب والدواعی التی دعت إلی إغلاق الأبواب واستثناء باب علی وفاطمة علیهما السلام التی جاء بها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انتقلنا إلی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إمکانیة الجمع بین الحدیثین والنتیجة التی ظهرت باستحالة الجمع بینهما لأن أحدهما حق والآخر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 یخرج القارئ الکریم بقناعة کبیرة علی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یبقین فی المسجد باب إلا سد، إلا باب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قمنا بطرح هذا الحدیث علی مائدة البحث العلمی فکانت النتیجة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الاختلاف بین ألفاظ الأحادیث الواردة فی القصة بین لفظ الباب والخوخة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استثنی النبی صلی الله علیه وآله وسلم باب أبی بکر أم خوخته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التردد أوقع شراح صحیح البخاری ومن تعرّض للقصة بحَیرة کبیرة دون التمکن من الوصول إلی حقیقة الأمر، فقد ذهب البعض إلی أن الباب هو مجازی لا حقیقی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جزم البعض الآخر بعدم وجود الباب، لا الحقیقی، ولا المجازی، وإنما الصحیح هو الخوخة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تغایر الألفاظ فی القصة بین الباب والخوخة یدل علی التعارض فی نفس الحادثة ولذلک نجد أن الجمیع قد لزم الصمت، کما لم یتمکن أی منهم من الوصول إلی الجمع بینهما، فی حین أن الجمع بین هذه الألفاظ کان أولی من إقحام باب أبی بکر أو خوخته فی حادثة باب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الحدیث مخالف لأحکام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فتح بابا من الخلاف بین علماء أهل العامة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فتح الخوخات والشبابیک والأبواب إلی المسجد،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بالاستحسان حیث لا ضرر،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علی سائر المساجد،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منوط بالإمام،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الوارد فی ذلک مخصوص بزمنه صلی الله علیه وآله وسلم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التزم البعض الآخر بالحرمة؟ لأن فیه تعدیا علی الشریعة التی منعت التصرف بالوقف وتغیر معالمه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بین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الحفاظ السیوطی الذی أبدی ألمه وشکواه من هذا التعدی علی حدود الشریعة،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 أکثر مفتی عصرنا أفتوا بجواز فتح الباب، والکوة والشباک من دار بنیت ملاصقة للمسجد، وکان ذلک منهم استرواحا، وعدم وقوف علی مجموع الأحادیث الواردة فی ذلک، ثم روجع کل منهم فی مستنده فیما أفتی به، فأبدوا شبها کلها مردودة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جناب النبی صلی الله علیه وآله وسلم، وعظمته الراسخة فی القلب لم</w:t>
      </w:r>
    </w:p>
    <w:p>
      <w:pPr>
        <w:pStyle w:val="BookText"/>
        <w:rPr/>
      </w:pPr>
      <w:r>
        <w:rPr>
          <w:rFonts w:ascii="IRNazanin" w:hAnsi="IRNazanin" w:eastAsia="IRNazanin"/>
          <w:color w:val="111111"/>
          <w:sz w:val="28"/>
          <w:sz w:val="28"/>
          <w:szCs w:val="28"/>
          <w:rtl w:val="true"/>
          <w:lang w:bidi="fa-IR"/>
        </w:rPr>
        <w:t>أتکلم بشیء من ذلک، وکنت إلی السکوت أمیل، لکن لا أدری السکوت یسعنی ذلک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أورد الحافظ السبکی رحمه الله إشکالاً علی حدیث الأمر بسد الأبواب إلا باب أبی بکر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التی أمر بسدّها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أصل الوقف التی وضع المسجد علیها لزم علیه جواز التغییر معالم الوقف وخروجه من الهیئة التی وضع علیها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محدّثة لزم علیه جواز فتح باب فی جدار المسجد، وکوة یدخل منها الضوء، وغیر ذلک مما تقتضیه مصلحة، حتی یجوز لآحاد الرعیة أن یفتح من داره المجاورة للمسجد بابا إلی المسجد فی حائط المسجد، وقد تقدم أنه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للواقف دون غیره لأنه صلی الله علیه وآله وسلم هو الذی وقف المسجد وفیه إشکال من جهة انتقال الوقف وزواله عن ملکه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الحافظ السیوطی ردّ هذا الإشکال وإسقاطه بقوله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ساقط، فإن الفتح أولا کان بأمر من الله ووحی فکان جائزا ثم نسخ الله عز وجل ذلک وأمر بالسدّ بوحی أیضا کما تقدم بالأحادیث، فهو من قبیل الناسخ والمنسوخ من الأحکام الشرعیة، فلا إشکال</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الإشکال قائم، مع إضافة ما یدل علی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قاعدة الإلزام التی جاء بها القرآن وبینّها الإمام الصادق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أنفسهم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 الحافظ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الفتح أولا کان بأمر من الله ووحی فکان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ألیس عندما بنی النبی صلی الله علیه وآله وسلم المسجد فشرعوا لهم أبوابا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الله تعالی ذلک وأمر بالسد بوحی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الله بسد أبوابهم واستثنی باب علی علیه السلام قبل معرکة أحد کما یدل علیه بکاء حمزة بن عبد المطلب عندما أمره النبی صلی الله علیه وآله وسلم بسد بابه أیضا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أجاز لهم النبی صلی الله علیه وآله وسلم بفتح الأبواب والخوخات بعد هذا الأمر فنحن أمام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یمتثلوا لأمر الله عز وجل فترکوا هذه الخوخات مفتوحة ولم یسدوها، وهذا غیر ممکن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نسخ مرة ثالثة فأعاد لهم جواز الفتح، وهذا لم یقل به أحد، بل إنه لم یحدث فی الشریعة أن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أجیز، ثم منع، ثم أجیز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یبقین باب فی المسجد إلا سد، 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 سوی ید المتزلفة للحکام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حمله الحدیث من انتهاک لحدود الله، بتعرضه لمقام سید الأنبیاء صلی الله علیه وآله وسلم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جاءت به مقدمة الحدیث من ألفاظ تکشف عن زیف الحدیث مع ما به من تعدٍ صارخ علی مقام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جاءت مقدمة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أمَنّ الناس علیّ فی صحبته وماله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مسلم یؤمن بالله والیوم الآخر، ویؤمن بنبوة المصطفی صلی الله علیه وآله وسلم، یرضی أن یکون لأبی بکر منّة علی رسول الله صلی الله علیه وآله وسلم لأنه صحب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یؤسف له أن یأتی بعض شراح البخاری فیؤکد والعیاذ بالله هذا المعنی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یتوجه لأحد الامتنان علی نبی الله صلی الله علیه وآله وسلم لتوجه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لأبی بکر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فأی تعرض لحرمة رسول الله صلی الله علیه وآله وسلم، وأی انتهاک لحدود الله عندما جعلوا لأبی بکر مقاما أرفع والعیاذ بالله من مقام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المنة لا تکون إلا من علو مقام صحابها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العلة حصرها القرآن بالأنبیاء لأنهم الأرفع مقاما، والأکرم علی الله</w:t>
      </w:r>
    </w:p>
    <w:p>
      <w:pPr>
        <w:pStyle w:val="BookText"/>
        <w:rPr/>
      </w:pPr>
      <w:r>
        <w:rPr>
          <w:rFonts w:ascii="IRNazanin" w:hAnsi="IRNazanin" w:eastAsia="IRNazanin"/>
          <w:color w:val="111111"/>
          <w:sz w:val="28"/>
          <w:sz w:val="28"/>
          <w:szCs w:val="28"/>
          <w:rtl w:val="true"/>
          <w:lang w:bidi="fa-IR"/>
        </w:rPr>
        <w:t>قال تعالی مخاطبا عبده سلیمان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الامتنان لأبی بکر علی نبی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یقول الداودی، والنبی الأکرم هو أشرف ما خلق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خرج أبو بکر من ذلّ الکفر، وحضیض الشرک، إلاّ ببرکة رسول الله صلی الله علیه وآله وسلم، وإن کان الحافظ السیوطی یبدی ألمه لما أفتاه الکثیر من المسلمین فی التعدی علی الشریعة ولولا جناب النبی صلی الله علیه وآله وسلم وعظمته الراسخة فی القلب لم یتکلم بشیء من ذلک وکان إلی السکوت أمیل؛ فإننا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القائل بهذا التعدی علی حضرة سید الأنبیاء صلی الله علیه وآله وسلم؛ وحسب الذین اعتمدوا الاستقلاب فی النص النبوی والتاریخی هو التعدی علی الله ورسوله صلی الله علیه وآله وسلم، فبدلوا شریعته وغیروا سنته؛ فحسبهم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بحمد الله وعونه فی ذکری یوم ولادة الإمام محمد بن علی الجواد علیهما السلام، والواقع فی یوم الاثنین العاشر من شهر رجب الأصب لعام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20/5/2013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البدء فی هذا البحث فی مکتبة الأسد الوطنیة بدمشق الشام ومن جوار عقیلة بنی هاشم السیدة زینب لمقامها الفدی والسلام؛ وأتم البحث فی مکتبة العتبة الحسینیة المقدسة حیث ضریح أخیها سید الشهداء الإمام الحسین بن علی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نبیل بن السید قدوری بن السید حسن بن السید علوان بن السید جاسم قدوری حسن علوان الحسنی</w:t>
      </w:r>
      <w:bookmarkStart w:id="129" w:name="pg2977_16882"/>
    </w:p>
    <w:p>
      <w:pPr>
        <w:pStyle w:val="Heading2"/>
        <w:numPr>
          <w:ilvl w:val="1"/>
          <w:numId w:val="1"/>
        </w:numPr>
        <w:rPr/>
      </w:pPr>
      <w:bookmarkStart w:id="130" w:name="__RefHeading___Toc350437_2749589250"/>
      <w:bookmarkStart w:id="131" w:name="_Toc47"/>
      <w:bookmarkEnd w:id="129"/>
      <w:bookmarkEnd w:id="130"/>
      <w:r>
        <w:rPr>
          <w:rtl w:val="true"/>
        </w:rPr>
        <w:t>المصادر</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علیه السلام ثالث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لسنة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الزبیر بن بکار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سامی مکی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بن محمود بن محمد بن علی بن فارس الزرکلی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علی بن الحسین القرشی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مهنا، سمیر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المخطوطات بجامعة الدول العربیة بالاشتراک مع دار المعارف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العارف بمصر لسنة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فاطمة بین سلطة الشریعة وشریعة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الزخار المعروف بمسند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عمرو بن عبد الخالق السبکی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الفوائد، المشهور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أبی إسحاق بن إبراهیم بن یعقوب الکلاباذی البخاری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إسماعیل، وأحمد فرید المزیدی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الأدب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بروکلمان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الحلیم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المؤرخ، شمس الدین الذهبی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 فهمی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مراجعة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وذیوله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بن ثابت بن أحمد بن مهدی</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تدریب الراوی فی شرح تقریب النواوی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قتیبة نظر محمد الفاریابی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الکوثر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أبو عبد الله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والتجریح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خلف بن سعد، ابن أیوب الباجی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الکتاب الکریم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القحطان أبی السعود العمادی محمد بن محمد 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عمر بن الحسن بن الحسین</w:t>
      </w:r>
    </w:p>
    <w:p>
      <w:pPr>
        <w:pStyle w:val="BookText"/>
        <w:rPr/>
      </w:pPr>
      <w:r>
        <w:rPr>
          <w:rFonts w:ascii="IRNazanin" w:hAnsi="IRNazanin" w:eastAsia="IRNazanin"/>
          <w:color w:val="111111"/>
          <w:sz w:val="28"/>
          <w:sz w:val="28"/>
          <w:szCs w:val="28"/>
          <w:rtl w:val="true"/>
          <w:lang w:bidi="fa-IR"/>
        </w:rPr>
        <w:t xml:space="preserve">التیمی الرازی الملقب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مقاتل بن سلیمان بن بشیر الأزدی بالولاء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ابن حجر العسقلانی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ثابت الخطیب البغدادی،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السنة النبویة لسنة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تکسیر الأصنام بین تصریح النبی صلی الله علیه وآله وسلم وتعتیم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قدوری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بن علی الحافظ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المتقن جمال أبو الحجاج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محمد بن إدریس أبو محمد الرزای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لسنة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جلال الدین عبد الرحمن بن أبی بکر بن محمد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العسریة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الأسانید ووضع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التأویل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جولد تسیهر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Goldziher, Muh. Stud</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ترجمة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قدری، وشیخة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الحضارة العربیة للإعلام والنشر والدراسات لسنة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رحمة الأمة فی اختلاف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الدمشقی العثمانی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النجف الدینیة لسنة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الحافظ أبی بکر أحمد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أحمد بن شعیب أبو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سلیمان بنداری، 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أبو الحسن الدار قطنی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محمد أحمد القشقری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 الأثواب فی 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أبو الفضل عبد الرحمن بن أبی بکر بن محمد الخضیری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المسجد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بن السیّد شمس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المواهب اللدنیة للقسطلانی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الباقی بن یوسف بن أحمد الزرقانی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سلمة الأزدی الحجری المصری المعروف بالطحاوی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لسنة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لسنة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أوفسیت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الشیخ زین الدین أبی محمد علی بن یونس العاملی النباطی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الآثار الجعفریة لسنة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سعد بن منیع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لسنة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الخیام لسنة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عارضة الأحوذی بشرح صحیح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العربی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من الطبعة المصریة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حمد بن علی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ومطبعتها لسنة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محمود بن أحمد بن موسی بن أحمد بدر الدین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فی مناقب إمام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البطریق، شمس الدین یحیی بن الحسن بن الحسین الأسدی الربعی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الأکبر أبی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خان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العثمانیة لسنة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ابن حجر العسقلانی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المالکی المکی الشهیر بابن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أهل البیت بین تحریف المدونین وتناقض مناهج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وسام البلداوی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العولمة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المجتبی للتحقیق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الفکر الإسلامی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تقی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لجامعة المدرسین بقم 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المسدد 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حیدری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السید مهدی الرجائی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فی وجوه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بن عمر بن محمد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وأولاده لسنة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الأستار عن زوائد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أبی بکر سلیمان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عن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الثعلبی،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علیهم السلام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حسام الدین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فی زوائد المعجمین الأوسط والصغیر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الحافظ أبی بکر أحمد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المختصین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نور الدین علی بن أبی بکر بن سلیمان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سعید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جاوید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استدراک الحافظ الذهبی علی مستدرک أبی عبد الله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ابن أحمد الأنصاری ابن الملقن سراج الدین أبو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حمد اللحیدان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بن عبد العزیز آل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فتح الباری شرح صحیح البخاری 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أبو الفتح محمد بن أبی بکر العسقلانی،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والتوزیع لسنة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مسالک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بهمن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للنشر والتوزیع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القاسم سلیمان بن أحمد بن أیوب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الطبرانی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التفسیر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الحسن التیمی الرازی الملقب فخر الدین بن حیاء الدین الرازی المشتهر بخطیب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لسنة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الإمام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w:t>
      </w:r>
    </w:p>
    <w:p>
      <w:pPr>
        <w:pStyle w:val="BookText"/>
        <w:rPr/>
      </w:pPr>
      <w:r>
        <w:rPr>
          <w:rFonts w:ascii="IRNazanin" w:hAnsi="IRNazanin" w:eastAsia="IRNazanin"/>
          <w:color w:val="111111"/>
          <w:sz w:val="28"/>
          <w:sz w:val="28"/>
          <w:szCs w:val="28"/>
          <w:rtl w:val="true"/>
          <w:lang w:bidi="fa-IR"/>
        </w:rPr>
        <w:t xml:space="preserve">محمد بن سلیمان الکوفی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المغازلی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سبط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سبحان لسنة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علیه السلام وما نزل من القرآن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موسی ابن مردویه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تجمیع وترتیب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فی نقض کلام الشیعة 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تیمیة الحرانی الحنبلی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محمد بن سعود الإسلامیة لسنة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تاسوعاء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الهادی لسنة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أبو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w:t>
      </w:r>
    </w:p>
    <w:p>
      <w:pPr>
        <w:pStyle w:val="BookText"/>
        <w:rPr/>
      </w:pPr>
      <w:r>
        <w:rPr>
          <w:rFonts w:ascii="IRNazanin" w:hAnsi="IRNazanin" w:eastAsia="IRNazanin"/>
          <w:color w:val="111111"/>
          <w:sz w:val="28"/>
          <w:sz w:val="28"/>
          <w:szCs w:val="28"/>
          <w:rtl w:val="true"/>
          <w:lang w:bidi="fa-IR"/>
        </w:rPr>
        <w:t xml:space="preserve">التراث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 بأخبار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بن أحمد الحسنی الشافعی، نور الدین أبو الحسن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إبراهیم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bookmarkStart w:id="132" w:name="pg2977_16898"/>
    </w:p>
    <w:p>
      <w:pPr>
        <w:pStyle w:val="Heading2"/>
        <w:numPr>
          <w:ilvl w:val="1"/>
          <w:numId w:val="1"/>
        </w:numPr>
        <w:rPr/>
      </w:pPr>
      <w:bookmarkStart w:id="133" w:name="__RefHeading___Toc350439_2749589250"/>
      <w:bookmarkStart w:id="134" w:name="_Toc48"/>
      <w:bookmarkEnd w:id="132"/>
      <w:bookmarkEnd w:id="133"/>
      <w:r>
        <w:rPr>
          <w:rtl w:val="true"/>
        </w:rPr>
        <w:t>المحتویات</w:t>
      </w:r>
      <w:bookmarkEnd w:id="13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تقعید مصطلح الاستقلاب</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الاستفعال فی القرآن الکریم ودلالته الالتزامیة للاستقلاب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صیغة الاستفعال فی الحدیث النبوی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صیغة الاستفعال فی أقوال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IRNazanin" w:hAnsi="IRNazanin" w:eastAsia="IRNazanin"/>
          <w:color w:val="111111"/>
          <w:sz w:val="28"/>
          <w:sz w:val="28"/>
          <w:szCs w:val="28"/>
          <w:rtl w:val="true"/>
          <w:lang w:bidi="fa-IR"/>
        </w:rPr>
        <w:t>التأسیس لظاهرة الاستقلاب فی النص التاریخی منذ القرن الأول للهجرة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الاستقلاب یعرضها القرآن ضمن السنن التاریخیة عند الأمم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التأسیس لاستقلاب النص فی عهد رسول الله صلی الله علیه وآله وسلم فکان مرحلة النمو لهذه الظاهرة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الأسلمی یقع فی علی علیه السلام بطلب من خالد بن الولید فی محضر رسول الله صلی الله علیه وآله وسلم فکان استقلاباً لواقع الحادثة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استقلاب عمر بن الخطاب لحدیث رسول الله صلی الله علیه وآله وسلم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وإتباع بعض الصحابة له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العمل فی ظاهرة الاستقلاب فی عهد أبی بکر وعمر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استقلاب أبی بکر للنص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استقلاب عمر بن الخطاب للنص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استقلاب عائشة لوصیة رسول الله صلی الله علیه وآله وسلم فی علی صلوات الله وسلامه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حکام بنی أمیة الاستقلاب کمنهج فی التعامل مع النص النبوی والتاریخی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یطلب من الرواة استقلاب النص النبوی والتاریخی فی جمیع المدن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ظاهرة الاستقلاب فی حکم عبد الملک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ابن شهاب الزهری بین طلب بنی أمیة فی قلب النص النبوی والتاریخی وبین ثباته فی النصوص الصحیحة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ابن تیمیة الاستقلاب فی 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بعض أئمة المذاهب الاستقلاب فی 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IRNazanin" w:hAnsi="IRNazanin" w:eastAsia="IRNazanin"/>
          <w:color w:val="111111"/>
          <w:sz w:val="28"/>
          <w:sz w:val="28"/>
          <w:szCs w:val="28"/>
          <w:rtl w:val="true"/>
          <w:lang w:bidi="fa-IR"/>
        </w:rPr>
        <w:t>استقلاب النص فی حادثة سد الأبواب</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التی دعت إلی 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الغرماء فی المسجد، فاتخذوه محلاً للنوم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أن یجنب فی المسجد واستثنی علیاً لأنه طاهر مطهر کرسول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سأل الله أن یطهر مسجده له ولعلی وأولاده کما سأل موسی الکلیم وهارون ذلک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الصحابة علی أمر الله ورسوله صلی الله علیه وآله وسلم فی الحادثة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استقلاب حدیث 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سعید الخدری المستقلبة فی حادثة 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عکرمة عن ابن عباس المستقلبة فی حادثة 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ابن حجر تمریر استقلاب حدیث سد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حدیث سد الأبواب المخصوص بباب الإمام علی وباب أبی بکر لا یصح</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یبقین فی المسجد باب إلا سد 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موضوع وکذب علی رسول الله صلی الله علیه وآله وسلم   </w:t>
      </w:r>
      <w:r>
        <w:rPr>
          <w:rFonts w:eastAsia="IRNazanin" w:cs="IRNazanin"/>
          <w:color w:val="111111"/>
          <w:sz w:val="28"/>
          <w:szCs w:val="28"/>
          <w:lang w:bidi="fa-IR"/>
        </w:rPr>
        <w:t>112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علی حسان شویلیه</w:t>
      </w:r>
    </w:p>
    <w:p>
      <w:pPr>
        <w:pStyle w:val="BookText"/>
        <w:rPr/>
      </w:pPr>
      <w:r>
        <w:rPr>
          <w:rFonts w:ascii="IRNazanin" w:hAnsi="IRNazanin" w:eastAsia="IRNazanin"/>
          <w:color w:val="111111"/>
          <w:sz w:val="28"/>
          <w:sz w:val="28"/>
          <w:szCs w:val="28"/>
          <w:rtl w:val="true"/>
          <w:lang w:bidi="fa-IR"/>
        </w:rPr>
        <w:t>المختصر المسطور لکتاب شفاء الصدور فی شرح زیارة عاشور</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ابتدأت به بضعة المصطفی فاطمة المرضیة خطبتها الاحتجاجیة التی ألقتها فی مسجد رسول الله صلی الله علیه وآله وسلم فی جمع من المهاجرین والأنصار،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أبی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للعظیم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الزائر لابن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للشیخ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فی أصول الفقه للسید محمد سعید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العولمة للسید محمد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عن رسول الله صلی الله علیه وآله وسلم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البحار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دعاء النبی صلی الله علیه وآله وسلم إلی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مرض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ترک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والحدیث أخرجه البخاری أیضاً فی کتاب المرضی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لابن خثیمة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جامع بیان العلم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جامع بیان العلم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الشیعة للعاملی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مرض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الشیعة والسیرة النبویة بین التدوین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الإسلامیة لجولد تسهیر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Goldziher, Muh. Stud. 11.38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لفؤاد 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تاریخ التراث لسزکین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علی بن أبی طالب علیه السلام للحافظ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سیر أعلام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الأربعین للقمی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النص والاجتهاد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قاموس الرجال للتستری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النص والاجتهاد للسید عبد الحسین شرف الدین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9721</w:t>
      </w:r>
      <w:r>
        <w:rPr>
          <w:rFonts w:ascii="IRNazanin" w:hAnsi="IRNazanin" w:eastAsia="IRNazanin"/>
          <w:b w:val="false"/>
          <w:b w:val="false"/>
          <w:bCs w:val="false"/>
          <w:i w:val="false"/>
          <w:i w:val="false"/>
          <w:iCs w:val="false"/>
          <w:color w:val="333333"/>
          <w:sz w:val="20"/>
          <w:sz w:val="20"/>
          <w:szCs w:val="20"/>
          <w:rtl w:val="true"/>
        </w:rPr>
        <w:t>؛ 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الفصول المهمة لابن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 للمجلسی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9722</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علیه السلام ثالث من أسلم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سریة الدعوة النبویة بین حقیقة الواقع ووهم الرواة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تکسیر الأصنام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الصراط المستقیم لعلی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الأمة فی اختلاف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 للزرقانی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للفخر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لمحمد طاهر القمی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لابن مردویه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الغدیر للأمینی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صحیح الترمذی بشرح ابن عربی المسمی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سد الأبواب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البحرین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مختصر فتح الباری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مختصر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 طریق أحمد، وقال صحیح الإسناد ووافقه الذهبی؛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خصائص أمیر المؤمنین علی بن أبی طالب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وأخرجه عن الطبرانی أیضا الحافظ السیوطی فی سد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القول المسدد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من سند الکوفیین، برقم </w:t>
      </w:r>
      <w:r>
        <w:rPr>
          <w:rFonts w:eastAsia="IRNazanin" w:cs="IRNazanin"/>
          <w:b w:val="false"/>
          <w:bCs w:val="false"/>
          <w:i w:val="false"/>
          <w:iCs w:val="false"/>
          <w:color w:val="333333"/>
          <w:sz w:val="20"/>
          <w:szCs w:val="20"/>
        </w:rPr>
        <w:t>19502</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وأخرجه أیضا فی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ترجمة الإمام علی من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مناقب علی بن أبی طالب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تذکرة الخواص لسبط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الحادی للفتاوی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شد الأثواب فی سد الأبواب للحافظ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فتح الباری بشرح صحیح البخاری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مشکل الآثار للطحاوی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خصائص أمیر المؤمنین علی بن أبی طالب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الخوخة عوض الباب؛ 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کشف الأستار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مجمع البحرین لنور الدین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سد الأبواب للحافظ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القول المسدد للحافظ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14722</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14677</w:t>
      </w:r>
      <w:r>
        <w:rPr>
          <w:rFonts w:ascii="IRNazanin" w:hAnsi="IRNazanin" w:eastAsia="IRNazanin"/>
          <w:b w:val="false"/>
          <w:b w:val="false"/>
          <w:bCs w:val="false"/>
          <w:i w:val="false"/>
          <w:i w:val="false"/>
          <w:iCs w:val="false"/>
          <w:color w:val="333333"/>
          <w:sz w:val="20"/>
          <w:sz w:val="20"/>
          <w:szCs w:val="20"/>
          <w:rtl w:val="true"/>
        </w:rPr>
        <w:t>؛ شد الأثواب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عمدة العیون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 السلام لابن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ینظر کتاب باب فاطمة بین سلطة الشریعة وشریعة السلطة للمؤلف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الخوخة والممر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فضل استقبال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مسند أحمد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له البخاری فی باب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وقد نص ابن حجر علی ان الحدیث الذی أخرجه البخاری لجبیر بن مطعم کان حال کفره؛ 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وأفادت هذه الروایة أن روایة جبیر له لذلک کانت قبل الهجرة وذلک قبل أن یسلم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صحیحه،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الحریر للرجال وقدر ما یجوز 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الصحیح فی ستة عشر موضعاً، وکذا أخرج له مسلم فی الصحیح علی الرغم من اعتراف إسماعیل بن أبی أویس بأنه یکذب علی رسول الله صلی الله علیه وآله وسلم متعمداً قائلاً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مواضع کثیرة 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مصعب الزبیری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عکرمة یری رأی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خمسین موضعاً فی صحیحه فی شتی الأبواب، ولقد صرح النسائی، والخطیب البغدادی، والحافظ المزی بأن یعقوب بن إبراهیم کان یقبض المال علی الأحادیث، قال النسائی فی إخراجه لحدیث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یبولن أحدکم فی الماء الدائم ثم یغتسل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البخاری فی الصحیح، کتاب البیوع،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وقد نص علی جهالته أبو حاتم والمزی، وسلیمان بن خلف الباجی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البخاری فی الصحیح لأشخاص عرفوا بالتدلیس، عدهم البعض بثمانیة وستین راویا، وقد أخرج لهم ما یقارب ستة آلاف ومائتین واثنین وسبعین ما بین روایة أو تعلیق، وهی نسبة مهولة، تعنی ان أکثر من تسعین بالمائة من أحادیثه وروایاته قد نقلها من قبل أناس اشتهروا بالتدلیس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للطحاوی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بحر الفوائد،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للکلابذی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شد الأثواب بسد الأبواب للحافظ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وجاء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وأسند ابن زبالة ویحیی عن طریقه عن عمرو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الحدیث ـ</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إبراهیم بن یعقوب الکلابذی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کلمان فی 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معجم المؤلفین لکحاله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 فی سد الأبواب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 فی سد الأبواب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 فی سد الأبواب للسیوطی،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المساجد لابن العماد، وعنه الحافظ السیوطی فی شد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اعتقد شیئا لزمه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27273</Words>
  <Characters>120165</Characters>
  <CharactersWithSpaces>145869</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2026-08-17T19:12:48Z</dcterms:created>
  <dc:creator>ghaemiyeh.com</dc:creator>
  <dc:description/>
  <dc:language>en-US</dc:language>
  <cp:lastModifiedBy/>
  <dcterms:modified xsi:type="dcterms:W3CDTF">2026-08-17T22:42:52Z</dcterms:modified>
  <cp:revision>1</cp:revision>
  <dc:subject/>
  <dc:title>ظاهره الاستقلاب فی النص النبوی والتاریخی</dc:title>
</cp:coreProperties>
</file>

<file path=docProps/custom.xml><?xml version="1.0" encoding="utf-8"?>
<Properties xmlns="http://schemas.openxmlformats.org/officeDocument/2006/custom-properties" xmlns:vt="http://schemas.openxmlformats.org/officeDocument/2006/docPropsVTypes"/>
</file>