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سید العبید جون بن حوی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248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0250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0252_2749589250">
            <w:r>
              <w:rPr>
                <w:webHidden/>
                <w:rStyle w:val="IndexLink"/>
                <w:rtl w:val="true"/>
              </w:rPr>
              <w:t>مقدمة اللجنة العلمیة</w:t>
            </w:r>
            <w:r>
              <w:rPr>
                <w:rStyle w:val="IndexLink"/>
                <w:rtl w:val="true"/>
              </w:rPr>
              <w:tab/>
            </w:r>
            <w:r>
              <w:rPr>
                <w:rStyle w:val="IndexLink"/>
              </w:rPr>
              <w:t>7</w:t>
            </w:r>
          </w:hyperlink>
        </w:p>
        <w:p>
          <w:pPr>
            <w:pStyle w:val="Contents2"/>
            <w:tabs>
              <w:tab w:val="clear" w:pos="8743"/>
              <w:tab w:val="right" w:pos="9026" w:leader="dot"/>
            </w:tabs>
            <w:rPr/>
          </w:pPr>
          <w:hyperlink w:anchor="__RefHeading___Toc90254_274958925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90256_2749589250">
            <w:r>
              <w:rPr>
                <w:webHidden/>
                <w:rStyle w:val="IndexLink"/>
                <w:rtl w:val="true"/>
              </w:rPr>
              <w:t>الموالی</w:t>
            </w:r>
            <w:r>
              <w:rPr>
                <w:rStyle w:val="IndexLink"/>
                <w:rtl w:val="true"/>
              </w:rPr>
              <w:tab/>
            </w:r>
            <w:r>
              <w:rPr>
                <w:rStyle w:val="IndexLink"/>
              </w:rPr>
              <w:t>11</w:t>
            </w:r>
          </w:hyperlink>
        </w:p>
        <w:p>
          <w:pPr>
            <w:pStyle w:val="Contents2"/>
            <w:tabs>
              <w:tab w:val="clear" w:pos="8743"/>
              <w:tab w:val="right" w:pos="9026" w:leader="dot"/>
            </w:tabs>
            <w:rPr/>
          </w:pPr>
          <w:hyperlink w:anchor="__RefHeading___Toc90258_2749589250">
            <w:r>
              <w:rPr>
                <w:webHidden/>
                <w:rStyle w:val="IndexLink"/>
                <w:rtl w:val="true"/>
              </w:rPr>
              <w:t>جون نموذج للموالی</w:t>
            </w:r>
            <w:r>
              <w:rPr>
                <w:rStyle w:val="IndexLink"/>
                <w:rtl w:val="true"/>
              </w:rPr>
              <w:tab/>
            </w:r>
            <w:r>
              <w:rPr>
                <w:rStyle w:val="IndexLink"/>
              </w:rPr>
              <w:t>17</w:t>
            </w:r>
          </w:hyperlink>
        </w:p>
        <w:p>
          <w:pPr>
            <w:pStyle w:val="Contents3"/>
            <w:tabs>
              <w:tab w:val="clear" w:pos="8459"/>
              <w:tab w:val="right" w:pos="9026" w:leader="dot"/>
            </w:tabs>
            <w:rPr/>
          </w:pPr>
          <w:hyperlink w:anchor="__RefHeading___Toc90260_274958925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0262_2749589250">
            <w:r>
              <w:rPr>
                <w:webHidden/>
                <w:rStyle w:val="IndexLink"/>
                <w:rtl w:val="true"/>
              </w:rPr>
              <w:t>اسمه</w:t>
            </w:r>
            <w:r>
              <w:rPr>
                <w:rStyle w:val="IndexLink"/>
                <w:rtl w:val="true"/>
              </w:rPr>
              <w:tab/>
            </w:r>
            <w:r>
              <w:rPr>
                <w:rStyle w:val="IndexLink"/>
              </w:rPr>
              <w:t>18</w:t>
            </w:r>
          </w:hyperlink>
        </w:p>
        <w:p>
          <w:pPr>
            <w:pStyle w:val="Contents3"/>
            <w:tabs>
              <w:tab w:val="clear" w:pos="8459"/>
              <w:tab w:val="right" w:pos="9026" w:leader="dot"/>
            </w:tabs>
            <w:rPr/>
          </w:pPr>
          <w:hyperlink w:anchor="__RefHeading___Toc90264_2749589250">
            <w:r>
              <w:rPr>
                <w:webHidden/>
                <w:rStyle w:val="IndexLink"/>
                <w:rtl w:val="true"/>
              </w:rPr>
              <w:t>الادخار الإلهی</w:t>
            </w:r>
            <w:r>
              <w:rPr>
                <w:rStyle w:val="IndexLink"/>
                <w:rtl w:val="true"/>
              </w:rPr>
              <w:tab/>
            </w:r>
            <w:r>
              <w:rPr>
                <w:rStyle w:val="IndexLink"/>
              </w:rPr>
              <w:t>26</w:t>
            </w:r>
          </w:hyperlink>
        </w:p>
        <w:p>
          <w:pPr>
            <w:pStyle w:val="Contents3"/>
            <w:tabs>
              <w:tab w:val="clear" w:pos="8459"/>
              <w:tab w:val="right" w:pos="9026" w:leader="dot"/>
            </w:tabs>
            <w:rPr/>
          </w:pPr>
          <w:hyperlink w:anchor="__RefHeading___Toc90266_2749589250">
            <w:r>
              <w:rPr>
                <w:webHidden/>
                <w:rStyle w:val="IndexLink"/>
                <w:rtl w:val="true"/>
              </w:rPr>
              <w:t>رحلة الشهادة</w:t>
            </w:r>
            <w:r>
              <w:rPr>
                <w:rStyle w:val="IndexLink"/>
                <w:rtl w:val="true"/>
              </w:rPr>
              <w:tab/>
            </w:r>
            <w:r>
              <w:rPr>
                <w:rStyle w:val="IndexLink"/>
              </w:rPr>
              <w:t>27</w:t>
            </w:r>
          </w:hyperlink>
        </w:p>
        <w:p>
          <w:pPr>
            <w:pStyle w:val="Contents2"/>
            <w:tabs>
              <w:tab w:val="clear" w:pos="8743"/>
              <w:tab w:val="right" w:pos="9026" w:leader="dot"/>
            </w:tabs>
            <w:rPr/>
          </w:pPr>
          <w:hyperlink w:anchor="__RefHeading___Toc90268_2749589250">
            <w:r>
              <w:rPr>
                <w:webHidden/>
                <w:rStyle w:val="IndexLink"/>
                <w:rtl w:val="true"/>
              </w:rPr>
              <w:t xml:space="preserve">المحاورة الصعبة </w:t>
            </w:r>
            <w:r>
              <w:rPr>
                <w:rStyle w:val="IndexLink"/>
                <w:rtl w:val="true"/>
              </w:rPr>
              <w:t>(</w:t>
            </w:r>
            <w:r>
              <w:rPr>
                <w:rStyle w:val="IndexLink"/>
                <w:rtl w:val="true"/>
              </w:rPr>
              <w:t>الأذن العام</w:t>
            </w:r>
            <w:r>
              <w:rPr>
                <w:rStyle w:val="IndexLink"/>
                <w:rtl w:val="true"/>
              </w:rPr>
              <w:t>)</w:t>
              <w:tab/>
            </w:r>
            <w:r>
              <w:rPr>
                <w:rStyle w:val="IndexLink"/>
              </w:rPr>
              <w:t>31</w:t>
            </w:r>
          </w:hyperlink>
        </w:p>
        <w:p>
          <w:pPr>
            <w:pStyle w:val="Contents3"/>
            <w:tabs>
              <w:tab w:val="clear" w:pos="8459"/>
              <w:tab w:val="right" w:pos="9026" w:leader="dot"/>
            </w:tabs>
            <w:rPr/>
          </w:pPr>
          <w:hyperlink w:anchor="__RefHeading___Toc90270_274958925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90272_2749589250">
            <w:r>
              <w:rPr>
                <w:webHidden/>
                <w:rStyle w:val="IndexLink"/>
                <w:rtl w:val="true"/>
              </w:rPr>
              <w:t>الخادم الخاص للإمام الحسین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90274_2749589250">
            <w:r>
              <w:rPr>
                <w:webHidden/>
                <w:rStyle w:val="IndexLink"/>
                <w:rtl w:val="true"/>
              </w:rPr>
              <w:t>الإذن الخاص</w:t>
            </w:r>
            <w:r>
              <w:rPr>
                <w:rStyle w:val="IndexLink"/>
                <w:rtl w:val="true"/>
              </w:rPr>
              <w:tab/>
            </w:r>
            <w:r>
              <w:rPr>
                <w:rStyle w:val="IndexLink"/>
              </w:rPr>
              <w:t>46</w:t>
            </w:r>
          </w:hyperlink>
        </w:p>
        <w:p>
          <w:pPr>
            <w:pStyle w:val="Contents3"/>
            <w:tabs>
              <w:tab w:val="clear" w:pos="8459"/>
              <w:tab w:val="right" w:pos="9026" w:leader="dot"/>
            </w:tabs>
            <w:rPr/>
          </w:pPr>
          <w:hyperlink w:anchor="__RefHeading___Toc90276_2749589250">
            <w:r>
              <w:rPr>
                <w:webHidden/>
                <w:rStyle w:val="IndexLink"/>
                <w:rtl w:val="true"/>
              </w:rPr>
              <w:t>جون فی أرض المعرکة</w:t>
            </w:r>
            <w:r>
              <w:rPr>
                <w:rStyle w:val="IndexLink"/>
                <w:rtl w:val="true"/>
              </w:rPr>
              <w:tab/>
            </w:r>
            <w:r>
              <w:rPr>
                <w:rStyle w:val="IndexLink"/>
              </w:rPr>
              <w:t>52</w:t>
            </w:r>
          </w:hyperlink>
        </w:p>
        <w:p>
          <w:pPr>
            <w:pStyle w:val="Contents3"/>
            <w:tabs>
              <w:tab w:val="clear" w:pos="8459"/>
              <w:tab w:val="right" w:pos="9026" w:leader="dot"/>
            </w:tabs>
            <w:rPr/>
          </w:pPr>
          <w:hyperlink w:anchor="__RefHeading___Toc90278_2749589250">
            <w:r>
              <w:rPr>
                <w:webHidden/>
                <w:rStyle w:val="IndexLink"/>
                <w:rtl w:val="true"/>
              </w:rPr>
              <w:t>تحقق الکرامة الحسینیة</w:t>
            </w:r>
            <w:r>
              <w:rPr>
                <w:rStyle w:val="IndexLink"/>
                <w:rtl w:val="true"/>
              </w:rPr>
              <w:tab/>
            </w:r>
            <w:r>
              <w:rPr>
                <w:rStyle w:val="IndexLink"/>
              </w:rPr>
              <w:t>54</w:t>
            </w:r>
          </w:hyperlink>
        </w:p>
        <w:p>
          <w:pPr>
            <w:pStyle w:val="Contents2"/>
            <w:tabs>
              <w:tab w:val="clear" w:pos="8743"/>
              <w:tab w:val="right" w:pos="9026" w:leader="dot"/>
            </w:tabs>
            <w:rPr/>
          </w:pPr>
          <w:hyperlink w:anchor="__RefHeading___Toc90280_2749589250">
            <w:r>
              <w:rPr>
                <w:webHidden/>
                <w:rStyle w:val="IndexLink"/>
                <w:rtl w:val="true"/>
              </w:rPr>
              <w:t>زیارته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90282_2749589250">
            <w:r>
              <w:rPr>
                <w:webHidden/>
                <w:rStyle w:val="IndexLink"/>
                <w:rtl w:val="true"/>
              </w:rPr>
              <w:t>الزیارة الرجبیة</w:t>
            </w:r>
            <w:r>
              <w:rPr>
                <w:rStyle w:val="IndexLink"/>
                <w:rtl w:val="true"/>
              </w:rPr>
              <w:tab/>
            </w:r>
            <w:r>
              <w:rPr>
                <w:rStyle w:val="IndexLink"/>
              </w:rPr>
              <w:t>60</w:t>
            </w:r>
          </w:hyperlink>
        </w:p>
        <w:p>
          <w:pPr>
            <w:pStyle w:val="Contents3"/>
            <w:tabs>
              <w:tab w:val="clear" w:pos="8459"/>
              <w:tab w:val="right" w:pos="9026" w:leader="dot"/>
            </w:tabs>
            <w:rPr/>
          </w:pPr>
          <w:hyperlink w:anchor="__RefHeading___Toc90284_2749589250">
            <w:r>
              <w:rPr>
                <w:webHidden/>
                <w:rStyle w:val="IndexLink"/>
                <w:rtl w:val="true"/>
              </w:rPr>
              <w:t>زیارة المصباح</w:t>
            </w:r>
            <w:r>
              <w:rPr>
                <w:rStyle w:val="IndexLink"/>
                <w:rtl w:val="true"/>
              </w:rPr>
              <w:tab/>
            </w:r>
            <w:r>
              <w:rPr>
                <w:rStyle w:val="IndexLink"/>
              </w:rPr>
              <w:t>61</w:t>
            </w:r>
          </w:hyperlink>
        </w:p>
        <w:p>
          <w:pPr>
            <w:pStyle w:val="Contents3"/>
            <w:tabs>
              <w:tab w:val="clear" w:pos="8459"/>
              <w:tab w:val="right" w:pos="9026" w:leader="dot"/>
            </w:tabs>
            <w:rPr/>
          </w:pPr>
          <w:hyperlink w:anchor="__RefHeading___Toc90286_2749589250">
            <w:r>
              <w:rPr>
                <w:webHidden/>
                <w:rStyle w:val="IndexLink"/>
                <w:rtl w:val="true"/>
              </w:rPr>
              <w:t>زیارة الشیخ المفید</w:t>
            </w:r>
            <w:r>
              <w:rPr>
                <w:rStyle w:val="IndexLink"/>
                <w:rtl w:val="true"/>
              </w:rPr>
              <w:tab/>
            </w:r>
            <w:r>
              <w:rPr>
                <w:rStyle w:val="IndexLink"/>
              </w:rPr>
              <w:t>64</w:t>
            </w:r>
          </w:hyperlink>
        </w:p>
        <w:p>
          <w:pPr>
            <w:pStyle w:val="Contents4"/>
            <w:tabs>
              <w:tab w:val="clear" w:pos="8176"/>
              <w:tab w:val="right" w:pos="9026" w:leader="dot"/>
            </w:tabs>
            <w:rPr/>
          </w:pPr>
          <w:hyperlink w:anchor="__RefHeading___Toc90288_2749589250">
            <w:r>
              <w:rPr>
                <w:webHidden/>
                <w:rStyle w:val="IndexLink"/>
                <w:rtl w:val="true"/>
              </w:rPr>
              <w:t>باب زیارة الشهداء</w:t>
            </w:r>
            <w:r>
              <w:rPr>
                <w:rStyle w:val="IndexLink"/>
                <w:rtl w:val="true"/>
              </w:rPr>
              <w:tab/>
            </w:r>
            <w:r>
              <w:rPr>
                <w:rStyle w:val="IndexLink"/>
              </w:rPr>
              <w:t>64</w:t>
            </w:r>
          </w:hyperlink>
        </w:p>
        <w:p>
          <w:pPr>
            <w:pStyle w:val="Contents4"/>
            <w:tabs>
              <w:tab w:val="clear" w:pos="8176"/>
              <w:tab w:val="right" w:pos="9026" w:leader="dot"/>
            </w:tabs>
            <w:rPr/>
          </w:pPr>
          <w:hyperlink w:anchor="__RefHeading___Toc90290_2749589250">
            <w:r>
              <w:rPr>
                <w:webHidden/>
                <w:rStyle w:val="IndexLink"/>
                <w:rtl w:val="true"/>
              </w:rPr>
              <w:t>زیارة الشهید الأول</w:t>
            </w:r>
            <w:r>
              <w:rPr>
                <w:rStyle w:val="IndexLink"/>
                <w:rtl w:val="true"/>
              </w:rPr>
              <w:tab/>
            </w:r>
            <w:r>
              <w:rPr>
                <w:rStyle w:val="IndexLink"/>
              </w:rPr>
              <w:t>65</w:t>
            </w:r>
          </w:hyperlink>
        </w:p>
        <w:p>
          <w:pPr>
            <w:pStyle w:val="Contents4"/>
            <w:tabs>
              <w:tab w:val="clear" w:pos="8176"/>
              <w:tab w:val="right" w:pos="9026" w:leader="dot"/>
            </w:tabs>
            <w:rPr/>
          </w:pPr>
          <w:hyperlink w:anchor="__RefHeading___Toc90292_2749589250">
            <w:r>
              <w:rPr>
                <w:webHidden/>
                <w:rStyle w:val="IndexLink"/>
                <w:rtl w:val="true"/>
              </w:rPr>
              <w:t>زیارة المشهدی</w:t>
            </w:r>
            <w:r>
              <w:rPr>
                <w:rStyle w:val="IndexLink"/>
                <w:rtl w:val="true"/>
              </w:rPr>
              <w:tab/>
            </w:r>
            <w:r>
              <w:rPr>
                <w:rStyle w:val="IndexLink"/>
              </w:rPr>
              <w:t>65</w:t>
            </w:r>
          </w:hyperlink>
        </w:p>
        <w:p>
          <w:pPr>
            <w:pStyle w:val="Contents4"/>
            <w:tabs>
              <w:tab w:val="clear" w:pos="8176"/>
              <w:tab w:val="right" w:pos="9026" w:leader="dot"/>
            </w:tabs>
            <w:rPr/>
          </w:pPr>
          <w:hyperlink w:anchor="__RefHeading___Toc90294_2749589250">
            <w:r>
              <w:rPr>
                <w:webHidden/>
                <w:rStyle w:val="IndexLink"/>
                <w:rtl w:val="true"/>
              </w:rPr>
              <w:t>سلام الناحیة عن ابن طاووس</w:t>
            </w:r>
            <w:r>
              <w:rPr>
                <w:rStyle w:val="IndexLink"/>
                <w:rtl w:val="true"/>
              </w:rPr>
              <w:tab/>
            </w:r>
            <w:r>
              <w:rPr>
                <w:rStyle w:val="IndexLink"/>
              </w:rPr>
              <w:t>66</w:t>
            </w:r>
          </w:hyperlink>
        </w:p>
        <w:p>
          <w:pPr>
            <w:pStyle w:val="Contents3"/>
            <w:tabs>
              <w:tab w:val="clear" w:pos="8459"/>
              <w:tab w:val="right" w:pos="9026" w:leader="dot"/>
            </w:tabs>
            <w:rPr/>
          </w:pPr>
          <w:hyperlink w:anchor="__RefHeading___Toc90296_2749589250">
            <w:r>
              <w:rPr>
                <w:webHidden/>
                <w:rStyle w:val="IndexLink"/>
                <w:rtl w:val="true"/>
              </w:rPr>
              <w:t>أخبار الشهادة</w:t>
            </w:r>
            <w:r>
              <w:rPr>
                <w:rStyle w:val="IndexLink"/>
                <w:rtl w:val="true"/>
              </w:rPr>
              <w:tab/>
            </w:r>
            <w:r>
              <w:rPr>
                <w:rStyle w:val="IndexLink"/>
              </w:rPr>
              <w:t>69</w:t>
            </w:r>
          </w:hyperlink>
        </w:p>
        <w:p>
          <w:pPr>
            <w:pStyle w:val="Contents2"/>
            <w:tabs>
              <w:tab w:val="clear" w:pos="8743"/>
              <w:tab w:val="right" w:pos="9026" w:leader="dot"/>
            </w:tabs>
            <w:rPr/>
          </w:pPr>
          <w:hyperlink w:anchor="__RefHeading___Toc90298_2749589250">
            <w:r>
              <w:rPr>
                <w:webHidden/>
                <w:rStyle w:val="IndexLink"/>
                <w:rtl w:val="true"/>
              </w:rPr>
              <w:t>المصادر</w:t>
            </w:r>
            <w:r>
              <w:rPr>
                <w:rStyle w:val="IndexLink"/>
                <w:rtl w:val="true"/>
              </w:rPr>
              <w:tab/>
            </w:r>
            <w:r>
              <w:rPr>
                <w:rStyle w:val="IndexLink"/>
              </w:rPr>
              <w:t>73</w:t>
            </w:r>
          </w:hyperlink>
        </w:p>
        <w:p>
          <w:pPr>
            <w:pStyle w:val="Contents2"/>
            <w:tabs>
              <w:tab w:val="clear" w:pos="8743"/>
              <w:tab w:val="right" w:pos="9026" w:leader="dot"/>
            </w:tabs>
            <w:rPr/>
          </w:pPr>
          <w:hyperlink w:anchor="__RefHeading___Toc90300_2749589250">
            <w:r>
              <w:rPr>
                <w:webHidden/>
                <w:rStyle w:val="IndexLink"/>
                <w:rtl w:val="true"/>
              </w:rPr>
              <w:t>المحتویات</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39_12975"/>
      <w:bookmarkStart w:id="1" w:name="pg2939_12975"/>
      <w:bookmarkEnd w:id="1"/>
    </w:p>
    <w:p>
      <w:pPr>
        <w:pStyle w:val="Heading2"/>
        <w:numPr>
          <w:ilvl w:val="1"/>
          <w:numId w:val="1"/>
        </w:numPr>
        <w:rPr/>
      </w:pPr>
      <w:bookmarkStart w:id="2" w:name="pg2939_12975"/>
      <w:bookmarkStart w:id="3" w:name="__RefHeading___Toc90248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9789933489328</w:t>
      </w:r>
    </w:p>
    <w:p>
      <w:pPr>
        <w:pStyle w:val="BookText"/>
        <w:rPr/>
      </w:pPr>
      <w:r>
        <w:rPr>
          <w:rFonts w:ascii="IRNazanin" w:hAnsi="IRNazanin" w:eastAsia="IRNazanin"/>
          <w:color w:val="111111"/>
          <w:sz w:val="28"/>
          <w:sz w:val="28"/>
          <w:szCs w:val="28"/>
          <w:rtl w:val="true"/>
          <w:lang w:bidi="fa-IR"/>
        </w:rPr>
        <w:t>العطیة، ماجد بن أحمد</w:t>
      </w:r>
    </w:p>
    <w:p>
      <w:pPr>
        <w:pStyle w:val="BookText"/>
        <w:rPr/>
      </w:pPr>
      <w:r>
        <w:rPr>
          <w:rFonts w:ascii="IRNazanin" w:hAnsi="IRNazanin" w:eastAsia="IRNazanin"/>
          <w:color w:val="111111"/>
          <w:sz w:val="28"/>
          <w:sz w:val="28"/>
          <w:szCs w:val="28"/>
          <w:rtl w:val="true"/>
          <w:lang w:bidi="fa-IR"/>
        </w:rPr>
        <w:t xml:space="preserve">سید العبید جون بن 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أحمد العطیة؛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التخصصیة فی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 بن حوی،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250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ascii="IRNazanin" w:hAnsi="IRNazanin" w:eastAsia="IRNazanin"/>
          <w:color w:val="111111"/>
          <w:sz w:val="28"/>
          <w:sz w:val="28"/>
          <w:szCs w:val="28"/>
          <w:rtl w:val="true"/>
          <w:lang w:bidi="fa-IR"/>
        </w:rPr>
        <w:t>تألیف وتحقیق</w:t>
      </w:r>
    </w:p>
    <w:p>
      <w:pPr>
        <w:pStyle w:val="BookText"/>
        <w:rPr/>
      </w:pPr>
      <w:r>
        <w:rPr>
          <w:rFonts w:ascii="IRNazanin" w:hAnsi="IRNazanin" w:eastAsia="IRNazanin"/>
          <w:color w:val="111111"/>
          <w:sz w:val="28"/>
          <w:sz w:val="28"/>
          <w:szCs w:val="28"/>
          <w:rtl w:val="true"/>
          <w:lang w:bidi="fa-IR"/>
        </w:rPr>
        <w:t>الشیخ ماجد بن أحمد العطیة</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39_12979"/>
    </w:p>
    <w:p>
      <w:pPr>
        <w:pStyle w:val="Heading2"/>
        <w:numPr>
          <w:ilvl w:val="1"/>
          <w:numId w:val="1"/>
        </w:numPr>
        <w:rPr/>
      </w:pPr>
      <w:bookmarkStart w:id="8" w:name="__RefHeading___Toc90252_2749589250"/>
      <w:bookmarkStart w:id="9" w:name="_Toc3"/>
      <w:bookmarkEnd w:id="7"/>
      <w:bookmarkEnd w:id="8"/>
      <w:r>
        <w:rPr>
          <w:rtl w:val="true"/>
        </w:rPr>
        <w:t>مقدمة اللجنة العلمیة</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حفلت کربلاء بمآثر الولاء، وحققت فی نماذجها جهوداً فی التربیة والوفاء ما لا تحفل بها ملحمة أخری، وهی علی الرغم من قلة عدد الأبطال الذین استشهدوا مع أبی عبد الله علیه السلام وبالرغم من وقتها المحدود إلا أنها أنجزت الکثیر من الملاحم، والعدید من وقائع المجد والخلود التی لا تستوعبها مطولات التاریخ أو مدونات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بعض مواقف رجالاتها یُغنی عن الحدیث، ویفی ببعض التقریض، وتستعیدَ فیه الذاکرة شخوص الوفاء فی وقتٍ عزّ فیه النصیر، ویستطیع المرء أن یلملم ذاکرة الفداء فی موقف رجل واحد عرفته الأوساط بأحد الموالی الذی أهداه علی لأبی ذر یوم کان فی رکب آل محمد صلی الله علیه وآله وسلم یتحسس حاجتهم ویتلمس معذرتهم فی عدم إدراک ما یسدُ بُلغة العیش ورمقة الحیاة لیُغنیهم عن التفکیر فی اقتناء خادم یرفع عن کاهلهم مشقة الخدمةِ وشظف العمل ومرارة الجهد، وهم مع هذا آثروا صاحبهم علی أنفسهم لینتقل جون بن حوی إلی أبی ذر مولی من موالیه ثم یتقلبُ فی</w:t>
      </w:r>
    </w:p>
    <w:p>
      <w:pPr>
        <w:pStyle w:val="BookText"/>
        <w:rPr/>
      </w:pPr>
      <w:r>
        <w:rPr>
          <w:rFonts w:ascii="IRNazanin" w:hAnsi="IRNazanin" w:eastAsia="IRNazanin"/>
          <w:color w:val="111111"/>
          <w:sz w:val="28"/>
          <w:sz w:val="28"/>
          <w:szCs w:val="28"/>
          <w:rtl w:val="true"/>
          <w:lang w:bidi="fa-IR"/>
        </w:rPr>
        <w:t>خدمة السادة الاطهار من أهل البیت بعد نکبة أبی ذر عندما أبعده عثمان الی أقاصی ربذة الشام القفراء لیعیش غریباً ویموت غریباً 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کانت نهایة أبی ذر إلا أن نهایة جون مولاه لم تبدأ حتی تنطلق من أرض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تلک المذخورة مع امتدادات الزمن الی جون وأمثاله من أهل الصحبة فی الوفاء، وأهل النجدة فی الوحدة إذا عز النصیر لیتهادی صوت الحسین إلی أسماع جون ورفقائه الذین تدافعوا علی الموت متحمسین لدفع غائلة البلاء عن سیدهم الحسین، وأنی لهم ذلک والقوم تکاثروا علیه حتی یعز علی الحسین أن یری الرجل السبعینی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یُخضب بدمائه، وما هو إلا رجلٌ تبعهم علی العافیة فکیف یتبعهم علی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جون یدفع عن نفسه ذلک لیثبت لسیده أنه لا یفارقهم حتی یختلط دمه الأسود مع دمائهم، وعزّ علیه أن لا یحظی بهذه السعادة أو یحوز شرف العلیین لیکون جون سبّاقاً للمجد والخلود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کان کتاب الشیخ ماجد العطیة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العبید جون بن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ترجم فیه ملحمة الولاء، فقد جاءت الدراسة ترجمة لشخصیةِ الشهید جون تحمل فیها عبقات الوفاء کما أنها تحمل فیها ومضات ذاکرة تاریخ البطولة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والفداء</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0" w:name="pg2939_12981"/>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90254_2749589250"/>
      <w:bookmarkStart w:id="12" w:name="_Toc4"/>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والصلاة والسلام علی سید المرسلین وآله وصحبه الأبرار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إن شخصیة جون بن حوی من الشخصیات الإسلامیة المهمة فی دراسة رجال الإسلام والجدیرة بمعرفة خصائصهم وصفاتهم، شخصیة مهملة ومتروکة فی التراث الإسلامی حاله حال غیره، حتی 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معدمة، مهملة، أسود اللون، من العبید، أصله من الحبشة، من الموالی، وغیرها من الکلمات الشجیة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کان کبیر الوجود، أبیض القلب من الإیمان، حراً فی اتخاذ القرار، یرجع نسبه إلی آدم علیه السلام، محبّاً لآل محمد صلی الله علیه وآله وسلم، فعل ما لم یفعله أصلب الرجال، وأقواهم عزیمة، حقق وأصحابه أسطورة خالدة عنوانها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الحسین، ثلة عظیمة قدموا أقدس ما فی الوجود وفی موقف من أصعب المواقف، حیث تزامن عطاء الوجود بتوافق الزمان والمکان بحضرة الإمام المعصوم، وعلمهم بقلة عددهم، حیث المواجهة مع الموت بسیوف لا تغمد إلا بقطع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فلهم تطأطئ الرؤوس، بتحیة یحملها اللیل والنهار، وبدمعة تجری علی طول الزمان، وعبرة لهم عند المؤمنین والمؤمنات، فیکون قد تحقق لهم کل أرض کربلاء وکل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وإیاکم من العارفین بحقهم، السائرین علی دربهم بحق محمد وآل محمد، والحمد لله رب العالمین والصلاة والسلام علی محمد وآله الطاهرین</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ماجد بن أحمد العطیة</w:t>
      </w:r>
      <w:bookmarkStart w:id="13" w:name="pg2939_12983"/>
    </w:p>
    <w:p>
      <w:pPr>
        <w:pStyle w:val="Heading2"/>
        <w:numPr>
          <w:ilvl w:val="1"/>
          <w:numId w:val="1"/>
        </w:numPr>
        <w:rPr/>
      </w:pPr>
      <w:bookmarkStart w:id="14" w:name="__RefHeading___Toc90256_2749589250"/>
      <w:bookmarkStart w:id="15" w:name="_Toc5"/>
      <w:bookmarkEnd w:id="13"/>
      <w:bookmarkEnd w:id="14"/>
      <w:r>
        <w:rPr>
          <w:rtl w:val="true"/>
        </w:rPr>
        <w:t>الموالی</w:t>
      </w:r>
      <w:bookmarkEnd w:id="15"/>
    </w:p>
    <w:p>
      <w:pPr>
        <w:pStyle w:val="BookText"/>
        <w:rPr/>
      </w:pP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العبید الذین أُعتقوا من ربقة أسیادهم أو علی غیر العرب المسلمین، سواء کان أسود أو أبیض، امرأة أم رجلاً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الطبقة الفقیرة المعدمة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وأیام الجاهلیة لیست ببعیدة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تحت رحمة أهل الرحمة فقط، فقد عانوا ما عانوا، وقاسوا ألم التمییز العنصری وألم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أبان عن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لزیاد بن سمیة کاتب یتشیّع وکان لی صدیقاً، فأقرأنی کتاباً کتبه معاویة إلی زیاد جواب کتابه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معاویة فی قبائل العرب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فإنک کتبت إلی تسألنی عن العرب، مَن أکرِم منهم ومَن أهین ومَن أقرب ومَن أبعد، ومَن آمن منهم ومَن أحذر؟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الموالی ومَن أسلم من الأعاجم، فخذهم بسنّة عمر بن الخطاب فإن فی ذلک خزیهم وذلهم، أن تنکح العرب فیهم ولا ینکحوهم وأن ترثهم العرب ولا یرثوهم، وأن تقصر بهم فی عطائهم وأرزاقهم، وأن یقدموا فی المغازی یصلحون الطریق ویقطعون الشجر، ولا یؤم أحد منهم العرب فی صلاة ولا یتقدم أحد منهم فی الصف الأول إذا حضرت العرب إلا أن یتموا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تول أحداً منهم ثغراً من ثغور المسلمین ولا مصراً من أمصارهم، ولا یلی أحد منهم قضاء المسلمین ولا أحکامهم، فإن هذه سنّة عمر فیهم وسیرته، جزاه الله عن أمّة محمّد وعن بنی أمیة خاصة أفضل الجزاء</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سیاسة الأنظمة الفاشلة التی کسبت الذم والعار فی الدارین، أمّا أصحاب الدستور الإلهی فقد أراحوا واستراحوا وبینوا حقوق الموالی، کما ورد عن الشیخ الصدوق عن أبی یحیی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عربیاً صلباً أو مولی صریحاً فهو سفلی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شیء المولی الصریح؟</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أبواه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قالوا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القوم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 أن رسول الله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مولی من لا مولی له، وأنا مولی کل مسلم عربیها وعجمیها؟ فمن وإلی رسول الله، ألیس یکون من نفس رسول الله صلی الله علیه وآله وسلم؟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أیهما أشرف مَن کان مِن نفس رسول الله صلی الله علیه وآله وسلم أو مَن کان مِن نفس أعرابی جلف بائل علی عقبیه؟</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فی الإسلام رغبة خیر ممّن دخل رهبة، ودخل المنافقون رهبة، والموالی دخلوا رغبة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قریشاً، ولا تبغضوا العرب، ولا تذلوا الموالی</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وجود الموالی أثقل من الجبال علی کاهل الطغاة، حیث صار منهم الفقهاء والعلماء والمفسرون فی الأمة الإسلامیة، ووصل الأمر إلی أن یکون لهم رأی قبال غیرهم، حتی أنه یروی أن العرب والموالی اختلفتا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الجماع، وقال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مس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فارتفعت أصواتهم إلی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الموالی، المراد به الجماع</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غرو أن یکونوا من أنصار أهل بیت النبی صلی الله علیه وآله وسلم، حیث کان الموالی یتحرکون نحو الثورة بدافع من الرغبة فی تغییر واقعهم السیئ بواقع عاشوه فی أیام الإمام علی علیه السلام، مع وجود قلة فیهم، یمثلها الشهداء منهم، ویؤکد ذلک ما ورد عن المغیرة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أمیل إلی الموالی وألطف بهم، وکان عمر أشدّ</w:t>
      </w:r>
    </w:p>
    <w:p>
      <w:pPr>
        <w:pStyle w:val="BookText"/>
        <w:rPr/>
      </w:pPr>
      <w:r>
        <w:rPr>
          <w:rFonts w:ascii="IRNazanin" w:hAnsi="IRNazanin" w:eastAsia="IRNazanin"/>
          <w:color w:val="111111"/>
          <w:sz w:val="28"/>
          <w:sz w:val="28"/>
          <w:szCs w:val="28"/>
          <w:rtl w:val="true"/>
          <w:lang w:bidi="fa-IR"/>
        </w:rPr>
        <w:t>تباعداً منهم</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تحرک الموالی نحو الثورة بدافع من وعی صادق ومصیب لحقیقة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حدث بعد ثورة الحسین بسنوات قلیلة یکشف عن عمق صلة الموالی واتساعها، فعندما نهض المختار بن أبی عبید الثقفی فی الکوفة رافعاً شعارات حمایة المستضعفین، والأخذ بثارات الحسین وأهل البیت الآخرین، التف حوله العرب والموالی معاً، وقد تخلت عنه بعد ذلک الأکثریة العظمی من العرب، لأنها رفضت سیاسته المالیة والاجتماعیة بالنسبة إلی الموالی، فإن هؤلاء الموالی قد ثبتوا معه إلی النهایة الألیمة فی وجه الحکم الزبیری الذی لم یکن أقل فظاظة وتمییزاً بین الناس من الحکم الأموی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 الموالی فی سنة ستین للهجرة کانوا فی بدایات وعیهم لواقعهم السیئ بالنسبة إلی ما یضمنه لهم الإسلام من مرکز کریم مساو لمرکز الإنسان العربی فی الدولة الإسلامیة، کما کانوا فی بدایات وعیهم لقدرتهم إذا أتیحت لهم قیادة تترجم آمالهم ومطامحهم إلی أفعال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أنضجت ثورة الحسین وعیهم لواقع حیاتهم ولحقوقهم بحکم کونهم مسلمین، کما أنضجت وعیهم لذاتهم بوصفهم قوة کبری فی</w:t>
      </w:r>
    </w:p>
    <w:p>
      <w:pPr>
        <w:pStyle w:val="BookText"/>
        <w:rPr/>
      </w:pPr>
      <w:r>
        <w:rPr>
          <w:rFonts w:ascii="IRNazanin" w:hAnsi="IRNazanin" w:eastAsia="IRNazanin"/>
          <w:color w:val="111111"/>
          <w:sz w:val="28"/>
          <w:sz w:val="28"/>
          <w:szCs w:val="28"/>
          <w:rtl w:val="true"/>
          <w:lang w:bidi="fa-IR"/>
        </w:rPr>
        <w:t>المجتمع الإسلامی قادرة علی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انطلقت ثورة المختار بن أبی عبید الثقفی، فشهد المجتمع الإسلامی العربی من خلالها قوة الموالی الجدیدة تحارب بعنف من أجل المبادئ النبیلة التی تؤمن بها القیادة الحاکمة علی مستوی الشعارات، ولا تأبه لها عند الممارسة الیومیة لشؤون الحکم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المختار مخلصاً تطبیق الصیغة الإسلامیة للمساواة بین العرب والموالی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فی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فشل بسبب تعصب زعماء القبائل وقصر نظرهم، فاضطر المختار إلی الاعتماد علی الموالی مع قلة من العرب الواعین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6" w:name="pg2939_12989"/>
    </w:p>
    <w:p>
      <w:pPr>
        <w:pStyle w:val="Heading2"/>
        <w:numPr>
          <w:ilvl w:val="1"/>
          <w:numId w:val="1"/>
        </w:numPr>
        <w:rPr/>
      </w:pPr>
      <w:bookmarkStart w:id="17" w:name="__RefHeading___Toc90258_2749589250"/>
      <w:bookmarkStart w:id="18" w:name="_Toc6"/>
      <w:bookmarkEnd w:id="16"/>
      <w:bookmarkEnd w:id="17"/>
      <w:r>
        <w:rPr>
          <w:rtl w:val="true"/>
        </w:rPr>
        <w:t>جون نموذج للموالی</w:t>
      </w:r>
      <w:bookmarkEnd w:id="18"/>
    </w:p>
    <w:p>
      <w:pPr>
        <w:pStyle w:val="Heading3"/>
        <w:numPr>
          <w:ilvl w:val="2"/>
          <w:numId w:val="1"/>
        </w:numPr>
        <w:rPr/>
      </w:pPr>
      <w:bookmarkStart w:id="19" w:name="__RefHeading___Toc90260_2749589250"/>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تشرف التاریخ الإسلامی بموقف الموالی بالخصوص من أهل البیت علیهم السلام، فهذه ثلة من الموالی أثبتوا وجودهم وأثبتوا الحریة والدیمقراطیة أمام أطغی قیادة وأشرس قوة حاکمة،</w:t>
      </w:r>
    </w:p>
    <w:p>
      <w:pPr>
        <w:pStyle w:val="BookText"/>
        <w:rPr/>
      </w:pPr>
      <w:r>
        <w:rPr>
          <w:rFonts w:ascii="IRNazanin" w:hAnsi="IRNazanin" w:eastAsia="IRNazanin"/>
          <w:color w:val="111111"/>
          <w:sz w:val="28"/>
          <w:sz w:val="28"/>
          <w:szCs w:val="28"/>
          <w:rtl w:val="true"/>
          <w:lang w:bidi="fa-IR"/>
        </w:rPr>
        <w:t>وکان عدد الموالی عشرین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موالی الحسین، واثنان من موالی علی، وثمانیة آخرون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منهم أسماء ستة رجال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 مولی أبی ذر الغفاری، وزاهر مولی عمرو بن الحمق الخزاعی، وسالم مولی بنی المدنیة الکلبی، وسالم مولی عامر العبدی، وسعد بن عبد الله مولی عمرو بن خالد الأزدی، وشوذب مولی شاکر بن عبد الله الهمدانی الشاکری</w:t>
      </w:r>
      <w:r>
        <w:rPr>
          <w:rFonts w:eastAsia="IRNazanin" w:cs="IRNazanin"/>
          <w:color w:val="111111"/>
          <w:sz w:val="28"/>
          <w:szCs w:val="28"/>
          <w:rtl w:val="true"/>
          <w:lang w:bidi="fa-IR"/>
        </w:rPr>
        <w:t>).</w:t>
      </w:r>
      <w:bookmarkStart w:id="21" w:name="pg2939_12990"/>
    </w:p>
    <w:p>
      <w:pPr>
        <w:pStyle w:val="BookText"/>
        <w:rPr/>
      </w:pPr>
      <w:bookmarkEnd w:id="21"/>
      <w:r>
        <w:rPr>
          <w:rFonts w:ascii="IRNazanin" w:hAnsi="IRNazanin" w:eastAsia="IRNazanin"/>
          <w:color w:val="111111"/>
          <w:sz w:val="28"/>
          <w:sz w:val="28"/>
          <w:szCs w:val="28"/>
          <w:rtl w:val="true"/>
          <w:lang w:bidi="fa-IR"/>
        </w:rPr>
        <w:t>وکان من بین هؤلاء الأبطال الشهید جون الأسود الذی سجل موقفاً تاریخیاً لا یحظی به إلا من انتخبه الله لیوم معلوم وزمان مکتوب</w:t>
      </w:r>
      <w:r>
        <w:rPr>
          <w:rFonts w:eastAsia="IRNazanin" w:cs="IRNazanin"/>
          <w:color w:val="111111"/>
          <w:sz w:val="28"/>
          <w:szCs w:val="28"/>
          <w:rtl w:val="true"/>
          <w:lang w:bidi="fa-IR"/>
        </w:rPr>
        <w:t>.</w:t>
      </w:r>
    </w:p>
    <w:p>
      <w:pPr>
        <w:pStyle w:val="Heading3"/>
        <w:numPr>
          <w:ilvl w:val="2"/>
          <w:numId w:val="1"/>
        </w:numPr>
        <w:rPr/>
      </w:pPr>
      <w:bookmarkStart w:id="22" w:name="__RefHeading___Toc90262_2749589250"/>
      <w:bookmarkStart w:id="23" w:name="_Toc8"/>
      <w:bookmarkEnd w:id="22"/>
      <w:r>
        <w:rPr>
          <w:rtl w:val="true"/>
        </w:rPr>
        <w:t>اسمه</w:t>
      </w:r>
      <w:bookmarkEnd w:id="23"/>
    </w:p>
    <w:p>
      <w:pPr>
        <w:pStyle w:val="BookText"/>
        <w:rPr/>
      </w:pPr>
      <w:r>
        <w:rPr>
          <w:rFonts w:ascii="IRNazanin" w:hAnsi="IRNazanin" w:eastAsia="IRNazanin"/>
          <w:color w:val="111111"/>
          <w:sz w:val="28"/>
          <w:sz w:val="28"/>
          <w:szCs w:val="28"/>
          <w:rtl w:val="true"/>
          <w:lang w:bidi="fa-IR"/>
        </w:rPr>
        <w:t>ذکره الخوارزمی والطبری باسم حوی</w:t>
      </w:r>
    </w:p>
    <w:p>
      <w:pPr>
        <w:pStyle w:val="BookText"/>
        <w:rPr/>
      </w:pPr>
      <w:r>
        <w:rPr>
          <w:rFonts w:ascii="IRNazanin" w:hAnsi="IRNazanin" w:eastAsia="IRNazanin"/>
          <w:color w:val="111111"/>
          <w:sz w:val="28"/>
          <w:sz w:val="28"/>
          <w:szCs w:val="28"/>
          <w:rtl w:val="true"/>
          <w:lang w:bidi="fa-IR"/>
        </w:rPr>
        <w:t>جون بن حوی مولی أبی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وقلیل من ذکره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 فی اسم أبیه، فذکر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وجوی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عبداً أسود اللون، من الموالی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القطا سود البطون والأجنحة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فالسکون یقال للأبیض والأسود وهو من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مولی أبی ذر الغفاری، کان عبداً أسود للفضل بن عباس بن عبد المطلب القرشی الهاشمی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والفضل هذا ابن عم النبی صلی الله علیه وآله وسلم وأکبر أولاد</w:t>
      </w:r>
    </w:p>
    <w:p>
      <w:pPr>
        <w:pStyle w:val="BookText"/>
        <w:rPr/>
      </w:pPr>
      <w:r>
        <w:rPr>
          <w:rFonts w:ascii="IRNazanin" w:hAnsi="IRNazanin" w:eastAsia="IRNazanin"/>
          <w:color w:val="111111"/>
          <w:sz w:val="28"/>
          <w:sz w:val="28"/>
          <w:szCs w:val="28"/>
          <w:rtl w:val="true"/>
          <w:lang w:bidi="fa-IR"/>
        </w:rPr>
        <w:t>العباس، حضر مع النبی صلی الله علیه وآله وسلم الفتح وحنین وشهد حجة الوداع، عدّه الشیخ من أصحاب النبی وأعان أمیر المؤمنین علی غسله، وکان موالیاً لأمیر المؤمنین فی السرّ والعلانیة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مات الفضل 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فی زمن عمر بن الخطاب، اشتراه أمیر المؤمنین علیه السلام بمائة وخمسین دیناراً ووهبه لأبی ذر لیخدمه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نصیبه أن وصل إلی ید أبی ذر الغفاری صاحب رسول الله صلی الله علیه وآله وسلم المخلص، وسمع أبو ذر النبی صلی الله علیه وآله وسلم یوصی بالأرقاء خیراً، ویحض الناس علی تحریرهم، ومَن أولی مِن أبی ذر بتنفیذ وصایا النبی، فأعتق أبو ذر العبد جوناً وأرسله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 مولی أبی ذر، ذکره الشیخ فی رجاله فی أصحاب الحسین علیه السلام، وقال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مولی أبی ذر، ذکره الشیخ فی رجاله فی أصحاب الحسین والکشی، الظاهر أنه قتل معه بکربلاء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من وجوه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الکشی لم یذکره سواء أکان ذکره متعلقاً بما قبله أم بما بعده، فهذا من أغلاط رجال ابن داود التی قالوا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أغلاطاً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أنه قتل معه بکربلاء، فالتعبیر بالظاهر غیر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شهادته معه وما ورد فی حقه ممّا یأتی، لا یناسب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شهداء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أبصار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الخلاف فی درکه صحبة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عبداً أسود للفضل بن العباس بن عبد المطلب اشتراه أمیر المؤمنین علیه السلام بمائة وخمسین دیناراً، ووهبه لأبی ذر لیخدمه وکان عنده، وخرج معه إلی الربذة، فلما توفی أبو ذر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العبد وانضم إلی أمیر المؤمنین ثم إلی الحسن ثم إلی الحسین، وکان فی بیت السجاد علیه السلام وخرج معهم إلی کربلاء فاستشهد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أظن أنه وقع فی هذا النقل خبط کثیر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جوناً مولی أبی ذر لم یذکره أحد فی الصحابة، ولم یذکر أحد خلافاً فی صحبته، وإنما ذاک جون بن قتادة بن الأعور بن ساعدة بن عوف بن کعب بن عبد شمس بن زید مناة بن تمیم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 صحبته، شهد الجمل مع الزبیر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أن جوناً کان عبداً أسود، وهو یدل علی أنه لم یکن من العرب، والنسب الذی ذکره له یدل علی أنه عربی، وغیر العرب لم تکن أنسابهم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الذین ذکرهم فی أجداده هم أجداد الآخر الذی اختلف فی صحبته بأعیانهم إلا قلیلاً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مولی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الحسین علیه السلام، رجال الشیخ عدّ من المستشهدین بین یدیه، ووقع التسلیم علیه فی زیارتی الناحیة، والرجبیة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وترجمه الشیخ شمس الدین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مولی أبی ذر الغفاری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ذکره فی الرجبیة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بحار الأنوار والزیادة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ابن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أبی ذر الغفاری، وذکره الشیخ دون أن ینص علی</w:t>
      </w:r>
    </w:p>
    <w:p>
      <w:pPr>
        <w:pStyle w:val="BookText"/>
        <w:rPr/>
      </w:pPr>
      <w:r>
        <w:rPr>
          <w:rFonts w:ascii="IRNazanin" w:hAnsi="IRNazanin" w:eastAsia="IRNazanin"/>
          <w:color w:val="111111"/>
          <w:sz w:val="28"/>
          <w:sz w:val="28"/>
          <w:szCs w:val="28"/>
          <w:rtl w:val="true"/>
          <w:lang w:bidi="fa-IR"/>
        </w:rPr>
        <w:t>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الخوارزمی وذکره الطبری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شهرآشوب مصحفاً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 بن أبی مالک مولی أبی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الموالی، أسود اللون، شیخ کبیر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عنه شیئاً آخر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أهل السیر ذکروا جوناً مولی أبی ذر، ولم یذکروا أن جوین ابن أبی مالک کان مولی أبی ذر، وهب أن جوناً صغّر کما هی العادة، فمن أین جاء أنه ابن أبی مالک، وسیأتی عن الشیخ فی رجاله فی أصحاب الحسین علیه السلام جوین بن أبی مالک، لکن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أبی ذر، فیشبه أن یکون وقع فی المقام خطأ والتباس من ابن شهر آشوب أو منه ومن غیره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التمییز فی مشترکات الکاظمی باب جون، ولم یذکره شیخنا مشترک بین رجلین مهملین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بصواب، فجون مولی أبی ذر قتل شهیداً بکربلاء مع الحسین علیه السلام وجون بن قتادة حارب أمیر المؤمنین علیه السلام یوم الجمل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یرفع شأن أبی ذر الغفاری هو مشارکة جماعة من قومه وعددهم أربعة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عروة الغفاری، وعبد الرحمن بن</w:t>
      </w:r>
    </w:p>
    <w:p>
      <w:pPr>
        <w:pStyle w:val="BookText"/>
        <w:rPr/>
      </w:pPr>
      <w:r>
        <w:rPr>
          <w:rFonts w:ascii="IRNazanin" w:hAnsi="IRNazanin" w:eastAsia="IRNazanin"/>
          <w:color w:val="111111"/>
          <w:sz w:val="28"/>
          <w:sz w:val="28"/>
          <w:szCs w:val="28"/>
          <w:rtl w:val="true"/>
          <w:lang w:bidi="fa-IR"/>
        </w:rPr>
        <w:t>عزرة بن حران الغفاری، وکان جده حران من أصحاب أمیر المؤمنین علی، وعبد الله بن عزرة بن حران الغفاری، وقرة بن أبی قرة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سؤال حول جون أبقی فی المدینة عندما نفی أبو ذر الغفاری إلی الربذة أم أنه سافر معه إلی أن توفی أبو ذر ورجع؟</w:t>
      </w:r>
    </w:p>
    <w:p>
      <w:pPr>
        <w:pStyle w:val="BookText"/>
        <w:rPr/>
      </w:pPr>
      <w:r>
        <w:rPr>
          <w:rFonts w:ascii="IRNazanin" w:hAnsi="IRNazanin" w:eastAsia="IRNazanin"/>
          <w:color w:val="111111"/>
          <w:sz w:val="28"/>
          <w:sz w:val="28"/>
          <w:szCs w:val="28"/>
          <w:rtl w:val="true"/>
          <w:lang w:bidi="fa-IR"/>
        </w:rPr>
        <w:t>قولان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سافر معه إلی الربذة وشارکه معاناته وقسوة العیش والغربة عن الأهل والوطن ولم یترکه وحیداً إلی أن توفی أبو ذر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إسحاق عن محمد بن کعب القرظی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ضرب ابن مسعود أربعین سوطاً فی دفنه أبا ذر، وذلک أن أبا ذر رحمه الله لما حضرته الوفاة بالربذة، ولیس معه إلا امرأته وغلامه، عهد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غسلانی ثم کفنانی، ثم ضعانی علی قارعة الطریق، فأول رکب یمرون بکم 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صاحب رسول الله صلی الله علیه وآله وسلم فأعینونا علی دفنه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مات فعلوا ذلک، وأقبل ابن مسعود فی رکب من العراق معتمرین، فلم یرعهم إلا الجنازة علی قارعة الطریق، قد کادت الإبل تطؤها، فقام إلیهم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صاحب رسول الله صلی</w:t>
      </w:r>
    </w:p>
    <w:p>
      <w:pPr>
        <w:pStyle w:val="BookText"/>
        <w:rPr/>
      </w:pPr>
      <w:r>
        <w:rPr>
          <w:rFonts w:ascii="IRNazanin" w:hAnsi="IRNazanin" w:eastAsia="IRNazanin"/>
          <w:color w:val="111111"/>
          <w:sz w:val="28"/>
          <w:sz w:val="28"/>
          <w:szCs w:val="28"/>
          <w:rtl w:val="true"/>
          <w:lang w:bidi="fa-IR"/>
        </w:rPr>
        <w:t>الله علیه وآله وسلم فأعینونا علی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فانهل ابن مسعود باکیاً،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وآله وسلم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وحدک، وتموت وحدک، وتبعث وحدک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نزل هو وأصحابه، فواروه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الذهبی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أبو ذر إلی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 الوفاة، أوصی امرأته وغلامه،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فاغسلانی وکفنانی، وضعانی علی الطریق، فأول رکب یمرون بکم فقولا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فعلا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رکب، فما علموا به حتی کادت رکائبهم توطئ 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عبد الله بن مسعود فی رهط من أهل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فاستهل ابن مسعود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یرحم الله أبا ذر، یمشی وحده، ویموت وحده، ویبعث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فولیه بنفسه، حتی أجنه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بقی فی المدینة ولم یصطحبه أبو ذر معه، وعندها رجع إلی خدمة أمیر المؤمنین علیه السلام فی المدینة، ورد هذا الرأی تصریحاً</w:t>
      </w:r>
    </w:p>
    <w:p>
      <w:pPr>
        <w:pStyle w:val="BookText"/>
        <w:rPr/>
      </w:pPr>
      <w:r>
        <w:rPr>
          <w:rFonts w:ascii="IRNazanin" w:hAnsi="IRNazanin" w:eastAsia="IRNazanin"/>
          <w:color w:val="111111"/>
          <w:sz w:val="28"/>
          <w:sz w:val="28"/>
          <w:szCs w:val="28"/>
          <w:rtl w:val="true"/>
          <w:lang w:bidi="fa-IR"/>
        </w:rPr>
        <w:t>وتلویحاً فی المصادر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وظل جون فقیراً معدماً، فتلقاه أهل البیت بالحنان والعطف، فقد کانت فیه ذکریات من صاحب جدهم رأوها جدیرة بالوفاء فاحتضنوه وألحقوه بشؤونهم، یقوم علی رعایة بیتهم والعنایة بأطفالهم وقضاء حاجات رجالهم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 العبد الأسود حراً، انضم باختیاره وإرادته إلی أمیر المؤمنین علیه السلام حتی شهادته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ثم انتقل إلی الإمام الحسن علیه السلام وکان معه یخدمه إلی حین شهادته سنة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اشتبه من قال بأنه شیخ کبیر السن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 أن عمره لا یقل عن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وبناءً علی هذه التواریخ یتضح أن جوناً لم یکن حینها شیخاً کبیر السن کما وصفوه، بل یکون حدود عمره الشریف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والله العالم، وبدلیل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تفصیل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معروفاً بإصلاح السیوف حینها، وهذا العمل یتطلب قوة جسدیة لا یمتلکها من کان کبیر السن</w:t>
      </w:r>
      <w:r>
        <w:rPr>
          <w:rFonts w:eastAsia="IRNazanin" w:cs="IRNazanin"/>
          <w:color w:val="111111"/>
          <w:sz w:val="28"/>
          <w:szCs w:val="28"/>
          <w:rtl w:val="true"/>
          <w:lang w:bidi="fa-IR"/>
        </w:rPr>
        <w:t>.</w:t>
      </w:r>
      <w:bookmarkStart w:id="24" w:name="pg2939_12998"/>
    </w:p>
    <w:p>
      <w:pPr>
        <w:pStyle w:val="Heading3"/>
        <w:numPr>
          <w:ilvl w:val="2"/>
          <w:numId w:val="1"/>
        </w:numPr>
        <w:rPr/>
      </w:pPr>
      <w:bookmarkStart w:id="25" w:name="__RefHeading___Toc90264_2749589250"/>
      <w:bookmarkStart w:id="26" w:name="_Toc9"/>
      <w:bookmarkEnd w:id="24"/>
      <w:bookmarkEnd w:id="25"/>
      <w:r>
        <w:rPr>
          <w:rtl w:val="true"/>
        </w:rPr>
        <w:t>الادخار الإلهی</w:t>
      </w:r>
      <w:bookmarkEnd w:id="26"/>
    </w:p>
    <w:p>
      <w:pPr>
        <w:pStyle w:val="BookText"/>
        <w:rPr/>
      </w:pPr>
      <w:r>
        <w:rPr>
          <w:rFonts w:ascii="IRNazanin" w:hAnsi="IRNazanin" w:eastAsia="IRNazanin"/>
          <w:color w:val="111111"/>
          <w:sz w:val="28"/>
          <w:sz w:val="28"/>
          <w:szCs w:val="28"/>
          <w:rtl w:val="true"/>
          <w:lang w:bidi="fa-IR"/>
        </w:rPr>
        <w:t>وهنا تبدأ القلوب بالخفقان واللسان بالسؤال، لماذا اشتراه أمیر المؤمنین ووهبه لأبی ذر؟</w:t>
      </w:r>
    </w:p>
    <w:p>
      <w:pPr>
        <w:pStyle w:val="BookText"/>
        <w:rPr/>
      </w:pPr>
      <w:r>
        <w:rPr>
          <w:rFonts w:ascii="IRNazanin" w:hAnsi="IRNazanin" w:eastAsia="IRNazanin"/>
          <w:color w:val="111111"/>
          <w:sz w:val="28"/>
          <w:sz w:val="28"/>
          <w:szCs w:val="28"/>
          <w:rtl w:val="true"/>
          <w:lang w:bidi="fa-IR"/>
        </w:rPr>
        <w:t>فأمیر المؤمنین کما ادخر الأحرار وأصحاب الأرواح القدسیة کالعباس وأخوته لیوم کربلاء، کذلک ادخر الموالی أصحاب الأنفس الزاکیة، فقد اُنتجبوا وهم لا یشعرون، ولا یعلمون بما ستؤول إلیه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فی حینها لا یحسب إذا حسبت البطولات، ولا یذکر إذا ذکرت التضحیات، لا یؤبه لرأیه ولا یُعد لمهمة من مهمات الأمور، کان یؤمر فیلبی الأمر، ویستخدم فیخدم مسرعاً، کان أقصی ما یعرفه الناس عنه أنه خادم أمین وتابع مخلص، وما فوق ذلک فلیس ممّا یرد اسمه علی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رقیقاً من أولئک الأرقاء السود الذین امتلأت بهم القصور والأسواق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مدته مع الأمیر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أطول مدة من عمره عاشها فی خدمة إمام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تخللتها الحروب والمعارک الشرسة، کان فیها جون یعمل فی صناعة وتصلیح الأسلحة القتالیة للمجاهدین، وبصیراً ومعلماً بآلات الحرب، وهذا ما جعله قوی البنیة، متفنناً فی القتال</w:t>
      </w:r>
      <w:bookmarkStart w:id="27" w:name="pg2939_12999"/>
    </w:p>
    <w:p>
      <w:pPr>
        <w:pStyle w:val="BookText"/>
        <w:rPr/>
      </w:pPr>
      <w:bookmarkEnd w:id="27"/>
      <w:r>
        <w:rPr>
          <w:rFonts w:ascii="IRNazanin" w:hAnsi="IRNazanin" w:eastAsia="IRNazanin"/>
          <w:color w:val="111111"/>
          <w:sz w:val="28"/>
          <w:sz w:val="28"/>
          <w:szCs w:val="28"/>
          <w:rtl w:val="true"/>
          <w:lang w:bidi="fa-IR"/>
        </w:rPr>
        <w:t>واستعمال أنواع السلاح، وبعد شهادة أمیر المؤمنین علیه السلام انتقل جون إلی بیت الإمام الحسن علیه السلام، فلا یزال یخدم فی بیت النبوة والرسالة، حتی وصل به الحال إلی خدمة الإمام الحسین بن علی بن أبی طالب علیهم السلام، فکان یسکن فی بیت الإمام السجاد علی بن الحسین علیه السلام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0266_2749589250"/>
      <w:bookmarkStart w:id="29" w:name="_Toc10"/>
      <w:bookmarkEnd w:id="28"/>
      <w:r>
        <w:rPr>
          <w:rtl w:val="true"/>
        </w:rPr>
        <w:t>رحلة الشهادة</w:t>
      </w:r>
      <w:bookmarkEnd w:id="29"/>
    </w:p>
    <w:p>
      <w:pPr>
        <w:pStyle w:val="BookText"/>
        <w:rPr/>
      </w:pPr>
      <w:r>
        <w:rPr>
          <w:rFonts w:ascii="IRNazanin" w:hAnsi="IRNazanin" w:eastAsia="IRNazanin"/>
          <w:color w:val="111111"/>
          <w:sz w:val="28"/>
          <w:sz w:val="28"/>
          <w:szCs w:val="28"/>
          <w:rtl w:val="true"/>
          <w:lang w:bidi="fa-IR"/>
        </w:rPr>
        <w:t>وصل جون إلی بیت الشهادة بعد سنین طوال، وبقی فی معیة الإمام الحسین علیه السلام بحدود إحدی عشرة أو اثنتی عشرة سنة فی بیته یعیش علی برکة الإمامة ویخدم أهل بیت الوحی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القرار الحسینی بالتحرک الإلهی من الحرم المکی إلی کربلاء العراق، وصحبه أهل بیته وأصحابه، وموالیه وعبیده، ومنهم جون الذی تحرک معهم بکل ثقة وإخلاص دون تردد أو شک فی تطبیق الأوامر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حال جون، لا شأن له أکثر من هذا الشأن، ولا من یفکر بأن یکون لجون دور فوق هذا الدور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 حسبان الجمیع أن جوناً الأسود سیغتنم أول فرصة</w:t>
      </w:r>
    </w:p>
    <w:p>
      <w:pPr>
        <w:pStyle w:val="BookText"/>
        <w:rPr/>
      </w:pPr>
      <w:r>
        <w:rPr>
          <w:rFonts w:ascii="IRNazanin" w:hAnsi="IRNazanin" w:eastAsia="IRNazanin"/>
          <w:color w:val="111111"/>
          <w:sz w:val="28"/>
          <w:sz w:val="28"/>
          <w:szCs w:val="28"/>
          <w:rtl w:val="true"/>
          <w:lang w:bidi="fa-IR"/>
        </w:rPr>
        <w:t>للسلامة فینجو بنفسه، وینشد الخدمة من جدید فی بیت جدید، ولکن جوناً بقی فی رکب الحسین لم یفارقه مع المفارقین، وثبت مع الرجال المائة الذین ثبتوا حتی وصلوا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ظن الناس أن جوناً الأسود سینتظر الساعة الحاسمة، ثم ینطلق بعدها فی طریق النجاة، ولکن الأیام مضت وجون فی مکانه لم یبرحه بل کلما تقدم الحسین خطوة، ثبت جون أکثر فأکثر وهو یعلم أنها الشهادة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أسود قضی عمره بخدمة موالیه فعل ما لا یفعله ملایین من الأحرار، فهل یستوی الذین یعلمون وإن کانوا عبیداً والذین لا یعلمون وإن کانوا أحراراً وأسیاداً؟</w:t>
      </w:r>
    </w:p>
    <w:p>
      <w:pPr>
        <w:pStyle w:val="BookText"/>
        <w:rPr/>
      </w:pPr>
      <w:r>
        <w:rPr>
          <w:rFonts w:ascii="IRNazanin" w:hAnsi="IRNazanin" w:eastAsia="IRNazanin"/>
          <w:color w:val="111111"/>
          <w:sz w:val="28"/>
          <w:sz w:val="28"/>
          <w:szCs w:val="28"/>
          <w:rtl w:val="true"/>
          <w:lang w:bidi="fa-IR"/>
        </w:rPr>
        <w:t>فادخار جون لمثل أیام کربلاء لم یکن عبثاً وجزافاً، بل بتدبیر وحکمة ربانیة، رغم أن هناک الکثیر من أمثال جون لم یسلط علیهم الضوء بأی وجه من الوجوه، ولعله سر مکنون لا یعرفه إلا أهله، ولأجل هذا وغیره نستطیع أن نجزم بعدة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جوناً کان قارئاً للقرآن، وحافظاً للقرآن، ومفسراً للقرآن، فلا غرو فی ذلک وهو الذی عاش وتربی وخدم فی بیت الولایة والإمامة ما یزید عن أربعین عاماً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کان عبداً مطیعاً وقوراً إلی موالیه إلا لعلمه الغزیر الذی</w:t>
      </w:r>
    </w:p>
    <w:p>
      <w:pPr>
        <w:pStyle w:val="BookText"/>
        <w:rPr/>
      </w:pPr>
      <w:r>
        <w:rPr>
          <w:rFonts w:ascii="IRNazanin" w:hAnsi="IRNazanin" w:eastAsia="IRNazanin"/>
          <w:color w:val="111111"/>
          <w:sz w:val="28"/>
          <w:sz w:val="28"/>
          <w:szCs w:val="28"/>
          <w:rtl w:val="true"/>
          <w:lang w:bidi="fa-IR"/>
        </w:rPr>
        <w:t>استفاده من أهل البیت علیهم السلام خلال خدمته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تمیز عن غیره من العبید الموالی بأنه کان خادم الإمام الحسین علیه السلام الشخصی والمباشر لتلبیة حاجاته، ومن له الحق فی دخول خیمة الإمام الخاصة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ولطالما نسمع علی مر الزمان أصوات عشاق الحسین علیه السلام یقولون ویرددون هذه العبارة عندما یذکر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لتراب أقدامه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أن جوناً وصل إلی هذه المرتبة العلیة والمکانة الرفیعة باختیار الأمر الإلهی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وصحب جون مولاه الحسین فی سفره من المدینة إلی مکة ثم إلی العراق وخرج معهم إلی طف کربلاء، وما أدراک ما طف کربلاء، لا یثبت فیها إلا من امتحن الله قلبه بالإیمان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أدرک ذلک کل من اطلع علی أحداث ذلک العصر، قبل اتجاه الإمام الحسین علیه السلام إلی العراق، ممن احتفظ لنا التاریخ بتصریحاتهم، فکیف بمن رافق الإمام الحسین علیه السلام فی مسیره الطویل من المدینة إلی مکة وإلی کربلاء، ومن أولاده وأهل بیته خاصة؟ الذین لا تخفی علیهم جزئیات الحرکة وأبعادها وأصداؤها وما قارنها من زعزعة الجیش الکوفی للإمام، وسمعوا الإمام علیه السلام یصرح بالنتائج</w:t>
      </w:r>
    </w:p>
    <w:p>
      <w:pPr>
        <w:pStyle w:val="BookText"/>
        <w:rPr/>
      </w:pPr>
      <w:r>
        <w:rPr>
          <w:rFonts w:ascii="IRNazanin" w:hAnsi="IRNazanin" w:eastAsia="IRNazanin"/>
          <w:color w:val="111111"/>
          <w:sz w:val="28"/>
          <w:sz w:val="28"/>
          <w:szCs w:val="28"/>
          <w:rtl w:val="true"/>
          <w:lang w:bidi="fa-IR"/>
        </w:rPr>
        <w:t>المهولة، والأخطار التی تنتظر حرکته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 تلک الخطبة مساء یوم التاسع، أو لیلة عاشوراء؟ فلقد عرف من بقی مع الإمام الحسین علیه السلام فی کربلاء، بأن ما یقوم به الإمام لیس إلا فداءً وتضحیة، لحاجة الإسلام إلی إثارة، والثورة إلی فتیل ووقود، والیقظة إلی جرس ورنین، والنهضة إلی عماد وسناد، والقیام إلی قائد ورائد، والحیاة الحرة الکریمة إلی روح ودم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فحقیق علی التاریخ أن تکون هذه بطولة فذة، تمتع بها أولئک الشجعان الذین لم ینصرفوا عن الحسین علیه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30" w:name="pg2939_13003"/>
    </w:p>
    <w:p>
      <w:pPr>
        <w:pStyle w:val="Heading2"/>
        <w:numPr>
          <w:ilvl w:val="1"/>
          <w:numId w:val="1"/>
        </w:numPr>
        <w:rPr/>
      </w:pPr>
      <w:bookmarkStart w:id="31" w:name="__RefHeading___Toc90268_2749589250"/>
      <w:bookmarkStart w:id="32" w:name="_Toc11"/>
      <w:bookmarkEnd w:id="30"/>
      <w:bookmarkEnd w:id="31"/>
      <w:r>
        <w:rPr>
          <w:rtl w:val="true"/>
        </w:rPr>
        <w:t xml:space="preserve">المحاورة الصعبة </w:t>
      </w:r>
      <w:r>
        <w:rPr>
          <w:rtl w:val="true"/>
        </w:rPr>
        <w:t>(</w:t>
      </w:r>
      <w:r>
        <w:rPr>
          <w:rtl w:val="true"/>
        </w:rPr>
        <w:t>الأذن العام</w:t>
      </w:r>
      <w:r>
        <w:rPr>
          <w:rtl w:val="true"/>
        </w:rPr>
        <w:t>)</w:t>
      </w:r>
      <w:bookmarkEnd w:id="32"/>
    </w:p>
    <w:p>
      <w:pPr>
        <w:pStyle w:val="Heading3"/>
        <w:numPr>
          <w:ilvl w:val="2"/>
          <w:numId w:val="1"/>
        </w:numPr>
        <w:rPr/>
      </w:pPr>
      <w:bookmarkStart w:id="33" w:name="__RefHeading___Toc90270_2749589250"/>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یقف الحسین فی کربلاء فی أقل من مائة من الرجال کانوا یمثلون فی تلک الساعة أنبل ما فی الکون من سجایا، وهل فی الکون أنبل من أن یبذل الإنسان دمه طواعیة وفاء لرجل، وثباتاً علی مبدأ، وإخلاصاً لعقیدة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اللیالی التی لا تنسی فی کربلاء هی لیلة التاسع من المحرم، فی هذه اللیلة أعطی الإمام الحسین علیه السلام الإذن العام لجمیع المقاتلین الذین کانوا معه من أقارب وموالٍ بالانصراف عنه وقت اللیل لرفع الحرج عنهم، وهذا الإعلان أتی بصور متفاوتة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أعلم أصحاباً أوفی ولا أخیر من أصحابی، ولا أهل بیت أبر ولا أوصل من أهل بیتی، فجزاکم الله جمیعاً عنی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وإنی لأظن یومنا من هؤلاء الأعداء غداً، وإنی قد أذنت لکم جمیعاً فانطلقوا فی حلّ لیس علیکم منّی ذمام، هذا اللیل قد غشیکم فاتخذوه جملاً، ولیأخذ کل رجل منکم بید رجل من أهل بیتی، فجزاکم الله جمیعاً خیراً، ثم تفرقوا فی البلاد فی سوادکم ومدائنکم، حتی یفرّج الله، فإن القوم یطلبونی، ولو أصابونی لهوا عن طلب غیری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أعلم أصحاباً أوفی ولا خیراً من أصحابی، ولا أهل بیت أبر ولا أوصل من أهل بیتی، فجزاکم الله عنی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أخبرنی جدی رسول الله صلی الله علیه وآله وسلم بأنی سأساق إلی العراق فأنزل أرضاً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عمورا وکربلاء، وفیها أستشهد، وقد قرب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أظن یومنا من هؤلاء الأعداء غداً، وإنی قد أذنت لکم فانطلقوا جمیعاً فی حلّ، لیس علیکم منّی ذمام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اللیل قد غشیکم فاتخذوه جملاً، ولیأخذ کل رجل منکم بید رجل من أهل بیتی، فجزاکم الله جمیعاً خیراً، وتفرقوا فی سوادکم ومدائنکم، فإن القوم إنما یطلبوننی، ولو أصابونی لذهلوا عن طلب</w:t>
      </w:r>
    </w:p>
    <w:p>
      <w:pPr>
        <w:pStyle w:val="BookText"/>
        <w:rPr/>
      </w:pPr>
      <w:r>
        <w:rPr>
          <w:rFonts w:ascii="IRNazanin" w:hAnsi="IRNazanin" w:eastAsia="IRNazanin"/>
          <w:color w:val="111111"/>
          <w:sz w:val="28"/>
          <w:sz w:val="28"/>
          <w:szCs w:val="28"/>
          <w:rtl w:val="true"/>
          <w:lang w:bidi="fa-IR"/>
        </w:rPr>
        <w:t>غیری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لا أعرف أهل بیت أبر ولا أزکی ولا أطهر من أهل بیتی، ولا أصحاباً هم خیر من أصحابی، وقد نزل بی ما قد ترون، وأنتم فی حلّ من بیعتی، لیست فی أعناقکم بیعة، ولا لی علیکم ذمة، وهذا اللیل قد غشیکم فاتخذوه جملاً وتفرقوا فی سواده، فإن القوم إنما یطلبونی، ولو ظفروا بی لذهلوا عن طلب غیری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 أعلم أصحاباً أصحّ منکم ولا أعدل، ولا أفضل أهل بیت، فجزاکم الله عنّی خیراً، فهذا اللیل قد أقبل فقوموا فاتخذوه جملاً، ولیأخذ کل واحد منکم بید صاحبه أو رجل من أخوتی، وتفرقوا فی سواد اللیل، وذرونی وهؤلاء القوم، فإنهم لا یطلبون غیری، ولو أصابونی وقدروا علی قتلی لما طلبوکم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أنکم خرجتم معی لعلمکم أنی أقدم علی قوم بایعونی بألسنتهم وقلوبهم، وقد انعکس الأمر ؛ لأنهم قد استحوذ علیهم الشیطان فأنساهم ذکر الله، والآن لیس یکن لهم مقصد إلا قتلی وقتل من یجاهد بین یدی، وسبی حریمی بعد سلبهم، وأخشی أنکم لا</w:t>
      </w:r>
    </w:p>
    <w:p>
      <w:pPr>
        <w:pStyle w:val="BookText"/>
        <w:rPr/>
      </w:pPr>
      <w:r>
        <w:rPr>
          <w:rFonts w:ascii="IRNazanin" w:hAnsi="IRNazanin" w:eastAsia="IRNazanin"/>
          <w:color w:val="111111"/>
          <w:sz w:val="28"/>
          <w:sz w:val="28"/>
          <w:szCs w:val="28"/>
          <w:rtl w:val="true"/>
          <w:lang w:bidi="fa-IR"/>
        </w:rPr>
        <w:t>تعلمون أو تعلمون وتستحیون، والخداع عندنا أهل البیت محرّم، فمن کره منکم ذلک فلینصرف، فاللیل ستیر، والسبیل غیر خطیر، والوقت لیس بهجیر، ومن واسانا بنفسه کان معنا غداً فی الجنان، نجیاً من غضب الرحمن، وقد 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حسین یقتل بطف کربلاء غریباً وحیداً، عطشاناً فریداً، من نصره فقد نصرنی، ونصر ولده القائم، ولو نصرنا بلسانه فهو فی حزبنا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سکینة، فوالله ما أتم کلامه إلا وتفرق القوم من عشرة وعشرین، فلم یبق معه إلا واحد وسبعون رجلاً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رأت ولا تری عین ولا سمعت ولا تسمع أذن بحسین ثان أبداً، فیالله من حسین ما أجمله وما أرقه وما أعذبه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یعلم الله حاملها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ویبرز الأوفیاء ملتفین حول الأسرة النبویة عازمین علی الموت دونها إخلاصاً لمحمد ورسالته ونصرة حفیده، وهو یحرضهم علی ترکه وحده والانطلاق فی سواد اللیل، وهم یردون علیه واحداً بعد واحد رافضین لأول مرة فی حیاتهم أوامره، ویصرون علی أن یلقوا نفس المصیر الذی سیلاقیه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جون فی تلک الساعة یجلس فی زاویة دون أن یأبه له أحد، وکان یود من کل قلبه لو کان لصوت الزنوج صوت بین هذه الأصوات، ولکنه فضّل الصمت المطبق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جواب أشجع الأبطال علی وجه الأرض الذین رفضوا الرجوع للدنیا واختاروا القرار الصائب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عبد الله الحنفی، القائل للحسین وقد أذن له فی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لا نخلیک حتی یعلم الله أنا قد حفظنا غیبة رسول الله صلی الله علیه وآله وسلم فیک، والله لو أعلم أنی أقتل ثم أحرق ثم أذری، یفعل ذلک بی سبعین مرة، ما فارقتک حتی ألقی حمامی دونک، وکیف لا أفعل ذلک، وإنما هی موتة أو قتلة واحدة، ثم هی الکرامة التی لا انقضاء لها أبداً، فقد لقیت حمامک، وواسیت إمامک، ولقیت من الله الکرامة فی دار المقامة، حشرنا الله معکم فی المستشهدین، ورزقنا مرافقتکم فی أعلی علیین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عوسجة الأسدی القائل للحسین وقد أذن له فی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أنحن نخلی عنک؟ وبم نعتذر إلی الله من أداء حقک، ولا والله حتی أکسر فی صدورهم رمحی، وأضربهم بسیفی، ما ثبت قائمه فی یدی، ولا أفارقک، ولو لم یکن معی سلاح أقاتلهم به لقذفتهم بالحجارة ثم لم أفارقک حتی أموت معک، وکنت أول من شری نفسه، وأول شهید من شهداء الله قضی نحبه، ففزت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مسلم بن عوسجة، وقرأ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القین البجلی، القائل للحسین وقد أذن له فی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لا یکون ذلک أبداً، أترک ابن رسول الله أسیراً فی ید الأعداء وأنجو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أرانی الله ذلک الیوم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بن عمر الحضرمی الذی قال للحسین وقد أذن له فی الانصراف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أکلتنی إذاً السباع حیّاً إذا فارقتک، واسأل عنک الرکبان، وأخذلک مع قلة الأعوان، لا یکون هذا أبداً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لک الفداء نقیک بنحورنا وجباهنا وأیدینا، فإذا نحن قتلنا کنّا وفّینا وقضینا ما علینا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لنا عند رسول الله صلی الله علیه وآله وسلم إن قتل الحسین علیه السلام ومنا عین تطرف حتی قتلوا حوله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کان جواب الإمام الحسین علیه السلام إلا أن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جزاکم الله خیراً، ودعا لهم بخیر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رأی الإمام علیه السلام صلابة قلوبهم، وقوة صدورهم، وإصرارهم الحقیقی علی نیل الشهادة، عندها خاطبهم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تُقتلون غداً لا یفلت منکم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جواب أبطال کربلاء وعشاق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أکرمنا بنصرک، وشرفنا بالقتل معک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وأرخی علیهم اللیل سدوله فقاموا اللیل کله یصلون ویستغفرون ویتضرعون ویدعون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من الغد، أطلق الإمام الحسین علیه السلام کلمة الفصل والختام، ومفاتیح الحق والجنان، لعشاق الله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أنه قد اُذن فی قتلکم، فاتقوا الله واصبروا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بدأ أتباع الطاغیة یزید برمی السهام علی معسکر الإمام الحسین علیه السلام قال علیه السلام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رحمکم الله إلی الموت الذی لا بد منه، فإن هذه السهام رسل القوم إلیکم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الصباح عندما تباری الأبطال متسابقین إلی الموت، مشی کل منهم یستأذن الحسین ویودعه ماضیاً إلی مصیره، فقاموا بکل شرف الرجال الأحرار الذین أوفوا بوعدهم وعهدهم وقاتلوا قتالاً لا نظیر له فی کل الحروب، حتی شهد لهم بذلک أعداؤهم، هذا عمرو بن الحجاج أحد قادة الجیش الیزیدی والذی هاله ما رأی من کثرة قتلاهم قال وقتئذ لأصحابه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إنکم تقاتلون شجعان العرب وقوماً مستمیتین، لا یبرز إلیهم أحد إلا قتلوه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ووردت کلمات إلهیة بألسن نبویة وإمامیة فی زیارتهم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ربانیون، أشهد أنکم أنصار الله، ما ضعفتم وما استکنتم حتی لقیتم الله علی سبیل الحق، ونصرة کلمة الله التامة، صلی الله علی أرواحکم وأبدانکم وسلم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سادة الشهداء فی الدنیا والآخرة، أنتم السابقون والمهاجرون والأنصار، أشهد أنکم قد جاهدتم فی سبیل الله، وقتلتم علی منهاج رسول الله، الحمد لله الذی صدقکم وعده، وأراکم 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یا أولیاء الله، السلام علیکم یا أنصار الله وأنصار رسوله وأنصار أمیر المؤمنین وأنصار ابن رسوله وأنصار دینه، أنتم خاصة الله، اختصکم الله لأبی عبد الله علیه السلام، أنتم الشهداء وأنتم السعداء، أسعدتم عند الله، وفزتم بالدرجات فی الجنات مع من نصرتم، جزاکم الله خیراً من أعوان جزاء من صبر مع رسول الله، طافت علیکم رحمة من الله، بلغتم بها شرف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یا أولیاء الله وأحباءه، السلام علیکم یا أصفیاء الله وأوداءه، طبتم وطابت الأرض التی فیها دفنتم وفزتم فوزاً عظیماً، فیا لیتنی کنت معکم فأفوز معکم فوزاً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أنکم أحیاء عند ربکم ترزقون، وأنکم فی الدرجات العلی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طاهرون یا مهدیون – الخ</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 إلی زیارة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إذا أردت زیارة الشهداء رضوان الله علیهم، فقف عند رجلی الحسین علیه السلام، وهو قبر علی بن الحسین صلوات الله علیهما، فاستقبل القبلة بوجهک، فإن هناک حومة الشهداء علیهم السلام 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خیر أنصار، السلام علیکم بما صبرتم فنعم عقبی الدار، وبوأکم الله مبوّأ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لقد کشف لکم الغطاء، ومهد لکم الوطاء، واجزل لکم العطاء، وکنتم عن الحق غیر بطاء، وأنتم لنا فرط، ونحن لکم خلطاء فی دار البقاء، والسلام علیکم ورحمة الله وبرکاته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شهداء کشهداء عاشوراء من الأولین والآخرین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حسین الکاشی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درهم شـروا دار الفـناء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ببـقـاء أخـراهـم ولم یـتـأخـروا</w:t>
      </w:r>
    </w:p>
    <w:p>
      <w:pPr>
        <w:pStyle w:val="BookText"/>
        <w:rPr/>
      </w:pPr>
      <w:r>
        <w:rPr>
          <w:rFonts w:ascii="IRNazanin" w:hAnsi="IRNazanin" w:eastAsia="IRNazanin"/>
          <w:color w:val="111111"/>
          <w:sz w:val="28"/>
          <w:sz w:val="28"/>
          <w:szCs w:val="28"/>
          <w:rtl w:val="true"/>
          <w:lang w:bidi="fa-IR"/>
        </w:rPr>
        <w:t>جادوا أمام إمامهم بنفائس</w:t>
      </w:r>
    </w:p>
    <w:p>
      <w:pPr>
        <w:pStyle w:val="BookText"/>
        <w:rPr/>
      </w:pPr>
      <w:r>
        <w:rPr>
          <w:rFonts w:ascii="IRNazanin" w:hAnsi="IRNazanin" w:eastAsia="IRNazanin"/>
          <w:color w:val="111111"/>
          <w:sz w:val="28"/>
          <w:sz w:val="28"/>
          <w:szCs w:val="28"/>
          <w:rtl w:val="true"/>
          <w:lang w:bidi="fa-IR"/>
        </w:rPr>
        <w:t>من أنفس طهرت وطاب العنصر</w:t>
      </w:r>
    </w:p>
    <w:p>
      <w:pPr>
        <w:pStyle w:val="BookText"/>
        <w:rPr/>
      </w:pPr>
      <w:r>
        <w:rPr>
          <w:rFonts w:ascii="IRNazanin" w:hAnsi="IRNazanin" w:eastAsia="IRNazanin"/>
          <w:color w:val="111111"/>
          <w:sz w:val="28"/>
          <w:sz w:val="28"/>
          <w:szCs w:val="28"/>
          <w:rtl w:val="true"/>
          <w:lang w:bidi="fa-IR"/>
        </w:rPr>
        <w:t>واستعذبوا مـر الحـتـوف وجـاهـدوا</w:t>
      </w:r>
    </w:p>
    <w:p>
      <w:pPr>
        <w:pStyle w:val="BookText"/>
        <w:rPr/>
      </w:pPr>
      <w:r>
        <w:rPr>
          <w:rFonts w:ascii="IRNazanin" w:hAnsi="IRNazanin" w:eastAsia="IRNazanin"/>
          <w:color w:val="111111"/>
          <w:sz w:val="28"/>
          <w:sz w:val="28"/>
          <w:szCs w:val="28"/>
          <w:rtl w:val="true"/>
          <w:lang w:bidi="fa-IR"/>
        </w:rPr>
        <w:t>حق الجهاد وجـالدوا وتـصـبـروا</w:t>
      </w:r>
    </w:p>
    <w:p>
      <w:pPr>
        <w:pStyle w:val="BookText"/>
        <w:rPr/>
      </w:pPr>
      <w:r>
        <w:rPr>
          <w:rFonts w:ascii="IRNazanin" w:hAnsi="IRNazanin" w:eastAsia="IRNazanin"/>
          <w:color w:val="111111"/>
          <w:sz w:val="28"/>
          <w:sz w:val="28"/>
          <w:szCs w:val="28"/>
          <w:rtl w:val="true"/>
          <w:lang w:bidi="fa-IR"/>
        </w:rPr>
        <w:t>أفنوا جسـومهم بکـل مهند</w:t>
      </w:r>
    </w:p>
    <w:p>
      <w:pPr>
        <w:pStyle w:val="BookText"/>
        <w:rPr/>
      </w:pPr>
      <w:r>
        <w:rPr>
          <w:rFonts w:ascii="IRNazanin" w:hAnsi="IRNazanin" w:eastAsia="IRNazanin"/>
          <w:color w:val="111111"/>
          <w:sz w:val="28"/>
          <w:sz w:val="28"/>
          <w:szCs w:val="28"/>
          <w:rtl w:val="true"/>
          <w:lang w:bidi="fa-IR"/>
        </w:rPr>
        <w:t>وبـقوا علـی مـرّ الزمان وعـمـروا</w:t>
      </w:r>
    </w:p>
    <w:p>
      <w:pPr>
        <w:pStyle w:val="BookText"/>
        <w:rPr/>
      </w:pPr>
      <w:r>
        <w:rPr>
          <w:rFonts w:ascii="IRNazanin" w:hAnsi="IRNazanin" w:eastAsia="IRNazanin"/>
          <w:color w:val="111111"/>
          <w:sz w:val="28"/>
          <w:sz w:val="28"/>
          <w:szCs w:val="28"/>
          <w:rtl w:val="true"/>
          <w:lang w:bidi="fa-IR"/>
        </w:rPr>
        <w:t>سلوا مواضیهم فسال من العدی</w:t>
      </w:r>
    </w:p>
    <w:p>
      <w:pPr>
        <w:pStyle w:val="BookText"/>
        <w:rPr/>
      </w:pPr>
      <w:r>
        <w:rPr>
          <w:rFonts w:ascii="IRNazanin" w:hAnsi="IRNazanin" w:eastAsia="IRNazanin"/>
          <w:color w:val="111111"/>
          <w:sz w:val="28"/>
          <w:sz w:val="28"/>
          <w:szCs w:val="28"/>
          <w:rtl w:val="true"/>
          <w:lang w:bidi="fa-IR"/>
        </w:rPr>
        <w:t>قانٍ علی وجـه البسیطة أحـمر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فقاموا بما قد أوجب الله ربّـهم</w:t>
      </w:r>
    </w:p>
    <w:p>
      <w:pPr>
        <w:pStyle w:val="BookText"/>
        <w:rPr/>
      </w:pPr>
      <w:r>
        <w:rPr>
          <w:rFonts w:ascii="IRNazanin" w:hAnsi="IRNazanin" w:eastAsia="IRNazanin"/>
          <w:color w:val="111111"/>
          <w:sz w:val="28"/>
          <w:sz w:val="28"/>
          <w:szCs w:val="28"/>
          <w:rtl w:val="true"/>
          <w:lang w:bidi="fa-IR"/>
        </w:rPr>
        <w:t>إلـی أن تفـانوا وانقـضی ذلک العمر</w:t>
      </w:r>
    </w:p>
    <w:p>
      <w:pPr>
        <w:pStyle w:val="BookText"/>
        <w:rPr/>
      </w:pPr>
      <w:r>
        <w:rPr>
          <w:rFonts w:ascii="IRNazanin" w:hAnsi="IRNazanin" w:eastAsia="IRNazanin"/>
          <w:color w:val="111111"/>
          <w:sz w:val="28"/>
          <w:sz w:val="28"/>
          <w:szCs w:val="28"/>
          <w:rtl w:val="true"/>
          <w:lang w:bidi="fa-IR"/>
        </w:rPr>
        <w:t>فدیتهم کم جالدوا دونه وکـم</w:t>
      </w:r>
    </w:p>
    <w:p>
      <w:pPr>
        <w:pStyle w:val="BookText"/>
        <w:rPr/>
      </w:pPr>
      <w:r>
        <w:rPr>
          <w:rFonts w:ascii="IRNazanin" w:hAnsi="IRNazanin" w:eastAsia="IRNazanin"/>
          <w:color w:val="111111"/>
          <w:sz w:val="28"/>
          <w:sz w:val="28"/>
          <w:szCs w:val="28"/>
          <w:rtl w:val="true"/>
          <w:lang w:bidi="fa-IR"/>
        </w:rPr>
        <w:t>أعـد لـهم فـی یوم حشرهم أجـر</w:t>
      </w:r>
    </w:p>
    <w:p>
      <w:pPr>
        <w:pStyle w:val="BookText"/>
        <w:rPr/>
      </w:pPr>
      <w:r>
        <w:rPr>
          <w:rFonts w:ascii="IRNazanin" w:hAnsi="IRNazanin" w:eastAsia="IRNazanin"/>
          <w:color w:val="111111"/>
          <w:sz w:val="28"/>
          <w:sz w:val="28"/>
          <w:szCs w:val="28"/>
          <w:rtl w:val="true"/>
          <w:lang w:bidi="fa-IR"/>
        </w:rPr>
        <w:t>إلی أن قضی الله العلی قضـاءه</w:t>
      </w:r>
    </w:p>
    <w:p>
      <w:pPr>
        <w:pStyle w:val="BookText"/>
        <w:rPr/>
      </w:pPr>
      <w:r>
        <w:rPr>
          <w:rFonts w:ascii="IRNazanin" w:hAnsi="IRNazanin" w:eastAsia="IRNazanin"/>
          <w:color w:val="111111"/>
          <w:sz w:val="28"/>
          <w:sz w:val="28"/>
          <w:szCs w:val="28"/>
          <w:rtl w:val="true"/>
          <w:lang w:bidi="fa-IR"/>
        </w:rPr>
        <w:t>وقد حـان حین السبط واقترب الأمر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تقدم من شکر وثناء یشمل بطل الزنوج والعبید جوناً الحسینی مولی أبی ذر الغفاری، ذلک الصندید الذی حمل تلک الروح الرسالیة، علویة العقیدة، حسنیة الإمامة، حسینیة الشهادة</w:t>
      </w:r>
      <w:r>
        <w:rPr>
          <w:rFonts w:eastAsia="IRNazanin" w:cs="IRNazanin"/>
          <w:color w:val="111111"/>
          <w:sz w:val="28"/>
          <w:szCs w:val="28"/>
          <w:rtl w:val="true"/>
          <w:lang w:bidi="fa-IR"/>
        </w:rPr>
        <w:t>.</w:t>
      </w:r>
      <w:bookmarkStart w:id="35" w:name="pg2939_13014"/>
    </w:p>
    <w:p>
      <w:pPr>
        <w:pStyle w:val="Heading3"/>
        <w:numPr>
          <w:ilvl w:val="2"/>
          <w:numId w:val="1"/>
        </w:numPr>
        <w:rPr/>
      </w:pPr>
      <w:bookmarkStart w:id="36" w:name="__RefHeading___Toc90272_2749589250"/>
      <w:bookmarkStart w:id="37" w:name="_Toc13"/>
      <w:bookmarkEnd w:id="35"/>
      <w:bookmarkEnd w:id="36"/>
      <w:r>
        <w:rPr>
          <w:rtl w:val="true"/>
        </w:rPr>
        <w:t>الخادم الخاص للإمام الحسین علیه السلام</w:t>
      </w:r>
      <w:bookmarkEnd w:id="37"/>
    </w:p>
    <w:p>
      <w:pPr>
        <w:pStyle w:val="BookText"/>
        <w:rPr/>
      </w:pPr>
      <w:r>
        <w:rPr>
          <w:rFonts w:ascii="IRNazanin" w:hAnsi="IRNazanin" w:eastAsia="IRNazanin"/>
          <w:color w:val="111111"/>
          <w:sz w:val="28"/>
          <w:sz w:val="28"/>
          <w:szCs w:val="28"/>
          <w:rtl w:val="true"/>
          <w:lang w:bidi="fa-IR"/>
        </w:rPr>
        <w:t xml:space="preserve">ثبت فیما تقدم أن جوناً کان ممن نال شرف خدمة بیوت أهل البیت علیهم السلام لم ینلْه أحد غیره، وهذا من نعم وتوفیقات الباری سبحانه وتعالی علیه، ولذلک استخلصه سیدنا ومولانا الإمام الحسین علیه السلام من بین کل العبید والموالی وممن یرغب بالخدمة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لخاصته، فلیس من الغریب أن یتواجد جون المخلص فی خیام الإمام الحسین علیه السلام وأولاده، لأنه نال هذه الخصوصیة التی لم ینلْها غیره من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ینقل لنا شاهد عیان، عاش فی أرض کربلاء، وکان موجوداً فی کل دقائقها وأحداثها ومآسیها، وهو الإمام علی بن الحسین السجاد علیه السلام یقول فی عشیة الیوم التاسع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لجالس فی تلک اللیلة التی قتل أبی فی صبیحتها، وعندی عمتی زینب تمرضنی، إذ اعتزل أبی فی خباء له وعنده جون مولی أبی ذر الغفاری، وهو یعالج سیفه ویصلحه، وأبی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أف لک من خلیل</w:t>
      </w:r>
    </w:p>
    <w:p>
      <w:pPr>
        <w:pStyle w:val="BookText"/>
        <w:rPr/>
      </w:pPr>
      <w:r>
        <w:rPr>
          <w:rFonts w:ascii="IRNazanin" w:hAnsi="IRNazanin" w:eastAsia="IRNazanin"/>
          <w:color w:val="111111"/>
          <w:sz w:val="28"/>
          <w:sz w:val="28"/>
          <w:szCs w:val="28"/>
          <w:rtl w:val="true"/>
          <w:lang w:bidi="fa-IR"/>
        </w:rPr>
        <w:t>کم لک فی الإشراق والأصیل</w:t>
      </w:r>
    </w:p>
    <w:p>
      <w:pPr>
        <w:pStyle w:val="BookText"/>
        <w:rPr/>
      </w:pPr>
      <w:r>
        <w:rPr>
          <w:rFonts w:ascii="IRNazanin" w:hAnsi="IRNazanin" w:eastAsia="IRNazanin"/>
          <w:color w:val="111111"/>
          <w:sz w:val="28"/>
          <w:sz w:val="28"/>
          <w:szCs w:val="28"/>
          <w:rtl w:val="true"/>
          <w:lang w:bidi="fa-IR"/>
        </w:rPr>
        <w:t>من صاحب وطالب قتیل</w:t>
      </w:r>
    </w:p>
    <w:p>
      <w:pPr>
        <w:pStyle w:val="BookText"/>
        <w:rPr/>
      </w:pPr>
      <w:r>
        <w:rPr>
          <w:rFonts w:ascii="IRNazanin" w:hAnsi="IRNazanin" w:eastAsia="IRNazanin"/>
          <w:color w:val="111111"/>
          <w:sz w:val="28"/>
          <w:sz w:val="28"/>
          <w:szCs w:val="28"/>
          <w:rtl w:val="true"/>
          <w:lang w:bidi="fa-IR"/>
        </w:rPr>
        <w:t>والـدهر لا یقـنع بالـبدیل</w:t>
      </w:r>
    </w:p>
    <w:p>
      <w:pPr>
        <w:pStyle w:val="BookText"/>
        <w:rPr/>
      </w:pPr>
      <w:r>
        <w:rPr>
          <w:rFonts w:ascii="IRNazanin" w:hAnsi="IRNazanin" w:eastAsia="IRNazanin"/>
          <w:color w:val="111111"/>
          <w:sz w:val="28"/>
          <w:sz w:val="28"/>
          <w:szCs w:val="28"/>
          <w:rtl w:val="true"/>
          <w:lang w:bidi="fa-IR"/>
        </w:rPr>
        <w:t>وإنما الأمـر إلی الجـلیل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وکـل حـی سالـک سبیل</w:t>
      </w:r>
    </w:p>
    <w:p>
      <w:pPr>
        <w:pStyle w:val="BookText"/>
        <w:rPr/>
      </w:pPr>
      <w:r>
        <w:rPr>
          <w:rFonts w:ascii="IRNazanin" w:hAnsi="IRNazanin" w:eastAsia="IRNazanin"/>
          <w:color w:val="111111"/>
          <w:sz w:val="28"/>
          <w:sz w:val="28"/>
          <w:szCs w:val="28"/>
          <w:rtl w:val="true"/>
          <w:lang w:bidi="fa-IR"/>
        </w:rPr>
        <w:t>فأعادها مرتین أو ثلاثا حتی فهمتها وعلمت ما أراد فخنقتنی العبرة فرددتها ولزمت السکوت وعلمت أن البلاء قد نزل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المصادر ذکرت أن الإمام السجاد علیه السلام أقسم بالله علی ذلک، وأن جوناً کان یعالج سهاماً للإمام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والله لجالس مع أبی فی تلک اللیلة وأنا علیل، وهو یعالج سهاماً له وبین یدیه جون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رجح البعض إرجاع الضمیر فی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یعالج سیفه ویصلحه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جون مولی أبی ذر، لا إلی الحسین علیه 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بعض الناس یتوهم أن الحسین علیه السلام هو الذی کان یصلح السیف، والصواب أن جوناً هو الذی کان یصلح السیف للحسین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بصیراً بمعالجة آلات الحرب وإصلاح السلاح، وآلات الحرب تشمل الدروع والسهام والرماح ولباس الحرب، إضافة إلی مهارته فی تصلیح وصناعة السیوف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عرف عن جون أنه کان بصیراً بمعالجة آلات الحرب</w:t>
      </w:r>
    </w:p>
    <w:p>
      <w:pPr>
        <w:pStyle w:val="BookText"/>
        <w:rPr/>
      </w:pPr>
      <w:r>
        <w:rPr>
          <w:rFonts w:ascii="IRNazanin" w:hAnsi="IRNazanin" w:eastAsia="IRNazanin"/>
          <w:color w:val="111111"/>
          <w:sz w:val="28"/>
          <w:sz w:val="28"/>
          <w:szCs w:val="28"/>
          <w:rtl w:val="true"/>
          <w:lang w:bidi="fa-IR"/>
        </w:rPr>
        <w:t>وإصلاح السلاح</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 هذا أیضاً عن أبی ثمامة الصائدی، الذی هو من فرسان العرب ووجوه الشیعة، فهو الآخر کان بصیراً بالأسلحة وشؤونها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یخفی أن معالجة السلاح وإصلاحه حتی وإن تمت علی ید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الأنصار، فإنها لم تخرج عن إشراف الحسین علیه السلام ورعایته وأمره، إذ المقطوع به أنهم کانوا جمیعاً رهن إشارته وفی خدمته ولا یصنعون شیئاً دون رضاه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الیوم التاسع من المحرم وجون قائم علی خدمة الحسین علیه السلام فها هو یصلح له سیفه والحسین یردد تلک الأبیات الشهیرة التی لم تستطع معها أخته زینب إلا أن تذرف دموعها، أما جون فلم یذکر أحد أنه انفعل أو تأثر أو بکی، أتراه لم یفهم ما کانت تعنیه تلک الأبیات؟</w:t>
      </w:r>
    </w:p>
    <w:p>
      <w:pPr>
        <w:pStyle w:val="BookText"/>
        <w:rPr/>
      </w:pPr>
      <w:r>
        <w:rPr>
          <w:rFonts w:ascii="IRNazanin" w:hAnsi="IRNazanin" w:eastAsia="IRNazanin"/>
          <w:color w:val="111111"/>
          <w:sz w:val="28"/>
          <w:sz w:val="28"/>
          <w:szCs w:val="28"/>
          <w:rtl w:val="true"/>
          <w:lang w:bidi="fa-IR"/>
        </w:rPr>
        <w:t>أتراه صلب العاطفة متحجر القلب إلی حد لا یهزه صوت الحسین ینعی نفسه؟</w:t>
      </w:r>
    </w:p>
    <w:p>
      <w:pPr>
        <w:pStyle w:val="BookText"/>
        <w:rPr/>
      </w:pPr>
      <w:r>
        <w:rPr>
          <w:rFonts w:ascii="IRNazanin" w:hAnsi="IRNazanin" w:eastAsia="IRNazanin"/>
          <w:color w:val="111111"/>
          <w:sz w:val="28"/>
          <w:sz w:val="28"/>
          <w:szCs w:val="28"/>
          <w:rtl w:val="true"/>
          <w:lang w:bidi="fa-IR"/>
        </w:rPr>
        <w:t>أتراه فی تلک الساعة فی شاغل عن کل شیء إلا عن نفسه یفکر کیف یدبر وسیلة الخلاص عصر الیوم أو صباح الغد؟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کانت فوق کل تصور وفکرة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یبک جون ولم ینفعل</w:t>
      </w:r>
    </w:p>
    <w:p>
      <w:pPr>
        <w:pStyle w:val="BookText"/>
        <w:rPr/>
      </w:pPr>
      <w:r>
        <w:rPr>
          <w:rFonts w:ascii="IRNazanin" w:hAnsi="IRNazanin" w:eastAsia="IRNazanin"/>
          <w:color w:val="111111"/>
          <w:sz w:val="28"/>
          <w:sz w:val="28"/>
          <w:szCs w:val="28"/>
          <w:rtl w:val="true"/>
          <w:lang w:bidi="fa-IR"/>
        </w:rPr>
        <w:t>ولم یتأثر، لأن ما کان فیه کان فوق البکاء والانفعال والتأثر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جون وهو یصلح سیف سیده ومولاه، والحسین ینشد أبیاته، کان جون یستعرض فی ذهنه کل ذلک الماضی الحافل، کان یتذکر أیام علی، ووصیة أبی ذر وخدمته، وأیام الحسن، وأیام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 ذلک یجول فی ذهن جون مولی أبی ذر الغفاری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هو سیف الحسین الآن فی یده لآخر مرة یصلحه له، لیقف به الحسین غداً علی أعلی قمة فی التاریخ، فیهز الدنیا کلها، لتشهد کیف تکون حمایة الهدی والحق والخیر، وکیف تکون البطولات التی لا تبغی إلا الاستشهاد ذوداً عمّا تؤمن به وتعتنقه، وکیف یرفض الأباة الحیاة إذا لم تکن کما یریدون حیاة الحریة والسعادة للأمة، وحیاة الکرامة والحق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صباحاً سیکون هذا السیف المحمدی فی کف الحسین ثم ینثلم إلی الأبد، ولکن سیف الحق الذی جرده الحسین سیبقی إلی الأبد دون أن ینثلم، وغداً سیعلو صوت الحسین بنداء الحریة ثم یصمت إلی الأبد، ولکن صوت الحریة الذی انطلق من فم الحسین سیظل مدویاً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جون یلجأ إلی صمت رهیب، وظل صامتاً حتی دنا اللیل، وأصغی بکل جوارحه إلی الحوار البطولی الخارق الذی جری بین الحسین وأنصاره، فما زاده ذلک إلا ثباتاً وشوقاً للشهادة</w:t>
      </w:r>
      <w:r>
        <w:rPr>
          <w:rFonts w:eastAsia="IRNazanin" w:cs="IRNazanin"/>
          <w:color w:val="111111"/>
          <w:sz w:val="28"/>
          <w:szCs w:val="28"/>
          <w:rtl w:val="true"/>
          <w:lang w:bidi="fa-IR"/>
        </w:rPr>
        <w:t>.</w:t>
      </w:r>
      <w:bookmarkStart w:id="38" w:name="pg2939_13018"/>
    </w:p>
    <w:p>
      <w:pPr>
        <w:pStyle w:val="Heading3"/>
        <w:numPr>
          <w:ilvl w:val="2"/>
          <w:numId w:val="1"/>
        </w:numPr>
        <w:rPr/>
      </w:pPr>
      <w:bookmarkStart w:id="39" w:name="__RefHeading___Toc90274_2749589250"/>
      <w:bookmarkStart w:id="40" w:name="_Toc14"/>
      <w:bookmarkEnd w:id="38"/>
      <w:bookmarkEnd w:id="39"/>
      <w:r>
        <w:rPr>
          <w:rtl w:val="true"/>
        </w:rPr>
        <w:t>الإذن الخاص</w:t>
      </w:r>
      <w:bookmarkEnd w:id="40"/>
    </w:p>
    <w:p>
      <w:pPr>
        <w:pStyle w:val="BookText"/>
        <w:rPr/>
      </w:pPr>
      <w:r>
        <w:rPr>
          <w:rFonts w:ascii="IRNazanin" w:hAnsi="IRNazanin" w:eastAsia="IRNazanin"/>
          <w:color w:val="111111"/>
          <w:sz w:val="28"/>
          <w:sz w:val="28"/>
          <w:szCs w:val="28"/>
          <w:rtl w:val="true"/>
          <w:lang w:bidi="fa-IR"/>
        </w:rPr>
        <w:t>بعد دراسة السیرة الحسینیة دراسة تحلیلیة، وجدنا أن الإمام علیه السلام أعطی إذناً خاصّاً لبعض الصحابة بالرجوع من کربلاء مثل جون مولی أبی ذر رضی الله عنه، فقد کانت له خصوصیة عند الإمام الحسین علیه السلام، هذا من جهة، ومن جهة أخری هو آخر وأقوی وأصعب اختبار یتعرض له جون فی عالم الدنیا، فأین أصحاب القلوب الحرة من أمثال جون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 علیه السلام لبشر بن عمرو بن الأحدوث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ابنک قد أسر فی ثغر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أحتسبه ونفسی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الحسین علیه السلام مقالته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أنت فی حلّ من بیعتی، فاذهب واعمل فی فکاک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أکلتنی السباع حیّاً إن أنا فارقتک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تسلک بین هذین الجبلین فی جوف اللیل وتنجو بنفسک؟</w:t>
      </w:r>
    </w:p>
    <w:p>
      <w:pPr>
        <w:pStyle w:val="BookText"/>
        <w:rPr/>
      </w:pPr>
      <w:r>
        <w:rPr>
          <w:rFonts w:ascii="IRNazanin" w:hAnsi="IRNazanin" w:eastAsia="IRNazanin"/>
          <w:color w:val="111111"/>
          <w:sz w:val="28"/>
          <w:sz w:val="28"/>
          <w:szCs w:val="28"/>
          <w:rtl w:val="true"/>
          <w:lang w:bidi="fa-IR"/>
        </w:rPr>
        <w:t>فوقع نافع علی قدمیه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ثکلتنی أمی، إن سیفی بألف وفرسی مثله، فوالله الذی مَنّ بک علیّ لا فارقتک حتی یکلأ عن فری وجری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من یریدهم ویحتاجهم الإمام الحسین علیه السلام، قمة فی النقاء، ورفعة فی النزاهة من کل شبهة وحرام، حتی أن الإمام الحسین علیه السلام لا یأذن بالشهادة لمن کان علیه دین، فقد روی عن موسی بن عمیر،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الحسین بن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 أن لا یقتل معی رجل علیه دین، وناد بها فی الموالی، فإنی سمعت رسول الله صلی الله علیه وآله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مات وعلیه دین أخذ من حسناته یوم القیامة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 الإمام الحسین علیه السلام رأی أن الحاجة إلی الخدمة من مولاه جون قد انتهت إلی هذا الوقت المعلوم، فلا بأس أن یرحل عنهم الآن، ویکمل باقی حیاته بأمن وأمان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التتبع تبین أن الإمام الحسین علیه السلام أعطی الأذن الخاص لمولاه جون بعد أن رآه الإمام وقد لبس درعه ولامته ومتوسماً بسیفه بارزاً یرید القتال، فبعث إلیه الإمام الحسین علیه السلام وعرض</w:t>
      </w:r>
    </w:p>
    <w:p>
      <w:pPr>
        <w:pStyle w:val="BookText"/>
        <w:rPr/>
      </w:pPr>
      <w:r>
        <w:rPr>
          <w:rFonts w:ascii="IRNazanin" w:hAnsi="IRNazanin" w:eastAsia="IRNazanin"/>
          <w:color w:val="111111"/>
          <w:sz w:val="28"/>
          <w:sz w:val="28"/>
          <w:szCs w:val="28"/>
          <w:rtl w:val="true"/>
          <w:lang w:bidi="fa-IR"/>
        </w:rPr>
        <w:t>علیه الانصراف وهو عنه راض بما قدم له من خدمات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نشب القتال وقف جون أمام الحسین علیه السلام یستأذنه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النصوص التاریخیة التی وردت فی الأذن الخاص لجون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جون مولی أبی ذر الغفاری وکان عبدا أسود، فقال 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فی إذن منی، فإنما تبعتنا طلباً للعافیة، فلا تبتل بطریقنا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نما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جون مولی أبی ذر، وکان عبداً أسود 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فی أذن منی فإنما تبعتنا للعافیة فلا تبتل بطریقنا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فاغرورقت عینا جون بالدموع، ووقع علی قدمی أبی عبد الله الحسین علیه السلام یقبلهما ویتوسل ویقول</w:t>
      </w:r>
      <w:r>
        <w:rPr>
          <w:rStyle w:val="FootnoteAnchor"/>
          <w:rtl w:val="true"/>
        </w:rPr>
        <w:footnoteReference w:id="57"/>
      </w:r>
      <w:r>
        <w:rPr>
          <w:rFonts w:ascii="IRNazanin" w:hAnsi="IRNazanin" w:eastAsia="IRNazanin"/>
          <w:color w:val="111111"/>
          <w:sz w:val="28"/>
          <w:sz w:val="28"/>
          <w:szCs w:val="28"/>
          <w:rtl w:val="true"/>
          <w:lang w:bidi="fa-IR"/>
        </w:rPr>
        <w:t>هذه الکلمات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أنا فی الرخاء ألحس قصاعکم وفی الشدة أخذلکم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إن ریحی لنتن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وحسبی للئیم، ولونی لأسود، فتنفس علیّ بالجنة، فیطیب ریحی، ویشرف حسبی، ویبیض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لا أفارقکم حتی یختلط هذا الدم الأسود مع دمائکم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الحسین علیه السلام والذی رسم فیه لوحة معبرة عن حقائق لم یدرکها التاریخ، وفلسفة لا یتمعن بها إلا أهل العشق والمحبة، حتی ظلت مکنونة فی طی صفحاته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بدأ بالتذلل والخنوع لأصحاب الکرم والجود، وشیء من عتاب النفس علی المحذور، ثم التنزل بالنفس إلی أوضع المراتب الدنیویة، وأظهر أدب الطلب والسؤال من أهل البیت الکرام، وأقسم صادقاً بالله العظیم علی المضی قدماً بطریقه، لیکون دمه ضمن مجری الدم الحسینی لیرتفع إلی السماء ویبقی صورة معبرة عن معنی النصر والانتصار، ونموذجاً لأصحاب البشرة السوداء، وقدوة لمن حسبه وضیع، وأسوة للعبید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ودنت الساعة التی یرد فیها هذا الزنجی الأسود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الجمیل لمحمد صلی الله علیه وآله وسلم، وهل أعظم فی</w:t>
      </w:r>
    </w:p>
    <w:p>
      <w:pPr>
        <w:pStyle w:val="BookText"/>
        <w:rPr/>
      </w:pPr>
      <w:r>
        <w:rPr>
          <w:rFonts w:ascii="IRNazanin" w:hAnsi="IRNazanin" w:eastAsia="IRNazanin"/>
          <w:color w:val="111111"/>
          <w:sz w:val="28"/>
          <w:sz w:val="28"/>
          <w:szCs w:val="28"/>
          <w:rtl w:val="true"/>
          <w:lang w:bidi="fa-IR"/>
        </w:rPr>
        <w:t>الوفاء لمحمد من أن یموت ذودا عن أبنائه ونسائه وتعالیمه، وتقدم جون من الحسین وقد انقلب بطلا مغوارا، وقد تجمعت فیه کل فضائل بنی جنسه، تقدم یستأذن الحسین فی أن یکون کغیره من رفاق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الحسین إلیه وقد أخذته الرقة له والحنان علیه، ولم یشأ أن یورطه فیما لا شأن له به،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إنما تبعتنا للعافیة فلا تبتل بطریقتنا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جوناً البطل أجاب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الرخاء علی قصاعکم وفی الشدة أخذلکم؟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هذا الجواب بکلمات لم یقصد بها الحسین، بل أراد أن یوجهها للأجیال الماضیة والأجیال الحاضرة والأجیال الآتیة، تلک الأجیال التی لم تر للزنوج الکرامة التی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ریحی لنتن، وإن حسبی للئیم، وإن لونی لأسود، فتنفس علی بالجنة فیطیب ریحی ویشرف حسبی ویبیض وجهی؟</w:t>
      </w:r>
    </w:p>
    <w:p>
      <w:pPr>
        <w:pStyle w:val="BookText"/>
        <w:rPr/>
      </w:pPr>
      <w:r>
        <w:rPr>
          <w:rFonts w:ascii="IRNazanin" w:hAnsi="IRNazanin" w:eastAsia="IRNazanin"/>
          <w:color w:val="111111"/>
          <w:sz w:val="28"/>
          <w:sz w:val="28"/>
          <w:szCs w:val="28"/>
          <w:rtl w:val="true"/>
          <w:lang w:bidi="fa-IR"/>
        </w:rPr>
        <w:t>لا والله لا أفارقکم حتی یختلط هذا الدم الأسود بدمائکم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جون یعلم أنه أکرم علی الحسین من ألوف البیض، وأن الحسین أکرم من أن یراه لئیم الحسب نتن الریح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جون فی الواقع یخاطب الحسین سبط محمد مکرم الزنوج، بل کان یقف علی ذروة من ذروات التاریخ لیقول للأدعیاء المفاخرین بألوانهم وأطیابهم، إلیکم هذا الذی ترونه فی نظرکم لئیم الحسب نتن</w:t>
      </w:r>
    </w:p>
    <w:p>
      <w:pPr>
        <w:pStyle w:val="BookText"/>
        <w:rPr/>
      </w:pPr>
      <w:r>
        <w:rPr>
          <w:rFonts w:ascii="IRNazanin" w:hAnsi="IRNazanin" w:eastAsia="IRNazanin"/>
          <w:color w:val="111111"/>
          <w:sz w:val="28"/>
          <w:sz w:val="28"/>
          <w:szCs w:val="28"/>
          <w:rtl w:val="true"/>
          <w:lang w:bidi="fa-IR"/>
        </w:rPr>
        <w:t>الریح، إلیکم به الیوم یطاولکم شرفا وحمیة وشجاعة ووفاء فلا تصلون إلی أخمص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منکم یزید الأبیض اللون، المتحدر من عبد مناف، المضمخ بالأطیاب، ومنکم عبید الله بن زیاد ومنکم شمر بن ذی الجوشن وحجار ابن أبجر وقیس بن الأشعث وعمرو بن الحجاج، منکم قبل هؤلاء وبعد هؤلاء کثیرون، وکلهم یشع بیاضا ویعبق طیبا، وکلهم یجر وراءه حلقات آباء وأجداد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غدروا بمحمد صلی الله علیه وآله وسلم الذی أخرجهم من الظلمات، فداسوا تعالیمه وحشدوا الحشود علی بنیه، أولئک یتهیأون الآن لیرفعوا رؤوس أبناء محمد علی رماحهم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الزنجی وفی لمحمد صلی الله علیه وآله وسلم الذی حرره وأکرم جنسه، فتقدم لیذودکم عن بنیه وبناته وتعالیمه، وهو یتهیأ الآن لیسفک دمه دون ذلک، فأیکم اللئیم الحسب، النتن الریح، الأسود الوجه؟ أأنتم أم هو؟</w:t>
      </w:r>
    </w:p>
    <w:p>
      <w:pPr>
        <w:pStyle w:val="BookText"/>
        <w:rPr/>
      </w:pPr>
      <w:r>
        <w:rPr>
          <w:rFonts w:ascii="IRNazanin" w:hAnsi="IRNazanin" w:eastAsia="IRNazanin"/>
          <w:color w:val="111111"/>
          <w:sz w:val="28"/>
          <w:sz w:val="28"/>
          <w:szCs w:val="28"/>
          <w:rtl w:val="true"/>
          <w:lang w:bidi="fa-IR"/>
        </w:rPr>
        <w:t>وحقق الحسین رجاء جون فأذن له، ومشی جون مزهواً ببطولته معتزاً بوفائه، یود لو أن زنوج الدنیا یطلون علیه لیروا کیف مثّلهم فی موکب البطولات، وتکلم باسمهم علی منبر التضحیات، وکیف شرّفهم ساعة لا شرف إلا للنفوس العظیمة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ضارب جون الحر أولئک العبید بأعمالهم، السود بقلوبهم، وکان له ما أراد</w:t>
      </w:r>
      <w:r>
        <w:rPr>
          <w:rFonts w:eastAsia="IRNazanin" w:cs="IRNazanin"/>
          <w:color w:val="111111"/>
          <w:sz w:val="28"/>
          <w:szCs w:val="28"/>
          <w:rtl w:val="true"/>
          <w:lang w:bidi="fa-IR"/>
        </w:rPr>
        <w:t>.</w:t>
      </w:r>
      <w:bookmarkStart w:id="41" w:name="pg2939_13024"/>
    </w:p>
    <w:p>
      <w:pPr>
        <w:pStyle w:val="BookText"/>
        <w:rPr/>
      </w:pPr>
      <w:bookmarkEnd w:id="41"/>
      <w:r>
        <w:rPr>
          <w:rFonts w:ascii="IRNazanin" w:hAnsi="IRNazanin" w:eastAsia="IRNazanin"/>
          <w:color w:val="111111"/>
          <w:sz w:val="28"/>
          <w:sz w:val="28"/>
          <w:szCs w:val="28"/>
          <w:rtl w:val="true"/>
          <w:lang w:bidi="fa-IR"/>
        </w:rPr>
        <w:t>فامتزج دمه الأسود مع أشرف دم، مع دم الحسین سبط محمد ومع دماء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ووفی الزنوج لمحمد الذی رفع من شأنهم وأعلی أمرهم، وتحقق ما أراده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تنفّس علیه الحسین بالجنة، ولم یبخل علیه بأن یثبت بأنه کریم الحسب طیب الریح</w:t>
      </w:r>
      <w:r>
        <w:rPr>
          <w:rFonts w:eastAsia="IRNazanin" w:cs="IRNazanin"/>
          <w:color w:val="111111"/>
          <w:sz w:val="28"/>
          <w:szCs w:val="28"/>
          <w:rtl w:val="true"/>
          <w:lang w:bidi="fa-IR"/>
        </w:rPr>
        <w:t>.</w:t>
      </w:r>
    </w:p>
    <w:p>
      <w:pPr>
        <w:pStyle w:val="Heading3"/>
        <w:numPr>
          <w:ilvl w:val="2"/>
          <w:numId w:val="1"/>
        </w:numPr>
        <w:rPr/>
      </w:pPr>
      <w:bookmarkStart w:id="42" w:name="__RefHeading___Toc90276_2749589250"/>
      <w:bookmarkStart w:id="43" w:name="_Toc15"/>
      <w:bookmarkEnd w:id="42"/>
      <w:r>
        <w:rPr>
          <w:rtl w:val="true"/>
        </w:rPr>
        <w:t>جون فی أرض المعرکة</w:t>
      </w:r>
      <w:bookmarkEnd w:id="43"/>
    </w:p>
    <w:p>
      <w:pPr>
        <w:pStyle w:val="BookText"/>
        <w:rPr/>
      </w:pPr>
      <w:r>
        <w:rPr>
          <w:rFonts w:ascii="IRNazanin" w:hAnsi="IRNazanin" w:eastAsia="IRNazanin"/>
          <w:color w:val="111111"/>
          <w:sz w:val="28"/>
          <w:sz w:val="28"/>
          <w:szCs w:val="28"/>
          <w:rtl w:val="true"/>
          <w:lang w:bidi="fa-IR"/>
        </w:rPr>
        <w:t>لم یر الإمام القائد الحسین علیه السلام بدّاً من قبوله وتدوین اسم جون فی موکب الشهداء الأحرار الذین اختاروا القرار، رأی فیه الصدق والإخلاص بکل کلمة قالها، فضلاً عن علمه ومعرفته بمکانة الإمام ووجوب الطاعة التامة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الإمام الحسین علیه السلام تحقق له معنی الادخار الإلهی الذی اختاره أمیر المؤمنین علیه السلام لجون المولی، کما وتحقق لأخیه العباس علیه السلام وغیرهما، لأن الله محص المؤمنین وأخلصهم، والسعید کل السعید من صبر واحتسب ثم انتصر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أذن الإمام الحسین علیه السلام لجون بالقتال، فبرز جون المولی للقتال وهو یرتجز ارتجاز الأبطال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أعثم وصاحب المناقب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رجزه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یری الفجار ضرب الأسود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بالمشـرفی القاطع المهند</w:t>
      </w:r>
    </w:p>
    <w:p>
      <w:pPr>
        <w:pStyle w:val="BookText"/>
        <w:rPr/>
      </w:pPr>
      <w:r>
        <w:rPr>
          <w:rFonts w:ascii="IRNazanin" w:hAnsi="IRNazanin" w:eastAsia="IRNazanin"/>
          <w:color w:val="111111"/>
          <w:sz w:val="28"/>
          <w:sz w:val="28"/>
          <w:szCs w:val="28"/>
          <w:rtl w:val="true"/>
          <w:lang w:bidi="fa-IR"/>
        </w:rPr>
        <w:t>بالسیف صلـتا عن بـنی محـمد</w:t>
      </w:r>
    </w:p>
    <w:p>
      <w:pPr>
        <w:pStyle w:val="BookText"/>
        <w:rPr/>
      </w:pPr>
      <w:r>
        <w:rPr>
          <w:rFonts w:ascii="IRNazanin" w:hAnsi="IRNazanin" w:eastAsia="IRNazanin"/>
          <w:color w:val="111111"/>
          <w:sz w:val="28"/>
          <w:sz w:val="28"/>
          <w:szCs w:val="28"/>
          <w:rtl w:val="true"/>
          <w:lang w:bidi="fa-IR"/>
        </w:rPr>
        <w:t>أذب عنهم باللسان والید</w:t>
      </w:r>
    </w:p>
    <w:p>
      <w:pPr>
        <w:pStyle w:val="BookText"/>
        <w:rPr/>
      </w:pPr>
      <w:r>
        <w:rPr>
          <w:rFonts w:ascii="IRNazanin" w:hAnsi="IRNazanin" w:eastAsia="IRNazanin"/>
          <w:color w:val="111111"/>
          <w:sz w:val="28"/>
          <w:sz w:val="28"/>
          <w:szCs w:val="28"/>
          <w:rtl w:val="true"/>
          <w:lang w:bidi="fa-IR"/>
        </w:rPr>
        <w:t>أرجو بذاک الفـوز عـند المـورد</w:t>
      </w:r>
    </w:p>
    <w:p>
      <w:pPr>
        <w:pStyle w:val="BookText"/>
        <w:rPr/>
      </w:pPr>
      <w:r>
        <w:rPr>
          <w:rFonts w:ascii="IRNazanin" w:hAnsi="IRNazanin" w:eastAsia="IRNazanin"/>
          <w:color w:val="111111"/>
          <w:sz w:val="28"/>
          <w:sz w:val="28"/>
          <w:szCs w:val="28"/>
          <w:rtl w:val="true"/>
          <w:lang w:bidi="fa-IR"/>
        </w:rPr>
        <w:t>من الإله الأحد الموحد</w:t>
      </w:r>
    </w:p>
    <w:p>
      <w:pPr>
        <w:pStyle w:val="BookText"/>
        <w:rPr/>
      </w:pPr>
      <w:r>
        <w:rPr>
          <w:rFonts w:ascii="IRNazanin" w:hAnsi="IRNazanin" w:eastAsia="IRNazanin"/>
          <w:color w:val="111111"/>
          <w:sz w:val="28"/>
          <w:sz w:val="28"/>
          <w:szCs w:val="28"/>
          <w:rtl w:val="true"/>
          <w:lang w:bidi="fa-IR"/>
        </w:rPr>
        <w:t>إذ لا شفیع عنده کأحمد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وروی بصورة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تری الفجار ضرب الأسود</w:t>
      </w:r>
    </w:p>
    <w:p>
      <w:pPr>
        <w:pStyle w:val="BookText"/>
        <w:rPr/>
      </w:pPr>
      <w:r>
        <w:rPr>
          <w:rFonts w:ascii="IRNazanin" w:hAnsi="IRNazanin" w:eastAsia="IRNazanin"/>
          <w:color w:val="111111"/>
          <w:sz w:val="28"/>
          <w:sz w:val="28"/>
          <w:szCs w:val="28"/>
          <w:rtl w:val="true"/>
          <w:lang w:bidi="fa-IR"/>
        </w:rPr>
        <w:t>بالمشرفی والقنا المسدد</w:t>
      </w:r>
    </w:p>
    <w:p>
      <w:pPr>
        <w:pStyle w:val="BookText"/>
        <w:rPr/>
      </w:pPr>
      <w:r>
        <w:rPr>
          <w:rFonts w:ascii="IRNazanin" w:hAnsi="IRNazanin" w:eastAsia="IRNazanin"/>
          <w:color w:val="111111"/>
          <w:sz w:val="28"/>
          <w:sz w:val="28"/>
          <w:szCs w:val="28"/>
          <w:rtl w:val="true"/>
          <w:lang w:bidi="fa-IR"/>
        </w:rPr>
        <w:t>یذب عن آل النبی أحمد</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وورد بصورة 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کیـف تری الکفار ضرب الأسـود</w:t>
      </w:r>
    </w:p>
    <w:p>
      <w:pPr>
        <w:pStyle w:val="BookText"/>
        <w:rPr/>
      </w:pPr>
      <w:r>
        <w:rPr>
          <w:rFonts w:ascii="IRNazanin" w:hAnsi="IRNazanin" w:eastAsia="IRNazanin"/>
          <w:color w:val="111111"/>
          <w:sz w:val="28"/>
          <w:sz w:val="28"/>
          <w:szCs w:val="28"/>
          <w:rtl w:val="true"/>
          <w:lang w:bidi="fa-IR"/>
        </w:rPr>
        <w:t>بالـسیف ضربا عن بنی محمد</w:t>
      </w:r>
    </w:p>
    <w:p>
      <w:pPr>
        <w:pStyle w:val="BookText"/>
        <w:rPr/>
      </w:pPr>
      <w:r>
        <w:rPr>
          <w:rFonts w:ascii="IRNazanin" w:hAnsi="IRNazanin" w:eastAsia="IRNazanin"/>
          <w:color w:val="111111"/>
          <w:sz w:val="28"/>
          <w:sz w:val="28"/>
          <w:szCs w:val="28"/>
          <w:rtl w:val="true"/>
          <w:lang w:bidi="fa-IR"/>
        </w:rPr>
        <w:t>أذب عـنهـم باللسـان والـیـد</w:t>
      </w:r>
    </w:p>
    <w:p>
      <w:pPr>
        <w:pStyle w:val="BookText"/>
        <w:rPr/>
      </w:pPr>
      <w:r>
        <w:rPr>
          <w:rFonts w:ascii="IRNazanin" w:hAnsi="IRNazanin" w:eastAsia="IRNazanin"/>
          <w:color w:val="111111"/>
          <w:sz w:val="28"/>
          <w:sz w:val="28"/>
          <w:szCs w:val="28"/>
          <w:rtl w:val="true"/>
          <w:lang w:bidi="fa-IR"/>
        </w:rPr>
        <w:t>أرجـو به الجـنة یوم المورد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فهذا الارتجاز وهذه الکلمات إنما تعبر عن رجحان عقل، وحکمة قول، وسعة علم، وشجاعة بطل، ومحبة عاشق انکشف أمامه طریق الشهادة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جون وأبلی بلاء الأبطال، غیر خائف ولا شاک، فقدم وتقدم، حتی نال ما أراد من شهادة کریمة لرجل کریم</w:t>
      </w:r>
      <w:r>
        <w:rPr>
          <w:rFonts w:eastAsia="IRNazanin" w:cs="IRNazanin"/>
          <w:color w:val="111111"/>
          <w:sz w:val="28"/>
          <w:szCs w:val="28"/>
          <w:rtl w:val="true"/>
          <w:lang w:bidi="fa-IR"/>
        </w:rPr>
        <w:t>.</w:t>
      </w:r>
      <w:bookmarkStart w:id="44" w:name="pg2939_13026"/>
    </w:p>
    <w:p>
      <w:pPr>
        <w:pStyle w:val="BookText"/>
        <w:rPr/>
      </w:pPr>
      <w:bookmarkEnd w:id="44"/>
      <w:r>
        <w:rPr>
          <w:rFonts w:ascii="IRNazanin" w:hAnsi="IRNazanin" w:eastAsia="IRNazanin"/>
          <w:color w:val="111111"/>
          <w:sz w:val="28"/>
          <w:sz w:val="28"/>
          <w:szCs w:val="28"/>
          <w:rtl w:val="true"/>
          <w:lang w:bidi="fa-IR"/>
        </w:rPr>
        <w:t>واتفقت المصادر علی أن جوناً دخل المعرکة وقاتل قتال الأبطال حتی أنه قتل منهم خمسة وعشرین رجلاً من معسکر یزید، واستشهد فی أرض المعرکة بعد بسالته وما أبداه من شجاعة وحب لأهل بیت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علیه الحسین علیه السلام بنفسه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بیّض وجهه، وطیّب ریحه، واحشره مع الأبرار، وعرّف بینه وبین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أعظم مواقف التواضع الذی یصدر من قائد کالحسین تجاه فرد قد لا یعطیه الآخرون قیمة، لأنه عبد أسود غریب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الحسین علیه السلام جاء علی جنازته ورفع یدیه له بالدعاء، ولیس هذا الموقف الأخلاقی العظیم للحسین علیه السلام إلا بیاناً لمکانة الإنسان وإدانة لکل النعرات العنصریة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90278_2749589250"/>
      <w:bookmarkStart w:id="46" w:name="_Toc16"/>
      <w:bookmarkEnd w:id="45"/>
      <w:r>
        <w:rPr>
          <w:rtl w:val="true"/>
        </w:rPr>
        <w:t>تحقق الکرامة الحسینیة</w:t>
      </w:r>
      <w:bookmarkEnd w:id="4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فی کتب التاریخ والسیر کلمات الإمام الحسین علیه السلام فی کربلاء علی أعدائه وفی حق أصحابه وأنصاره، وقد تحقق البعد الإلهی للإمام الشهید فی کل کلماته،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عن الصادق صلوات الله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تهیأ الحسین علیه السلام للقتال أمر بإضرام النار فی الخندق الذی حول عسکره، لیقاتل القوم من وجه واحد، فأقبل رجل من عسکر ابن سعد لعنه الله،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جویریة المزنی، فلما نظر إلی النار تتقد صفق بیده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ویا أصحاب الحسین، أبشروا بالنار، فقد تعجلتموها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جویریة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عذاب النار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فنفر به فرسه فألقاه فی تلک النار فاحترق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وبرز من عسکر عمر بن سعد رجل 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الحصین الفزاری،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ویا أصحاب الحسین، أما ترون إلی ماء الفرات یلوح کأنه بطون الحیات، والله لا ذقتم منه قطرة حتی تذوقوا الموت جزعاً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الرجل؟</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وأبوه من أهل النار، اللهم اقتل هذا عطشاً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فخنقه العطش حتی سقط عن فرسه، فوطأته الخیل بسنابکها فمات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 رجل من عسکر عمر بن سعد،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أشعث ابن قیس الکندی،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بن فاطمة، أیة حرمة لک من رسول الله لیست لغیرک؟</w:t>
      </w:r>
    </w:p>
    <w:p>
      <w:pPr>
        <w:pStyle w:val="BookText"/>
        <w:rPr/>
      </w:pPr>
      <w:r>
        <w:rPr>
          <w:rFonts w:ascii="IRNazanin" w:hAnsi="IRNazanin" w:eastAsia="IRNazanin"/>
          <w:color w:val="111111"/>
          <w:sz w:val="28"/>
          <w:sz w:val="28"/>
          <w:szCs w:val="28"/>
          <w:rtl w:val="true"/>
          <w:lang w:bidi="fa-IR"/>
        </w:rPr>
        <w:t>قال الحسین علیه السلام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محمداً لمن آل إبراهیم وإن العترة الهادیة لمن آل محمد، مَن الرجل؟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أشعث بن قیس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الحسین علیه السلام رأسه إلی السماء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أر محمد بن الأشعث ذلاً فی هذا الیوم لا تعزه بعد هذا الیوم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فعرض له عارض فخرج من العسکر یتبرز فسلط الله علیه عقرباً فلذعه فمات بادی العورة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ومقولته الکریمة فی حق بطلنا الکریم جون مولی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بیّض وجهه، وطیّب ریحه، واحشره مع الأبرار، وعرّف بینه وبین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لها أن تتحقق للعیان فی عالم الوجود قبل عالم الآخرة، فبعد انتهاء الحرب التی لیس لها مثیل ولا نظیر أبداً فی عالم الحروب والقتال، فکان مَن یمر بالمعرکة یشم منه رائحة طیبة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یزداد فخره، ویعلو شأنه، ویلمع نجمه، بذکره علی لسان الإمام الباقر علیه السلام والإمام السجاد علیه السلام بقوله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کانوا یحضرون المعرکة، ویدفنون القتلی، فوجدوا جوناً بعد عشرة أیام یفوح منه رائحة المسک رضوان الله علیه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الباقر علیه السلام عن الإمام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الناس وجدوه بعد عشرة أیام یفوح منه رائحة المسک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بنی أسد الذین حضروا المعرکة لیدفنوا القتلی، وجدوا جوناً بعد أیام تفوح منه رائحة المسک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یقول الشیخ محمد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ماذا فـی ثری الطف فانظرا</w:t>
      </w:r>
    </w:p>
    <w:p>
      <w:pPr>
        <w:pStyle w:val="BookText"/>
        <w:rPr/>
      </w:pPr>
      <w:r>
        <w:rPr>
          <w:rFonts w:ascii="IRNazanin" w:hAnsi="IRNazanin" w:eastAsia="IRNazanin"/>
          <w:color w:val="111111"/>
          <w:sz w:val="28"/>
          <w:sz w:val="28"/>
          <w:szCs w:val="28"/>
          <w:rtl w:val="true"/>
          <w:lang w:bidi="fa-IR"/>
        </w:rPr>
        <w:t>أجونة طیـب تبـعث المـسک أم جـون</w:t>
      </w:r>
    </w:p>
    <w:p>
      <w:pPr>
        <w:pStyle w:val="BookText"/>
        <w:rPr/>
      </w:pPr>
      <w:r>
        <w:rPr>
          <w:rFonts w:ascii="IRNazanin" w:hAnsi="IRNazanin" w:eastAsia="IRNazanin"/>
          <w:color w:val="111111"/>
          <w:sz w:val="28"/>
          <w:sz w:val="28"/>
          <w:szCs w:val="28"/>
          <w:rtl w:val="true"/>
          <w:lang w:bidi="fa-IR"/>
        </w:rPr>
        <w:t>ومن ذا الذی یدعو الحسین لأجـله</w:t>
      </w:r>
    </w:p>
    <w:p>
      <w:pPr>
        <w:pStyle w:val="BookText"/>
        <w:rPr/>
      </w:pPr>
      <w:r>
        <w:rPr>
          <w:rFonts w:ascii="IRNazanin" w:hAnsi="IRNazanin" w:eastAsia="IRNazanin"/>
          <w:color w:val="111111"/>
          <w:sz w:val="28"/>
          <w:sz w:val="28"/>
          <w:szCs w:val="28"/>
          <w:rtl w:val="true"/>
          <w:lang w:bidi="fa-IR"/>
        </w:rPr>
        <w:t>أذلــک جـون أم قــرابـتـه عـون</w:t>
      </w:r>
    </w:p>
    <w:p>
      <w:pPr>
        <w:pStyle w:val="BookText"/>
        <w:rPr/>
      </w:pPr>
      <w:r>
        <w:rPr>
          <w:rFonts w:ascii="IRNazanin" w:hAnsi="IRNazanin" w:eastAsia="IRNazanin"/>
          <w:color w:val="111111"/>
          <w:sz w:val="28"/>
          <w:sz w:val="28"/>
          <w:szCs w:val="28"/>
          <w:rtl w:val="true"/>
          <w:lang w:bidi="fa-IR"/>
        </w:rPr>
        <w:t>لئن کان عبداً قبـلها فلـقد زکا</w:t>
      </w:r>
    </w:p>
    <w:p>
      <w:pPr>
        <w:pStyle w:val="BookText"/>
        <w:rPr/>
      </w:pPr>
      <w:r>
        <w:rPr>
          <w:rFonts w:ascii="IRNazanin" w:hAnsi="IRNazanin" w:eastAsia="IRNazanin"/>
          <w:color w:val="111111"/>
          <w:sz w:val="28"/>
          <w:sz w:val="28"/>
          <w:szCs w:val="28"/>
          <w:rtl w:val="true"/>
          <w:lang w:bidi="fa-IR"/>
        </w:rPr>
        <w:t>النجـار وطـاب الریـح وازدهـر اللون</w:t>
      </w:r>
      <w:r>
        <w:rPr>
          <w:rStyle w:val="FootnoteAnchor"/>
          <w:rtl w:val="true"/>
        </w:rPr>
        <w:footnoteReference w:id="7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فوصول جون مولی أبی ذر إلی هذا الکمال وهذه الرفعة لم یکن جزافاً، فمن تمسک بولایة آل محمد تمسکاً إیمانیاً وعقائدیاً، لا مکان له إلا فی الروح والریحان، فإذا کان نور الولایة والمحبة لعلی وأولاده المعصومین یذهب بظلمة المعاصی، وسواد الخطایا، فلیس بعجب أن یزیل ذلک النور السواد الذاتی من ذلک الحبشی الذی ولد فی حبّ علی</w:t>
      </w:r>
    </w:p>
    <w:p>
      <w:pPr>
        <w:pStyle w:val="BookText"/>
        <w:rPr/>
      </w:pPr>
      <w:r>
        <w:rPr>
          <w:rFonts w:ascii="IRNazanin" w:hAnsi="IRNazanin" w:eastAsia="IRNazanin"/>
          <w:color w:val="111111"/>
          <w:sz w:val="28"/>
          <w:sz w:val="28"/>
          <w:szCs w:val="28"/>
          <w:rtl w:val="true"/>
          <w:lang w:bidi="fa-IR"/>
        </w:rPr>
        <w:t>وأولاده، وعاش فی حبّهم وقتل فی حبّهم وبذل مهجته دونهم، کما فی قصة جون مولی أبی ذر ولاسیما إذا دعا الإمام 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بیّض وجهه، وطیّب ریحه واحشره مع الأبرار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کلمات الخلد فی حق جون یقول السید شرف الدین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ذلک العبد الأسود الفقیر، الذی لم یکن له من الأثر فی الحیاة، ما یملأ الشعور أو یشغل الذاکرة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مولی أبی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أرغم التاریخ علی تقدیسه، لأنه قتل فی سبیل الله،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ما فی الکلمة من معنی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47" w:name="pg2939_13032"/>
    </w:p>
    <w:p>
      <w:pPr>
        <w:pStyle w:val="Heading2"/>
        <w:numPr>
          <w:ilvl w:val="1"/>
          <w:numId w:val="1"/>
        </w:numPr>
        <w:rPr/>
      </w:pPr>
      <w:bookmarkStart w:id="48" w:name="__RefHeading___Toc90280_2749589250"/>
      <w:bookmarkStart w:id="49" w:name="_Toc17"/>
      <w:bookmarkEnd w:id="47"/>
      <w:bookmarkEnd w:id="48"/>
      <w:r>
        <w:rPr>
          <w:rtl w:val="true"/>
        </w:rPr>
        <w:t>زیارته علیه السلام</w:t>
      </w:r>
      <w:bookmarkEnd w:id="49"/>
    </w:p>
    <w:p>
      <w:pPr>
        <w:pStyle w:val="Heading3"/>
        <w:numPr>
          <w:ilvl w:val="2"/>
          <w:numId w:val="1"/>
        </w:numPr>
        <w:rPr/>
      </w:pPr>
      <w:bookmarkStart w:id="50" w:name="__RefHeading___Toc90282_2749589250"/>
      <w:bookmarkStart w:id="51" w:name="_Toc18"/>
      <w:bookmarkEnd w:id="50"/>
      <w:r>
        <w:rPr>
          <w:rtl w:val="true"/>
        </w:rPr>
        <w:t>الزیارة الرجبیة</w:t>
      </w:r>
      <w:bookmarkEnd w:id="51"/>
    </w:p>
    <w:p>
      <w:pPr>
        <w:pStyle w:val="BookText"/>
        <w:rPr/>
      </w:pPr>
      <w:r>
        <w:rPr>
          <w:rFonts w:ascii="IRNazanin" w:hAnsi="IRNazanin" w:eastAsia="IRNazanin"/>
          <w:color w:val="111111"/>
          <w:sz w:val="28"/>
          <w:sz w:val="28"/>
          <w:szCs w:val="28"/>
          <w:rtl w:val="true"/>
          <w:lang w:bidi="fa-IR"/>
        </w:rPr>
        <w:t>الزیارة الرجبیة من الزیارات المقدسة عند الشیعة الإمامیة، وهی عینها زیارة النصف من شعبان لسیدنا ومولانا الإمام الحسین علیه السلام، حیث ورد تأکید استحباب هذه الزیارات فی هذه الأوقات الشریفة وهی ممّا یزار بها الإمام الحسین علیه السلام فی الأول من رجب، والزیارة المنسوبة إلی الناحیة قد وصلت بالطریق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الدین 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وهو من أعاظم العلماء الزهاد العباد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وهو أشهر من أن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ابن طاووس بإسناده إلی جده أبی جعفر رحمه الله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عبد الله بن الحسن بن عیاش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bookmarkStart w:id="52" w:name="pg2939_13033"/>
    </w:p>
    <w:p>
      <w:pPr>
        <w:pStyle w:val="BookText"/>
        <w:rPr/>
      </w:pPr>
      <w:bookmarkEnd w:id="52"/>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معاصراً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أهل العلم والأدب، حسن الخط، وصنف کتبا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مقتضب الأثر فی النص علی الأئمة الاثنی عشر، وکتاب الأغسال، وکتاب أخبار أبی هاشم الجعفری،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بن عبد المنعم بن النعمان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طالب الأصفهانی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فیه زیارة أبی عبد الله الحسین بن علی علیه السلام، روی بشیر الدهان عن جعفر بن محمد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الحسین بن علی علیه السلام أول یوم من رجب غفر الله له البتة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0284_2749589250"/>
      <w:bookmarkStart w:id="54" w:name="_Toc19"/>
      <w:bookmarkEnd w:id="53"/>
      <w:r>
        <w:rPr>
          <w:rtl w:val="true"/>
        </w:rPr>
        <w:t>زیارة المصباح</w:t>
      </w:r>
      <w:bookmarkEnd w:id="54"/>
    </w:p>
    <w:p>
      <w:pPr>
        <w:pStyle w:val="BookText"/>
        <w:rPr/>
      </w:pPr>
      <w:r>
        <w:rPr>
          <w:rFonts w:ascii="IRNazanin" w:hAnsi="IRNazanin" w:eastAsia="IRNazanin"/>
          <w:color w:val="111111"/>
          <w:sz w:val="28"/>
          <w:sz w:val="28"/>
          <w:szCs w:val="28"/>
          <w:rtl w:val="true"/>
          <w:lang w:bidi="fa-IR"/>
        </w:rPr>
        <w:t>ورد زیارة الشهداء علیهم السلام من روایة أبی حمزة الثمالی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أنصار دین رسول الله منی ما بقیت، والسلام علیکم دائما إذا فنیت وبلیت، لهفی علیکم أی مصیبة أصابت کل مولیً</w:t>
      </w:r>
    </w:p>
    <w:p>
      <w:pPr>
        <w:pStyle w:val="BookText"/>
        <w:rPr/>
      </w:pPr>
      <w:r>
        <w:rPr>
          <w:rFonts w:ascii="IRNazanin" w:hAnsi="IRNazanin" w:eastAsia="IRNazanin"/>
          <w:color w:val="111111"/>
          <w:sz w:val="28"/>
          <w:sz w:val="28"/>
          <w:szCs w:val="28"/>
          <w:rtl w:val="true"/>
          <w:lang w:bidi="fa-IR"/>
        </w:rPr>
        <w:t xml:space="preserve">لمحمد وآل محمد، لقد عظمت وخصت وجلت وعمت مصیبتکم إنی بکم لجزع وإنی بکم لموجع محزون وأنا بکم لمصاب ملهوف، هنیئا لکم ما أعطیتم وهنیئا لکم ما به حبیتم فلقد بکتکم الملائکة وحفت بکم وسکنت معسکرکم وحلت مصارعکم وقدست وصفت بأجنحتها علیکم لیس علیها عنکم فراق إلی یوم التلاق ویوم المحشر ویوم المنشر طافت علیکم رحمة بلغتم بها شرف الآخرة أتیتکم مشتاقا وزرتکم خائفا، أسأل الله أن یرینیکم علی الحوض وفی الجنان مع الأنبیاء والمرسلین والشهداء والصالحین وحسن أولئک رفیقا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عند الانتهاء من الزیارة تحول وجهک إلی قبور الشهداء فودعهم، وقل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ورحمة الله وبرکاته،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تجعله آخر العهد من زیارتی إیاهم وأشرکنی معهم فی صالح ما أعطیتهم علی نصرتهم ابن نبیک وحجتک علی خلقک وجهادهم معه، اللهم اجعلنا وإیاهم فی جنتک مع الشهداء والصالحین وحسن أولئک رفیقا، أستودعکم الله وأسترعیکم وأقرأ علیکم السلام، اللهم ارزقنی العود إلیهم واحشرنی</w:t>
      </w:r>
    </w:p>
    <w:p>
      <w:pPr>
        <w:pStyle w:val="BookText"/>
        <w:rPr/>
      </w:pPr>
      <w:r>
        <w:rPr>
          <w:rFonts w:ascii="IRNazanin" w:hAnsi="IRNazanin" w:eastAsia="IRNazanin"/>
          <w:color w:val="111111"/>
          <w:sz w:val="28"/>
          <w:sz w:val="28"/>
          <w:szCs w:val="28"/>
          <w:rtl w:val="true"/>
          <w:lang w:bidi="fa-IR"/>
        </w:rPr>
        <w:t xml:space="preserve">معهم یا أرحم الراحمین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السید علی بن طاووس 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بإسنادنا إلی جدی أبی جعفر محمد بن الحسن الطوسی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عبد الله محمد بن أحمد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الصالح أبو منصور بن عبد المنعم بن النعمان البغدادی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الناحیة سنة اثنتین وخمسین ومائتین علی ید الشیخ محمد بن غالب الأصفهانی، حین وفاة أبی رحمه الله، وکنت حدیث السن، وکتبت استأذن فی زیارة مولای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وزیارة الشهداء رضوان الله علیهم، فخرج إلی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إذا أردت زیارة الشهداء رضوان الله علیهم، فقف عند رجلی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قبر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فاستقبل بوجهک القبلة، فإن هناک حومة الشهداء، وأومئ وأشر إلی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وحومة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معظمهم وأکثرهم، لخروج العباس والحر عنهم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55" w:name="pg2939_13036"/>
    </w:p>
    <w:p>
      <w:pPr>
        <w:pStyle w:val="Heading3"/>
        <w:numPr>
          <w:ilvl w:val="2"/>
          <w:numId w:val="1"/>
        </w:numPr>
        <w:rPr/>
      </w:pPr>
      <w:bookmarkStart w:id="56" w:name="__RefHeading___Toc90286_2749589250"/>
      <w:bookmarkStart w:id="57" w:name="_Toc20"/>
      <w:bookmarkEnd w:id="55"/>
      <w:bookmarkEnd w:id="56"/>
      <w:r>
        <w:rPr>
          <w:rtl w:val="true"/>
        </w:rPr>
        <w:t>زیارة الشیخ المفید</w:t>
      </w:r>
      <w:bookmarkEnd w:id="57"/>
    </w:p>
    <w:p>
      <w:pPr>
        <w:pStyle w:val="Heading4"/>
        <w:numPr>
          <w:ilvl w:val="3"/>
          <w:numId w:val="1"/>
        </w:numPr>
        <w:rPr/>
      </w:pPr>
      <w:bookmarkStart w:id="58" w:name="__RefHeading___Toc90288_2749589250"/>
      <w:bookmarkStart w:id="59" w:name="_Toc21"/>
      <w:bookmarkEnd w:id="58"/>
      <w:r>
        <w:rPr>
          <w:rtl w:val="true"/>
        </w:rPr>
        <w:t>باب زیارة الشهداء</w:t>
      </w:r>
      <w:bookmarkEnd w:id="59"/>
    </w:p>
    <w:p>
      <w:pPr>
        <w:pStyle w:val="BookText"/>
        <w:rPr/>
      </w:pPr>
      <w:r>
        <w:rPr>
          <w:rFonts w:ascii="IRNazanin" w:hAnsi="IRNazanin" w:eastAsia="IRNazanin"/>
          <w:color w:val="111111"/>
          <w:sz w:val="28"/>
          <w:sz w:val="28"/>
          <w:szCs w:val="28"/>
          <w:rtl w:val="true"/>
          <w:lang w:bidi="fa-IR"/>
        </w:rPr>
        <w:t>أومئ إلی ناحیة الرجلین بالسلام علی الشهداء فإنهم هناک 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أیها الربانیون، أنتم لنا فرط ونحن لکم تبع وأنصار، أشهد أنکم أنصار الله جلّ اسمه، وسادة الشهداء فی الدنیا والآخرة، صبرتم واحتسبتم ولم تهنوا، ولم تضعفوا، ولم تستکینوا حتی لقیتم الله عزّ وجلّ علی سبیل الحق، ونصرة کلمة الله تعالی التامة، صلی الله علی أرواحکم وأبدانکم وسلم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أبشروا رضوان الله علیکم بوعد الله الذی لا خلف له، الله تعالی مدرک بکم ثأر ما وعدکم إنه لا 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أنکم جاهدتم فی سبیل الله، وقتلتم علی منهاج رسول الله صلی الله علیه وآله وابن رسوله صلی الله علیه وآله، فجزاکم الله عن الرسول وابنه وذریته أفضل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صدقکم وعده وأراکم ما تحبون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 وسبق القوم لیرتاد لهم الماء</w:t>
      </w:r>
      <w:r>
        <w:rPr>
          <w:rFonts w:eastAsia="IRNazanin" w:cs="IRNazanin"/>
          <w:color w:val="111111"/>
          <w:sz w:val="28"/>
          <w:szCs w:val="28"/>
          <w:rtl w:val="true"/>
          <w:lang w:bidi="fa-IR"/>
        </w:rPr>
        <w:t>.</w:t>
      </w:r>
      <w:bookmarkStart w:id="60" w:name="pg2939_13037"/>
    </w:p>
    <w:p>
      <w:pPr>
        <w:pStyle w:val="Heading4"/>
        <w:numPr>
          <w:ilvl w:val="3"/>
          <w:numId w:val="1"/>
        </w:numPr>
        <w:rPr/>
      </w:pPr>
      <w:bookmarkStart w:id="61" w:name="__RefHeading___Toc90290_2749589250"/>
      <w:bookmarkStart w:id="62" w:name="_Toc22"/>
      <w:bookmarkEnd w:id="60"/>
      <w:bookmarkEnd w:id="61"/>
      <w:r>
        <w:rPr>
          <w:rtl w:val="true"/>
        </w:rPr>
        <w:t>زیارة الشهید الأول</w:t>
      </w:r>
      <w:bookmarkEnd w:id="62"/>
    </w:p>
    <w:p>
      <w:pPr>
        <w:pStyle w:val="BookText"/>
        <w:rPr/>
      </w:pPr>
      <w:r>
        <w:rPr>
          <w:rFonts w:ascii="IRNazanin" w:hAnsi="IRNazanin" w:eastAsia="IRNazanin"/>
          <w:color w:val="111111"/>
          <w:sz w:val="28"/>
          <w:sz w:val="28"/>
          <w:szCs w:val="28"/>
          <w:rtl w:val="true"/>
          <w:lang w:bidi="fa-IR"/>
        </w:rPr>
        <w:t>توجه إلی زیارة الشهداء 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یا أولیاء الله وأحباءه، السلام علیکم یا أصفیاء الله وأوداءه، السلام علیکم یا أنصار دین الله وأنصار نبیه، وأنصار أمیر المؤمنین، وأنصار فاطمة الزهراء سیدة نساء العالمین، السلام علیکم یا أنصار أبی محمد الزکی الحسن الولی الناصح، السلام علیکم یا أنصار أبی عبد الله الحسین الشهید المظلوم، صلوات الله علیکم أجمعین، بأبی أنتم وأمی طبتم وطابت الأرض التی فیها دفنتم وفزتم والله فوزاً عظیماً، یا لیتنی کنت معکم فأفوز معکم فی الجنان مع الشهداء والصالحین وحسن أولئک رفیقاً، والسلام علیکم ورحمة الله وبرکاته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90292_2749589250"/>
      <w:bookmarkStart w:id="64" w:name="_Toc23"/>
      <w:bookmarkEnd w:id="63"/>
      <w:r>
        <w:rPr>
          <w:rtl w:val="true"/>
        </w:rPr>
        <w:t>زیارة المشهدی</w:t>
      </w:r>
      <w:bookmarkEnd w:id="64"/>
    </w:p>
    <w:p>
      <w:pPr>
        <w:pStyle w:val="BookText"/>
        <w:rPr/>
      </w:pPr>
      <w:r>
        <w:rPr>
          <w:rFonts w:ascii="IRNazanin" w:hAnsi="IRNazanin" w:eastAsia="IRNazanin"/>
          <w:color w:val="111111"/>
          <w:sz w:val="28"/>
          <w:sz w:val="28"/>
          <w:szCs w:val="28"/>
          <w:rtl w:val="true"/>
          <w:lang w:bidi="fa-IR"/>
        </w:rPr>
        <w:t>زیارة الشهداء رضوان الله علیهم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انحرف إلی قبور الشهداء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أیها الذابون عن توحید الله، السلام علیکم بما صبرتم فنعم عقبی الدار، بابی أنتم وأمی فزتم فوزا عظیما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65" w:name="pg2939_13038"/>
    </w:p>
    <w:p>
      <w:pPr>
        <w:pStyle w:val="Heading4"/>
        <w:numPr>
          <w:ilvl w:val="3"/>
          <w:numId w:val="1"/>
        </w:numPr>
        <w:rPr/>
      </w:pPr>
      <w:bookmarkStart w:id="66" w:name="__RefHeading___Toc90294_2749589250"/>
      <w:bookmarkStart w:id="67" w:name="_Toc24"/>
      <w:bookmarkEnd w:id="65"/>
      <w:bookmarkEnd w:id="66"/>
      <w:r>
        <w:rPr>
          <w:rtl w:val="true"/>
        </w:rPr>
        <w:t>سلام الناحیة عن ابن طاووس</w:t>
      </w:r>
      <w:bookmarkEnd w:id="67"/>
    </w:p>
    <w:p>
      <w:pPr>
        <w:pStyle w:val="BookText"/>
        <w:rPr/>
      </w:pPr>
      <w:r>
        <w:rPr>
          <w:rFonts w:ascii="IRNazanin" w:hAnsi="IRNazanin" w:eastAsia="IRNazanin"/>
          <w:color w:val="111111"/>
          <w:sz w:val="28"/>
          <w:sz w:val="28"/>
          <w:szCs w:val="28"/>
          <w:rtl w:val="true"/>
          <w:lang w:bidi="fa-IR"/>
        </w:rPr>
        <w:t>السلام علی محمد بن أبی سعید بن عقیل، ولعن الله قاتله لقیط بن ناشر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سلیمان مولی الحسین بن أمیر المؤمنین، ولعن الله قاتله سلیمان بن عوف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قارب مولی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منجح مولی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مسلم بن عوسجة الأسدی، لعن الله المشترکین فی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الضبابی، وعبد الله بن خشکارة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سعد بن عبد الله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بشر بن عمر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یزید بن حصین الهمدانی المشرقی القاری، المجدل بالمشرفی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 بن أبی کعب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نعیم العجلان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زهیر بن القین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عمرو بن قرظة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حبیب بن مظاهر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الحر بن یزید الریاحی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عبد الله بن عمیر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نافع بن هلال بن نافع البجلی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انس بن کاهل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قیس بن مسهر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وعبد الرحمان ابنی عروة بن حراق الغفاریین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جون بن حری مولی أبی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شبیب بن عبد الله النهشلی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الحجاج بن یزید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قاسط وکرشس ابنی ظهیر التغلبیین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کنانة بن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ضرغامة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حوی بن مالک الضبعی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 بن ضبیعة الضبعی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زید بن ثبیت القیسی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وعبید الله ابنی یزید بن ثبیت القیسی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عامر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قعنب بن عمرو التمری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سالم مولی عامر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سیف بن مالک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زهیر بن بشر الخثعمی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زید بن معقل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الحجاج بن مسروق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مسعود بن الحجاج وابنه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مجمع بن عبد الله العائذی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عمار بن حسان بن شریح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حیان بن الحارث السلمانی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جندب بن حجر الخولانی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 بن خالد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سعید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یزید بن زیاد بن المهاجر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زاهر مولی 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جبلة بن علی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سالم مولی ابن المدنیة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أسلم بن کثیر الأزدی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زهیر بن سلیم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قاسم بن حبیب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 بن جندب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أبی ثمامة عمر بن عبد الله الصائدی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حنظلة بن أسعد الشبامی</w:t>
      </w:r>
      <w:r>
        <w:rPr>
          <w:rFonts w:eastAsia="IRNazanin" w:cs="IRNazanin"/>
          <w:color w:val="111111"/>
          <w:sz w:val="28"/>
          <w:szCs w:val="28"/>
          <w:rtl w:val="true"/>
          <w:lang w:bidi="fa-IR"/>
        </w:rPr>
        <w:t>.</w:t>
      </w:r>
      <w:bookmarkStart w:id="68" w:name="pg2939_13041"/>
    </w:p>
    <w:p>
      <w:pPr>
        <w:pStyle w:val="BookText"/>
        <w:rPr/>
      </w:pPr>
      <w:bookmarkEnd w:id="68"/>
      <w:r>
        <w:rPr>
          <w:rFonts w:ascii="IRNazanin" w:hAnsi="IRNazanin" w:eastAsia="IRNazanin"/>
          <w:color w:val="111111"/>
          <w:sz w:val="28"/>
          <w:sz w:val="28"/>
          <w:szCs w:val="28"/>
          <w:rtl w:val="true"/>
          <w:lang w:bidi="fa-IR"/>
        </w:rPr>
        <w:t>السلام علی عبد الرحمان بن عبد الله بن الکدر الأرحبی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عمار بن أبی سلامة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عابس بن شبیب الشاکری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شوذب مولی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شبیب بن الحارث بن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مالک بن عبد بن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الجریح المأسور سوار بن أبی حمیر الفهمی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المرثث معه عمرو بن عبد الله الجندعی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خیر 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بما صبرتم فنعم عقبی الدار، بوأکم الله مبوّأ الأبرار، أشهد لقد کشف الله لکم الغطاء، ومهد لکم الوطاء، وأجزل لکم العطاء، وکنتم عن الحق غیر بطاء، وأنتم لنا فرطاء، ونحن لکم خلطاء فی دار البقاء، والسلام علیکم ورحمة الله وبرکاته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0296_2749589250"/>
      <w:bookmarkStart w:id="70" w:name="_Toc25"/>
      <w:bookmarkEnd w:id="69"/>
      <w:r>
        <w:rPr>
          <w:rtl w:val="true"/>
        </w:rPr>
        <w:t>أخبار الشهادة</w:t>
      </w:r>
      <w:bookmarkEnd w:id="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واقعة عاشوراء بالشیء القلیل والحدث الیسیر، بل کانت کما وصفت رزیة عظیمة علی الإسلام وعلی أهل السموات والأرض جمیعاً، ولذلک ذکرت فی المستقبلیات من أخبار أهل البیت علیهم السلام</w:t>
      </w:r>
    </w:p>
    <w:p>
      <w:pPr>
        <w:pStyle w:val="BookText"/>
        <w:rPr/>
      </w:pPr>
      <w:r>
        <w:rPr>
          <w:rFonts w:ascii="IRNazanin" w:hAnsi="IRNazanin" w:eastAsia="IRNazanin"/>
          <w:color w:val="111111"/>
          <w:sz w:val="28"/>
          <w:sz w:val="28"/>
          <w:szCs w:val="28"/>
          <w:rtl w:val="true"/>
          <w:lang w:bidi="fa-IR"/>
        </w:rPr>
        <w:t>وبیان بطولتهم وشجاعتهم وفخرهم علی غیرهم من الشهداء بما قدموه وجادوا به من أجل دین الله واستمرار حیاته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مجموعة من الأخبار الواردة عن أهل بیت العصمة والطهارة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الإمام الصادق علیه السلام فی حدیث إخبار النبی صلی الله علیه وآله وسلم فاطمة الزهراء علیها السلام بشهادة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 الحسین علیه السلام مع أمه تحمله فأخذه النبی صلی الله علیه وآله وسلم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قاتلک، ولعن الله سالبک، وأهلک الله المتوازرین علیک وحکم الله بینی وبین من أعان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أی شیء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ذکرت ما یصیبه بعدی وبعدک من الأذی والظلم والغدر والبغی، وهو یومئذ فی عصبة کأنهم نجوم السماء، یتهادون إلی القتل، وکأنی أنظر إلی معسکرهم وإلی موضع رحالهم وتربتهم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وأین هذا الموضع الذی تصف؟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یقال له کربلاء، وهی دار کرب وبلاء علینا وعلی الأمة،</w:t>
      </w:r>
    </w:p>
    <w:p>
      <w:pPr>
        <w:pStyle w:val="BookText"/>
        <w:rPr/>
      </w:pPr>
      <w:r>
        <w:rPr>
          <w:rFonts w:ascii="IRNazanin" w:hAnsi="IRNazanin" w:eastAsia="IRNazanin"/>
          <w:color w:val="111111"/>
          <w:sz w:val="28"/>
          <w:sz w:val="28"/>
          <w:szCs w:val="28"/>
          <w:rtl w:val="true"/>
          <w:lang w:bidi="fa-IR"/>
        </w:rPr>
        <w:t>یخرج علیهم شرار أمتی، وأن أحدهم لو یشفع له من فی السماوات والأرضین ما شفعوا فیه وهم المخلدون فی النار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الإمام الباقر علیه السلام عن رسول الله صلی الله علیه وآله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الشهداء معه لا یجدون ألم مسّ الحدید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یتأتی إلا بشدة الحب والولاء لمولاهم الإمام الحسین علیه السلام وقوة وصلابة عقیدتهم، حیث یصل المحب إلی هذه الدرجة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قول حبّ وعشق الشهادة ما ورد عن الإمام الباقر علیه السلام الذی یروی لنا عن أمیر المؤمنین علی بن أبی طالب علیه السلام بقوله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علی یسیر بالناس، حتی إذا کان بکربلاء علی میلین أو میل، تقدم بین أیدیهم حتی طاف بمکان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فیها مائتا نبی ومائتا سبط کلهم شهداء، ومناخ رکاب ومصارع عشّاق، شهداء، لا یسبقهم مَن کان قبلهم ولا یلحقهم من بعدهم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موقف آخر مع أمیر المؤمنین علی بن أبی طالب علیه السلام عن شیبان بن مخرم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لمع علی رضی الله عنه إذ أتی 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هذا الموضع شهداء لیس مثلهم شهداء إلا شهداء بدر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وموقف ثالث لأمیر المؤمنین علی بن أبی طالب علیه السلام عن میمون، عن شیبان بن مخرم، وکان عثمانیاً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لنسیر مع علی رضی الله عنه، إذ أتی کربلاء، فقعد علی 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هذا الموضع شهداء الأشهداء</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للقطع بأن شهداء الطف لیس کمثلهم شهداء مطلقاً ما ورد فی قول الإمام الحسین علیه السلام من إطلاق فی مدحهم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أصحاباً أوفی ولا خیراً من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لشمول تفضیلهم فیه علی من سبقهم ومن یأتی بعدهم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الکلمات المقدسة شملت کل شهداء کربلاء، دون تمییز أو تبعیض، شملت العبید والأحرار، والأسود والأبیض، بل الصغیر والکبیر، فنعم عقبی الدار</w:t>
      </w:r>
      <w:r>
        <w:rPr>
          <w:rFonts w:eastAsia="IRNazanin" w:cs="IRNazanin"/>
          <w:color w:val="111111"/>
          <w:sz w:val="28"/>
          <w:szCs w:val="28"/>
          <w:rtl w:val="true"/>
          <w:lang w:bidi="fa-IR"/>
        </w:rPr>
        <w:t>.</w:t>
      </w:r>
      <w:bookmarkStart w:id="71" w:name="pg2939_13045"/>
    </w:p>
    <w:p>
      <w:pPr>
        <w:pStyle w:val="Heading2"/>
        <w:numPr>
          <w:ilvl w:val="1"/>
          <w:numId w:val="1"/>
        </w:numPr>
        <w:rPr/>
      </w:pPr>
      <w:bookmarkStart w:id="72" w:name="__RefHeading___Toc90298_2749589250"/>
      <w:bookmarkStart w:id="73" w:name="_Toc26"/>
      <w:bookmarkEnd w:id="71"/>
      <w:bookmarkEnd w:id="72"/>
      <w:r>
        <w:rPr>
          <w:rtl w:val="true"/>
        </w:rPr>
        <w:t>المصادر</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 للشیخ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الطبسی، نشر مرکز الدراسات الإسلامیة لممثلیة الولی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لابن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 للسید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التعارف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صادر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لوزارة الثقافة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إحیاء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أنصاریان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الإمام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للثقفی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لابن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لابن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صادر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باقر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بصیری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الفاخرة لشرف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المعرفة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المفید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للمشهدی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 للشهید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من 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أخلاق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للمهتدی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bookmarkStart w:id="74" w:name="pg2939_13049"/>
    </w:p>
    <w:p>
      <w:pPr>
        <w:pStyle w:val="Heading2"/>
        <w:numPr>
          <w:ilvl w:val="1"/>
          <w:numId w:val="1"/>
        </w:numPr>
        <w:rPr/>
      </w:pPr>
      <w:bookmarkStart w:id="75" w:name="__RefHeading___Toc90300_2749589250"/>
      <w:bookmarkStart w:id="76" w:name="_Toc27"/>
      <w:bookmarkEnd w:id="74"/>
      <w:bookmarkEnd w:id="75"/>
      <w:r>
        <w:rPr>
          <w:rtl w:val="true"/>
        </w:rPr>
        <w:t>المحتویات</w:t>
      </w:r>
      <w:bookmarkEnd w:id="76"/>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جون نموذج للموالی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الادخار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رحلة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المحاورة الصعبة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الخادم الخاص للإمام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الإذن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جون فی أرض المعرکة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تحقق الکرامة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زیارته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الزیارة الرجبیة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زیارة 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زیارة الشیخ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باب زیارة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زیارة الشهید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زیارة المشهدی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سلام الناحیة عن 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أخبار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 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 آله و 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الامام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المفید من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حرف الذال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الإمام السجاد للسید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الحدیث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المجالس الفاخرة لشرف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لأبن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عوالم الإمام الحسین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عوالم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 الإمام الحسین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 لشرف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المزار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ذوب النضار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11787</Words>
  <Characters>52169</Characters>
  <CharactersWithSpaces>63001</CharactersWithSpaces>
  <Paragraphs>1119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2026-08-17T18:56:29Z</dcterms:created>
  <dc:creator>ghaemiyeh.com</dc:creator>
  <dc:description/>
  <dc:language>en-US</dc:language>
  <cp:lastModifiedBy/>
  <dcterms:modified xsi:type="dcterms:W3CDTF">2026-08-17T22:26:32Z</dcterms:modified>
  <cp:revision>1</cp:revision>
  <dc:subject/>
  <dc:title>سید العبید جون بن حوی</dc:title>
</cp:coreProperties>
</file>

<file path=docProps/custom.xml><?xml version="1.0" encoding="utf-8"?>
<Properties xmlns="http://schemas.openxmlformats.org/officeDocument/2006/custom-properties" xmlns:vt="http://schemas.openxmlformats.org/officeDocument/2006/docPropsVTypes"/>
</file>