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الاصول التمهیدیه فی المعارف المهدویه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889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61891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61893_1395250215">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561895_1395250215">
            <w:r>
              <w:rPr>
                <w:webHidden/>
                <w:rStyle w:val="IndexLink"/>
                <w:rtl w:val="true"/>
              </w:rPr>
              <w:t>الأصل الأول</w:t>
            </w:r>
            <w:r>
              <w:rPr>
                <w:rStyle w:val="IndexLink"/>
                <w:rtl w:val="true"/>
              </w:rPr>
              <w:t xml:space="preserve">: </w:t>
            </w:r>
            <w:r>
              <w:rPr>
                <w:rStyle w:val="IndexLink"/>
                <w:rtl w:val="true"/>
              </w:rPr>
              <w:t>لابد من إمام</w:t>
            </w:r>
            <w:r>
              <w:rPr>
                <w:rStyle w:val="IndexLink"/>
                <w:rtl w:val="true"/>
              </w:rPr>
              <w:tab/>
            </w:r>
            <w:r>
              <w:rPr>
                <w:rStyle w:val="IndexLink"/>
              </w:rPr>
              <w:t>11</w:t>
            </w:r>
          </w:hyperlink>
        </w:p>
        <w:p>
          <w:pPr>
            <w:pStyle w:val="Contents3"/>
            <w:tabs>
              <w:tab w:val="clear" w:pos="8459"/>
              <w:tab w:val="right" w:pos="9026" w:leader="dot"/>
            </w:tabs>
            <w:rPr/>
          </w:pPr>
          <w:hyperlink w:anchor="__RefHeading___Toc1561897_139525021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61899_1395250215">
            <w:r>
              <w:rPr>
                <w:webHidden/>
                <w:rStyle w:val="IndexLink"/>
                <w:rtl w:val="true"/>
              </w:rPr>
              <w:t>فی شرائط الإمام</w:t>
            </w:r>
            <w:r>
              <w:rPr>
                <w:rStyle w:val="IndexLink"/>
                <w:rtl w:val="true"/>
              </w:rPr>
              <w:tab/>
            </w:r>
            <w:r>
              <w:rPr>
                <w:rStyle w:val="IndexLink"/>
              </w:rPr>
              <w:t>13</w:t>
            </w:r>
          </w:hyperlink>
        </w:p>
        <w:p>
          <w:pPr>
            <w:pStyle w:val="Contents3"/>
            <w:tabs>
              <w:tab w:val="clear" w:pos="8459"/>
              <w:tab w:val="right" w:pos="9026" w:leader="dot"/>
            </w:tabs>
            <w:rPr/>
          </w:pPr>
          <w:hyperlink w:anchor="__RefHeading___Toc1561901_1395250215">
            <w:r>
              <w:rPr>
                <w:webHidden/>
                <w:rStyle w:val="IndexLink"/>
                <w:rtl w:val="true"/>
              </w:rPr>
              <w:t>النص علی الإمام</w:t>
            </w:r>
            <w:r>
              <w:rPr>
                <w:rStyle w:val="IndexLink"/>
                <w:rtl w:val="true"/>
              </w:rPr>
              <w:tab/>
            </w:r>
            <w:r>
              <w:rPr>
                <w:rStyle w:val="IndexLink"/>
              </w:rPr>
              <w:t>14</w:t>
            </w:r>
          </w:hyperlink>
        </w:p>
        <w:p>
          <w:pPr>
            <w:pStyle w:val="Contents2"/>
            <w:tabs>
              <w:tab w:val="clear" w:pos="8743"/>
              <w:tab w:val="right" w:pos="9026" w:leader="dot"/>
            </w:tabs>
            <w:rPr/>
          </w:pPr>
          <w:hyperlink w:anchor="__RefHeading___Toc1561903_1395250215">
            <w:r>
              <w:rPr>
                <w:webHidden/>
                <w:rStyle w:val="IndexLink"/>
                <w:rtl w:val="true"/>
              </w:rPr>
              <w:t>الأصل الثانی</w:t>
            </w:r>
            <w:r>
              <w:rPr>
                <w:rStyle w:val="IndexLink"/>
                <w:rtl w:val="true"/>
              </w:rPr>
              <w:t xml:space="preserve">: </w:t>
            </w:r>
            <w:r>
              <w:rPr>
                <w:rStyle w:val="IndexLink"/>
                <w:rtl w:val="true"/>
              </w:rPr>
              <w:t>وجوب معرفة المهدی من آل محمد صلوات الله علیهم</w:t>
            </w:r>
            <w:r>
              <w:rPr>
                <w:rStyle w:val="IndexLink"/>
                <w:rtl w:val="true"/>
              </w:rPr>
              <w:tab/>
            </w:r>
            <w:r>
              <w:rPr>
                <w:rStyle w:val="IndexLink"/>
              </w:rPr>
              <w:t>19</w:t>
            </w:r>
          </w:hyperlink>
        </w:p>
        <w:p>
          <w:pPr>
            <w:pStyle w:val="Contents3"/>
            <w:tabs>
              <w:tab w:val="clear" w:pos="8459"/>
              <w:tab w:val="right" w:pos="9026" w:leader="dot"/>
            </w:tabs>
            <w:rPr/>
          </w:pPr>
          <w:hyperlink w:anchor="__RefHeading___Toc1561905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561907_1395250215">
            <w:r>
              <w:rPr>
                <w:webHidden/>
                <w:rStyle w:val="IndexLink"/>
                <w:rtl w:val="true"/>
              </w:rPr>
              <w:t>المهدی فی القران الکریم</w:t>
            </w:r>
            <w:r>
              <w:rPr>
                <w:rStyle w:val="IndexLink"/>
                <w:rtl w:val="true"/>
              </w:rPr>
              <w:tab/>
            </w:r>
            <w:r>
              <w:rPr>
                <w:rStyle w:val="IndexLink"/>
              </w:rPr>
              <w:t>20</w:t>
            </w:r>
          </w:hyperlink>
        </w:p>
        <w:p>
          <w:pPr>
            <w:pStyle w:val="Contents3"/>
            <w:tabs>
              <w:tab w:val="clear" w:pos="8459"/>
              <w:tab w:val="right" w:pos="9026" w:leader="dot"/>
            </w:tabs>
            <w:rPr/>
          </w:pPr>
          <w:hyperlink w:anchor="__RefHeading___Toc1561909_1395250215">
            <w:r>
              <w:rPr>
                <w:webHidden/>
                <w:rStyle w:val="IndexLink"/>
                <w:rtl w:val="true"/>
              </w:rPr>
              <w:t>الإمام المهدی علیه السلام فی الحدیث النبوی</w:t>
            </w:r>
            <w:r>
              <w:rPr>
                <w:rStyle w:val="IndexLink"/>
                <w:rtl w:val="true"/>
              </w:rPr>
              <w:tab/>
            </w:r>
            <w:r>
              <w:rPr>
                <w:rStyle w:val="IndexLink"/>
              </w:rPr>
              <w:t>30</w:t>
            </w:r>
          </w:hyperlink>
        </w:p>
        <w:p>
          <w:pPr>
            <w:pStyle w:val="Contents3"/>
            <w:tabs>
              <w:tab w:val="clear" w:pos="8459"/>
              <w:tab w:val="right" w:pos="9026" w:leader="dot"/>
            </w:tabs>
            <w:rPr/>
          </w:pPr>
          <w:hyperlink w:anchor="__RefHeading___Toc1561911_1395250215">
            <w:r>
              <w:rPr>
                <w:webHidden/>
                <w:rStyle w:val="IndexLink"/>
                <w:rtl w:val="true"/>
              </w:rPr>
              <w:t>نسب الإمام المهدی علیه السلام فی الحدیث النبوی</w:t>
            </w:r>
            <w:r>
              <w:rPr>
                <w:rStyle w:val="IndexLink"/>
                <w:rtl w:val="true"/>
              </w:rPr>
              <w:tab/>
            </w:r>
            <w:r>
              <w:rPr>
                <w:rStyle w:val="IndexLink"/>
              </w:rPr>
              <w:t>32</w:t>
            </w:r>
          </w:hyperlink>
        </w:p>
        <w:p>
          <w:pPr>
            <w:pStyle w:val="Contents3"/>
            <w:tabs>
              <w:tab w:val="clear" w:pos="8459"/>
              <w:tab w:val="right" w:pos="9026" w:leader="dot"/>
            </w:tabs>
            <w:rPr/>
          </w:pPr>
          <w:hyperlink w:anchor="__RefHeading___Toc1561913_1395250215">
            <w:r>
              <w:rPr>
                <w:webHidden/>
                <w:rStyle w:val="IndexLink"/>
                <w:rtl w:val="true"/>
              </w:rPr>
              <w:t xml:space="preserve">المهدی من ولد فاطمة </w:t>
            </w:r>
            <w:r>
              <w:rPr>
                <w:rStyle w:val="IndexLink"/>
                <w:rtl w:val="true"/>
              </w:rPr>
              <w:t>(</w:t>
            </w:r>
            <w:r>
              <w:rPr>
                <w:rStyle w:val="IndexLink"/>
                <w:rtl w:val="true"/>
              </w:rPr>
              <w:t>علیها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561915_1395250215">
            <w:r>
              <w:rPr>
                <w:webHidden/>
                <w:rStyle w:val="IndexLink"/>
                <w:rtl w:val="true"/>
              </w:rPr>
              <w:t xml:space="preserve">المهدی من ولد الحسین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561917_1395250215">
            <w:r>
              <w:rPr>
                <w:webHidden/>
                <w:rStyle w:val="IndexLink"/>
                <w:rtl w:val="true"/>
              </w:rPr>
              <w:t>المهدی ابن الحسن العسکری علیهما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561919_1395250215">
            <w:r>
              <w:rPr>
                <w:webHidden/>
                <w:rStyle w:val="IndexLink"/>
                <w:rtl w:val="true"/>
              </w:rPr>
              <w:t xml:space="preserve">التحریف فی نسب المهدی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1561921_139525021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561923_1395250215">
            <w:r>
              <w:rPr>
                <w:webHidden/>
                <w:rStyle w:val="IndexLink"/>
                <w:rtl w:val="true"/>
              </w:rPr>
              <w:t>أولاً</w:t>
            </w:r>
            <w:r>
              <w:rPr>
                <w:rStyle w:val="IndexLink"/>
                <w:rtl w:val="true"/>
              </w:rPr>
              <w:t xml:space="preserve">- </w:t>
            </w:r>
            <w:r>
              <w:rPr>
                <w:rStyle w:val="IndexLink"/>
                <w:rtl w:val="true"/>
              </w:rPr>
              <w:t>کونه غیر صحیح</w:t>
            </w:r>
            <w:r>
              <w:rPr>
                <w:rStyle w:val="IndexLink"/>
                <w:rtl w:val="true"/>
              </w:rPr>
              <w:tab/>
            </w:r>
            <w:r>
              <w:rPr>
                <w:rStyle w:val="IndexLink"/>
              </w:rPr>
              <w:t>37</w:t>
            </w:r>
          </w:hyperlink>
        </w:p>
        <w:p>
          <w:pPr>
            <w:pStyle w:val="Contents4"/>
            <w:tabs>
              <w:tab w:val="clear" w:pos="8176"/>
              <w:tab w:val="right" w:pos="9026" w:leader="dot"/>
            </w:tabs>
            <w:rPr/>
          </w:pPr>
          <w:hyperlink w:anchor="__RefHeading___Toc1561925_1395250215">
            <w:r>
              <w:rPr>
                <w:webHidden/>
                <w:rStyle w:val="IndexLink"/>
                <w:rtl w:val="true"/>
              </w:rPr>
              <w:t>ثانیا</w:t>
            </w:r>
            <w:r>
              <w:rPr>
                <w:rStyle w:val="IndexLink"/>
                <w:rtl w:val="true"/>
              </w:rPr>
              <w:t xml:space="preserve">- </w:t>
            </w:r>
            <w:r>
              <w:rPr>
                <w:rStyle w:val="IndexLink"/>
                <w:rtl w:val="true"/>
              </w:rPr>
              <w:t>أمّا کونه غیر مقبول</w:t>
            </w:r>
            <w:r>
              <w:rPr>
                <w:rStyle w:val="IndexLink"/>
                <w:rtl w:val="true"/>
              </w:rPr>
              <w:tab/>
            </w:r>
            <w:r>
              <w:rPr>
                <w:rStyle w:val="IndexLink"/>
              </w:rPr>
              <w:t>39</w:t>
            </w:r>
          </w:hyperlink>
        </w:p>
        <w:p>
          <w:pPr>
            <w:pStyle w:val="Contents2"/>
            <w:tabs>
              <w:tab w:val="clear" w:pos="8743"/>
              <w:tab w:val="right" w:pos="9026" w:leader="dot"/>
            </w:tabs>
            <w:rPr/>
          </w:pPr>
          <w:hyperlink w:anchor="__RefHeading___Toc1561927_1395250215">
            <w:r>
              <w:rPr>
                <w:webHidden/>
                <w:rStyle w:val="IndexLink"/>
                <w:rtl w:val="true"/>
              </w:rPr>
              <w:t>الأصل الثالث</w:t>
            </w:r>
            <w:r>
              <w:rPr>
                <w:rStyle w:val="IndexLink"/>
                <w:rtl w:val="true"/>
              </w:rPr>
              <w:t xml:space="preserve">: </w:t>
            </w:r>
            <w:r>
              <w:rPr>
                <w:rStyle w:val="IndexLink"/>
                <w:rtl w:val="true"/>
              </w:rPr>
              <w:t>فی ولادة الإمام المهدی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561929_139525021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561931_1395250215">
            <w:r>
              <w:rPr>
                <w:webHidden/>
                <w:rStyle w:val="IndexLink"/>
                <w:rtl w:val="true"/>
              </w:rPr>
              <w:t xml:space="preserve">بشارة الإمام الحسن العسکری </w:t>
            </w:r>
            <w:r>
              <w:rPr>
                <w:rStyle w:val="IndexLink"/>
                <w:rtl w:val="true"/>
              </w:rPr>
              <w:t>(</w:t>
            </w:r>
            <w:r>
              <w:rPr>
                <w:rStyle w:val="IndexLink"/>
                <w:rtl w:val="true"/>
              </w:rPr>
              <w:t>علیه السلام</w:t>
            </w:r>
            <w:r>
              <w:rPr>
                <w:rStyle w:val="IndexLink"/>
                <w:rtl w:val="true"/>
              </w:rPr>
              <w:t xml:space="preserve">) </w:t>
            </w:r>
            <w:r>
              <w:rPr>
                <w:rStyle w:val="IndexLink"/>
                <w:rtl w:val="true"/>
              </w:rPr>
              <w:t>بولادة ولده</w:t>
            </w:r>
            <w:r>
              <w:rPr>
                <w:rStyle w:val="IndexLink"/>
                <w:rtl w:val="true"/>
              </w:rPr>
              <w:tab/>
            </w:r>
            <w:r>
              <w:rPr>
                <w:rStyle w:val="IndexLink"/>
              </w:rPr>
              <w:t>41</w:t>
            </w:r>
          </w:hyperlink>
        </w:p>
        <w:p>
          <w:pPr>
            <w:pStyle w:val="Contents3"/>
            <w:tabs>
              <w:tab w:val="clear" w:pos="8459"/>
              <w:tab w:val="right" w:pos="9026" w:leader="dot"/>
            </w:tabs>
            <w:rPr/>
          </w:pPr>
          <w:hyperlink w:anchor="__RefHeading___Toc1561933_1395250215">
            <w:r>
              <w:rPr>
                <w:webHidden/>
                <w:rStyle w:val="IndexLink"/>
                <w:rtl w:val="true"/>
              </w:rPr>
              <w:t xml:space="preserve">کیف ولد الإمام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1561935_1395250215">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61937_1395250215">
            <w:r>
              <w:rPr>
                <w:webHidden/>
                <w:rStyle w:val="IndexLink"/>
                <w:rtl w:val="true"/>
              </w:rPr>
              <w:t>روایة السیدة حکیمة</w:t>
            </w:r>
            <w:r>
              <w:rPr>
                <w:rStyle w:val="IndexLink"/>
                <w:rtl w:val="true"/>
              </w:rPr>
              <w:tab/>
            </w:r>
            <w:r>
              <w:rPr>
                <w:rStyle w:val="IndexLink"/>
              </w:rPr>
              <w:t>43</w:t>
            </w:r>
          </w:hyperlink>
        </w:p>
        <w:p>
          <w:pPr>
            <w:pStyle w:val="Contents4"/>
            <w:tabs>
              <w:tab w:val="clear" w:pos="8176"/>
              <w:tab w:val="right" w:pos="9026" w:leader="dot"/>
            </w:tabs>
            <w:rPr/>
          </w:pPr>
          <w:hyperlink w:anchor="__RefHeading___Toc1561939_1395250215">
            <w:r>
              <w:rPr>
                <w:webHidden/>
                <w:rStyle w:val="IndexLink"/>
                <w:rtl w:val="true"/>
              </w:rPr>
              <w:t xml:space="preserve">السیدة حکیمة بنت الإمام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ووثاقتها</w:t>
            </w:r>
            <w:r>
              <w:rPr>
                <w:rStyle w:val="IndexLink"/>
                <w:rtl w:val="true"/>
              </w:rPr>
              <w:tab/>
            </w:r>
            <w:r>
              <w:rPr>
                <w:rStyle w:val="IndexLink"/>
              </w:rPr>
              <w:t>47</w:t>
            </w:r>
          </w:hyperlink>
        </w:p>
        <w:p>
          <w:pPr>
            <w:pStyle w:val="Contents3"/>
            <w:tabs>
              <w:tab w:val="clear" w:pos="8459"/>
              <w:tab w:val="right" w:pos="9026" w:leader="dot"/>
            </w:tabs>
            <w:rPr/>
          </w:pPr>
          <w:hyperlink w:anchor="__RefHeading___Toc1561941_1395250215">
            <w:r>
              <w:rPr>
                <w:webHidden/>
                <w:rStyle w:val="IndexLink"/>
                <w:rtl w:val="true"/>
              </w:rPr>
              <w:t xml:space="preserve">فیمن شاهد الإمام الحجة </w:t>
            </w:r>
            <w:r>
              <w:rPr>
                <w:rStyle w:val="IndexLink"/>
                <w:rtl w:val="true"/>
              </w:rPr>
              <w:t>(</w:t>
            </w:r>
            <w:r>
              <w:rPr>
                <w:rStyle w:val="IndexLink"/>
                <w:rtl w:val="true"/>
              </w:rPr>
              <w:t>عجل الله فرجه</w:t>
            </w:r>
            <w:r>
              <w:rPr>
                <w:rStyle w:val="IndexLink"/>
                <w:rtl w:val="true"/>
              </w:rPr>
              <w:t>)</w:t>
              <w:tab/>
            </w:r>
            <w:r>
              <w:rPr>
                <w:rStyle w:val="IndexLink"/>
              </w:rPr>
              <w:t>48</w:t>
            </w:r>
          </w:hyperlink>
        </w:p>
        <w:p>
          <w:pPr>
            <w:pStyle w:val="Contents3"/>
            <w:tabs>
              <w:tab w:val="clear" w:pos="8459"/>
              <w:tab w:val="right" w:pos="9026" w:leader="dot"/>
            </w:tabs>
            <w:rPr/>
          </w:pPr>
          <w:hyperlink w:anchor="__RefHeading___Toc1561943_1395250215">
            <w:r>
              <w:rPr>
                <w:webHidden/>
                <w:rStyle w:val="IndexLink"/>
                <w:rtl w:val="true"/>
              </w:rPr>
              <w:t>الأسالیب التی اعتمدها الإمام العسکری علیه السلام للإعلان عن ولادة المولود المبارک</w:t>
            </w:r>
            <w:r>
              <w:rPr>
                <w:rStyle w:val="IndexLink"/>
                <w:rtl w:val="true"/>
              </w:rPr>
              <w:tab/>
            </w:r>
            <w:r>
              <w:rPr>
                <w:rStyle w:val="IndexLink"/>
              </w:rPr>
              <w:t>53</w:t>
            </w:r>
          </w:hyperlink>
        </w:p>
        <w:p>
          <w:pPr>
            <w:pStyle w:val="Contents4"/>
            <w:tabs>
              <w:tab w:val="clear" w:pos="8176"/>
              <w:tab w:val="right" w:pos="9026" w:leader="dot"/>
            </w:tabs>
            <w:rPr/>
          </w:pPr>
          <w:hyperlink w:anchor="__RefHeading___Toc1561945_139525021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561947_1395250215">
            <w:r>
              <w:rPr>
                <w:webHidden/>
                <w:rStyle w:val="IndexLink"/>
                <w:rtl w:val="true"/>
              </w:rPr>
              <w:t>أولاً</w:t>
            </w:r>
            <w:r>
              <w:rPr>
                <w:rStyle w:val="IndexLink"/>
                <w:rtl w:val="true"/>
              </w:rPr>
              <w:t xml:space="preserve">- </w:t>
            </w:r>
            <w:r>
              <w:rPr>
                <w:rStyle w:val="IndexLink"/>
                <w:rtl w:val="true"/>
              </w:rPr>
              <w:t>إسلوب مراسلات</w:t>
            </w:r>
            <w:r>
              <w:rPr>
                <w:rStyle w:val="IndexLink"/>
                <w:rtl w:val="true"/>
              </w:rPr>
              <w:tab/>
            </w:r>
            <w:r>
              <w:rPr>
                <w:rStyle w:val="IndexLink"/>
              </w:rPr>
              <w:t>53</w:t>
            </w:r>
          </w:hyperlink>
        </w:p>
        <w:p>
          <w:pPr>
            <w:pStyle w:val="Contents4"/>
            <w:tabs>
              <w:tab w:val="clear" w:pos="8176"/>
              <w:tab w:val="right" w:pos="9026" w:leader="dot"/>
            </w:tabs>
            <w:rPr/>
          </w:pPr>
          <w:hyperlink w:anchor="__RefHeading___Toc1561949_1395250215">
            <w:r>
              <w:rPr>
                <w:webHidden/>
                <w:rStyle w:val="IndexLink"/>
                <w:rtl w:val="true"/>
              </w:rPr>
              <w:t>ثانیاً</w:t>
            </w:r>
            <w:r>
              <w:rPr>
                <w:rStyle w:val="IndexLink"/>
                <w:rtl w:val="true"/>
              </w:rPr>
              <w:t xml:space="preserve">- </w:t>
            </w:r>
            <w:r>
              <w:rPr>
                <w:rStyle w:val="IndexLink"/>
                <w:rtl w:val="true"/>
              </w:rPr>
              <w:t>إسلوب المشاهدة</w:t>
            </w:r>
            <w:r>
              <w:rPr>
                <w:rStyle w:val="IndexLink"/>
                <w:rtl w:val="true"/>
              </w:rPr>
              <w:tab/>
            </w:r>
            <w:r>
              <w:rPr>
                <w:rStyle w:val="IndexLink"/>
              </w:rPr>
              <w:t>54</w:t>
            </w:r>
          </w:hyperlink>
        </w:p>
        <w:p>
          <w:pPr>
            <w:pStyle w:val="Contents2"/>
            <w:tabs>
              <w:tab w:val="clear" w:pos="8743"/>
              <w:tab w:val="right" w:pos="9026" w:leader="dot"/>
            </w:tabs>
            <w:rPr/>
          </w:pPr>
          <w:hyperlink w:anchor="__RefHeading___Toc1561951_1395250215">
            <w:r>
              <w:rPr>
                <w:webHidden/>
                <w:rStyle w:val="IndexLink"/>
                <w:rtl w:val="true"/>
              </w:rPr>
              <w:t>الأصل الرابع</w:t>
            </w:r>
            <w:r>
              <w:rPr>
                <w:rStyle w:val="IndexLink"/>
                <w:rtl w:val="true"/>
              </w:rPr>
              <w:t xml:space="preserve">: </w:t>
            </w:r>
            <w:r>
              <w:rPr>
                <w:rStyle w:val="IndexLink"/>
                <w:rtl w:val="true"/>
              </w:rPr>
              <w:t>غیبة الإمام المهدی عجل الله فرجه الشریف</w:t>
            </w:r>
            <w:r>
              <w:rPr>
                <w:rStyle w:val="IndexLink"/>
                <w:rtl w:val="true"/>
              </w:rPr>
              <w:tab/>
            </w:r>
            <w:r>
              <w:rPr>
                <w:rStyle w:val="IndexLink"/>
              </w:rPr>
              <w:t>57</w:t>
            </w:r>
          </w:hyperlink>
        </w:p>
        <w:p>
          <w:pPr>
            <w:pStyle w:val="Contents3"/>
            <w:tabs>
              <w:tab w:val="clear" w:pos="8459"/>
              <w:tab w:val="right" w:pos="9026" w:leader="dot"/>
            </w:tabs>
            <w:rPr/>
          </w:pPr>
          <w:hyperlink w:anchor="__RefHeading___Toc1561953_1395250215">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561955_1395250215">
            <w:r>
              <w:rPr>
                <w:webHidden/>
                <w:rStyle w:val="IndexLink"/>
              </w:rPr>
              <w:t>1</w:t>
            </w:r>
            <w:r>
              <w:rPr>
                <w:rStyle w:val="IndexLink"/>
                <w:rtl w:val="true"/>
              </w:rPr>
              <w:t xml:space="preserve">- </w:t>
            </w:r>
            <w:r>
              <w:rPr>
                <w:rStyle w:val="IndexLink"/>
                <w:rtl w:val="true"/>
              </w:rPr>
              <w:t>غیبة نبی الله ادریس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561957_1395250215">
            <w:r>
              <w:rPr>
                <w:webHidden/>
                <w:rStyle w:val="IndexLink"/>
              </w:rPr>
              <w:t>2</w:t>
            </w:r>
            <w:r>
              <w:rPr>
                <w:rStyle w:val="IndexLink"/>
                <w:rtl w:val="true"/>
              </w:rPr>
              <w:t xml:space="preserve">- </w:t>
            </w:r>
            <w:r>
              <w:rPr>
                <w:rStyle w:val="IndexLink"/>
                <w:rtl w:val="true"/>
              </w:rPr>
              <w:t>غیبة نبی الله صالح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561959_1395250215">
            <w:r>
              <w:rPr>
                <w:webHidden/>
                <w:rStyle w:val="IndexLink"/>
              </w:rPr>
              <w:t>3</w:t>
            </w:r>
            <w:r>
              <w:rPr>
                <w:rStyle w:val="IndexLink"/>
                <w:rtl w:val="true"/>
              </w:rPr>
              <w:t xml:space="preserve">- </w:t>
            </w:r>
            <w:r>
              <w:rPr>
                <w:rStyle w:val="IndexLink"/>
                <w:rtl w:val="true"/>
              </w:rPr>
              <w:t>غیبة نبی الله إبراهیم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561961_1395250215">
            <w:r>
              <w:rPr>
                <w:webHidden/>
                <w:rStyle w:val="IndexLink"/>
              </w:rPr>
              <w:t>4</w:t>
            </w:r>
            <w:r>
              <w:rPr>
                <w:rStyle w:val="IndexLink"/>
                <w:rtl w:val="true"/>
              </w:rPr>
              <w:t xml:space="preserve">- </w:t>
            </w:r>
            <w:r>
              <w:rPr>
                <w:rStyle w:val="IndexLink"/>
                <w:rtl w:val="true"/>
              </w:rPr>
              <w:t>غیبة نبی الله یوسف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561963_1395250215">
            <w:r>
              <w:rPr>
                <w:webHidden/>
                <w:rStyle w:val="IndexLink"/>
              </w:rPr>
              <w:t>5</w:t>
            </w:r>
            <w:r>
              <w:rPr>
                <w:rStyle w:val="IndexLink"/>
                <w:rtl w:val="true"/>
              </w:rPr>
              <w:t xml:space="preserve">- </w:t>
            </w:r>
            <w:r>
              <w:rPr>
                <w:rStyle w:val="IndexLink"/>
                <w:rtl w:val="true"/>
              </w:rPr>
              <w:t>غیبة نبی الله موسی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561965_1395250215">
            <w:r>
              <w:rPr>
                <w:webHidden/>
                <w:rStyle w:val="IndexLink"/>
              </w:rPr>
              <w:t>6</w:t>
            </w:r>
            <w:r>
              <w:rPr>
                <w:rStyle w:val="IndexLink"/>
                <w:rtl w:val="true"/>
              </w:rPr>
              <w:t xml:space="preserve">- </w:t>
            </w:r>
            <w:r>
              <w:rPr>
                <w:rStyle w:val="IndexLink"/>
                <w:rtl w:val="true"/>
              </w:rPr>
              <w:t>غیبة نبی الله عیسی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561967_1395250215">
            <w:r>
              <w:rPr>
                <w:webHidden/>
                <w:rStyle w:val="IndexLink"/>
                <w:rtl w:val="true"/>
              </w:rPr>
              <w:t>تمهیدات لغیبة الإمام المهدی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561969_1395250215">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561971_1395250215">
            <w:r>
              <w:rPr>
                <w:webHidden/>
                <w:rStyle w:val="IndexLink"/>
                <w:rtl w:val="true"/>
              </w:rPr>
              <w:t>المنحی الأول</w:t>
            </w:r>
            <w:r>
              <w:rPr>
                <w:rStyle w:val="IndexLink"/>
                <w:rtl w:val="true"/>
              </w:rPr>
              <w:t xml:space="preserve">: </w:t>
            </w:r>
            <w:r>
              <w:rPr>
                <w:rStyle w:val="IndexLink"/>
                <w:rtl w:val="true"/>
              </w:rPr>
              <w:t>وهو المنحی النظری</w:t>
            </w:r>
            <w:r>
              <w:rPr>
                <w:rStyle w:val="IndexLink"/>
                <w:rtl w:val="true"/>
              </w:rPr>
              <w:tab/>
            </w:r>
            <w:r>
              <w:rPr>
                <w:rStyle w:val="IndexLink"/>
              </w:rPr>
              <w:t>65</w:t>
            </w:r>
          </w:hyperlink>
        </w:p>
        <w:p>
          <w:pPr>
            <w:pStyle w:val="Contents5"/>
            <w:tabs>
              <w:tab w:val="clear" w:pos="7892"/>
              <w:tab w:val="right" w:pos="9026" w:leader="dot"/>
            </w:tabs>
            <w:rPr/>
          </w:pPr>
          <w:hyperlink w:anchor="__RefHeading___Toc1561973_1395250215">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561975_1395250215">
            <w:r>
              <w:rPr>
                <w:webHidden/>
                <w:rStyle w:val="IndexLink"/>
              </w:rPr>
              <w:t>1</w:t>
            </w:r>
            <w:r>
              <w:rPr>
                <w:rStyle w:val="IndexLink"/>
                <w:rtl w:val="true"/>
              </w:rPr>
              <w:t xml:space="preserve">. </w:t>
            </w:r>
            <w:r>
              <w:rPr>
                <w:rStyle w:val="IndexLink"/>
                <w:rtl w:val="true"/>
              </w:rPr>
              <w:t>النبی صلی الله علیه وآله وسلم</w:t>
            </w:r>
            <w:r>
              <w:rPr>
                <w:rStyle w:val="IndexLink"/>
                <w:rtl w:val="true"/>
              </w:rPr>
              <w:tab/>
            </w:r>
            <w:r>
              <w:rPr>
                <w:rStyle w:val="IndexLink"/>
              </w:rPr>
              <w:t>65</w:t>
            </w:r>
          </w:hyperlink>
        </w:p>
        <w:p>
          <w:pPr>
            <w:pStyle w:val="Contents5"/>
            <w:tabs>
              <w:tab w:val="clear" w:pos="7892"/>
              <w:tab w:val="right" w:pos="9026" w:leader="dot"/>
            </w:tabs>
            <w:rPr/>
          </w:pPr>
          <w:hyperlink w:anchor="__RefHeading___Toc1561977_1395250215">
            <w:r>
              <w:rPr>
                <w:webHidden/>
                <w:rStyle w:val="IndexLink"/>
              </w:rPr>
              <w:t>2</w:t>
            </w:r>
            <w:r>
              <w:rPr>
                <w:rStyle w:val="IndexLink"/>
                <w:rtl w:val="true"/>
              </w:rPr>
              <w:t xml:space="preserve">. </w:t>
            </w:r>
            <w:r>
              <w:rPr>
                <w:rStyle w:val="IndexLink"/>
                <w:rtl w:val="true"/>
              </w:rPr>
              <w:t>الإمام أمیر المؤمنین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561979_1395250215">
            <w:r>
              <w:rPr>
                <w:webHidden/>
                <w:rStyle w:val="IndexLink"/>
              </w:rPr>
              <w:t>3</w:t>
            </w:r>
            <w:r>
              <w:rPr>
                <w:rStyle w:val="IndexLink"/>
                <w:rtl w:val="true"/>
              </w:rPr>
              <w:t xml:space="preserve">. </w:t>
            </w:r>
            <w:r>
              <w:rPr>
                <w:rStyle w:val="IndexLink"/>
                <w:rtl w:val="true"/>
              </w:rPr>
              <w:t>السیدة فاطمة الزهراء علیها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561981_1395250215">
            <w:r>
              <w:rPr>
                <w:webHidden/>
                <w:rStyle w:val="IndexLink"/>
              </w:rPr>
              <w:t>4</w:t>
            </w:r>
            <w:r>
              <w:rPr>
                <w:rStyle w:val="IndexLink"/>
                <w:rtl w:val="true"/>
              </w:rPr>
              <w:t xml:space="preserve">. </w:t>
            </w:r>
            <w:r>
              <w:rPr>
                <w:rStyle w:val="IndexLink"/>
                <w:rtl w:val="true"/>
              </w:rPr>
              <w:t>الإمام الحسن بن علی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1561983_1395250215">
            <w:r>
              <w:rPr>
                <w:webHidden/>
                <w:rStyle w:val="IndexLink"/>
              </w:rPr>
              <w:t>5</w:t>
            </w:r>
            <w:r>
              <w:rPr>
                <w:rStyle w:val="IndexLink"/>
                <w:rtl w:val="true"/>
              </w:rPr>
              <w:t xml:space="preserve">. </w:t>
            </w:r>
            <w:r>
              <w:rPr>
                <w:rStyle w:val="IndexLink"/>
                <w:rtl w:val="true"/>
              </w:rPr>
              <w:t>الإمام الحسین بن علی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561985_1395250215">
            <w:r>
              <w:rPr>
                <w:webHidden/>
                <w:rStyle w:val="IndexLink"/>
              </w:rPr>
              <w:t>6</w:t>
            </w:r>
            <w:r>
              <w:rPr>
                <w:rStyle w:val="IndexLink"/>
                <w:rtl w:val="true"/>
              </w:rPr>
              <w:t xml:space="preserve">. </w:t>
            </w:r>
            <w:r>
              <w:rPr>
                <w:rStyle w:val="IndexLink"/>
                <w:rtl w:val="true"/>
              </w:rPr>
              <w:t>الإمام علی بن الحسین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561987_1395250215">
            <w:r>
              <w:rPr>
                <w:webHidden/>
                <w:rStyle w:val="IndexLink"/>
              </w:rPr>
              <w:t>7</w:t>
            </w:r>
            <w:r>
              <w:rPr>
                <w:rStyle w:val="IndexLink"/>
                <w:rtl w:val="true"/>
              </w:rPr>
              <w:t xml:space="preserve">. </w:t>
            </w:r>
            <w:r>
              <w:rPr>
                <w:rStyle w:val="IndexLink"/>
                <w:rtl w:val="true"/>
              </w:rPr>
              <w:t>الإمام محمد بن علی الباقر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561989_1395250215">
            <w:r>
              <w:rPr>
                <w:webHidden/>
                <w:rStyle w:val="IndexLink"/>
              </w:rPr>
              <w:t>8</w:t>
            </w:r>
            <w:r>
              <w:rPr>
                <w:rStyle w:val="IndexLink"/>
                <w:rtl w:val="true"/>
              </w:rPr>
              <w:t xml:space="preserve">. </w:t>
            </w:r>
            <w:r>
              <w:rPr>
                <w:rStyle w:val="IndexLink"/>
                <w:rtl w:val="true"/>
              </w:rPr>
              <w:t>الإمام جعفر بن محمد الصادق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561991_1395250215">
            <w:r>
              <w:rPr>
                <w:webHidden/>
                <w:rStyle w:val="IndexLink"/>
              </w:rPr>
              <w:t>9</w:t>
            </w:r>
            <w:r>
              <w:rPr>
                <w:rStyle w:val="IndexLink"/>
                <w:rtl w:val="true"/>
              </w:rPr>
              <w:t xml:space="preserve">. </w:t>
            </w:r>
            <w:r>
              <w:rPr>
                <w:rStyle w:val="IndexLink"/>
                <w:rtl w:val="true"/>
              </w:rPr>
              <w:t>الإمام موسی بن جعفر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561993_1395250215">
            <w:r>
              <w:rPr>
                <w:webHidden/>
                <w:rStyle w:val="IndexLink"/>
              </w:rPr>
              <w:t>10</w:t>
            </w:r>
            <w:r>
              <w:rPr>
                <w:rStyle w:val="IndexLink"/>
                <w:rtl w:val="true"/>
              </w:rPr>
              <w:t xml:space="preserve">. </w:t>
            </w:r>
            <w:r>
              <w:rPr>
                <w:rStyle w:val="IndexLink"/>
                <w:rtl w:val="true"/>
              </w:rPr>
              <w:t>الإمام علی بن موسی الرضا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1561995_1395250215">
            <w:r>
              <w:rPr>
                <w:webHidden/>
                <w:rStyle w:val="IndexLink"/>
              </w:rPr>
              <w:t>11</w:t>
            </w:r>
            <w:r>
              <w:rPr>
                <w:rStyle w:val="IndexLink"/>
                <w:rtl w:val="true"/>
              </w:rPr>
              <w:t xml:space="preserve">. </w:t>
            </w:r>
            <w:r>
              <w:rPr>
                <w:rStyle w:val="IndexLink"/>
                <w:rtl w:val="true"/>
              </w:rPr>
              <w:t>الإمام محمد بن علی الجواد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561997_1395250215">
            <w:r>
              <w:rPr>
                <w:webHidden/>
                <w:rStyle w:val="IndexLink"/>
                <w:rtl w:val="true"/>
              </w:rPr>
              <w:t>المنحی الثانی</w:t>
            </w:r>
            <w:r>
              <w:rPr>
                <w:rStyle w:val="IndexLink"/>
                <w:rtl w:val="true"/>
              </w:rPr>
              <w:t xml:space="preserve">: </w:t>
            </w:r>
            <w:r>
              <w:rPr>
                <w:rStyle w:val="IndexLink"/>
                <w:rtl w:val="true"/>
              </w:rPr>
              <w:t>وهو المنحی العملی</w:t>
            </w:r>
            <w:r>
              <w:rPr>
                <w:rStyle w:val="IndexLink"/>
                <w:rtl w:val="true"/>
              </w:rPr>
              <w:tab/>
            </w:r>
            <w:r>
              <w:rPr>
                <w:rStyle w:val="IndexLink"/>
              </w:rPr>
              <w:t>68</w:t>
            </w:r>
          </w:hyperlink>
        </w:p>
        <w:p>
          <w:pPr>
            <w:pStyle w:val="Contents3"/>
            <w:tabs>
              <w:tab w:val="clear" w:pos="8459"/>
              <w:tab w:val="right" w:pos="9026" w:leader="dot"/>
            </w:tabs>
            <w:rPr/>
          </w:pPr>
          <w:hyperlink w:anchor="__RefHeading___Toc1561999_1395250215">
            <w:r>
              <w:rPr>
                <w:webHidden/>
                <w:rStyle w:val="IndexLink"/>
                <w:rtl w:val="true"/>
              </w:rPr>
              <w:t>الغیبتان الصغری والکبری للإمام المهدی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562001_1395250215">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562003_1395250215">
            <w:r>
              <w:rPr>
                <w:webHidden/>
                <w:rStyle w:val="IndexLink"/>
                <w:rtl w:val="true"/>
              </w:rPr>
              <w:t>الغبیة الصغری</w:t>
            </w:r>
            <w:r>
              <w:rPr>
                <w:rStyle w:val="IndexLink"/>
                <w:rtl w:val="true"/>
              </w:rPr>
              <w:tab/>
            </w:r>
            <w:r>
              <w:rPr>
                <w:rStyle w:val="IndexLink"/>
              </w:rPr>
              <w:t>70</w:t>
            </w:r>
          </w:hyperlink>
        </w:p>
        <w:p>
          <w:pPr>
            <w:pStyle w:val="Contents4"/>
            <w:tabs>
              <w:tab w:val="clear" w:pos="8176"/>
              <w:tab w:val="right" w:pos="9026" w:leader="dot"/>
            </w:tabs>
            <w:rPr/>
          </w:pPr>
          <w:hyperlink w:anchor="__RefHeading___Toc1562005_1395250215">
            <w:r>
              <w:rPr>
                <w:webHidden/>
                <w:rStyle w:val="IndexLink"/>
                <w:rtl w:val="true"/>
              </w:rPr>
              <w:t>من هو جعفر ابن الإمام الهادی؟</w:t>
            </w:r>
            <w:r>
              <w:rPr>
                <w:rStyle w:val="IndexLink"/>
                <w:rtl w:val="true"/>
              </w:rPr>
              <w:t>!</w:t>
              <w:tab/>
            </w:r>
            <w:r>
              <w:rPr>
                <w:rStyle w:val="IndexLink"/>
              </w:rPr>
              <w:t>72</w:t>
            </w:r>
          </w:hyperlink>
        </w:p>
        <w:p>
          <w:pPr>
            <w:pStyle w:val="Contents4"/>
            <w:tabs>
              <w:tab w:val="clear" w:pos="8176"/>
              <w:tab w:val="right" w:pos="9026" w:leader="dot"/>
            </w:tabs>
            <w:rPr/>
          </w:pPr>
          <w:hyperlink w:anchor="__RefHeading___Toc1562007_1395250215">
            <w:r>
              <w:rPr>
                <w:webHidden/>
                <w:rStyle w:val="IndexLink"/>
                <w:rtl w:val="true"/>
              </w:rPr>
              <w:t xml:space="preserve">دور السیدة نرجس أمّ الإمام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1562009_1395250215">
            <w:r>
              <w:rPr>
                <w:webHidden/>
                <w:rStyle w:val="IndexLink"/>
                <w:rtl w:val="true"/>
              </w:rPr>
              <w:t>تعیین السفراء فی الغیبة الصغری</w:t>
            </w:r>
            <w:r>
              <w:rPr>
                <w:rStyle w:val="IndexLink"/>
                <w:rtl w:val="true"/>
              </w:rPr>
              <w:tab/>
            </w:r>
            <w:r>
              <w:rPr>
                <w:rStyle w:val="IndexLink"/>
              </w:rPr>
              <w:t>75</w:t>
            </w:r>
          </w:hyperlink>
        </w:p>
        <w:p>
          <w:pPr>
            <w:pStyle w:val="Contents4"/>
            <w:tabs>
              <w:tab w:val="clear" w:pos="8176"/>
              <w:tab w:val="right" w:pos="9026" w:leader="dot"/>
            </w:tabs>
            <w:rPr/>
          </w:pPr>
          <w:hyperlink w:anchor="__RefHeading___Toc1562011_1395250215">
            <w:r>
              <w:rPr>
                <w:webHidden/>
                <w:rStyle w:val="IndexLink"/>
                <w:rtl w:val="true"/>
              </w:rPr>
              <w:t>هل العلم ملاک الاختیار؟</w:t>
            </w:r>
            <w:r>
              <w:rPr>
                <w:rStyle w:val="IndexLink"/>
                <w:rtl w:val="true"/>
              </w:rPr>
              <w:tab/>
            </w:r>
            <w:r>
              <w:rPr>
                <w:rStyle w:val="IndexLink"/>
              </w:rPr>
              <w:t>76</w:t>
            </w:r>
          </w:hyperlink>
        </w:p>
        <w:p>
          <w:pPr>
            <w:pStyle w:val="Contents5"/>
            <w:tabs>
              <w:tab w:val="clear" w:pos="7892"/>
              <w:tab w:val="right" w:pos="9026" w:leader="dot"/>
            </w:tabs>
            <w:rPr/>
          </w:pPr>
          <w:hyperlink w:anchor="__RefHeading___Toc1562013_1395250215">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562015_1395250215">
            <w:r>
              <w:rPr>
                <w:webHidden/>
                <w:rStyle w:val="IndexLink"/>
                <w:rtl w:val="true"/>
              </w:rPr>
              <w:t>السفیر الأول</w:t>
            </w:r>
            <w:r>
              <w:rPr>
                <w:rStyle w:val="IndexLink"/>
                <w:rtl w:val="true"/>
              </w:rPr>
              <w:t xml:space="preserve">: </w:t>
            </w:r>
            <w:r>
              <w:rPr>
                <w:rStyle w:val="IndexLink"/>
                <w:rtl w:val="true"/>
              </w:rPr>
              <w:t>عثمان بن سعید العمری</w:t>
            </w:r>
            <w:r>
              <w:rPr>
                <w:rStyle w:val="IndexLink"/>
                <w:rtl w:val="true"/>
              </w:rPr>
              <w:tab/>
            </w:r>
            <w:r>
              <w:rPr>
                <w:rStyle w:val="IndexLink"/>
              </w:rPr>
              <w:t>77</w:t>
            </w:r>
          </w:hyperlink>
        </w:p>
        <w:p>
          <w:pPr>
            <w:pStyle w:val="Contents5"/>
            <w:tabs>
              <w:tab w:val="clear" w:pos="7892"/>
              <w:tab w:val="right" w:pos="9026" w:leader="dot"/>
            </w:tabs>
            <w:rPr/>
          </w:pPr>
          <w:hyperlink w:anchor="__RefHeading___Toc1562017_1395250215">
            <w:r>
              <w:rPr>
                <w:webHidden/>
                <w:rStyle w:val="IndexLink"/>
                <w:rtl w:val="true"/>
              </w:rPr>
              <w:t>السفیر الثانی</w:t>
            </w:r>
            <w:r>
              <w:rPr>
                <w:rStyle w:val="IndexLink"/>
                <w:rtl w:val="true"/>
              </w:rPr>
              <w:t xml:space="preserve">: </w:t>
            </w:r>
            <w:r>
              <w:rPr>
                <w:rStyle w:val="IndexLink"/>
                <w:rtl w:val="true"/>
              </w:rPr>
              <w:t>محمد بن عثمان بن سعید العمری</w:t>
            </w:r>
            <w:r>
              <w:rPr>
                <w:rStyle w:val="IndexLink"/>
                <w:rtl w:val="true"/>
              </w:rPr>
              <w:tab/>
            </w:r>
            <w:r>
              <w:rPr>
                <w:rStyle w:val="IndexLink"/>
              </w:rPr>
              <w:t>77</w:t>
            </w:r>
          </w:hyperlink>
        </w:p>
        <w:p>
          <w:pPr>
            <w:pStyle w:val="Contents5"/>
            <w:tabs>
              <w:tab w:val="clear" w:pos="7892"/>
              <w:tab w:val="right" w:pos="9026" w:leader="dot"/>
            </w:tabs>
            <w:rPr/>
          </w:pPr>
          <w:hyperlink w:anchor="__RefHeading___Toc1562019_1395250215">
            <w:r>
              <w:rPr>
                <w:webHidden/>
                <w:rStyle w:val="IndexLink"/>
                <w:rtl w:val="true"/>
              </w:rPr>
              <w:t>السفیر الثالث</w:t>
            </w:r>
            <w:r>
              <w:rPr>
                <w:rStyle w:val="IndexLink"/>
                <w:rtl w:val="true"/>
              </w:rPr>
              <w:t xml:space="preserve">: </w:t>
            </w:r>
            <w:r>
              <w:rPr>
                <w:rStyle w:val="IndexLink"/>
                <w:rtl w:val="true"/>
              </w:rPr>
              <w:t>الحسین بن روح النوبختی</w:t>
            </w:r>
            <w:r>
              <w:rPr>
                <w:rStyle w:val="IndexLink"/>
                <w:rtl w:val="true"/>
              </w:rPr>
              <w:tab/>
            </w:r>
            <w:r>
              <w:rPr>
                <w:rStyle w:val="IndexLink"/>
              </w:rPr>
              <w:t>78</w:t>
            </w:r>
          </w:hyperlink>
        </w:p>
        <w:p>
          <w:pPr>
            <w:pStyle w:val="Contents5"/>
            <w:tabs>
              <w:tab w:val="clear" w:pos="7892"/>
              <w:tab w:val="right" w:pos="9026" w:leader="dot"/>
            </w:tabs>
            <w:rPr/>
          </w:pPr>
          <w:hyperlink w:anchor="__RefHeading___Toc1562021_1395250215">
            <w:r>
              <w:rPr>
                <w:webHidden/>
                <w:rStyle w:val="IndexLink"/>
                <w:rtl w:val="true"/>
              </w:rPr>
              <w:t>السفیر الرابع</w:t>
            </w:r>
            <w:r>
              <w:rPr>
                <w:rStyle w:val="IndexLink"/>
                <w:rtl w:val="true"/>
              </w:rPr>
              <w:t xml:space="preserve">: </w:t>
            </w:r>
            <w:r>
              <w:rPr>
                <w:rStyle w:val="IndexLink"/>
                <w:rtl w:val="true"/>
              </w:rPr>
              <w:t>علی بن محمد السمری</w:t>
            </w:r>
            <w:r>
              <w:rPr>
                <w:rStyle w:val="IndexLink"/>
                <w:rtl w:val="true"/>
              </w:rPr>
              <w:tab/>
            </w:r>
            <w:r>
              <w:rPr>
                <w:rStyle w:val="IndexLink"/>
              </w:rPr>
              <w:t>78</w:t>
            </w:r>
          </w:hyperlink>
        </w:p>
        <w:p>
          <w:pPr>
            <w:pStyle w:val="Contents3"/>
            <w:tabs>
              <w:tab w:val="clear" w:pos="8459"/>
              <w:tab w:val="right" w:pos="9026" w:leader="dot"/>
            </w:tabs>
            <w:rPr/>
          </w:pPr>
          <w:hyperlink w:anchor="__RefHeading___Toc1562023_1395250215">
            <w:r>
              <w:rPr>
                <w:webHidden/>
                <w:rStyle w:val="IndexLink"/>
                <w:rtl w:val="true"/>
              </w:rPr>
              <w:t>الإمام المهدی علیه السلام وارتباطه بقواعده الشیعیة فی الغیبة الصغری</w:t>
            </w:r>
            <w:r>
              <w:rPr>
                <w:rStyle w:val="IndexLink"/>
                <w:rtl w:val="true"/>
              </w:rPr>
              <w:tab/>
            </w:r>
            <w:r>
              <w:rPr>
                <w:rStyle w:val="IndexLink"/>
              </w:rPr>
              <w:t>81</w:t>
            </w:r>
          </w:hyperlink>
        </w:p>
        <w:p>
          <w:pPr>
            <w:pStyle w:val="Contents4"/>
            <w:tabs>
              <w:tab w:val="clear" w:pos="8176"/>
              <w:tab w:val="right" w:pos="9026" w:leader="dot"/>
            </w:tabs>
            <w:rPr/>
          </w:pPr>
          <w:hyperlink w:anchor="__RefHeading___Toc1562025_1395250215">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562027_1395250215">
            <w:r>
              <w:rPr>
                <w:webHidden/>
                <w:rStyle w:val="IndexLink"/>
                <w:rtl w:val="true"/>
              </w:rPr>
              <w:t>حله صلوات الله علیه للمشکلات العائلیة</w:t>
            </w:r>
            <w:r>
              <w:rPr>
                <w:rStyle w:val="IndexLink"/>
                <w:rtl w:val="true"/>
              </w:rPr>
              <w:tab/>
            </w:r>
            <w:r>
              <w:rPr>
                <w:rStyle w:val="IndexLink"/>
              </w:rPr>
              <w:t>81</w:t>
            </w:r>
          </w:hyperlink>
        </w:p>
        <w:p>
          <w:pPr>
            <w:pStyle w:val="Contents4"/>
            <w:tabs>
              <w:tab w:val="clear" w:pos="8176"/>
              <w:tab w:val="right" w:pos="9026" w:leader="dot"/>
            </w:tabs>
            <w:rPr/>
          </w:pPr>
          <w:hyperlink w:anchor="__RefHeading___Toc1562029_1395250215">
            <w:r>
              <w:rPr>
                <w:webHidden/>
                <w:rStyle w:val="IndexLink"/>
                <w:rtl w:val="true"/>
              </w:rPr>
              <w:t>الاستئذان فی ختان أحد اولاد شیعته</w:t>
            </w:r>
            <w:r>
              <w:rPr>
                <w:rStyle w:val="IndexLink"/>
                <w:rtl w:val="true"/>
              </w:rPr>
              <w:tab/>
            </w:r>
            <w:r>
              <w:rPr>
                <w:rStyle w:val="IndexLink"/>
              </w:rPr>
              <w:t>82</w:t>
            </w:r>
          </w:hyperlink>
        </w:p>
        <w:p>
          <w:pPr>
            <w:pStyle w:val="Contents4"/>
            <w:tabs>
              <w:tab w:val="clear" w:pos="8176"/>
              <w:tab w:val="right" w:pos="9026" w:leader="dot"/>
            </w:tabs>
            <w:rPr/>
          </w:pPr>
          <w:hyperlink w:anchor="__RefHeading___Toc1562031_1395250215">
            <w:r>
              <w:rPr>
                <w:webHidden/>
                <w:rStyle w:val="IndexLink"/>
                <w:rtl w:val="true"/>
              </w:rPr>
              <w:t>إنذار شیعته عند ملاحقات السلطة لهم</w:t>
            </w:r>
            <w:r>
              <w:rPr>
                <w:rStyle w:val="IndexLink"/>
                <w:rtl w:val="true"/>
              </w:rPr>
              <w:tab/>
            </w:r>
            <w:r>
              <w:rPr>
                <w:rStyle w:val="IndexLink"/>
              </w:rPr>
              <w:t>82</w:t>
            </w:r>
          </w:hyperlink>
        </w:p>
        <w:p>
          <w:pPr>
            <w:pStyle w:val="Contents4"/>
            <w:tabs>
              <w:tab w:val="clear" w:pos="8176"/>
              <w:tab w:val="right" w:pos="9026" w:leader="dot"/>
            </w:tabs>
            <w:rPr/>
          </w:pPr>
          <w:hyperlink w:anchor="__RefHeading___Toc1562033_1395250215">
            <w:r>
              <w:rPr>
                <w:webHidden/>
                <w:rStyle w:val="IndexLink"/>
                <w:rtl w:val="true"/>
              </w:rPr>
              <w:t>طلب أحد شیعته منه کفناً لیتبرک به</w:t>
            </w:r>
            <w:r>
              <w:rPr>
                <w:rStyle w:val="IndexLink"/>
                <w:rtl w:val="true"/>
              </w:rPr>
              <w:tab/>
            </w:r>
            <w:r>
              <w:rPr>
                <w:rStyle w:val="IndexLink"/>
              </w:rPr>
              <w:t>82</w:t>
            </w:r>
          </w:hyperlink>
        </w:p>
        <w:p>
          <w:pPr>
            <w:pStyle w:val="Contents4"/>
            <w:tabs>
              <w:tab w:val="clear" w:pos="8176"/>
              <w:tab w:val="right" w:pos="9026" w:leader="dot"/>
            </w:tabs>
            <w:rPr/>
          </w:pPr>
          <w:hyperlink w:anchor="__RefHeading___Toc1562035_1395250215">
            <w:r>
              <w:rPr>
                <w:webHidden/>
                <w:rStyle w:val="IndexLink"/>
                <w:rtl w:val="true"/>
              </w:rPr>
              <w:t>حلّه علیه السلام للنزاعات العقائدیة والفکریة بین شیعته</w:t>
            </w:r>
            <w:r>
              <w:rPr>
                <w:rStyle w:val="IndexLink"/>
                <w:rtl w:val="true"/>
              </w:rPr>
              <w:tab/>
            </w:r>
            <w:r>
              <w:rPr>
                <w:rStyle w:val="IndexLink"/>
              </w:rPr>
              <w:t>83</w:t>
            </w:r>
          </w:hyperlink>
        </w:p>
        <w:p>
          <w:pPr>
            <w:pStyle w:val="Contents4"/>
            <w:tabs>
              <w:tab w:val="clear" w:pos="8176"/>
              <w:tab w:val="right" w:pos="9026" w:leader="dot"/>
            </w:tabs>
            <w:rPr/>
          </w:pPr>
          <w:hyperlink w:anchor="__RefHeading___Toc1562037_1395250215">
            <w:r>
              <w:rPr>
                <w:webHidden/>
                <w:rStyle w:val="IndexLink"/>
                <w:rtl w:val="true"/>
              </w:rPr>
              <w:t>الإستئذان بالسفر</w:t>
            </w:r>
            <w:r>
              <w:rPr>
                <w:rStyle w:val="IndexLink"/>
                <w:rtl w:val="true"/>
              </w:rPr>
              <w:tab/>
            </w:r>
            <w:r>
              <w:rPr>
                <w:rStyle w:val="IndexLink"/>
              </w:rPr>
              <w:t>83</w:t>
            </w:r>
          </w:hyperlink>
        </w:p>
        <w:p>
          <w:pPr>
            <w:pStyle w:val="Contents4"/>
            <w:tabs>
              <w:tab w:val="clear" w:pos="8176"/>
              <w:tab w:val="right" w:pos="9026" w:leader="dot"/>
            </w:tabs>
            <w:rPr/>
          </w:pPr>
          <w:hyperlink w:anchor="__RefHeading___Toc1562039_1395250215">
            <w:r>
              <w:rPr>
                <w:webHidden/>
                <w:rStyle w:val="IndexLink"/>
                <w:rtl w:val="true"/>
              </w:rPr>
              <w:t>توقیعات الناحیة المقدسة</w:t>
            </w:r>
            <w:r>
              <w:rPr>
                <w:rStyle w:val="IndexLink"/>
                <w:rtl w:val="true"/>
              </w:rPr>
              <w:tab/>
            </w:r>
            <w:r>
              <w:rPr>
                <w:rStyle w:val="IndexLink"/>
              </w:rPr>
              <w:t>83</w:t>
            </w:r>
          </w:hyperlink>
        </w:p>
        <w:p>
          <w:pPr>
            <w:pStyle w:val="Contents3"/>
            <w:tabs>
              <w:tab w:val="clear" w:pos="8459"/>
              <w:tab w:val="right" w:pos="9026" w:leader="dot"/>
            </w:tabs>
            <w:rPr/>
          </w:pPr>
          <w:hyperlink w:anchor="__RefHeading___Toc1562041_1395250215">
            <w:r>
              <w:rPr>
                <w:webHidden/>
                <w:rStyle w:val="IndexLink"/>
                <w:rtl w:val="true"/>
              </w:rPr>
              <w:t>دعوی السفارة الکاذبة</w:t>
            </w:r>
            <w:r>
              <w:rPr>
                <w:rStyle w:val="IndexLink"/>
                <w:rtl w:val="true"/>
              </w:rPr>
              <w:tab/>
            </w:r>
            <w:r>
              <w:rPr>
                <w:rStyle w:val="IndexLink"/>
              </w:rPr>
              <w:t>84</w:t>
            </w:r>
          </w:hyperlink>
        </w:p>
        <w:p>
          <w:pPr>
            <w:pStyle w:val="Contents3"/>
            <w:tabs>
              <w:tab w:val="clear" w:pos="8459"/>
              <w:tab w:val="right" w:pos="9026" w:leader="dot"/>
            </w:tabs>
            <w:rPr/>
          </w:pPr>
          <w:hyperlink w:anchor="__RefHeading___Toc1562043_1395250215">
            <w:r>
              <w:rPr>
                <w:webHidden/>
                <w:rStyle w:val="IndexLink"/>
                <w:rtl w:val="true"/>
              </w:rPr>
              <w:t>المدعون للسفارة الکاذبة</w:t>
            </w:r>
            <w:r>
              <w:rPr>
                <w:rStyle w:val="IndexLink"/>
                <w:rtl w:val="true"/>
              </w:rPr>
              <w:tab/>
            </w:r>
            <w:r>
              <w:rPr>
                <w:rStyle w:val="IndexLink"/>
              </w:rPr>
              <w:t>85</w:t>
            </w:r>
          </w:hyperlink>
        </w:p>
        <w:p>
          <w:pPr>
            <w:pStyle w:val="Contents4"/>
            <w:tabs>
              <w:tab w:val="clear" w:pos="8176"/>
              <w:tab w:val="right" w:pos="9026" w:leader="dot"/>
            </w:tabs>
            <w:rPr/>
          </w:pPr>
          <w:hyperlink w:anchor="__RefHeading___Toc1562045_1395250215">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562047_1395250215">
            <w:r>
              <w:rPr>
                <w:webHidden/>
                <w:rStyle w:val="IndexLink"/>
              </w:rPr>
              <w:t>1</w:t>
            </w:r>
            <w:r>
              <w:rPr>
                <w:rStyle w:val="IndexLink"/>
                <w:rtl w:val="true"/>
              </w:rPr>
              <w:t xml:space="preserve">. </w:t>
            </w:r>
            <w:r>
              <w:rPr>
                <w:rStyle w:val="IndexLink"/>
                <w:rtl w:val="true"/>
              </w:rPr>
              <w:t>أبو محمد الشریعی</w:t>
            </w:r>
            <w:r>
              <w:rPr>
                <w:rStyle w:val="IndexLink"/>
                <w:rtl w:val="true"/>
              </w:rPr>
              <w:tab/>
            </w:r>
            <w:r>
              <w:rPr>
                <w:rStyle w:val="IndexLink"/>
              </w:rPr>
              <w:t>85</w:t>
            </w:r>
          </w:hyperlink>
        </w:p>
        <w:p>
          <w:pPr>
            <w:pStyle w:val="Contents4"/>
            <w:tabs>
              <w:tab w:val="clear" w:pos="8176"/>
              <w:tab w:val="right" w:pos="9026" w:leader="dot"/>
            </w:tabs>
            <w:rPr/>
          </w:pPr>
          <w:hyperlink w:anchor="__RefHeading___Toc1562049_1395250215">
            <w:r>
              <w:rPr>
                <w:webHidden/>
                <w:rStyle w:val="IndexLink"/>
              </w:rPr>
              <w:t>2</w:t>
            </w:r>
            <w:r>
              <w:rPr>
                <w:rStyle w:val="IndexLink"/>
                <w:rtl w:val="true"/>
              </w:rPr>
              <w:t xml:space="preserve">. </w:t>
            </w:r>
            <w:r>
              <w:rPr>
                <w:rStyle w:val="IndexLink"/>
                <w:rtl w:val="true"/>
              </w:rPr>
              <w:t>محمد بن نصیرالنمیری الفهری</w:t>
            </w:r>
            <w:r>
              <w:rPr>
                <w:rStyle w:val="IndexLink"/>
                <w:rtl w:val="true"/>
              </w:rPr>
              <w:tab/>
            </w:r>
            <w:r>
              <w:rPr>
                <w:rStyle w:val="IndexLink"/>
              </w:rPr>
              <w:t>86</w:t>
            </w:r>
          </w:hyperlink>
        </w:p>
        <w:p>
          <w:pPr>
            <w:pStyle w:val="Contents4"/>
            <w:tabs>
              <w:tab w:val="clear" w:pos="8176"/>
              <w:tab w:val="right" w:pos="9026" w:leader="dot"/>
            </w:tabs>
            <w:rPr/>
          </w:pPr>
          <w:hyperlink w:anchor="__RefHeading___Toc1562051_1395250215">
            <w:r>
              <w:rPr>
                <w:webHidden/>
                <w:rStyle w:val="IndexLink"/>
              </w:rPr>
              <w:t>3</w:t>
            </w:r>
            <w:r>
              <w:rPr>
                <w:rStyle w:val="IndexLink"/>
                <w:rtl w:val="true"/>
              </w:rPr>
              <w:t xml:space="preserve">. </w:t>
            </w:r>
            <w:r>
              <w:rPr>
                <w:rStyle w:val="IndexLink"/>
                <w:rtl w:val="true"/>
              </w:rPr>
              <w:t>احمد بن هلال العبرتائی</w:t>
            </w:r>
            <w:r>
              <w:rPr>
                <w:rStyle w:val="IndexLink"/>
                <w:rtl w:val="true"/>
              </w:rPr>
              <w:tab/>
            </w:r>
            <w:r>
              <w:rPr>
                <w:rStyle w:val="IndexLink"/>
              </w:rPr>
              <w:t>86</w:t>
            </w:r>
          </w:hyperlink>
        </w:p>
        <w:p>
          <w:pPr>
            <w:pStyle w:val="Contents4"/>
            <w:tabs>
              <w:tab w:val="clear" w:pos="8176"/>
              <w:tab w:val="right" w:pos="9026" w:leader="dot"/>
            </w:tabs>
            <w:rPr/>
          </w:pPr>
          <w:hyperlink w:anchor="__RefHeading___Toc1562053_1395250215">
            <w:r>
              <w:rPr>
                <w:webHidden/>
                <w:rStyle w:val="IndexLink"/>
              </w:rPr>
              <w:t>4</w:t>
            </w:r>
            <w:r>
              <w:rPr>
                <w:rStyle w:val="IndexLink"/>
                <w:rtl w:val="true"/>
              </w:rPr>
              <w:t xml:space="preserve">. </w:t>
            </w:r>
            <w:r>
              <w:rPr>
                <w:rStyle w:val="IndexLink"/>
                <w:rtl w:val="true"/>
              </w:rPr>
              <w:t>محمد بن علی بن بلال</w:t>
            </w:r>
            <w:r>
              <w:rPr>
                <w:rStyle w:val="IndexLink"/>
                <w:rtl w:val="true"/>
              </w:rPr>
              <w:tab/>
            </w:r>
            <w:r>
              <w:rPr>
                <w:rStyle w:val="IndexLink"/>
              </w:rPr>
              <w:t>86</w:t>
            </w:r>
          </w:hyperlink>
        </w:p>
        <w:p>
          <w:pPr>
            <w:pStyle w:val="Contents4"/>
            <w:tabs>
              <w:tab w:val="clear" w:pos="8176"/>
              <w:tab w:val="right" w:pos="9026" w:leader="dot"/>
            </w:tabs>
            <w:rPr/>
          </w:pPr>
          <w:hyperlink w:anchor="__RefHeading___Toc1562055_1395250215">
            <w:r>
              <w:rPr>
                <w:webHidden/>
                <w:rStyle w:val="IndexLink"/>
              </w:rPr>
              <w:t>5</w:t>
            </w:r>
            <w:r>
              <w:rPr>
                <w:rStyle w:val="IndexLink"/>
                <w:rtl w:val="true"/>
              </w:rPr>
              <w:t xml:space="preserve">. </w:t>
            </w:r>
            <w:r>
              <w:rPr>
                <w:rStyle w:val="IndexLink"/>
                <w:rtl w:val="true"/>
              </w:rPr>
              <w:t>الحسین بن منصور الحلاج</w:t>
            </w:r>
            <w:r>
              <w:rPr>
                <w:rStyle w:val="IndexLink"/>
                <w:rtl w:val="true"/>
              </w:rPr>
              <w:tab/>
            </w:r>
            <w:r>
              <w:rPr>
                <w:rStyle w:val="IndexLink"/>
              </w:rPr>
              <w:t>86</w:t>
            </w:r>
          </w:hyperlink>
        </w:p>
        <w:p>
          <w:pPr>
            <w:pStyle w:val="Contents4"/>
            <w:tabs>
              <w:tab w:val="clear" w:pos="8176"/>
              <w:tab w:val="right" w:pos="9026" w:leader="dot"/>
            </w:tabs>
            <w:rPr/>
          </w:pPr>
          <w:hyperlink w:anchor="__RefHeading___Toc1562057_1395250215">
            <w:r>
              <w:rPr>
                <w:webHidden/>
                <w:rStyle w:val="IndexLink"/>
              </w:rPr>
              <w:t>6</w:t>
            </w:r>
            <w:r>
              <w:rPr>
                <w:rStyle w:val="IndexLink"/>
                <w:rtl w:val="true"/>
              </w:rPr>
              <w:t xml:space="preserve">- </w:t>
            </w:r>
            <w:r>
              <w:rPr>
                <w:rStyle w:val="IndexLink"/>
                <w:rtl w:val="true"/>
              </w:rPr>
              <w:t>الشلمغانی المعروف بابن أبی العزاقر</w:t>
            </w:r>
            <w:r>
              <w:rPr>
                <w:rStyle w:val="IndexLink"/>
                <w:rtl w:val="true"/>
              </w:rPr>
              <w:tab/>
            </w:r>
            <w:r>
              <w:rPr>
                <w:rStyle w:val="IndexLink"/>
              </w:rPr>
              <w:t>87</w:t>
            </w:r>
          </w:hyperlink>
        </w:p>
        <w:p>
          <w:pPr>
            <w:pStyle w:val="Contents3"/>
            <w:tabs>
              <w:tab w:val="clear" w:pos="8459"/>
              <w:tab w:val="right" w:pos="9026" w:leader="dot"/>
            </w:tabs>
            <w:rPr/>
          </w:pPr>
          <w:hyperlink w:anchor="__RefHeading___Toc1562059_1395250215">
            <w:r>
              <w:rPr>
                <w:webHidden/>
                <w:rStyle w:val="IndexLink"/>
                <w:rtl w:val="true"/>
              </w:rPr>
              <w:t>الفرق بین السفارة والوکالة</w:t>
            </w:r>
            <w:r>
              <w:rPr>
                <w:rStyle w:val="IndexLink"/>
                <w:rtl w:val="true"/>
              </w:rPr>
              <w:tab/>
            </w:r>
            <w:r>
              <w:rPr>
                <w:rStyle w:val="IndexLink"/>
              </w:rPr>
              <w:t>87</w:t>
            </w:r>
          </w:hyperlink>
        </w:p>
        <w:p>
          <w:pPr>
            <w:pStyle w:val="Contents4"/>
            <w:tabs>
              <w:tab w:val="clear" w:pos="8176"/>
              <w:tab w:val="right" w:pos="9026" w:leader="dot"/>
            </w:tabs>
            <w:rPr/>
          </w:pPr>
          <w:hyperlink w:anchor="__RefHeading___Toc1562061_1395250215">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562063_1395250215">
            <w:r>
              <w:rPr>
                <w:webHidden/>
                <w:rStyle w:val="IndexLink"/>
                <w:rtl w:val="true"/>
              </w:rPr>
              <w:t>أولاً</w:t>
            </w:r>
            <w:r>
              <w:rPr>
                <w:rStyle w:val="IndexLink"/>
                <w:rtl w:val="true"/>
              </w:rPr>
              <w:t xml:space="preserve">- </w:t>
            </w:r>
            <w:r>
              <w:rPr>
                <w:rStyle w:val="IndexLink"/>
                <w:rtl w:val="true"/>
              </w:rPr>
              <w:t>حاجز بن یزید الملقب بالوشا</w:t>
            </w:r>
            <w:r>
              <w:rPr>
                <w:rStyle w:val="IndexLink"/>
                <w:rtl w:val="true"/>
              </w:rPr>
              <w:tab/>
            </w:r>
            <w:r>
              <w:rPr>
                <w:rStyle w:val="IndexLink"/>
              </w:rPr>
              <w:t>89</w:t>
            </w:r>
          </w:hyperlink>
        </w:p>
        <w:p>
          <w:pPr>
            <w:pStyle w:val="Contents4"/>
            <w:tabs>
              <w:tab w:val="clear" w:pos="8176"/>
              <w:tab w:val="right" w:pos="9026" w:leader="dot"/>
            </w:tabs>
            <w:rPr/>
          </w:pPr>
          <w:hyperlink w:anchor="__RefHeading___Toc1562065_1395250215">
            <w:r>
              <w:rPr>
                <w:webHidden/>
                <w:rStyle w:val="IndexLink"/>
                <w:rtl w:val="true"/>
              </w:rPr>
              <w:t>ثانیا</w:t>
            </w:r>
            <w:r>
              <w:rPr>
                <w:rStyle w:val="IndexLink"/>
                <w:rtl w:val="true"/>
              </w:rPr>
              <w:t xml:space="preserve">- </w:t>
            </w:r>
            <w:r>
              <w:rPr>
                <w:rStyle w:val="IndexLink"/>
                <w:rtl w:val="true"/>
              </w:rPr>
              <w:t>أحمد بن إسحاق الأشعری القمی</w:t>
            </w:r>
            <w:r>
              <w:rPr>
                <w:rStyle w:val="IndexLink"/>
                <w:rtl w:val="true"/>
              </w:rPr>
              <w:tab/>
            </w:r>
            <w:r>
              <w:rPr>
                <w:rStyle w:val="IndexLink"/>
              </w:rPr>
              <w:t>89</w:t>
            </w:r>
          </w:hyperlink>
        </w:p>
        <w:p>
          <w:pPr>
            <w:pStyle w:val="Contents4"/>
            <w:tabs>
              <w:tab w:val="clear" w:pos="8176"/>
              <w:tab w:val="right" w:pos="9026" w:leader="dot"/>
            </w:tabs>
            <w:rPr/>
          </w:pPr>
          <w:hyperlink w:anchor="__RefHeading___Toc1562067_1395250215">
            <w:r>
              <w:rPr>
                <w:webHidden/>
                <w:rStyle w:val="IndexLink"/>
                <w:rtl w:val="true"/>
              </w:rPr>
              <w:t>ثالثاً</w:t>
            </w:r>
            <w:r>
              <w:rPr>
                <w:rStyle w:val="IndexLink"/>
                <w:rtl w:val="true"/>
              </w:rPr>
              <w:t xml:space="preserve">- </w:t>
            </w:r>
            <w:r>
              <w:rPr>
                <w:rStyle w:val="IndexLink"/>
                <w:rtl w:val="true"/>
              </w:rPr>
              <w:t>محمد بن صالح الهمدانی الدهقان</w:t>
            </w:r>
            <w:r>
              <w:rPr>
                <w:rStyle w:val="IndexLink"/>
                <w:rtl w:val="true"/>
              </w:rPr>
              <w:tab/>
            </w:r>
            <w:r>
              <w:rPr>
                <w:rStyle w:val="IndexLink"/>
              </w:rPr>
              <w:t>89</w:t>
            </w:r>
          </w:hyperlink>
        </w:p>
        <w:p>
          <w:pPr>
            <w:pStyle w:val="Contents4"/>
            <w:tabs>
              <w:tab w:val="clear" w:pos="8176"/>
              <w:tab w:val="right" w:pos="9026" w:leader="dot"/>
            </w:tabs>
            <w:rPr/>
          </w:pPr>
          <w:hyperlink w:anchor="__RefHeading___Toc1562069_1395250215">
            <w:r>
              <w:rPr>
                <w:webHidden/>
                <w:rStyle w:val="IndexLink"/>
                <w:rtl w:val="true"/>
              </w:rPr>
              <w:t>رابعاً</w:t>
            </w:r>
            <w:r>
              <w:rPr>
                <w:rStyle w:val="IndexLink"/>
                <w:rtl w:val="true"/>
              </w:rPr>
              <w:t xml:space="preserve">- </w:t>
            </w:r>
            <w:r>
              <w:rPr>
                <w:rStyle w:val="IndexLink"/>
                <w:rtl w:val="true"/>
              </w:rPr>
              <w:t>محمد بن جعفر الأسدی</w:t>
            </w:r>
            <w:r>
              <w:rPr>
                <w:rStyle w:val="IndexLink"/>
                <w:rtl w:val="true"/>
              </w:rPr>
              <w:tab/>
            </w:r>
            <w:r>
              <w:rPr>
                <w:rStyle w:val="IndexLink"/>
              </w:rPr>
              <w:t>90</w:t>
            </w:r>
          </w:hyperlink>
        </w:p>
        <w:p>
          <w:pPr>
            <w:pStyle w:val="Contents4"/>
            <w:tabs>
              <w:tab w:val="clear" w:pos="8176"/>
              <w:tab w:val="right" w:pos="9026" w:leader="dot"/>
            </w:tabs>
            <w:rPr/>
          </w:pPr>
          <w:hyperlink w:anchor="__RefHeading___Toc1562071_1395250215">
            <w:r>
              <w:rPr>
                <w:webHidden/>
                <w:rStyle w:val="IndexLink"/>
                <w:rtl w:val="true"/>
              </w:rPr>
              <w:t>خامساً</w:t>
            </w:r>
            <w:r>
              <w:rPr>
                <w:rStyle w:val="IndexLink"/>
                <w:rtl w:val="true"/>
              </w:rPr>
              <w:t xml:space="preserve">- </w:t>
            </w:r>
            <w:r>
              <w:rPr>
                <w:rStyle w:val="IndexLink"/>
                <w:rtl w:val="true"/>
              </w:rPr>
              <w:t>القاسم بن العلا</w:t>
            </w:r>
            <w:r>
              <w:rPr>
                <w:rStyle w:val="IndexLink"/>
                <w:rtl w:val="true"/>
              </w:rPr>
              <w:tab/>
            </w:r>
            <w:r>
              <w:rPr>
                <w:rStyle w:val="IndexLink"/>
              </w:rPr>
              <w:t>90</w:t>
            </w:r>
          </w:hyperlink>
        </w:p>
        <w:p>
          <w:pPr>
            <w:pStyle w:val="Contents2"/>
            <w:tabs>
              <w:tab w:val="clear" w:pos="8743"/>
              <w:tab w:val="right" w:pos="9026" w:leader="dot"/>
            </w:tabs>
            <w:rPr/>
          </w:pPr>
          <w:hyperlink w:anchor="__RefHeading___Toc1562073_1395250215">
            <w:r>
              <w:rPr>
                <w:webHidden/>
                <w:rStyle w:val="IndexLink"/>
                <w:rtl w:val="true"/>
              </w:rPr>
              <w:t>الأصل الخامس</w:t>
            </w:r>
            <w:r>
              <w:rPr>
                <w:rStyle w:val="IndexLink"/>
                <w:rtl w:val="true"/>
              </w:rPr>
              <w:t xml:space="preserve">: </w:t>
            </w:r>
            <w:r>
              <w:rPr>
                <w:rStyle w:val="IndexLink"/>
                <w:rtl w:val="true"/>
              </w:rPr>
              <w:t>الغیبة الکبری</w:t>
            </w:r>
            <w:r>
              <w:rPr>
                <w:rStyle w:val="IndexLink"/>
                <w:rtl w:val="true"/>
              </w:rPr>
              <w:tab/>
            </w:r>
            <w:r>
              <w:rPr>
                <w:rStyle w:val="IndexLink"/>
              </w:rPr>
              <w:t>91</w:t>
            </w:r>
          </w:hyperlink>
        </w:p>
        <w:p>
          <w:pPr>
            <w:pStyle w:val="Contents3"/>
            <w:tabs>
              <w:tab w:val="clear" w:pos="8459"/>
              <w:tab w:val="right" w:pos="9026" w:leader="dot"/>
            </w:tabs>
            <w:rPr/>
          </w:pPr>
          <w:hyperlink w:anchor="__RefHeading___Toc1562075_1395250215">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562077_1395250215">
            <w:r>
              <w:rPr>
                <w:webHidden/>
                <w:rStyle w:val="IndexLink"/>
                <w:rtl w:val="true"/>
              </w:rPr>
              <w:t>مرحلة الفقهاء</w:t>
            </w:r>
            <w:r>
              <w:rPr>
                <w:rStyle w:val="IndexLink"/>
                <w:rtl w:val="true"/>
              </w:rPr>
              <w:tab/>
            </w:r>
            <w:r>
              <w:rPr>
                <w:rStyle w:val="IndexLink"/>
              </w:rPr>
              <w:t>93</w:t>
            </w:r>
          </w:hyperlink>
        </w:p>
        <w:p>
          <w:pPr>
            <w:pStyle w:val="Contents3"/>
            <w:tabs>
              <w:tab w:val="clear" w:pos="8459"/>
              <w:tab w:val="right" w:pos="9026" w:leader="dot"/>
            </w:tabs>
            <w:rPr/>
          </w:pPr>
          <w:hyperlink w:anchor="__RefHeading___Toc1562079_1395250215">
            <w:r>
              <w:rPr>
                <w:webHidden/>
                <w:rStyle w:val="IndexLink"/>
                <w:rtl w:val="true"/>
              </w:rPr>
              <w:t>ما هو الدلیل علی الغیبة الکبری</w:t>
            </w:r>
            <w:r>
              <w:rPr>
                <w:rStyle w:val="IndexLink"/>
                <w:rtl w:val="true"/>
              </w:rPr>
              <w:tab/>
            </w:r>
            <w:r>
              <w:rPr>
                <w:rStyle w:val="IndexLink"/>
              </w:rPr>
              <w:t>94</w:t>
            </w:r>
          </w:hyperlink>
        </w:p>
        <w:p>
          <w:pPr>
            <w:pStyle w:val="Contents4"/>
            <w:tabs>
              <w:tab w:val="clear" w:pos="8176"/>
              <w:tab w:val="right" w:pos="9026" w:leader="dot"/>
            </w:tabs>
            <w:rPr/>
          </w:pPr>
          <w:hyperlink w:anchor="__RefHeading___Toc1562081_1395250215">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562083_1395250215">
            <w:r>
              <w:rPr>
                <w:webHidden/>
                <w:rStyle w:val="IndexLink"/>
                <w:rtl w:val="true"/>
              </w:rPr>
              <w:t>أولاً</w:t>
            </w:r>
            <w:r>
              <w:rPr>
                <w:rStyle w:val="IndexLink"/>
                <w:rtl w:val="true"/>
              </w:rPr>
              <w:t xml:space="preserve">- </w:t>
            </w:r>
            <w:r>
              <w:rPr>
                <w:rStyle w:val="IndexLink"/>
                <w:rtl w:val="true"/>
              </w:rPr>
              <w:t>الدلیل العقلی</w:t>
            </w:r>
            <w:r>
              <w:rPr>
                <w:rStyle w:val="IndexLink"/>
                <w:rtl w:val="true"/>
              </w:rPr>
              <w:tab/>
            </w:r>
            <w:r>
              <w:rPr>
                <w:rStyle w:val="IndexLink"/>
              </w:rPr>
              <w:t>94</w:t>
            </w:r>
          </w:hyperlink>
        </w:p>
        <w:p>
          <w:pPr>
            <w:pStyle w:val="Contents4"/>
            <w:tabs>
              <w:tab w:val="clear" w:pos="8176"/>
              <w:tab w:val="right" w:pos="9026" w:leader="dot"/>
            </w:tabs>
            <w:rPr/>
          </w:pPr>
          <w:hyperlink w:anchor="__RefHeading___Toc1562085_1395250215">
            <w:r>
              <w:rPr>
                <w:webHidden/>
                <w:rStyle w:val="IndexLink"/>
                <w:rtl w:val="true"/>
              </w:rPr>
              <w:t>ثانیاً</w:t>
            </w:r>
            <w:r>
              <w:rPr>
                <w:rStyle w:val="IndexLink"/>
                <w:rtl w:val="true"/>
              </w:rPr>
              <w:t xml:space="preserve">- </w:t>
            </w:r>
            <w:r>
              <w:rPr>
                <w:rStyle w:val="IndexLink"/>
                <w:rtl w:val="true"/>
              </w:rPr>
              <w:t>الدلیل الکلامی</w:t>
            </w:r>
            <w:r>
              <w:rPr>
                <w:rStyle w:val="IndexLink"/>
                <w:rtl w:val="true"/>
              </w:rPr>
              <w:tab/>
            </w:r>
            <w:r>
              <w:rPr>
                <w:rStyle w:val="IndexLink"/>
              </w:rPr>
              <w:t>95</w:t>
            </w:r>
          </w:hyperlink>
        </w:p>
        <w:p>
          <w:pPr>
            <w:pStyle w:val="Contents4"/>
            <w:tabs>
              <w:tab w:val="clear" w:pos="8176"/>
              <w:tab w:val="right" w:pos="9026" w:leader="dot"/>
            </w:tabs>
            <w:rPr/>
          </w:pPr>
          <w:hyperlink w:anchor="__RefHeading___Toc1562087_1395250215">
            <w:r>
              <w:rPr>
                <w:webHidden/>
                <w:rStyle w:val="IndexLink"/>
                <w:rtl w:val="true"/>
              </w:rPr>
              <w:t>ثالثاً</w:t>
            </w:r>
            <w:r>
              <w:rPr>
                <w:rStyle w:val="IndexLink"/>
                <w:rtl w:val="true"/>
              </w:rPr>
              <w:t xml:space="preserve">- </w:t>
            </w:r>
            <w:r>
              <w:rPr>
                <w:rStyle w:val="IndexLink"/>
                <w:rtl w:val="true"/>
              </w:rPr>
              <w:t>الدلیل التاریخی</w:t>
            </w:r>
            <w:r>
              <w:rPr>
                <w:rStyle w:val="IndexLink"/>
                <w:rtl w:val="true"/>
              </w:rPr>
              <w:tab/>
            </w:r>
            <w:r>
              <w:rPr>
                <w:rStyle w:val="IndexLink"/>
              </w:rPr>
              <w:t>95</w:t>
            </w:r>
          </w:hyperlink>
        </w:p>
        <w:p>
          <w:pPr>
            <w:pStyle w:val="Contents4"/>
            <w:tabs>
              <w:tab w:val="clear" w:pos="8176"/>
              <w:tab w:val="right" w:pos="9026" w:leader="dot"/>
            </w:tabs>
            <w:rPr/>
          </w:pPr>
          <w:hyperlink w:anchor="__RefHeading___Toc1562089_1395250215">
            <w:r>
              <w:rPr>
                <w:webHidden/>
                <w:rStyle w:val="IndexLink"/>
                <w:rtl w:val="true"/>
              </w:rPr>
              <w:t>رابعاً</w:t>
            </w:r>
            <w:r>
              <w:rPr>
                <w:rStyle w:val="IndexLink"/>
                <w:rtl w:val="true"/>
              </w:rPr>
              <w:t xml:space="preserve">- </w:t>
            </w:r>
            <w:r>
              <w:rPr>
                <w:rStyle w:val="IndexLink"/>
                <w:rtl w:val="true"/>
              </w:rPr>
              <w:t>الدلیل العقائدی</w:t>
            </w:r>
            <w:r>
              <w:rPr>
                <w:rStyle w:val="IndexLink"/>
                <w:rtl w:val="true"/>
              </w:rPr>
              <w:tab/>
            </w:r>
            <w:r>
              <w:rPr>
                <w:rStyle w:val="IndexLink"/>
              </w:rPr>
              <w:t>96</w:t>
            </w:r>
          </w:hyperlink>
        </w:p>
        <w:p>
          <w:pPr>
            <w:pStyle w:val="Contents3"/>
            <w:tabs>
              <w:tab w:val="clear" w:pos="8459"/>
              <w:tab w:val="right" w:pos="9026" w:leader="dot"/>
            </w:tabs>
            <w:rPr/>
          </w:pPr>
          <w:hyperlink w:anchor="__RefHeading___Toc1562091_1395250215">
            <w:r>
              <w:rPr>
                <w:webHidden/>
                <w:rStyle w:val="IndexLink"/>
                <w:rtl w:val="true"/>
              </w:rPr>
              <w:t>رؤیة الإمام علیه السلام فی الغیبة الکبری</w:t>
            </w:r>
            <w:r>
              <w:rPr>
                <w:rStyle w:val="IndexLink"/>
                <w:rtl w:val="true"/>
              </w:rPr>
              <w:tab/>
            </w:r>
            <w:r>
              <w:rPr>
                <w:rStyle w:val="IndexLink"/>
              </w:rPr>
              <w:t>96</w:t>
            </w:r>
          </w:hyperlink>
        </w:p>
        <w:p>
          <w:pPr>
            <w:pStyle w:val="Contents4"/>
            <w:tabs>
              <w:tab w:val="clear" w:pos="8176"/>
              <w:tab w:val="right" w:pos="9026" w:leader="dot"/>
            </w:tabs>
            <w:rPr/>
          </w:pPr>
          <w:hyperlink w:anchor="__RefHeading___Toc1562093_139525021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562095_1395250215">
            <w:r>
              <w:rPr>
                <w:webHidden/>
                <w:rStyle w:val="IndexLink"/>
                <w:rtl w:val="true"/>
              </w:rPr>
              <w:t>أولاً</w:t>
            </w:r>
            <w:r>
              <w:rPr>
                <w:rStyle w:val="IndexLink"/>
                <w:rtl w:val="true"/>
              </w:rPr>
              <w:t xml:space="preserve">- </w:t>
            </w:r>
            <w:r>
              <w:rPr>
                <w:rStyle w:val="IndexLink"/>
                <w:rtl w:val="true"/>
              </w:rPr>
              <w:t>رعایة شیعته فی البحرین من خلال إرشاده وتوجیهه المبارک</w:t>
            </w:r>
            <w:r>
              <w:rPr>
                <w:rStyle w:val="IndexLink"/>
                <w:rtl w:val="true"/>
              </w:rPr>
              <w:tab/>
            </w:r>
            <w:r>
              <w:rPr>
                <w:rStyle w:val="IndexLink"/>
              </w:rPr>
              <w:t>97</w:t>
            </w:r>
          </w:hyperlink>
        </w:p>
        <w:p>
          <w:pPr>
            <w:pStyle w:val="Contents4"/>
            <w:tabs>
              <w:tab w:val="clear" w:pos="8176"/>
              <w:tab w:val="right" w:pos="9026" w:leader="dot"/>
            </w:tabs>
            <w:rPr/>
          </w:pPr>
          <w:hyperlink w:anchor="__RefHeading___Toc1562097_1395250215">
            <w:r>
              <w:rPr>
                <w:webHidden/>
                <w:rStyle w:val="IndexLink"/>
                <w:rtl w:val="true"/>
              </w:rPr>
              <w:t>ثانیاً</w:t>
            </w:r>
            <w:r>
              <w:rPr>
                <w:rStyle w:val="IndexLink"/>
                <w:rtl w:val="true"/>
              </w:rPr>
              <w:t xml:space="preserve">- </w:t>
            </w:r>
            <w:r>
              <w:rPr>
                <w:rStyle w:val="IndexLink"/>
                <w:rtl w:val="true"/>
              </w:rPr>
              <w:t>قصة یاقوت الدهان</w:t>
            </w:r>
            <w:r>
              <w:rPr>
                <w:rStyle w:val="IndexLink"/>
                <w:rtl w:val="true"/>
              </w:rPr>
              <w:tab/>
            </w:r>
            <w:r>
              <w:rPr>
                <w:rStyle w:val="IndexLink"/>
              </w:rPr>
              <w:t>97</w:t>
            </w:r>
          </w:hyperlink>
        </w:p>
        <w:p>
          <w:pPr>
            <w:pStyle w:val="Contents4"/>
            <w:tabs>
              <w:tab w:val="clear" w:pos="8176"/>
              <w:tab w:val="right" w:pos="9026" w:leader="dot"/>
            </w:tabs>
            <w:rPr/>
          </w:pPr>
          <w:hyperlink w:anchor="__RefHeading___Toc1562099_1395250215">
            <w:r>
              <w:rPr>
                <w:webHidden/>
                <w:rStyle w:val="IndexLink"/>
                <w:rtl w:val="true"/>
              </w:rPr>
              <w:t>ثالثاً</w:t>
            </w:r>
            <w:r>
              <w:rPr>
                <w:rStyle w:val="IndexLink"/>
                <w:rtl w:val="true"/>
              </w:rPr>
              <w:t xml:space="preserve">- </w:t>
            </w:r>
            <w:r>
              <w:rPr>
                <w:rStyle w:val="IndexLink"/>
                <w:rtl w:val="true"/>
              </w:rPr>
              <w:t>المقدس الأردبیلی</w:t>
            </w:r>
            <w:r>
              <w:rPr>
                <w:rStyle w:val="IndexLink"/>
                <w:rtl w:val="true"/>
              </w:rPr>
              <w:tab/>
            </w:r>
            <w:r>
              <w:rPr>
                <w:rStyle w:val="IndexLink"/>
              </w:rPr>
              <w:t>97</w:t>
            </w:r>
          </w:hyperlink>
        </w:p>
        <w:p>
          <w:pPr>
            <w:pStyle w:val="Contents4"/>
            <w:tabs>
              <w:tab w:val="clear" w:pos="8176"/>
              <w:tab w:val="right" w:pos="9026" w:leader="dot"/>
            </w:tabs>
            <w:rPr/>
          </w:pPr>
          <w:hyperlink w:anchor="__RefHeading___Toc1562101_1395250215">
            <w:r>
              <w:rPr>
                <w:webHidden/>
                <w:rStyle w:val="IndexLink"/>
                <w:rtl w:val="true"/>
              </w:rPr>
              <w:t>رابعاً</w:t>
            </w:r>
            <w:r>
              <w:rPr>
                <w:rStyle w:val="IndexLink"/>
                <w:rtl w:val="true"/>
              </w:rPr>
              <w:t xml:space="preserve">- </w:t>
            </w:r>
            <w:r>
              <w:rPr>
                <w:rStyle w:val="IndexLink"/>
                <w:rtl w:val="true"/>
              </w:rPr>
              <w:t>قصة السید مهدی القزوینی</w:t>
            </w:r>
            <w:r>
              <w:rPr>
                <w:rStyle w:val="IndexLink"/>
                <w:rtl w:val="true"/>
              </w:rPr>
              <w:tab/>
            </w:r>
            <w:r>
              <w:rPr>
                <w:rStyle w:val="IndexLink"/>
              </w:rPr>
              <w:t>98</w:t>
            </w:r>
          </w:hyperlink>
        </w:p>
        <w:p>
          <w:pPr>
            <w:pStyle w:val="Contents2"/>
            <w:tabs>
              <w:tab w:val="clear" w:pos="8743"/>
              <w:tab w:val="right" w:pos="9026" w:leader="dot"/>
            </w:tabs>
            <w:rPr/>
          </w:pPr>
          <w:hyperlink w:anchor="__RefHeading___Toc1562103_1395250215">
            <w:r>
              <w:rPr>
                <w:webHidden/>
                <w:rStyle w:val="IndexLink"/>
                <w:rtl w:val="true"/>
              </w:rPr>
              <w:t>الأصل السادس</w:t>
            </w:r>
            <w:r>
              <w:rPr>
                <w:rStyle w:val="IndexLink"/>
                <w:rtl w:val="true"/>
              </w:rPr>
              <w:t xml:space="preserve">: </w:t>
            </w:r>
            <w:r>
              <w:rPr>
                <w:rStyle w:val="IndexLink"/>
                <w:rtl w:val="true"/>
              </w:rPr>
              <w:t>الإنتظار</w:t>
            </w:r>
            <w:r>
              <w:rPr>
                <w:rStyle w:val="IndexLink"/>
                <w:rtl w:val="true"/>
              </w:rPr>
              <w:tab/>
            </w:r>
            <w:r>
              <w:rPr>
                <w:rStyle w:val="IndexLink"/>
              </w:rPr>
              <w:t>100</w:t>
            </w:r>
          </w:hyperlink>
        </w:p>
        <w:p>
          <w:pPr>
            <w:pStyle w:val="Contents3"/>
            <w:tabs>
              <w:tab w:val="clear" w:pos="8459"/>
              <w:tab w:val="right" w:pos="9026" w:leader="dot"/>
            </w:tabs>
            <w:rPr/>
          </w:pPr>
          <w:hyperlink w:anchor="__RefHeading___Toc1562105_139525021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62107_1395250215">
            <w:r>
              <w:rPr>
                <w:webHidden/>
                <w:rStyle w:val="IndexLink"/>
                <w:rtl w:val="true"/>
              </w:rPr>
              <w:t>وظائف المکلفین فی عصر الغیبة</w:t>
            </w:r>
            <w:r>
              <w:rPr>
                <w:rStyle w:val="IndexLink"/>
                <w:rtl w:val="true"/>
              </w:rPr>
              <w:tab/>
            </w:r>
            <w:r>
              <w:rPr>
                <w:rStyle w:val="IndexLink"/>
              </w:rPr>
              <w:t>103</w:t>
            </w:r>
          </w:hyperlink>
        </w:p>
        <w:p>
          <w:pPr>
            <w:pStyle w:val="Contents4"/>
            <w:tabs>
              <w:tab w:val="clear" w:pos="8176"/>
              <w:tab w:val="right" w:pos="9026" w:leader="dot"/>
            </w:tabs>
            <w:rPr/>
          </w:pPr>
          <w:hyperlink w:anchor="__RefHeading___Toc1562109_139525021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562111_1395250215">
            <w:r>
              <w:rPr>
                <w:webHidden/>
                <w:rStyle w:val="IndexLink"/>
                <w:rtl w:val="true"/>
              </w:rPr>
              <w:t>أولاً</w:t>
            </w:r>
            <w:r>
              <w:rPr>
                <w:rStyle w:val="IndexLink"/>
                <w:rtl w:val="true"/>
              </w:rPr>
              <w:t xml:space="preserve">- </w:t>
            </w:r>
            <w:r>
              <w:rPr>
                <w:rStyle w:val="IndexLink"/>
                <w:rtl w:val="true"/>
              </w:rPr>
              <w:t>الدعاء للإمام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562113_1395250215">
            <w:r>
              <w:rPr>
                <w:webHidden/>
                <w:rStyle w:val="IndexLink"/>
                <w:rtl w:val="true"/>
              </w:rPr>
              <w:t>ثانیاً</w:t>
            </w:r>
            <w:r>
              <w:rPr>
                <w:rStyle w:val="IndexLink"/>
                <w:rtl w:val="true"/>
              </w:rPr>
              <w:t xml:space="preserve">- </w:t>
            </w:r>
            <w:r>
              <w:rPr>
                <w:rStyle w:val="IndexLink"/>
                <w:rtl w:val="true"/>
              </w:rPr>
              <w:t>التصدق عنه</w:t>
            </w:r>
            <w:r>
              <w:rPr>
                <w:rStyle w:val="IndexLink"/>
                <w:rtl w:val="true"/>
              </w:rPr>
              <w:tab/>
            </w:r>
            <w:r>
              <w:rPr>
                <w:rStyle w:val="IndexLink"/>
              </w:rPr>
              <w:t>104</w:t>
            </w:r>
          </w:hyperlink>
        </w:p>
        <w:p>
          <w:pPr>
            <w:pStyle w:val="Contents4"/>
            <w:tabs>
              <w:tab w:val="clear" w:pos="8176"/>
              <w:tab w:val="right" w:pos="9026" w:leader="dot"/>
            </w:tabs>
            <w:rPr/>
          </w:pPr>
          <w:hyperlink w:anchor="__RefHeading___Toc1562115_1395250215">
            <w:r>
              <w:rPr>
                <w:webHidden/>
                <w:rStyle w:val="IndexLink"/>
                <w:rtl w:val="true"/>
              </w:rPr>
              <w:t>ثالثاً</w:t>
            </w:r>
            <w:r>
              <w:rPr>
                <w:rStyle w:val="IndexLink"/>
                <w:rtl w:val="true"/>
              </w:rPr>
              <w:t xml:space="preserve">- </w:t>
            </w:r>
            <w:r>
              <w:rPr>
                <w:rStyle w:val="IndexLink"/>
                <w:rtl w:val="true"/>
              </w:rPr>
              <w:t>إهداء عمل الخیر والثواب إلیه</w:t>
            </w:r>
            <w:r>
              <w:rPr>
                <w:rStyle w:val="IndexLink"/>
                <w:rtl w:val="true"/>
              </w:rPr>
              <w:tab/>
            </w:r>
            <w:r>
              <w:rPr>
                <w:rStyle w:val="IndexLink"/>
              </w:rPr>
              <w:t>104</w:t>
            </w:r>
          </w:hyperlink>
        </w:p>
        <w:p>
          <w:pPr>
            <w:pStyle w:val="Contents4"/>
            <w:tabs>
              <w:tab w:val="clear" w:pos="8176"/>
              <w:tab w:val="right" w:pos="9026" w:leader="dot"/>
            </w:tabs>
            <w:rPr/>
          </w:pPr>
          <w:hyperlink w:anchor="__RefHeading___Toc1562117_1395250215">
            <w:r>
              <w:rPr>
                <w:webHidden/>
                <w:rStyle w:val="IndexLink"/>
                <w:rtl w:val="true"/>
              </w:rPr>
              <w:t>رابعاً</w:t>
            </w:r>
            <w:r>
              <w:rPr>
                <w:rStyle w:val="IndexLink"/>
                <w:rtl w:val="true"/>
              </w:rPr>
              <w:t xml:space="preserve">- </w:t>
            </w:r>
            <w:r>
              <w:rPr>
                <w:rStyle w:val="IndexLink"/>
                <w:rtl w:val="true"/>
              </w:rPr>
              <w:t>الحرص علی معرفة أخباره علیه السلام منذ ولادته الشریفة حتی ظهوره المبارک</w:t>
            </w:r>
            <w:r>
              <w:rPr>
                <w:rStyle w:val="IndexLink"/>
                <w:rtl w:val="true"/>
              </w:rPr>
              <w:tab/>
            </w:r>
            <w:r>
              <w:rPr>
                <w:rStyle w:val="IndexLink"/>
              </w:rPr>
              <w:t>105</w:t>
            </w:r>
          </w:hyperlink>
        </w:p>
        <w:p>
          <w:pPr>
            <w:pStyle w:val="Contents4"/>
            <w:tabs>
              <w:tab w:val="clear" w:pos="8176"/>
              <w:tab w:val="right" w:pos="9026" w:leader="dot"/>
            </w:tabs>
            <w:rPr/>
          </w:pPr>
          <w:hyperlink w:anchor="__RefHeading___Toc1562119_1395250215">
            <w:r>
              <w:rPr>
                <w:webHidden/>
                <w:rStyle w:val="IndexLink"/>
                <w:rtl w:val="true"/>
              </w:rPr>
              <w:t>والدلیل علی وجوب هذه المعرفة عقلی ونقلی</w:t>
            </w:r>
            <w:r>
              <w:rPr>
                <w:rStyle w:val="IndexLink"/>
                <w:rtl w:val="true"/>
              </w:rPr>
              <w:tab/>
            </w:r>
            <w:r>
              <w:rPr>
                <w:rStyle w:val="IndexLink"/>
              </w:rPr>
              <w:t>105</w:t>
            </w:r>
          </w:hyperlink>
        </w:p>
        <w:p>
          <w:pPr>
            <w:pStyle w:val="Contents2"/>
            <w:tabs>
              <w:tab w:val="clear" w:pos="8743"/>
              <w:tab w:val="right" w:pos="9026" w:leader="dot"/>
            </w:tabs>
            <w:rPr/>
          </w:pPr>
          <w:hyperlink w:anchor="__RefHeading___Toc1562121_1395250215">
            <w:r>
              <w:rPr>
                <w:webHidden/>
                <w:rStyle w:val="IndexLink"/>
                <w:rtl w:val="true"/>
              </w:rPr>
              <w:t>الأصل السابع</w:t>
            </w:r>
            <w:r>
              <w:rPr>
                <w:rStyle w:val="IndexLink"/>
                <w:rtl w:val="true"/>
              </w:rPr>
              <w:t xml:space="preserve">: </w:t>
            </w:r>
            <w:r>
              <w:rPr>
                <w:rStyle w:val="IndexLink"/>
                <w:rtl w:val="true"/>
              </w:rPr>
              <w:t>علامات الظهور</w:t>
            </w:r>
            <w:r>
              <w:rPr>
                <w:rStyle w:val="IndexLink"/>
                <w:rtl w:val="true"/>
              </w:rPr>
              <w:tab/>
            </w:r>
            <w:r>
              <w:rPr>
                <w:rStyle w:val="IndexLink"/>
              </w:rPr>
              <w:t>106</w:t>
            </w:r>
          </w:hyperlink>
        </w:p>
        <w:p>
          <w:pPr>
            <w:pStyle w:val="Contents3"/>
            <w:tabs>
              <w:tab w:val="clear" w:pos="8459"/>
              <w:tab w:val="right" w:pos="9026" w:leader="dot"/>
            </w:tabs>
            <w:rPr/>
          </w:pPr>
          <w:hyperlink w:anchor="__RefHeading___Toc1562123_1395250215">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562125_1395250215">
            <w:r>
              <w:rPr>
                <w:webHidden/>
                <w:rStyle w:val="IndexLink"/>
                <w:rtl w:val="true"/>
              </w:rPr>
              <w:t>اولاً</w:t>
            </w:r>
            <w:r>
              <w:rPr>
                <w:rStyle w:val="IndexLink"/>
                <w:rtl w:val="true"/>
              </w:rPr>
              <w:t xml:space="preserve">- </w:t>
            </w:r>
            <w:r>
              <w:rPr>
                <w:rStyle w:val="IndexLink"/>
                <w:rtl w:val="true"/>
              </w:rPr>
              <w:t>العلامات البعیدة عن یوم الظهور</w:t>
            </w:r>
            <w:r>
              <w:rPr>
                <w:rStyle w:val="IndexLink"/>
                <w:rtl w:val="true"/>
              </w:rPr>
              <w:tab/>
            </w:r>
            <w:r>
              <w:rPr>
                <w:rStyle w:val="IndexLink"/>
              </w:rPr>
              <w:t>108</w:t>
            </w:r>
          </w:hyperlink>
        </w:p>
        <w:p>
          <w:pPr>
            <w:pStyle w:val="Contents3"/>
            <w:tabs>
              <w:tab w:val="clear" w:pos="8459"/>
              <w:tab w:val="right" w:pos="9026" w:leader="dot"/>
            </w:tabs>
            <w:rPr/>
          </w:pPr>
          <w:hyperlink w:anchor="__RefHeading___Toc1562127_1395250215">
            <w:r>
              <w:rPr>
                <w:webHidden/>
                <w:rStyle w:val="IndexLink"/>
                <w:rtl w:val="true"/>
              </w:rPr>
              <w:t>ثانیاً</w:t>
            </w:r>
            <w:r>
              <w:rPr>
                <w:rStyle w:val="IndexLink"/>
                <w:rtl w:val="true"/>
              </w:rPr>
              <w:t xml:space="preserve">- </w:t>
            </w:r>
            <w:r>
              <w:rPr>
                <w:rStyle w:val="IndexLink"/>
                <w:rtl w:val="true"/>
              </w:rPr>
              <w:t>العلامات القریبة من یوم الظهور</w:t>
            </w:r>
            <w:r>
              <w:rPr>
                <w:rStyle w:val="IndexLink"/>
                <w:rtl w:val="true"/>
              </w:rPr>
              <w:tab/>
            </w:r>
            <w:r>
              <w:rPr>
                <w:rStyle w:val="IndexLink"/>
              </w:rPr>
              <w:t>110</w:t>
            </w:r>
          </w:hyperlink>
        </w:p>
        <w:p>
          <w:pPr>
            <w:pStyle w:val="Contents3"/>
            <w:tabs>
              <w:tab w:val="clear" w:pos="8459"/>
              <w:tab w:val="right" w:pos="9026" w:leader="dot"/>
            </w:tabs>
            <w:rPr/>
          </w:pPr>
          <w:hyperlink w:anchor="__RefHeading___Toc1562129_1395250215">
            <w:r>
              <w:rPr>
                <w:webHidden/>
                <w:rStyle w:val="IndexLink"/>
                <w:rtl w:val="true"/>
              </w:rPr>
              <w:t>ثالثاً</w:t>
            </w:r>
            <w:r>
              <w:rPr>
                <w:rStyle w:val="IndexLink"/>
                <w:rtl w:val="true"/>
              </w:rPr>
              <w:t xml:space="preserve">- </w:t>
            </w:r>
            <w:r>
              <w:rPr>
                <w:rStyle w:val="IndexLink"/>
                <w:rtl w:val="true"/>
              </w:rPr>
              <w:t>علامات الظهور الحتمیة</w:t>
            </w:r>
            <w:r>
              <w:rPr>
                <w:rStyle w:val="IndexLink"/>
                <w:rtl w:val="true"/>
              </w:rPr>
              <w:tab/>
            </w:r>
            <w:r>
              <w:rPr>
                <w:rStyle w:val="IndexLink"/>
              </w:rPr>
              <w:t>112</w:t>
            </w:r>
          </w:hyperlink>
        </w:p>
        <w:p>
          <w:pPr>
            <w:pStyle w:val="Contents3"/>
            <w:tabs>
              <w:tab w:val="clear" w:pos="8459"/>
              <w:tab w:val="right" w:pos="9026" w:leader="dot"/>
            </w:tabs>
            <w:rPr/>
          </w:pPr>
          <w:hyperlink w:anchor="__RefHeading___Toc1562131_1395250215">
            <w:r>
              <w:rPr>
                <w:webHidden/>
                <w:rStyle w:val="IndexLink"/>
                <w:rtl w:val="true"/>
              </w:rPr>
              <w:t>ما هو البداء؟</w:t>
            </w:r>
            <w:r>
              <w:rPr>
                <w:rStyle w:val="IndexLink"/>
                <w:rtl w:val="true"/>
              </w:rPr>
              <w:tab/>
            </w:r>
            <w:r>
              <w:rPr>
                <w:rStyle w:val="IndexLink"/>
              </w:rPr>
              <w:t>113</w:t>
            </w:r>
          </w:hyperlink>
        </w:p>
        <w:p>
          <w:pPr>
            <w:pStyle w:val="Contents3"/>
            <w:tabs>
              <w:tab w:val="clear" w:pos="8459"/>
              <w:tab w:val="right" w:pos="9026" w:leader="dot"/>
            </w:tabs>
            <w:rPr/>
          </w:pPr>
          <w:hyperlink w:anchor="__RefHeading___Toc1562133_1395250215">
            <w:r>
              <w:rPr>
                <w:webHidden/>
                <w:rStyle w:val="IndexLink"/>
                <w:rtl w:val="true"/>
              </w:rPr>
              <w:t>البداء فی الحتمیات</w:t>
            </w:r>
            <w:r>
              <w:rPr>
                <w:rStyle w:val="IndexLink"/>
                <w:rtl w:val="true"/>
              </w:rPr>
              <w:tab/>
            </w:r>
            <w:r>
              <w:rPr>
                <w:rStyle w:val="IndexLink"/>
              </w:rPr>
              <w:t>115</w:t>
            </w:r>
          </w:hyperlink>
        </w:p>
        <w:p>
          <w:pPr>
            <w:pStyle w:val="Contents3"/>
            <w:tabs>
              <w:tab w:val="clear" w:pos="8459"/>
              <w:tab w:val="right" w:pos="9026" w:leader="dot"/>
            </w:tabs>
            <w:rPr/>
          </w:pPr>
          <w:hyperlink w:anchor="__RefHeading___Toc1562135_1395250215">
            <w:r>
              <w:rPr>
                <w:webHidden/>
                <w:rStyle w:val="IndexLink"/>
                <w:rtl w:val="true"/>
              </w:rPr>
              <w:t>النهی عن التوقیت</w:t>
            </w:r>
            <w:r>
              <w:rPr>
                <w:rStyle w:val="IndexLink"/>
                <w:rtl w:val="true"/>
              </w:rPr>
              <w:tab/>
            </w:r>
            <w:r>
              <w:rPr>
                <w:rStyle w:val="IndexLink"/>
              </w:rPr>
              <w:t>117</w:t>
            </w:r>
          </w:hyperlink>
        </w:p>
        <w:p>
          <w:pPr>
            <w:pStyle w:val="Contents3"/>
            <w:tabs>
              <w:tab w:val="clear" w:pos="8459"/>
              <w:tab w:val="right" w:pos="9026" w:leader="dot"/>
            </w:tabs>
            <w:rPr/>
          </w:pPr>
          <w:hyperlink w:anchor="__RefHeading___Toc1562137_1395250215">
            <w:r>
              <w:rPr>
                <w:webHidden/>
                <w:rStyle w:val="IndexLink"/>
                <w:rtl w:val="true"/>
              </w:rPr>
              <w:t>علامات الظهور لا تعنی التوقیت</w:t>
            </w:r>
            <w:r>
              <w:rPr>
                <w:rStyle w:val="IndexLink"/>
                <w:rtl w:val="true"/>
              </w:rPr>
              <w:tab/>
            </w:r>
            <w:r>
              <w:rPr>
                <w:rStyle w:val="IndexLink"/>
              </w:rPr>
              <w:t>119</w:t>
            </w:r>
          </w:hyperlink>
        </w:p>
        <w:p>
          <w:pPr>
            <w:pStyle w:val="Contents2"/>
            <w:tabs>
              <w:tab w:val="clear" w:pos="8743"/>
              <w:tab w:val="right" w:pos="9026" w:leader="dot"/>
            </w:tabs>
            <w:rPr/>
          </w:pPr>
          <w:hyperlink w:anchor="__RefHeading___Toc1562139_1395250215">
            <w:r>
              <w:rPr>
                <w:webHidden/>
                <w:rStyle w:val="IndexLink"/>
                <w:rtl w:val="true"/>
              </w:rPr>
              <w:t>خاتمة الأصول</w:t>
            </w:r>
            <w:r>
              <w:rPr>
                <w:rStyle w:val="IndexLink"/>
                <w:rtl w:val="true"/>
              </w:rPr>
              <w:t xml:space="preserve">: </w:t>
            </w:r>
            <w:r>
              <w:rPr>
                <w:rStyle w:val="IndexLink"/>
                <w:rtl w:val="true"/>
              </w:rPr>
              <w:t>شبهات وردود</w:t>
            </w:r>
            <w:r>
              <w:rPr>
                <w:rStyle w:val="IndexLink"/>
                <w:rtl w:val="true"/>
              </w:rPr>
              <w:tab/>
            </w:r>
            <w:r>
              <w:rPr>
                <w:rStyle w:val="IndexLink"/>
              </w:rPr>
              <w:t>121</w:t>
            </w:r>
          </w:hyperlink>
        </w:p>
        <w:p>
          <w:pPr>
            <w:pStyle w:val="Contents3"/>
            <w:tabs>
              <w:tab w:val="clear" w:pos="8459"/>
              <w:tab w:val="right" w:pos="9026" w:leader="dot"/>
            </w:tabs>
            <w:rPr/>
          </w:pPr>
          <w:hyperlink w:anchor="__RefHeading___Toc1562141_1395250215">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562143_1395250215">
            <w:r>
              <w:rPr>
                <w:webHidden/>
                <w:rStyle w:val="IndexLink"/>
                <w:rtl w:val="true"/>
              </w:rPr>
              <w:t>الشبهة الاولی</w:t>
            </w:r>
            <w:r>
              <w:rPr>
                <w:rStyle w:val="IndexLink"/>
                <w:rtl w:val="true"/>
              </w:rPr>
              <w:tab/>
            </w:r>
            <w:r>
              <w:rPr>
                <w:rStyle w:val="IndexLink"/>
              </w:rPr>
              <w:t>123</w:t>
            </w:r>
          </w:hyperlink>
        </w:p>
        <w:p>
          <w:pPr>
            <w:pStyle w:val="Contents3"/>
            <w:tabs>
              <w:tab w:val="clear" w:pos="8459"/>
              <w:tab w:val="right" w:pos="9026" w:leader="dot"/>
            </w:tabs>
            <w:rPr/>
          </w:pPr>
          <w:hyperlink w:anchor="__RefHeading___Toc1562145_1395250215">
            <w:r>
              <w:rPr>
                <w:webHidden/>
                <w:rStyle w:val="IndexLink"/>
                <w:rtl w:val="true"/>
              </w:rPr>
              <w:t>الشبهة الثانیة</w:t>
            </w:r>
            <w:r>
              <w:rPr>
                <w:rStyle w:val="IndexLink"/>
                <w:rtl w:val="true"/>
              </w:rPr>
              <w:tab/>
            </w:r>
            <w:r>
              <w:rPr>
                <w:rStyle w:val="IndexLink"/>
              </w:rPr>
              <w:t>126</w:t>
            </w:r>
          </w:hyperlink>
        </w:p>
        <w:p>
          <w:pPr>
            <w:pStyle w:val="Contents3"/>
            <w:tabs>
              <w:tab w:val="clear" w:pos="8459"/>
              <w:tab w:val="right" w:pos="9026" w:leader="dot"/>
            </w:tabs>
            <w:rPr/>
          </w:pPr>
          <w:hyperlink w:anchor="__RefHeading___Toc1562147_1395250215">
            <w:r>
              <w:rPr>
                <w:webHidden/>
                <w:rStyle w:val="IndexLink"/>
                <w:rtl w:val="true"/>
              </w:rPr>
              <w:t>الشبهة الثالثة</w:t>
            </w:r>
            <w:r>
              <w:rPr>
                <w:rStyle w:val="IndexLink"/>
                <w:rtl w:val="true"/>
              </w:rPr>
              <w:tab/>
            </w:r>
            <w:r>
              <w:rPr>
                <w:rStyle w:val="IndexLink"/>
              </w:rPr>
              <w:t>128</w:t>
            </w:r>
          </w:hyperlink>
        </w:p>
        <w:p>
          <w:pPr>
            <w:pStyle w:val="Contents3"/>
            <w:tabs>
              <w:tab w:val="clear" w:pos="8459"/>
              <w:tab w:val="right" w:pos="9026" w:leader="dot"/>
            </w:tabs>
            <w:rPr/>
          </w:pPr>
          <w:hyperlink w:anchor="__RefHeading___Toc1562149_1395250215">
            <w:r>
              <w:rPr>
                <w:webHidden/>
                <w:rStyle w:val="IndexLink"/>
                <w:rtl w:val="true"/>
              </w:rPr>
              <w:t>الشبهة الرابعة</w:t>
            </w:r>
            <w:r>
              <w:rPr>
                <w:rStyle w:val="IndexLink"/>
                <w:rtl w:val="true"/>
              </w:rPr>
              <w:tab/>
            </w:r>
            <w:r>
              <w:rPr>
                <w:rStyle w:val="IndexLink"/>
              </w:rPr>
              <w:t>129</w:t>
            </w:r>
          </w:hyperlink>
        </w:p>
        <w:p>
          <w:pPr>
            <w:pStyle w:val="Contents3"/>
            <w:tabs>
              <w:tab w:val="clear" w:pos="8459"/>
              <w:tab w:val="right" w:pos="9026" w:leader="dot"/>
            </w:tabs>
            <w:rPr/>
          </w:pPr>
          <w:hyperlink w:anchor="__RefHeading___Toc1562151_1395250215">
            <w:r>
              <w:rPr>
                <w:webHidden/>
                <w:rStyle w:val="IndexLink"/>
                <w:rtl w:val="true"/>
              </w:rPr>
              <w:t>الشبهة الخامسة</w:t>
            </w:r>
            <w:r>
              <w:rPr>
                <w:rStyle w:val="IndexLink"/>
                <w:rtl w:val="true"/>
              </w:rPr>
              <w:tab/>
            </w:r>
            <w:r>
              <w:rPr>
                <w:rStyle w:val="IndexLink"/>
              </w:rPr>
              <w:t>130</w:t>
            </w:r>
          </w:hyperlink>
        </w:p>
        <w:p>
          <w:pPr>
            <w:pStyle w:val="Contents3"/>
            <w:tabs>
              <w:tab w:val="clear" w:pos="8459"/>
              <w:tab w:val="right" w:pos="9026" w:leader="dot"/>
            </w:tabs>
            <w:rPr/>
          </w:pPr>
          <w:hyperlink w:anchor="__RefHeading___Toc1562153_1395250215">
            <w:r>
              <w:rPr>
                <w:webHidden/>
                <w:rStyle w:val="IndexLink"/>
                <w:rtl w:val="true"/>
              </w:rPr>
              <w:t>الشبهة السادسة</w:t>
            </w:r>
            <w:r>
              <w:rPr>
                <w:rStyle w:val="IndexLink"/>
                <w:rtl w:val="true"/>
              </w:rPr>
              <w:tab/>
            </w:r>
            <w:r>
              <w:rPr>
                <w:rStyle w:val="IndexLink"/>
              </w:rPr>
              <w:t>130</w:t>
            </w:r>
          </w:hyperlink>
        </w:p>
        <w:p>
          <w:pPr>
            <w:pStyle w:val="Contents3"/>
            <w:tabs>
              <w:tab w:val="clear" w:pos="8459"/>
              <w:tab w:val="right" w:pos="9026" w:leader="dot"/>
            </w:tabs>
            <w:rPr/>
          </w:pPr>
          <w:hyperlink w:anchor="__RefHeading___Toc1562155_1395250215">
            <w:r>
              <w:rPr>
                <w:webHidden/>
                <w:rStyle w:val="IndexLink"/>
                <w:rtl w:val="true"/>
              </w:rPr>
              <w:t>الشبهة السابعة</w:t>
            </w:r>
            <w:r>
              <w:rPr>
                <w:rStyle w:val="IndexLink"/>
                <w:rtl w:val="true"/>
              </w:rPr>
              <w:tab/>
            </w:r>
            <w:r>
              <w:rPr>
                <w:rStyle w:val="IndexLink"/>
              </w:rPr>
              <w:t>131</w:t>
            </w:r>
          </w:hyperlink>
        </w:p>
        <w:p>
          <w:pPr>
            <w:pStyle w:val="Contents3"/>
            <w:tabs>
              <w:tab w:val="clear" w:pos="8459"/>
              <w:tab w:val="right" w:pos="9026" w:leader="dot"/>
            </w:tabs>
            <w:rPr/>
          </w:pPr>
          <w:hyperlink w:anchor="__RefHeading___Toc1562157_1395250215">
            <w:r>
              <w:rPr>
                <w:webHidden/>
                <w:rStyle w:val="IndexLink"/>
                <w:rtl w:val="true"/>
              </w:rPr>
              <w:t>الشبهة الثامنة</w:t>
            </w:r>
            <w:r>
              <w:rPr>
                <w:rStyle w:val="IndexLink"/>
                <w:rtl w:val="true"/>
              </w:rPr>
              <w:tab/>
            </w:r>
            <w:r>
              <w:rPr>
                <w:rStyle w:val="IndexLink"/>
              </w:rPr>
              <w:t>132</w:t>
            </w:r>
          </w:hyperlink>
        </w:p>
        <w:p>
          <w:pPr>
            <w:pStyle w:val="Contents3"/>
            <w:tabs>
              <w:tab w:val="clear" w:pos="8459"/>
              <w:tab w:val="right" w:pos="9026" w:leader="dot"/>
            </w:tabs>
            <w:rPr/>
          </w:pPr>
          <w:hyperlink w:anchor="__RefHeading___Toc1562159_1395250215">
            <w:r>
              <w:rPr>
                <w:webHidden/>
                <w:rStyle w:val="IndexLink"/>
                <w:rtl w:val="true"/>
              </w:rPr>
              <w:t>الشبهة التاسعة</w:t>
            </w:r>
            <w:r>
              <w:rPr>
                <w:rStyle w:val="IndexLink"/>
                <w:rtl w:val="true"/>
              </w:rPr>
              <w:tab/>
            </w:r>
            <w:r>
              <w:rPr>
                <w:rStyle w:val="IndexLink"/>
              </w:rPr>
              <w:t>133</w:t>
            </w:r>
          </w:hyperlink>
        </w:p>
        <w:p>
          <w:pPr>
            <w:pStyle w:val="Contents3"/>
            <w:tabs>
              <w:tab w:val="clear" w:pos="8459"/>
              <w:tab w:val="right" w:pos="9026" w:leader="dot"/>
            </w:tabs>
            <w:rPr/>
          </w:pPr>
          <w:hyperlink w:anchor="__RefHeading___Toc1562161_1395250215">
            <w:r>
              <w:rPr>
                <w:webHidden/>
                <w:rStyle w:val="IndexLink"/>
                <w:rtl w:val="true"/>
              </w:rPr>
              <w:t>الببلیوغرافیا المهدویة</w:t>
            </w:r>
            <w:r>
              <w:rPr>
                <w:rStyle w:val="IndexLink"/>
                <w:rtl w:val="true"/>
              </w:rPr>
              <w:tab/>
            </w:r>
            <w:r>
              <w:rPr>
                <w:rStyle w:val="IndexLink"/>
              </w:rPr>
              <w:t>135</w:t>
            </w:r>
          </w:hyperlink>
        </w:p>
        <w:p>
          <w:pPr>
            <w:pStyle w:val="Contents4"/>
            <w:tabs>
              <w:tab w:val="clear" w:pos="8176"/>
              <w:tab w:val="right" w:pos="9026" w:leader="dot"/>
            </w:tabs>
            <w:rPr/>
          </w:pPr>
          <w:hyperlink w:anchor="__RefHeading___Toc1562163_1395250215">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562165_1395250215">
            <w:r>
              <w:rPr>
                <w:webHidden/>
                <w:rStyle w:val="IndexLink"/>
                <w:rtl w:val="true"/>
              </w:rPr>
              <w:t>أولاً</w:t>
            </w:r>
            <w:r>
              <w:rPr>
                <w:rStyle w:val="IndexLink"/>
                <w:rtl w:val="true"/>
              </w:rPr>
              <w:t xml:space="preserve">- </w:t>
            </w:r>
            <w:r>
              <w:rPr>
                <w:rStyle w:val="IndexLink"/>
                <w:rtl w:val="true"/>
              </w:rPr>
              <w:t>ما کتبه علماء الإمامیة فی شأن الإمام المهدی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562167_1395250215">
            <w:r>
              <w:rPr>
                <w:webHidden/>
                <w:rStyle w:val="IndexLink"/>
                <w:rtl w:val="true"/>
              </w:rPr>
              <w:t>ثانیا</w:t>
            </w:r>
            <w:r>
              <w:rPr>
                <w:rStyle w:val="IndexLink"/>
                <w:rtl w:val="true"/>
              </w:rPr>
              <w:t xml:space="preserve">- </w:t>
            </w:r>
            <w:r>
              <w:rPr>
                <w:rStyle w:val="IndexLink"/>
                <w:rtl w:val="true"/>
              </w:rPr>
              <w:t>ما کتبه علماء المذاهب الاسلامیة فی الإمام المهدی علیه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1562169_1395250215">
            <w:r>
              <w:rPr>
                <w:webHidden/>
                <w:rStyle w:val="IndexLink"/>
                <w:rtl w:val="true"/>
              </w:rPr>
              <w:t>المحتویات</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7_14168"/>
      <w:bookmarkStart w:id="1" w:name="pg2727_14168"/>
      <w:bookmarkEnd w:id="1"/>
    </w:p>
    <w:p>
      <w:pPr>
        <w:pStyle w:val="Heading2"/>
        <w:numPr>
          <w:ilvl w:val="1"/>
          <w:numId w:val="1"/>
        </w:numPr>
        <w:rPr/>
      </w:pPr>
      <w:bookmarkStart w:id="2" w:name="pg2727_14168"/>
      <w:bookmarkStart w:id="3" w:name="__RefHeading___Toc156188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من الغیبة حتی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 الإنتظار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الغیبة – مطالعات تطبیقیة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المهدویة – ببلیوجرافی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الثانی عشر – السفراء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المهدویة والبداء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المهدویة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العتبة العسکریة المقدسة – السرداب – شبهات وردرود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من الغیبة حتی الظهور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561891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الأصول التمهیدیة</w:t>
      </w:r>
    </w:p>
    <w:p>
      <w:pPr>
        <w:pStyle w:val="BookText"/>
        <w:rPr/>
      </w:pPr>
      <w:r>
        <w:rPr>
          <w:rFonts w:ascii="IRNazanin" w:hAnsi="IRNazanin" w:eastAsia="IRNazanin"/>
          <w:color w:val="111111"/>
          <w:sz w:val="28"/>
          <w:sz w:val="28"/>
          <w:szCs w:val="28"/>
          <w:rtl w:val="true"/>
          <w:lang w:bidi="fa-IR"/>
        </w:rPr>
        <w:t>فی المعارف المهدویة</w:t>
      </w:r>
    </w:p>
    <w:p>
      <w:pPr>
        <w:pStyle w:val="BookText"/>
        <w:rPr/>
      </w:pPr>
      <w:r>
        <w:rPr>
          <w:rFonts w:ascii="IRNazanin" w:hAnsi="IRNazanin" w:eastAsia="IRNazanin"/>
          <w:color w:val="111111"/>
          <w:sz w:val="28"/>
          <w:sz w:val="28"/>
          <w:szCs w:val="28"/>
          <w:rtl w:val="true"/>
          <w:lang w:bidi="fa-IR"/>
        </w:rPr>
        <w:t>الإمام المهدی علیه السلام من الغیبة حتی الظهور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27_14172"/>
    </w:p>
    <w:p>
      <w:pPr>
        <w:pStyle w:val="Heading2"/>
        <w:numPr>
          <w:ilvl w:val="1"/>
          <w:numId w:val="1"/>
        </w:numPr>
        <w:rPr/>
      </w:pPr>
      <w:bookmarkStart w:id="8" w:name="__RefHeading___Toc1561893_1395250215"/>
      <w:bookmarkStart w:id="9" w:name="_Toc3"/>
      <w:bookmarkEnd w:id="7"/>
      <w:bookmarkEnd w:id="8"/>
      <w:r>
        <w:rPr>
          <w:rtl w:val="true"/>
        </w:rPr>
        <w:t>المقدمة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الذی یجد فیه الباحث ضرورة التوفر علی معلومات موجزة مختصرة توفر الجهد والوقت للکثیر ممن یهمهم الشأن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نجد مطولات المعرفة المهدویة تحت مساحة واسعة من البحوث والتقصی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یدفع البعض للبحث عن الفکرة المهدویة وهی جاهزة ضمن بحوث مختصرة 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الکثیر من البحوث فی عهد العصرنة المعلوماتیة تحتاج إلی تشذیب وتنسیق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ارتئینا أن یحمل البحث المهدوی فی خلاصات تلغی معها الکثیر من الاستطرادات التی تقف حائلاً من تقدیم رؤیة ملخصة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إلغاء البحوث المهدویة المطولة التی قدمها لنا علماؤنا رضوان الله علیهم وحفظ الله الباقین من ضرورة الرجوع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المختصرات لها خصوصیاتها والمطولات لها دواعیها ومقتضیاتها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هذا الاختصار والاجمال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التطویل والإسهاب تتقدم الرؤیة المعرفیة لدی قراءنا وباحثینا إلی شوط کبیر من التقدم والرقی ولابد من الاشارة إلی أنّ المختصرات الموجزة علیها مسؤلیاتها فی المشارکة المعرفیة کما إنّ للمطولات کذلک مسؤولیاتها المعرفیة البحثیة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فإغفال الإیجاز فی أی علم من العلوم سیؤدی بذلک العلم إلی أنْ یحتکره أهله أی ذوی الاختصاص والخبرة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الآخرون یستجدون معلوماتهم علی أساس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المعرفة المتشضیة التی لا تقدم الا معرفة غیر متکاملة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تقدم الموجزات العلمیة أهمیة الخلاصة المعرفیة فی الشأن المبحوث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الأصول المهدویة المقدمة فی هذا الإیجاز ستعزز من الثقافة المهدویة ورفد المعرفة بشکل لا یمکن تجاهله وإغفاله سائلین المولی تعالی أن یسدد الخطی ویأخذ بالأیدی إلی سبل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ولادة الإمام الحسن العسکری علیه السلام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السید یحیی الحلو</w:t>
      </w:r>
      <w:bookmarkStart w:id="10" w:name="pg2727_14174"/>
    </w:p>
    <w:p>
      <w:pPr>
        <w:pStyle w:val="Heading2"/>
        <w:numPr>
          <w:ilvl w:val="1"/>
          <w:numId w:val="1"/>
        </w:numPr>
        <w:rPr/>
      </w:pPr>
      <w:bookmarkStart w:id="11" w:name="__RefHeading___Toc1561895_1395250215"/>
      <w:bookmarkStart w:id="12" w:name="_Toc4"/>
      <w:bookmarkEnd w:id="10"/>
      <w:bookmarkEnd w:id="11"/>
      <w:r>
        <w:rPr>
          <w:rtl w:val="true"/>
        </w:rPr>
        <w:t>الأصل الأول</w:t>
      </w:r>
      <w:r>
        <w:rPr>
          <w:rtl w:val="true"/>
        </w:rPr>
        <w:t xml:space="preserve">: </w:t>
      </w:r>
      <w:r>
        <w:rPr>
          <w:rtl w:val="true"/>
        </w:rPr>
        <w:t>لابد من إمام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61897_139525021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لما کانت الغایة من الخلق عبادته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کانت عبادته لاتتم إلاّ بمعرفته تعالی فلابد من وجود إمام یهدی إلی الحق ویکشف ما التبس علی الناس معرفته وهو لطف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رحمته وکرمه علی عباده أن یجعل لهم من یهدیهم إلیه ولیوقفهم علی معرفته ولا یکون ذلک إلا بالحجة، والحجة کما فی النبی فهی فی الإمام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الوقوف علی کتاب الله تعالی وحده دون المفسر للکتاب؛ لوجود المجمل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یقف علی ذلک ما لم یکن قد مَنَّ الله علیه من علم خصه به؛ لمعرفة ما تشابه من الکتاب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 أن الواسطة بین الله تعالی وبین عباده هم الذین مَنَّ الله علیهم بمعرفة ما خفی علی العباد معرفته من أحکام الله وآیاته وهو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الحجة تمت إرادته من عباده وهی معرفته المقتضیة لعبادته تعالی</w:t>
      </w:r>
      <w:r>
        <w:rPr>
          <w:rFonts w:eastAsia="IRNazanin" w:cs="IRNazanin"/>
          <w:color w:val="111111"/>
          <w:sz w:val="28"/>
          <w:szCs w:val="28"/>
          <w:rtl w:val="true"/>
          <w:lang w:bidi="fa-IR"/>
        </w:rPr>
        <w:t>.</w:t>
      </w:r>
      <w:bookmarkStart w:id="15" w:name="pg2727_14177"/>
    </w:p>
    <w:p>
      <w:pPr>
        <w:pStyle w:val="BookText"/>
        <w:rPr/>
      </w:pPr>
      <w:bookmarkEnd w:id="15"/>
      <w:r>
        <w:rPr>
          <w:rFonts w:ascii="IRNazanin" w:hAnsi="IRNazanin" w:eastAsia="IRNazanin"/>
          <w:color w:val="111111"/>
          <w:sz w:val="28"/>
          <w:sz w:val="28"/>
          <w:szCs w:val="28"/>
          <w:rtl w:val="true"/>
          <w:lang w:bidi="fa-IR"/>
        </w:rPr>
        <w:t>وإذا کانت الحاجة للنبی قائمة فلا بد أن تکون فی کل زمان دون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نبینا خاتم الأنبیاء فتتعین أن یجعل الله له خلیفة یقوم مقامه فی التبلیغ لرأفته تعالی بعباده دون أن یترکهم سدیً، لا یعرفون شیئاً یختلفون باختلاف فهمهم لکتاب الله، ولیس من شأنه تعالی أن یترکهم دون أن یستنقذهم من جهالتهم بمنقذٍ وهو الحجة علی خلقه فی کل زمان</w:t>
      </w:r>
      <w:r>
        <w:rPr>
          <w:rFonts w:eastAsia="IRNazanin" w:cs="IRNazanin"/>
          <w:color w:val="111111"/>
          <w:sz w:val="28"/>
          <w:szCs w:val="28"/>
          <w:rtl w:val="true"/>
          <w:lang w:bidi="fa-IR"/>
        </w:rPr>
        <w:t>.</w:t>
      </w:r>
    </w:p>
    <w:p>
      <w:pPr>
        <w:pStyle w:val="Heading3"/>
        <w:numPr>
          <w:ilvl w:val="2"/>
          <w:numId w:val="1"/>
        </w:numPr>
        <w:rPr/>
      </w:pPr>
      <w:bookmarkStart w:id="16" w:name="__RefHeading___Toc1561899_1395250215"/>
      <w:bookmarkStart w:id="17" w:name="_Toc6"/>
      <w:bookmarkEnd w:id="16"/>
      <w:r>
        <w:rPr>
          <w:rtl w:val="true"/>
        </w:rPr>
        <w:t>فی شرائط الإمام</w:t>
      </w:r>
      <w:bookmarkEnd w:id="17"/>
    </w:p>
    <w:p>
      <w:pPr>
        <w:pStyle w:val="BookText"/>
        <w:rPr/>
      </w:pPr>
      <w:r>
        <w:rPr>
          <w:rFonts w:ascii="IRNazanin" w:hAnsi="IRNazanin" w:eastAsia="IRNazanin"/>
          <w:color w:val="111111"/>
          <w:sz w:val="28"/>
          <w:sz w:val="28"/>
          <w:szCs w:val="28"/>
          <w:rtl w:val="true"/>
          <w:lang w:bidi="fa-IR"/>
        </w:rPr>
        <w:t>ولا یمکن تحقق المصلحة من وجود الإمام إلاّ بشرائط یختص بها وحده دون غیره من رعیته ومن هذه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الحافظ لشرع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لطف یمنع الناس من الوقوع فی خلاف إرادته تعالی فیرشدهم لطاعته وما فرض علی العباد فی الحلال والحرام وإقامة الحدود والفرائض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علیه الخطأ وإرتکاب المعاصی انتفت الفائدة من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ولصار محتاجاً إلی رعیته فی تسدیده وإقامة اعوجاجه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یصدر ذلک من الحکیم فهو خلاف الحکمة المقتضیة إلی إنقاذ الأمة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العصمة أمراً خفیاً لایعلمه إلاّ الله، تعیّن أن یکون الإمام منصوصاً علیه، وهو ما ذهبت إلیه الإمامیة من النص علی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أفضل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أعلمهم وأکرمهم وأشجعهم وأسخاهم فضلاً عن کمالاته الخلقیة والبدنیة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القدوة لجمیع العباد والحجة التی یحتج الله به علیهم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 المعجزات علی یدیه تصدیقاً لدعواه وتحدیاً لمن ناواه ودلیلاً علی إمامته وبرهاناً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لادعی کل إنسان أنه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الأمر کذلک فلا یبقی معنی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سیعتذر العباد عند الله بعدم تحقق المصلحة من وجود الحجة لعدم معرفتهم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w:t>
      </w:r>
      <w:bookmarkStart w:id="18" w:name="pg2727_14178"/>
    </w:p>
    <w:p>
      <w:pPr>
        <w:pStyle w:val="Heading3"/>
        <w:numPr>
          <w:ilvl w:val="2"/>
          <w:numId w:val="1"/>
        </w:numPr>
        <w:rPr/>
      </w:pPr>
      <w:bookmarkStart w:id="19" w:name="__RefHeading___Toc1561901_1395250215"/>
      <w:bookmarkStart w:id="20" w:name="_Toc7"/>
      <w:bookmarkEnd w:id="18"/>
      <w:bookmarkEnd w:id="19"/>
      <w:r>
        <w:rPr>
          <w:rtl w:val="true"/>
        </w:rPr>
        <w:t>النص علی الإمام</w:t>
      </w:r>
      <w:bookmarkEnd w:id="20"/>
    </w:p>
    <w:p>
      <w:pPr>
        <w:pStyle w:val="BookText"/>
        <w:rPr/>
      </w:pPr>
      <w:r>
        <w:rPr>
          <w:rFonts w:ascii="IRNazanin" w:hAnsi="IRNazanin" w:eastAsia="IRNazanin"/>
          <w:color w:val="111111"/>
          <w:sz w:val="28"/>
          <w:sz w:val="28"/>
          <w:szCs w:val="28"/>
          <w:rtl w:val="true"/>
          <w:lang w:bidi="fa-IR"/>
        </w:rPr>
        <w:t>لم یزل النبی صلی الله علیه وآله وسلم یشیر إلی أنّ الائمة من بعده اثنا عشر إماماً فقد أحصی علماء المسلمین ما لا یمکن حصره من حدیث الأئمة من قریش اثنا عشر إماماً، وإلیک ما رواه المسلمون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بعدی اثنا عشر من أهل بیتی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اثنا عشر خلیفة کلهم من بنی هاشم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ظاهراً علی من ناواه حتی یمضی من أُمتی اثنا عشر أمیراً کلهم من قریش</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ولا یمکن حصر رواة الحدیث، اذ هو متواتر لا سبیل لإنکاره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یترک النبی صلی الله علیه وآله وسلم الأمر هکذا دون أن یشیر إلی هؤلاء الاثنی عشر خلیفة حیث ذکرهم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علیهم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رواه العلامة الکراجکی بسنده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وسلم یوما فلما نظر إلی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إن الله عزوجل لم یبعث نبیاً ولا رسولاً الا جعل له اثنی عشر نقیباً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رسول الله صلی الله علیه وآله وسلم لقد عرفت هذا من أهل الکتابین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فهل عرفت من نقبائی الاثنا عشر الذین اختارهم الله للامامة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الله ورسوله أعلم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خلقنی الله من صفوة نوره ودعانی فاطعته، وخلق من نوری نور علی علیه السلام فدعاه إلی طاعته، فاطاعه وخلق من نوره ونور علی فاطمة، فداعاها فاطاعته وخلق منی ومن علی وفاطمة الحسن والحسین فدعاهما فاطاعاه فسمانا الله عزوجل بخمسة أسماء من أسمائه فالله محمود وأنا محمد والله العلی وهذا علی والله فاطر وهذه فاطمة والله ذو الإحسان وهذا الحسن والله المحسن وهذا الحسین، ثم خلق منا ومن نور الحسین تسعة أئمة فدعاهم فأطاعوه قبل أن یخلق الله عزوجل سماء مبنیة أو أرضاً مدحیة أو هواءً أو ماءً أو ملکاً أو بشراً وکنا بعلمه أنواراً نسبحه ونسمع له ونطیع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من عرفهم حق معرفتهم واقتدی بهم فوالی والیهم وتبرء من عدوهم فهو والله منا یرد حیث نرد ویکن حیث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یکون إیمان بهم من غیر معرفة بأسمائهم وأنسابهم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لی لجنابهم 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إلی الحسین ثم سید العابدین علی بن الحسین ثم ولده محمد بن علی باقر علم الأولین والآخرین من النبیین والمرسلین ثم جعفر بن محمد لسان الله الصادق ثم موسی بن جعفر الکاظم غیظه صبراً فی الله ثم علی بن موسی الرضا لامر الله ثم محمد بن علی الجواد المختار من خلق الله ثم علی بن محمد الهادی إلی الله ثم الحسن بن علی الصامت الأمین علی دین الله العسکری ثم ابنه حجة الله فلان سماه باسمه ابن</w:t>
      </w:r>
    </w:p>
    <w:p>
      <w:pPr>
        <w:pStyle w:val="BookText"/>
        <w:rPr/>
      </w:pPr>
      <w:r>
        <w:rPr>
          <w:rFonts w:ascii="IRNazanin" w:hAnsi="IRNazanin" w:eastAsia="IRNazanin"/>
          <w:color w:val="111111"/>
          <w:sz w:val="28"/>
          <w:sz w:val="28"/>
          <w:szCs w:val="28"/>
          <w:rtl w:val="true"/>
          <w:lang w:bidi="fa-IR"/>
        </w:rPr>
        <w:t>الحسن المهدی والناطق القائم بحق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الروایة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وما رواه ابن عیاش بسنده عن عبدالله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أوحی إلی لیلة أُسری بی یا محمد صلی الله علیه وآله وسلم من خلفت فی الارض علی أُمتک وهو أعلم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رب أخی 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 نعم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إلی الارض اطلاعة فاخترتک منها فلا اذکر حتی تذکر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وأنت محمد، ثم اطلعت إلی الارض اطلاعة أخری فاخترت منها علی بن أبی طالب فجعلته وصیک فأنت سید الأنبیاء وعلی سید الاوصیاء ثم شققت له اسماً من أسمائی 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 وهو علی، یا محمد إنی خلقت علیا وفاطمة والحسن والحسین علیهم السلام والائمة من نور واحد ثم عرضت ولایتهم علی الملائکة فمن قبلها کان من المقربین ومن جحدها کان من الکافرین یا محمد لو أنّ عبداً من عبادی عبدنی حتی ینقطع ثم لقینی جاحداً لولایتهم أدخلته ناری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 أن تراهم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أمامک فتقدمت أمامی فإذا علی بن أبی طالب والحسن والحسین وعلی بن الحسین ومحمد بن علی وجعفر بن محمد وموسی بن جعفروعلی بن موسی ومحمد بن علی وعلی بن محمد والحسن بن علی والحجة القائم کأنه کوکب دری فی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رب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یحل حلالی ویحرم 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الروایة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عبدالله علیه السلام عن قوله عزوجل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بن أبی طالب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فما باله لم یسم علیاً وأهل بیته فی کتاب الله عزوجل؟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لهم أنّ رسول الله نزلت علیه الصلاة ولم یسم الله لهم ثلاثا ولا أربعاً حتی کان رسول الله هو الذی فسر ذلک، ونزلتْ الزکاة ولم یسم لهم من کل اربعین درهماً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رسول الله هو الذی فسر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الحج فلم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أسبوعاً حتی کان رسول الله هو الذی فسر لهم ذلک ونزلت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ونزلت فی علی والحسن والحسین فقال رسول الله فی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واهل بیتی فانی سألت الله أن لا یفرق بینهما حتی یوردهما علی الحوض فأعطانی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سکت رسول الله فلم یبین مَنْ أهل بیته، لادعاها آل فلان وآل فلان، لکن الله أنزل فی کتابه تصدیقاً لنبیه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اخر الروایة</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فی ذلک کثیرة تنص علی ذکر الائمة الاثنی عشر بأسمائهم، اذ حرص النبی صلی الله علیه وآله وسلم أن یجنب أمته الاختلاف والحیرة والوقوع فی الفتن دون</w:t>
      </w:r>
    </w:p>
    <w:p>
      <w:pPr>
        <w:pStyle w:val="BookText"/>
        <w:rPr/>
      </w:pPr>
      <w:r>
        <w:rPr>
          <w:rFonts w:ascii="IRNazanin" w:hAnsi="IRNazanin" w:eastAsia="IRNazanin"/>
          <w:color w:val="111111"/>
          <w:sz w:val="28"/>
          <w:sz w:val="28"/>
          <w:szCs w:val="28"/>
          <w:rtl w:val="true"/>
          <w:lang w:bidi="fa-IR"/>
        </w:rPr>
        <w:t>أن یذکر لهم حجة الوقت وإمام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یخل عصر عن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إمام یرث إماماً والی هذا یشیر قول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الخلق وبعد الخلق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فأعلمهم إنّ أول خلقه للخلیفة مستخلفاً کل ما یریده تعالی من خلقه فی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هو حجة زماننا وإمام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آبائه الطاهرین مواریث الأنبیاء وسنن الأصفیاء وجعله 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المهدی من آل محمد صلوات الله علیه وعلی آبائه أجمعین</w:t>
      </w:r>
      <w:r>
        <w:rPr>
          <w:rFonts w:eastAsia="IRNazanin" w:cs="IRNazanin"/>
          <w:color w:val="111111"/>
          <w:sz w:val="28"/>
          <w:szCs w:val="28"/>
          <w:rtl w:val="true"/>
          <w:lang w:bidi="fa-IR"/>
        </w:rPr>
        <w:t>.</w:t>
      </w:r>
      <w:bookmarkStart w:id="21" w:name="pg2727_14184"/>
    </w:p>
    <w:p>
      <w:pPr>
        <w:pStyle w:val="Heading2"/>
        <w:numPr>
          <w:ilvl w:val="1"/>
          <w:numId w:val="1"/>
        </w:numPr>
        <w:rPr/>
      </w:pPr>
      <w:bookmarkStart w:id="22" w:name="__RefHeading___Toc1561903_1395250215"/>
      <w:bookmarkStart w:id="23" w:name="_Toc8"/>
      <w:bookmarkEnd w:id="21"/>
      <w:bookmarkEnd w:id="22"/>
      <w:r>
        <w:rPr>
          <w:rtl w:val="true"/>
        </w:rPr>
        <w:t>الأصل الثانی</w:t>
      </w:r>
      <w:r>
        <w:rPr>
          <w:rtl w:val="true"/>
        </w:rPr>
        <w:t xml:space="preserve">: </w:t>
      </w:r>
      <w:r>
        <w:rPr>
          <w:rtl w:val="true"/>
        </w:rPr>
        <w:t>وجوب معرفة المهدی من آل محمد صلوات الله علیهم</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561905_1395250215"/>
      <w:bookmarkStart w:id="25" w:name="_Toc9"/>
      <w:bookmarkEnd w:id="24"/>
      <w:r>
        <w:rPr>
          <w:rtl w:val="true"/>
        </w:rPr>
        <w:t>اشارة</w:t>
      </w:r>
      <w:bookmarkStart w:id="26" w:name="pg2727_14186"/>
      <w:bookmarkEnd w:id="25"/>
    </w:p>
    <w:p>
      <w:pPr>
        <w:pStyle w:val="BookText"/>
        <w:rPr/>
      </w:pPr>
      <w:bookmarkEnd w:id="26"/>
      <w:r>
        <w:rPr>
          <w:rFonts w:ascii="IRNazanin" w:hAnsi="IRNazanin" w:eastAsia="IRNazanin"/>
          <w:color w:val="111111"/>
          <w:sz w:val="28"/>
          <w:sz w:val="28"/>
          <w:szCs w:val="28"/>
          <w:rtl w:val="true"/>
          <w:lang w:bidi="fa-IR"/>
        </w:rPr>
        <w:t>لما فرض الله تعالی طاعته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علیهم معرفة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والواسطة بینه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تقوم لله حجة علی خلقه دونه ولا یتم لخلقه معرفته تعالی ما لم یعرفوا الحجة الذی به یعرفون أحکام الله من حلاله وحرامه وإقامة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حال زماننا کذلک فلا تصح عبادة الله وطاعته هکذا دون أخذها من مصدر التشریع ومنبع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الاشارة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علینا أن نعرف حجة زماننا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وتعیینه باسمه دون أن نغفل أنّ الامر لم یقتصر علی الإمامیة وحدها فقد أقر بذلک جمیع المسلمین ضرورة وجعلوه من مسلماتهم</w:t>
      </w:r>
      <w:r>
        <w:rPr>
          <w:rFonts w:eastAsia="IRNazanin" w:cs="IRNazanin"/>
          <w:color w:val="111111"/>
          <w:sz w:val="28"/>
          <w:szCs w:val="28"/>
          <w:rtl w:val="true"/>
          <w:lang w:bidi="fa-IR"/>
        </w:rPr>
        <w:t>.</w:t>
      </w:r>
    </w:p>
    <w:p>
      <w:pPr>
        <w:pStyle w:val="Heading3"/>
        <w:numPr>
          <w:ilvl w:val="2"/>
          <w:numId w:val="1"/>
        </w:numPr>
        <w:rPr/>
      </w:pPr>
      <w:bookmarkStart w:id="27" w:name="__RefHeading___Toc1561907_1395250215"/>
      <w:bookmarkStart w:id="28" w:name="_Toc10"/>
      <w:bookmarkEnd w:id="27"/>
      <w:r>
        <w:rPr>
          <w:rtl w:val="true"/>
        </w:rPr>
        <w:t>المهدی فی القران الکریم</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إنّ القرآن الکریم یُعد أحد أهم الشواهد التی تثبت أحقیة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الملاحم القرآنیة التی استعرضت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وجهادهم ترسم ملامح التاریخ الجهادی لأهل البیت وتؤکد أنّ الشخوص القرآنیة المتمثلة بسیر الأنبیاء الجهادی أعاده ائمة أهل البیت بکل تفاصیله وجزئیاته حتی باتت سیرتهم تحاکی السیر القرآنیة مما جعل التشاهد فیما بینهما واضحاً ملموساً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السیر المهدوی نقف علی کثیر من الآیات القرآنیة التی تستعرض القضیة المهدویة بشواهد لا یمکن خفاءها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 البین فی الایات المستعرضة تفرض علی الفهم السلیم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یغفل القران الکریم مسالة الإمام المهدی إلاّ وأشار إلیها اشارات ضمنیة نبه من خلالها إلی أهمیة الاعتقاد بالإمام المهدی وضرورة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 مفسرو الفریقین جهدهم فی الإشارة إلی هذا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علاقة فی تصحیح عقیدة المسلم وسلامة طاعته وحسن تدینه بالغیب ووجوب التصدیق بما اخبر به النبی الکریم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الایات نذکر ما تیسر لنا الوقوف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بسنده عن یحیی ابن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الصادق علیه السلام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المتقون شیعة علی علیه السلام والغیب فهو الحجة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قائم آل محمد یخرج فیقتل بدم الحسین علیه السلام فلو قتل أهل الارض لم یکن مسرفاً</w:t>
      </w:r>
      <w:r>
        <w:rPr>
          <w:rStyle w:val="FootnoteAnchor"/>
          <w:rtl w:val="true"/>
        </w:rPr>
        <w:footnoteReference w:id="1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لیصنع شیئاً یکون مسرفاً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والله ذراری قتلة الحسین علیه السلام بفعال آبائهم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یرفعه إلی أبی جعفر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علیه السلام ذهبت دولة الباطل</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علی بن إبراهیم فی معنی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کلها ذکر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علیه السلام وأصحابه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عجلان عن أبی جعفر علیه السلام فی قول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یُقَاتَلُونَ بِأَنَّهُمْ ظُلِمُوا وَإِنَّ اللَّهَ عَلَی نَصْرِهِمْ لَقَدِیرٌ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القائم علیه السلام وأصحابه </w:t>
      </w:r>
      <w:r>
        <w:rPr>
          <w:rStyle w:val="FootnoteAnchor"/>
          <w:rtl w:val="true"/>
        </w:rPr>
        <w:footnoteReference w:id="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جارود عن أبی جعفر علیه السلام فی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لآل محمد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یملکهم الله مشارق</w:t>
      </w:r>
    </w:p>
    <w:p>
      <w:pPr>
        <w:pStyle w:val="BookText"/>
        <w:rPr/>
      </w:pPr>
      <w:r>
        <w:rPr>
          <w:rFonts w:ascii="IRNazanin" w:hAnsi="IRNazanin" w:eastAsia="IRNazanin"/>
          <w:color w:val="111111"/>
          <w:sz w:val="28"/>
          <w:sz w:val="28"/>
          <w:szCs w:val="28"/>
          <w:rtl w:val="true"/>
          <w:lang w:bidi="fa-IR"/>
        </w:rPr>
        <w:t>الارض ومغاربها ویظهر الدین ویمیت الله عزوجل به وبأصحابه البدع والباطل کما أمات السفهة الحق حتی لا یری أثر من الظلم ویأمرون بالمعروف وینهون عن المنکر ولله عاقبة الامور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غیبة النعمانی بسنده عن أبی بصیر عن أبی عبدالله علیه السلام فی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القائم وأصحابه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نزلت فی المهدی علیه السلام وقد أورد صاحب المحجة روایات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عزوجل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 تأویلها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ومتی ینزل تأویلها؟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یقوم القائم علیه السلام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القائم علیه السلام لم یبق کافر ولا مشرک الا کره خروجه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أَسْلَمَ مَنْ فِی السَّمَاوَاتِ وَالْأَرْضِ طَوْعًا وَکَرْهًا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القائم لا تبقی أرض الا نودی فیها بشهادة أن لا اله الا الله محمداً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عمر بن أبی المقدام وجابر بن یزید الجعفی قال أبو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الزم الأرض فلا تحرک یداً ولا رجلاً حتی تری علامات أذکرها لک أن أدرکتها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وعدّد علامات القائم حتی نزول السفیانی بجیش فی البیداء،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فینزل أمیر جیش السفیانی البیداء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ببیدی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فیخسف بهم فلا یفلت منهم الا ثلاثة نفر، یحوّل الله وجوهم إلی أقفیتهم وهم من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نزلت هذه الایه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والقائم علیه السلام یومئذ بمکة، قد أسند ظهره إلی البیت الحرام مستجیراً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بإسناده عن سلیمان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العجلة یزعمون أنّ سیف رسول الله صلی الله علیه وآله وسلم عن عبد الله بن الحسن،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رآه هؤلاء ولا أبوه بواحدة من عینیه، إلاّ أن أراه أبوه عند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صاحب هذا الأمر محفوظ له فلا تذهبن یمیناً ولا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الامر والله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أهل السماء والارض اجتمعوا علی أن یحولوا هذا الأمر من موضعه الذی وضعه الله فیه 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الناس کفروا جمیعاً حتی لا یبقی أحد لجاء الله بهذا الامر بأهل یکونون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تسمع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فرغ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هذه الآیة هم أهل تلک الآیة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عَلَیْهِ آَیَةٌ مِنْ رَبِّهِ قُلْ إِنَّ اللَّهَ قَادِرٌ عَلَی أَنْ یُنَزِّلَ آَیَةً وَلَکِنَّ أَکْثَرَهُمْ لَا یَعْلَمُونَ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فی تفسیر القمی عن أبی الجارود عن أبی جعفر علیه السلام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قادر علی أن ینزل آیة، وسیریکم فی آخر الزمان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عیسی بن مریم وطلوع الشمس من مغربها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فی سنن الترمذی عن أبی هریرة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إذا خرجن لا ینفع نفساً إیمانها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والدابة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وفی 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والمستدرک للحاکم عن زید بن أبی عتاب سمع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خمساً لا أدری أیتهن أول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وأیتهن إذا جاءت لم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 والدجال ویاجوج وماجوج والدخان والدابة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قال المفضل فی حدیث مع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فما تأویل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سئل أبی عبد الله الصادق علیه السلام فی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ascii="IRNazanin" w:hAnsi="IRNazanin" w:eastAsia="IRNazanin"/>
          <w:color w:val="111111"/>
          <w:sz w:val="28"/>
          <w:sz w:val="28"/>
          <w:szCs w:val="28"/>
          <w:rtl w:val="true"/>
          <w:lang w:bidi="fa-IR"/>
        </w:rPr>
        <w:t>متی یأتی ذلک الوقت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اخبر أنّ شیئاً کائن فکأنّه قد کان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w:t>
      </w:r>
      <w:r>
        <w:rPr>
          <w:rStyle w:val="FootnoteAnchor"/>
          <w:rtl w:val="true"/>
        </w:rPr>
        <w:footnoteReference w:id="42"/>
      </w:r>
      <w:bookmarkStart w:id="29" w:name="pg2727_14196"/>
    </w:p>
    <w:p>
      <w:pPr>
        <w:pStyle w:val="BookText"/>
        <w:rPr/>
      </w:pPr>
      <w:bookmarkEnd w:id="29"/>
      <w:r>
        <w:rPr>
          <w:rFonts w:ascii="IRNazanin" w:hAnsi="IRNazanin" w:eastAsia="IRNazanin"/>
          <w:color w:val="111111"/>
          <w:sz w:val="28"/>
          <w:sz w:val="28"/>
          <w:szCs w:val="28"/>
          <w:rtl w:val="true"/>
          <w:lang w:bidi="fa-IR"/>
        </w:rPr>
        <w:t>عن أبی جعفر علیه السلام فی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القائم علیه السلام وأصحابه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وَبِئْرٍ مُعَطَّلَةٍ وَقَصْرٍ مَشِیدٍ</w:t>
      </w:r>
    </w:p>
    <w:p>
      <w:pPr>
        <w:pStyle w:val="BookText"/>
        <w:rPr/>
      </w:pPr>
      <w:r>
        <w:rPr>
          <w:rFonts w:ascii="Amiri" w:hAnsi="Amiri" w:eastAsia="Amiri" w:cs="Amiri"/>
          <w:color w:val="111111"/>
          <w:sz w:val="28"/>
          <w:sz w:val="28"/>
          <w:szCs w:val="28"/>
          <w:rtl w:val="true"/>
          <w:lang w:bidi="ar-SA"/>
        </w:rPr>
        <w:t>روی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لال محمد صلی الله علیه وآله وسلم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یستسقی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الذی قد غاب فلا یقتبس منه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المرتفع وهو مثل لامیر المؤمنین علیه السلام والائمة وفضائلهم المشرفة علی الدنیا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من الآیات الحاکیة عن حتمیة الاعتقاد بقضیة الإمام المهدی علیه السلام، ومن أراد المزید فلیرجع إلی مظانها</w:t>
      </w:r>
      <w:r>
        <w:rPr>
          <w:rFonts w:eastAsia="IRNazanin" w:cs="IRNazanin"/>
          <w:color w:val="111111"/>
          <w:sz w:val="28"/>
          <w:szCs w:val="28"/>
          <w:rtl w:val="true"/>
          <w:lang w:bidi="fa-IR"/>
        </w:rPr>
        <w:t>.</w:t>
      </w:r>
    </w:p>
    <w:p>
      <w:pPr>
        <w:pStyle w:val="Heading3"/>
        <w:numPr>
          <w:ilvl w:val="2"/>
          <w:numId w:val="1"/>
        </w:numPr>
        <w:rPr/>
      </w:pPr>
      <w:bookmarkStart w:id="30" w:name="__RefHeading___Toc1561909_1395250215"/>
      <w:bookmarkStart w:id="31" w:name="_Toc11"/>
      <w:bookmarkEnd w:id="30"/>
      <w:r>
        <w:rPr>
          <w:rtl w:val="true"/>
        </w:rPr>
        <w:t>الإمام المهدی علیه السلام فی الحدیث النبوی</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تخل المدوّنات الحدیثة عند الفرق الإسلامیة من الحدیث عن الوجود المهدی وإنه المدخر لیملأها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ذلک من المتواترات التی لا یمکن التوقف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ضرورات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فی إکمال الدین بسنده عن أبی الحسن علی بن موسی الرضا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من خلق الله عزوجل وأنا خیر من جبرئیل ومیکائیل وإسرافیل وحملة العرش وجمیع ملائکة الله المقربین وأنبیاء الله المرسلین وأنا صاحب الشفاعة والحوض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فقد عرف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أنکرنا فقد أنکر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 سبطا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الحسین تسعة أئمة طاعتهم طاعتی ومعصیتهم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تاسعهم قائمهم ومهدیهم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الشیخ فی غیبته بسنده عن جابر عن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یخرج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 الصدوق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وکنیته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بی خلقاً وخُلقاً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 غیبة وحیرة تضل فیها الأمم ثم یقبل کشهاب الناقب یملؤها عدلاً وقسطاً کما ملئت جوراً وظلماً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قتادة الأنصاری إنّ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أنتم إذا ینزل ابن مریم فیکم وإمامکم منکم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بنفس السند واللفظ</w:t>
      </w:r>
      <w:r>
        <w:rPr>
          <w:rFonts w:eastAsia="IRNazanin" w:cs="IRNazanin"/>
          <w:color w:val="111111"/>
          <w:sz w:val="28"/>
          <w:szCs w:val="28"/>
          <w:rtl w:val="true"/>
          <w:lang w:bidi="fa-IR"/>
        </w:rPr>
        <w:t>.</w:t>
      </w:r>
      <w:bookmarkStart w:id="32" w:name="pg2727_14198"/>
    </w:p>
    <w:p>
      <w:pPr>
        <w:pStyle w:val="BookText"/>
        <w:rPr/>
      </w:pPr>
      <w:bookmarkEnd w:id="3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یملک العرب رجل من أهل بیتی یواطئ اسمه اسمی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عن علی رضی الله عنه عن النبی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الدهر الا یوم لبعث الله رجلاً من أهل بیتی یملأها عدلاً کما ملئت جوراً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الحنفیة عن أبیه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33" w:name="__RefHeading___Toc1561911_1395250215"/>
      <w:bookmarkStart w:id="34" w:name="_Toc12"/>
      <w:bookmarkEnd w:id="33"/>
      <w:r>
        <w:rPr>
          <w:rtl w:val="true"/>
        </w:rPr>
        <w:t>نسب الإمام المهدی علیه السلام فی الحدیث النبوی</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بشر النبی صلی الله علیه وآله وسلم بحتمیة ظهور المهدی وإنّه من أهل بیته حدّد نسبه تحدیداً مفصلاً لئلا یشتبه علی البعض انتسابه إلی غیر ما حدده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فالمهدی من ولد فاطمة ومن ذریة الحسین وهو ابن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فلیس لأحد أنْ یدعی غیر هذا النسب أو یلتبس علی أحد شخصه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یعتذر أحدهم أنّ تصدیقه لمن یدعی المهدویة لالتباس الأمر علیه لعدم تحدید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قطع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علی کل دعوی وأسکت کل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حفظ النبی صلی الله علیه وآله وسلم الفکرة المهدویة من کل سوء تناله محاولات الکائدین وعبث المدعین</w:t>
      </w:r>
      <w:r>
        <w:rPr>
          <w:rFonts w:eastAsia="IRNazanin" w:cs="IRNazanin"/>
          <w:color w:val="111111"/>
          <w:sz w:val="28"/>
          <w:szCs w:val="28"/>
          <w:rtl w:val="true"/>
          <w:lang w:bidi="fa-IR"/>
        </w:rPr>
        <w:t>.</w:t>
      </w:r>
      <w:bookmarkStart w:id="35" w:name="pg2727_14199"/>
    </w:p>
    <w:p>
      <w:pPr>
        <w:pStyle w:val="Heading3"/>
        <w:numPr>
          <w:ilvl w:val="2"/>
          <w:numId w:val="1"/>
        </w:numPr>
        <w:rPr/>
      </w:pPr>
      <w:bookmarkStart w:id="36" w:name="__RefHeading___Toc1561913_1395250215"/>
      <w:bookmarkStart w:id="37" w:name="_Toc13"/>
      <w:bookmarkEnd w:id="35"/>
      <w:bookmarkEnd w:id="36"/>
      <w:r>
        <w:rPr>
          <w:rtl w:val="true"/>
        </w:rPr>
        <w:t xml:space="preserve">المهدی من ولد فاطمة </w:t>
      </w:r>
      <w:r>
        <w:rPr>
          <w:rtl w:val="true"/>
        </w:rPr>
        <w:t>(</w:t>
      </w:r>
      <w:r>
        <w:rPr>
          <w:rtl w:val="true"/>
        </w:rPr>
        <w:t>علیها السلام</w:t>
      </w:r>
      <w:r>
        <w:rPr>
          <w:rtl w:val="true"/>
        </w:rPr>
        <w:t>)</w:t>
      </w:r>
      <w:bookmarkEnd w:id="37"/>
    </w:p>
    <w:p>
      <w:pPr>
        <w:pStyle w:val="BookText"/>
        <w:rPr/>
      </w:pPr>
      <w:r>
        <w:rPr>
          <w:rFonts w:ascii="IRNazanin" w:hAnsi="IRNazanin" w:eastAsia="IRNazanin"/>
          <w:color w:val="111111"/>
          <w:sz w:val="28"/>
          <w:sz w:val="28"/>
          <w:szCs w:val="28"/>
          <w:rtl w:val="true"/>
          <w:lang w:bidi="fa-IR"/>
        </w:rPr>
        <w:t>روی عن النبی صلی الله علیه وآله وسلم أن المهدی من ولد فاطمة، وقد بشرها مراراً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أکرمها بأنْ یکون المهدی من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ماجة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 سلمة فتذاکرنا المهدی فقالت سمعت رسول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حق وهو من ولد فاطمة علیه السلام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وروی ابن حجر الهیثمی فی الفتاوی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المهدی من عترة رسول الله صلی الله علیه وآله وسلم من ولد فاطمة رضی الله عنها ابنته وأنّه أجلی الجبهة أقنی الأنف</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قال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عن النبی صلی الله علیه وآله وسلم فی التنصیص علی خروج المهدی من عترته من ولد فاطمة ثابتة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وفی الإشاعة لأشراط الساعة قال البرزنجی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وجود المهدی آخر الزمان وإنه من عترة رسول الله صلی الله علیه وآله وسلم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حد التواتر المعنوی فلا معنی لإنکارها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ورد من کذب بالدجال فقد کفر ومن کذب بالمهدی فقد کفر</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فالمهدی إذن من ولد فاطمة ولیس من غیرها، کما زعم بعضهم أنهم فیهم ولیس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لمن ادعی من الکیسانیة أنها فی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العباسیین بأنها فی محمد بن أبی جعفر المنصور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نصیبهم من الفشل وعدم التصدیق لتعارض ما ادعوه ما تواتر عن النبی صلی الله علیه وآله وسلم فی أنّ المهدی هو من ولد فاطمة علیهاالسلام</w:t>
      </w:r>
      <w:r>
        <w:rPr>
          <w:rFonts w:eastAsia="IRNazanin" w:cs="IRNazanin"/>
          <w:color w:val="111111"/>
          <w:sz w:val="28"/>
          <w:szCs w:val="28"/>
          <w:rtl w:val="true"/>
          <w:lang w:bidi="fa-IR"/>
        </w:rPr>
        <w:t>.</w:t>
      </w:r>
      <w:bookmarkStart w:id="38" w:name="pg2727_14200"/>
    </w:p>
    <w:p>
      <w:pPr>
        <w:pStyle w:val="Heading3"/>
        <w:numPr>
          <w:ilvl w:val="2"/>
          <w:numId w:val="1"/>
        </w:numPr>
        <w:rPr/>
      </w:pPr>
      <w:bookmarkStart w:id="39" w:name="__RefHeading___Toc1561915_1395250215"/>
      <w:bookmarkStart w:id="40" w:name="_Toc14"/>
      <w:bookmarkEnd w:id="38"/>
      <w:bookmarkEnd w:id="39"/>
      <w:r>
        <w:rPr>
          <w:rtl w:val="true"/>
        </w:rPr>
        <w:t xml:space="preserve">المهدی من ولد الحسین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ولم یزل النبی صلی الله علیه وآله وسلم یؤکد انتساب المهدی إلیه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کونه من الحسین علیه السلام، لا کما یتوهمه البعض أنه من الحسن بن علی علیه السلام، بل کان النبی صلی الله علیه وآله وسلم حریصاً علی بیان انتساب المهدی علیه السلام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عقد الدرر عن أبی نعیم فی صفة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وآله وسلم فذکرنا رسول الله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یوم واحد لطول الله عزوجل ذلک الیوم حتی یبعث فیه رجلاً من ولدی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الفارسی رضی الله عنه فقال یا رسول الله من أی ولدک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ولدی هذا وضرب بیده علی الحسین</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إنّ مهدی هذه الأمة الذی یصلی خلفه عیسی منا ثم ضرب یده علی منکب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وما صرح به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ولد اخیه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حدیث طویل عند رد اعتراض بعض شیعته علی موادعته لمعاویة بن أبی سفیان حیث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أنه ما منا أحد إلا ویقع فی عنقه بیعة لطاغیة زمانه إلا القائم الذی یصلی روح الله عیسی بن مریم علیه السلام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w:t>
      </w:r>
      <w:bookmarkStart w:id="41" w:name="pg2727_14201"/>
    </w:p>
    <w:p>
      <w:pPr>
        <w:pStyle w:val="BookText"/>
        <w:rPr/>
      </w:pPr>
      <w:bookmarkEnd w:id="41"/>
      <w:r>
        <w:rPr>
          <w:rFonts w:ascii="IRNazanin" w:hAnsi="IRNazanin" w:eastAsia="IRNazanin"/>
          <w:color w:val="111111"/>
          <w:sz w:val="28"/>
          <w:sz w:val="28"/>
          <w:szCs w:val="28"/>
          <w:rtl w:val="true"/>
          <w:lang w:bidi="fa-IR"/>
        </w:rPr>
        <w:t>یخفی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ویغیب شخصه؛ لئلا یکون لأحد فی عنقه بیعة إذا خرج ذلک التاسع من ولد أخی الحسین ابن 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یطیل الله عمره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یظهره بقدرته فی صورة شاب دون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لیعلم إنّ الله علی کل شیء قدیر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وما رواه الصدوق بسنده فی کمال الدین رفعه إلی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التاسع من ولدی سنة من یوسف وسنة من موسی بن عمران، وهو قائمنا أهل البیت یصلح الله تبارک وتعالی أمره فی لیلة واحدة</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42" w:name="__RefHeading___Toc1561917_1395250215"/>
      <w:bookmarkStart w:id="43" w:name="_Toc15"/>
      <w:bookmarkEnd w:id="42"/>
      <w:r>
        <w:rPr>
          <w:rtl w:val="true"/>
        </w:rPr>
        <w:t>المهدی ابن الحسن العسکری علیهما السلام</w:t>
      </w:r>
      <w:bookmarkEnd w:id="43"/>
    </w:p>
    <w:p>
      <w:pPr>
        <w:pStyle w:val="BookText"/>
        <w:rPr/>
      </w:pPr>
      <w:r>
        <w:rPr>
          <w:rFonts w:ascii="IRNazanin" w:hAnsi="IRNazanin" w:eastAsia="IRNazanin"/>
          <w:color w:val="111111"/>
          <w:sz w:val="28"/>
          <w:sz w:val="28"/>
          <w:szCs w:val="28"/>
          <w:rtl w:val="true"/>
          <w:lang w:bidi="fa-IR"/>
        </w:rPr>
        <w:t xml:space="preserve">ولم یکتفِ النبی صلی الله علیه وآله وسلم، ولا أهل بیته الطاهرین من تسمیته وتحدید نسبه ما لم یعینوا والده، وهو خلیفة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 أدنی لبس وأقل شک فی تحدید نسبه الشریف دون أنْ تبتلی الأمة بأصحاب المدعیات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 یقع الناس فی الشبهات، فأفادوا صلوات الله علیهم أنّ المهدی هو المولود من الحسن العسکری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أورده الصدوق عن الصقر ابن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ابن محمد ابن علی الرضا علیهم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بعدی الحسن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الحسن ابنه القائم الذی یملأ الارض قسطاً وعدلاً کما ملئت جوراً وظلماً</w:t>
      </w:r>
      <w:r>
        <w:rPr>
          <w:rFonts w:eastAsia="IRNazanin" w:cs="IRNazanin"/>
          <w:color w:val="111111"/>
          <w:sz w:val="28"/>
          <w:szCs w:val="28"/>
          <w:rtl w:val="true"/>
          <w:lang w:bidi="fa-IR"/>
        </w:rPr>
        <w:t>.</w:t>
      </w:r>
      <w:r>
        <w:rPr>
          <w:rStyle w:val="FootnoteAnchor"/>
          <w:rtl w:val="true"/>
        </w:rPr>
        <w:footnoteReference w:id="5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احمد ابن اسحاق بن سعد الأشعری قال دخلت علی أبی محمد الحسن بن</w:t>
      </w:r>
    </w:p>
    <w:p>
      <w:pPr>
        <w:pStyle w:val="BookText"/>
        <w:rPr/>
      </w:pPr>
      <w:r>
        <w:rPr>
          <w:rFonts w:ascii="IRNazanin" w:hAnsi="IRNazanin" w:eastAsia="IRNazanin"/>
          <w:color w:val="111111"/>
          <w:sz w:val="28"/>
          <w:sz w:val="28"/>
          <w:szCs w:val="28"/>
          <w:rtl w:val="true"/>
          <w:lang w:bidi="fa-IR"/>
        </w:rPr>
        <w:t>علی علیهما السلام وأنا أرید أنْ أسأله عن الخلف من بعده فقال لی مبتدئاً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احمد بن اسحاق إنّ الله تبارک وتعالی لم یخل الارض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یخلیها إلی أن تقوم الساعة من 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یدفع البلاء عن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یخرج برکات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والخلیفة بعدک؟ فنهض علیه السلام مسرعاً فدخل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وعلی عاتقه غلام کأن وجهه القمر لیلة البدر من أبناء الثلاث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ابن اسحاق لولا کرامتک علی الله عزوجل وعلی حججه ما عرضت علیک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رسول الله صلی الله علیه وآله وسلم وکنیه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 الارض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احمد ابن اسحاق مثله فی هذه الأمة کمثل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مثل ذی القرنین والله لیغیبن غیبة لا ینجو فیها من الهلکة إلا من ثبته الله عزوجل علی القول بإمامته ووفقه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فهل من علامة یطمئن إلیها قلبی؟ فنطق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عربی فصیح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تطلب أثراً بعد عین یا احمد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عظم سروری بما مننت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السنة الجاریة فیه من الخضر وذی القرنین؟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غیبته یا احمد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وإنّ غیبته لتطول؟ قال</w:t>
      </w:r>
      <w:r>
        <w:rPr>
          <w:rFonts w:eastAsia="IRNazanin" w:cs="IRNazanin"/>
          <w:color w:val="111111"/>
          <w:sz w:val="28"/>
          <w:szCs w:val="28"/>
          <w:rtl w:val="true"/>
          <w:lang w:bidi="fa-IR"/>
        </w:rPr>
        <w:t>:</w:t>
      </w:r>
      <w:bookmarkStart w:id="44" w:name="pg2727_14203"/>
    </w:p>
    <w:p>
      <w:pPr>
        <w:pStyle w:val="BookText"/>
        <w:rPr/>
      </w:pPr>
      <w:bookmarkEnd w:id="44"/>
      <w:r>
        <w:rPr>
          <w:rFonts w:ascii="IRNazanin" w:hAnsi="IRNazanin" w:eastAsia="IRNazanin"/>
          <w:color w:val="111111"/>
          <w:sz w:val="28"/>
          <w:sz w:val="28"/>
          <w:szCs w:val="28"/>
          <w:rtl w:val="true"/>
          <w:lang w:bidi="fa-IR"/>
        </w:rPr>
        <w:t>أی وربی حتی یرجع عن هذا الأمر أکثر القائلین به ولا یبقی الا من أخذ الله عزوجل عهده لولایتنا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قلبه الإیمان وأیده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ابن اسحاق، هذا أمر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 من غیب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 آتیتک واکتمه وکن من الشاکرین تکن معنا غداً فی علیین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وکثیر من الأحادیث التی أکدت علی ولادته من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فسیکون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محمد بن علی بن موسی بن جعفر بن محمد بن علی بن الحسین بن علی بن أبی طالب من فاطمة بنت رسول الله علیهم صلوات الله وسلامه أجمعین</w:t>
      </w:r>
      <w:r>
        <w:rPr>
          <w:rFonts w:eastAsia="IRNazanin" w:cs="IRNazanin"/>
          <w:color w:val="111111"/>
          <w:sz w:val="28"/>
          <w:szCs w:val="28"/>
          <w:rtl w:val="true"/>
          <w:lang w:bidi="fa-IR"/>
        </w:rPr>
        <w:t>.</w:t>
      </w:r>
    </w:p>
    <w:p>
      <w:pPr>
        <w:pStyle w:val="Heading3"/>
        <w:numPr>
          <w:ilvl w:val="2"/>
          <w:numId w:val="1"/>
        </w:numPr>
        <w:rPr/>
      </w:pPr>
      <w:bookmarkStart w:id="45" w:name="__RefHeading___Toc1561919_1395250215"/>
      <w:bookmarkStart w:id="46" w:name="_Toc16"/>
      <w:bookmarkEnd w:id="45"/>
      <w:r>
        <w:rPr>
          <w:rtl w:val="true"/>
        </w:rPr>
        <w:t xml:space="preserve">التحریف فی نسب المهدی </w:t>
      </w:r>
      <w:r>
        <w:rPr>
          <w:rtl w:val="true"/>
        </w:rPr>
        <w:t>(</w:t>
      </w:r>
      <w:r>
        <w:rPr>
          <w:rtl w:val="true"/>
        </w:rPr>
        <w:t>علیه السلام</w:t>
      </w:r>
      <w:r>
        <w:rPr>
          <w:rtl w:val="true"/>
        </w:rPr>
        <w:t>)</w:t>
      </w:r>
      <w:bookmarkEnd w:id="46"/>
    </w:p>
    <w:p>
      <w:pPr>
        <w:pStyle w:val="Heading4"/>
        <w:numPr>
          <w:ilvl w:val="3"/>
          <w:numId w:val="1"/>
        </w:numPr>
        <w:rPr/>
      </w:pPr>
      <w:bookmarkStart w:id="47" w:name="__RefHeading___Toc1561921_1395250215"/>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وبالرغم من تأکیدات النبی صلی الله علیه وآله وسلم علی انتساب المهدی إلی الحسین علیه السلام وبالرغم من الروایات المتکاثرة فی إنّه ابن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حاول تغییر مسار هذه الروایات إلی الوجهة التی یریدها، والسعی إلی تحریف ما ورد فی هذا الانتساب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بعضهم 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اسمه اسمی واسم أبیه اسم أبی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ولا یشک أحد أنّ الحدیث غیر صحیح وغیر مقبول من جهات</w:t>
      </w:r>
      <w:r>
        <w:rPr>
          <w:rFonts w:eastAsia="IRNazanin" w:cs="IRNazanin"/>
          <w:color w:val="111111"/>
          <w:sz w:val="28"/>
          <w:szCs w:val="28"/>
          <w:rtl w:val="true"/>
          <w:lang w:bidi="fa-IR"/>
        </w:rPr>
        <w:t>:</w:t>
      </w:r>
    </w:p>
    <w:p>
      <w:pPr>
        <w:pStyle w:val="Heading4"/>
        <w:numPr>
          <w:ilvl w:val="3"/>
          <w:numId w:val="1"/>
        </w:numPr>
        <w:rPr/>
      </w:pPr>
      <w:bookmarkStart w:id="49" w:name="__RefHeading___Toc1561923_1395250215"/>
      <w:bookmarkStart w:id="50" w:name="_Toc18"/>
      <w:bookmarkEnd w:id="49"/>
      <w:r>
        <w:rPr>
          <w:rtl w:val="true"/>
        </w:rPr>
        <w:t>أولاً</w:t>
      </w:r>
      <w:r>
        <w:rPr>
          <w:rtl w:val="true"/>
        </w:rPr>
        <w:t xml:space="preserve">- </w:t>
      </w:r>
      <w:r>
        <w:rPr>
          <w:rtl w:val="true"/>
        </w:rPr>
        <w:t>کونه غیر صحیح</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نعیم بن حماد عن ابن عیینة عن عاصم عن عبد الله النبی صلی الله علیه وآله وسلم حدیث اسم ابیه اسم أبی ولم یذکر الواسطة بین عاصم وبین عبد الله وبعضهم صرح أنها ضعیفة کما فی حاشیة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بعض أسانید الحدیث رشدین بن سعد المهری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سعید 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فرشدین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ابن احمد الدروقی قال یحیی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ابن سعد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ورشدین بن سعد المصری 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حماد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عنده معاضیل ومناکیر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اللیث ابن سعد وقد جاء إلی رشدین بن سعد بحذاء باب الصوال وقد علاه بالنعل حتی اخرجه من باب المسجد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 بالنوازل</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یبالی عمّن روی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أسانید بعض الأحادیث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زائدة عن عاصم عن عبد الله بدل ابن عیینة عن عاصم 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ولایعرف زائدة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زائدة ابن سلیم فهو مجهول کما صرح بذلک الذهبی</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زائدة مولی عثمان فقد قال لابن عدی فی الضعفاء حدیثه منکر </w:t>
      </w:r>
      <w:r>
        <w:rPr>
          <w:rStyle w:val="FootnoteAnchor"/>
          <w:rtl w:val="true"/>
        </w:rPr>
        <w:footnoteReference w:id="65"/>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وإذا کان زائدة ابن أبی الرقاد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67"/>
      </w:r>
      <w:bookmarkStart w:id="51" w:name="pg2727_14205"/>
    </w:p>
    <w:p>
      <w:pPr>
        <w:pStyle w:val="BookText"/>
        <w:rPr/>
      </w:pPr>
      <w:bookmarkEnd w:id="51"/>
      <w:r>
        <w:rPr>
          <w:rFonts w:ascii="IRNazanin" w:hAnsi="IRNazanin" w:eastAsia="IRNazanin"/>
          <w:color w:val="111111"/>
          <w:sz w:val="28"/>
          <w:sz w:val="28"/>
          <w:szCs w:val="28"/>
          <w:rtl w:val="true"/>
          <w:lang w:bidi="fa-IR"/>
        </w:rPr>
        <w:t>وإذا کان زائدة ابن نشیط فقد 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وزائدة لا یعرف إلا بروایة ابنه عنه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فکل زائدة لیس بشیء وهو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فهو من حیث السند غیر صحیح، کما ذکرنا ورواته لیس بشیء</w:t>
      </w:r>
      <w:r>
        <w:rPr>
          <w:rFonts w:eastAsia="IRNazanin" w:cs="IRNazanin"/>
          <w:color w:val="111111"/>
          <w:sz w:val="28"/>
          <w:szCs w:val="28"/>
          <w:rtl w:val="true"/>
          <w:lang w:bidi="fa-IR"/>
        </w:rPr>
        <w:t>.</w:t>
      </w:r>
    </w:p>
    <w:p>
      <w:pPr>
        <w:pStyle w:val="Heading4"/>
        <w:numPr>
          <w:ilvl w:val="3"/>
          <w:numId w:val="1"/>
        </w:numPr>
        <w:rPr/>
      </w:pPr>
      <w:bookmarkStart w:id="52" w:name="__RefHeading___Toc1561925_1395250215"/>
      <w:bookmarkStart w:id="53" w:name="_Toc19"/>
      <w:bookmarkEnd w:id="52"/>
      <w:r>
        <w:rPr>
          <w:rtl w:val="true"/>
        </w:rPr>
        <w:t>ثانیا</w:t>
      </w:r>
      <w:r>
        <w:rPr>
          <w:rtl w:val="true"/>
        </w:rPr>
        <w:t xml:space="preserve">- </w:t>
      </w:r>
      <w:r>
        <w:rPr>
          <w:rtl w:val="true"/>
        </w:rPr>
        <w:t>أمّا کونه غیر مقبول</w:t>
      </w:r>
      <w:bookmarkEnd w:id="53"/>
    </w:p>
    <w:p>
      <w:pPr>
        <w:pStyle w:val="BookText"/>
        <w:rPr/>
      </w:pPr>
      <w:r>
        <w:rPr>
          <w:rFonts w:ascii="IRNazanin" w:hAnsi="IRNazanin" w:eastAsia="IRNazanin"/>
          <w:color w:val="111111"/>
          <w:sz w:val="28"/>
          <w:sz w:val="28"/>
          <w:szCs w:val="28"/>
          <w:rtl w:val="true"/>
          <w:lang w:bidi="fa-IR"/>
        </w:rPr>
        <w:t>فلأنّ حدیث اسمه اسمی دون زیادة واسم أبیه اسم أبی، فهو یکاد أن یکون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وخلافه خلاف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الضرورة تقتضی بتسلسل اثنی عشر إماماً، اخرهم المهدی المولود من الحسن بن علی العسکری، کما أشار إلیه الحدیث المتواتر عن النبی صلی الله علیه وآله وسلم الأئمة من قریش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الزیادة لم یقبلها أکثر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أنکر المقدسی الشافعی فی عقد الدرر هذه الزیادة بقوله بعد روایته الحدیث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الإمام احمد بن حنبل الشیبانی فی مسنده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منی ولم یذکر اسم أبی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وکذلک ابن خلدون بعد أن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داود بن المحبی بن المحرم عن أبیه وهما ضعیفان جداً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الزیادة تناسب مع دعاوی العباسیین الذین جعلوا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المنصور ووضعوا لذلک أحادیث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ادعی بعضهم أنّ محمد بن عبد الله بن الحسن بن الحسن وغیرها من الدعاوی التی لا تتناسب مع کون الائمة من قریش اثنی عشر ولا تتفق مع الصفات الواردة عن المهدی علی لسان رواة المسلمین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فستکون هذه الدعوی مردودة وغیر منسجمة مع ضرورات المهدویة التی بشر بها النبی صلی الله علیه وآله وسلم</w:t>
      </w:r>
      <w:r>
        <w:rPr>
          <w:rFonts w:eastAsia="IRNazanin" w:cs="IRNazanin"/>
          <w:color w:val="111111"/>
          <w:sz w:val="28"/>
          <w:szCs w:val="28"/>
          <w:rtl w:val="true"/>
          <w:lang w:bidi="fa-IR"/>
        </w:rPr>
        <w:t>.</w:t>
      </w:r>
      <w:bookmarkStart w:id="54" w:name="pg2727_14206"/>
    </w:p>
    <w:p>
      <w:pPr>
        <w:pStyle w:val="Heading2"/>
        <w:numPr>
          <w:ilvl w:val="1"/>
          <w:numId w:val="1"/>
        </w:numPr>
        <w:rPr/>
      </w:pPr>
      <w:bookmarkStart w:id="55" w:name="__RefHeading___Toc1561927_1395250215"/>
      <w:bookmarkStart w:id="56" w:name="_Toc20"/>
      <w:bookmarkEnd w:id="54"/>
      <w:bookmarkEnd w:id="55"/>
      <w:r>
        <w:rPr>
          <w:rtl w:val="true"/>
        </w:rPr>
        <w:t>الأصل الثالث</w:t>
      </w:r>
      <w:r>
        <w:rPr>
          <w:rtl w:val="true"/>
        </w:rPr>
        <w:t xml:space="preserve">: </w:t>
      </w:r>
      <w:r>
        <w:rPr>
          <w:rtl w:val="true"/>
        </w:rPr>
        <w:t>فی ولادة الإمام المهدی علیه السلام</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561929_1395250215"/>
      <w:bookmarkStart w:id="58" w:name="_Toc21"/>
      <w:bookmarkEnd w:id="57"/>
      <w:r>
        <w:rPr>
          <w:rtl w:val="true"/>
        </w:rPr>
        <w:t>اشارة</w:t>
      </w:r>
      <w:bookmarkStart w:id="59" w:name="pg2727_14208"/>
      <w:bookmarkEnd w:id="58"/>
    </w:p>
    <w:p>
      <w:pPr>
        <w:pStyle w:val="BookText"/>
        <w:rPr/>
      </w:pPr>
      <w:bookmarkEnd w:id="59"/>
      <w:r>
        <w:rPr>
          <w:rFonts w:ascii="IRNazanin" w:hAnsi="IRNazanin" w:eastAsia="IRNazanin"/>
          <w:color w:val="111111"/>
          <w:sz w:val="28"/>
          <w:sz w:val="28"/>
          <w:szCs w:val="28"/>
          <w:rtl w:val="true"/>
          <w:lang w:bidi="fa-IR"/>
        </w:rPr>
        <w:t>لما کانت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لمعرفة الحجة بعد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دأبت الشیعة فی الوقوف علی الأمر قبیل رحیل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أتباع الإمام أن یحثوا السؤال عن الخلف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یخفِ الإمام علیهم ذلک حیث أوقفهم علی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وبادرهم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الاحیان علی معرفة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علی التمسک به</w:t>
      </w:r>
      <w:r>
        <w:rPr>
          <w:rFonts w:eastAsia="IRNazanin" w:cs="IRNazanin"/>
          <w:color w:val="111111"/>
          <w:sz w:val="28"/>
          <w:szCs w:val="28"/>
          <w:rtl w:val="true"/>
          <w:lang w:bidi="fa-IR"/>
        </w:rPr>
        <w:t>.</w:t>
      </w:r>
    </w:p>
    <w:p>
      <w:pPr>
        <w:pStyle w:val="Heading3"/>
        <w:numPr>
          <w:ilvl w:val="2"/>
          <w:numId w:val="1"/>
        </w:numPr>
        <w:rPr/>
      </w:pPr>
      <w:bookmarkStart w:id="60" w:name="__RefHeading___Toc1561931_1395250215"/>
      <w:bookmarkStart w:id="61" w:name="_Toc22"/>
      <w:bookmarkEnd w:id="60"/>
      <w:r>
        <w:rPr>
          <w:rtl w:val="true"/>
        </w:rPr>
        <w:t xml:space="preserve">بشارة الإمام الحسن العسکری </w:t>
      </w:r>
      <w:r>
        <w:rPr>
          <w:rtl w:val="true"/>
        </w:rPr>
        <w:t>(</w:t>
      </w:r>
      <w:r>
        <w:rPr>
          <w:rtl w:val="true"/>
        </w:rPr>
        <w:t>علیه السلام</w:t>
      </w:r>
      <w:r>
        <w:rPr>
          <w:rtl w:val="true"/>
        </w:rPr>
        <w:t xml:space="preserve">) </w:t>
      </w:r>
      <w:r>
        <w:rPr>
          <w:rtl w:val="true"/>
        </w:rPr>
        <w:t>بولادة ولده</w:t>
      </w:r>
      <w:bookmarkEnd w:id="61"/>
    </w:p>
    <w:p>
      <w:pPr>
        <w:pStyle w:val="BookText"/>
        <w:rPr/>
      </w:pPr>
      <w:r>
        <w:rPr>
          <w:rFonts w:ascii="IRNazanin" w:hAnsi="IRNazanin" w:eastAsia="IRNazanin"/>
          <w:color w:val="111111"/>
          <w:sz w:val="28"/>
          <w:sz w:val="28"/>
          <w:szCs w:val="28"/>
          <w:rtl w:val="true"/>
          <w:lang w:bidi="fa-IR"/>
        </w:rPr>
        <w:t>عن احمد بن اسحاق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علیهما السلام، وأنا أرید أن أسأله عن الخلف من بعده، فقال لی مبتدئاً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 إنّ الله تبارک وتعالی لم یخل الأرض منذ خلق آدم علیه السلام ولا یخلیها إلی أنْ تقوم الساعة من حجة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یدفع البلاء عن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والخلیفة بعدک؟ فنهض علیه السلام مسرعاً فدخل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وعلی عاتقه غلام کأن وجهه القمر لیلة البدر من أبناء الثلاث سنین فقال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احمد بن اسحاق لولا کرامتک علی عزوجل وعلی حججه ما عرضت علیک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 رسول الله صلی الله علیه وآله وسلم وکنیه الذی 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71"/>
      </w:r>
      <w:bookmarkStart w:id="62" w:name="pg2727_14209"/>
    </w:p>
    <w:p>
      <w:pPr>
        <w:pStyle w:val="BookText"/>
        <w:rPr/>
      </w:pPr>
      <w:bookmarkEnd w:id="62"/>
      <w:r>
        <w:rPr>
          <w:rFonts w:ascii="IRNazanin" w:hAnsi="IRNazanin" w:eastAsia="IRNazanin"/>
          <w:color w:val="111111"/>
          <w:sz w:val="28"/>
          <w:sz w:val="28"/>
          <w:szCs w:val="28"/>
          <w:rtl w:val="true"/>
          <w:lang w:bidi="fa-IR"/>
        </w:rPr>
        <w:t>وعن علی بن 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 قدس الله روحه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عن الخبر الذی روی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الأرض لا تخلو من حجة لله علی خلقه إلی یوم القیامة وإنّ من مات ولم یعرف إمام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حق، کما أنّ النهار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الحجة والإمام بعدک؟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ابنی محمد هو الإمام والحجة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ولم یعرفه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له غیبة یحار فیها الجاهلون ویهلک فیها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فیها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وکأنی أنظر إلی الأعلام البیض تخفق فوق رأسه بنجف الکوفة</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63" w:name="__RefHeading___Toc1561933_1395250215"/>
      <w:bookmarkStart w:id="64" w:name="_Toc23"/>
      <w:bookmarkEnd w:id="63"/>
      <w:r>
        <w:rPr>
          <w:rtl w:val="true"/>
        </w:rPr>
        <w:t xml:space="preserve">کیف ولد الإمام </w:t>
      </w:r>
      <w:r>
        <w:rPr>
          <w:rtl w:val="true"/>
        </w:rPr>
        <w:t>(</w:t>
      </w:r>
      <w:r>
        <w:rPr>
          <w:rtl w:val="true"/>
        </w:rPr>
        <w:t>علیه السلام</w:t>
      </w:r>
      <w:r>
        <w:rPr>
          <w:rtl w:val="true"/>
        </w:rPr>
        <w:t>)</w:t>
      </w:r>
      <w:bookmarkEnd w:id="64"/>
    </w:p>
    <w:p>
      <w:pPr>
        <w:pStyle w:val="Heading4"/>
        <w:numPr>
          <w:ilvl w:val="3"/>
          <w:numId w:val="1"/>
        </w:numPr>
        <w:rPr/>
      </w:pPr>
      <w:bookmarkStart w:id="65" w:name="__RefHeading___Toc1561935_1395250215"/>
      <w:bookmarkStart w:id="66" w:name="_Toc24"/>
      <w:bookmarkEnd w:id="65"/>
      <w:r>
        <w:rPr>
          <w:rtl w:val="true"/>
        </w:rPr>
        <w:t>اشارة</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الیوم الخامس عشر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استقبلت عائلة الإمام العسکری المولود المبارک عند فجر ذلک الیوم، وکانت السیدة حکیمة بنت الإمام الجواد علیه السلام قد تولت أمر السیدة نرجس عند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جمع النسوة فی بیت الإمام العسکری علیه السلام یساعدن السیدة حکیمة فی ذلک، منهن جاریة أبی علی الخیرانی التی أهداها إلی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وماریة وهی جاریة کذلک فی بیت الإمام ونسیم خادمة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شهادة هذه القوابل علی ولادته علیه السلام إحدی الادلة التی یمکن الإعتماد علیها فی إثبات ولادته حالها</w:t>
      </w:r>
      <w:bookmarkStart w:id="67" w:name="pg2727_14210"/>
    </w:p>
    <w:p>
      <w:pPr>
        <w:pStyle w:val="BookText"/>
        <w:rPr/>
      </w:pPr>
      <w:bookmarkEnd w:id="67"/>
      <w:r>
        <w:rPr>
          <w:rFonts w:ascii="IRNazanin" w:hAnsi="IRNazanin" w:eastAsia="IRNazanin"/>
          <w:color w:val="111111"/>
          <w:sz w:val="28"/>
          <w:sz w:val="28"/>
          <w:szCs w:val="28"/>
          <w:rtl w:val="true"/>
          <w:lang w:bidi="fa-IR"/>
        </w:rPr>
        <w:t>حال الولادات الاخری التی تشهد بوقوعها القابلة فضلاً عن اعتمادها کبینة أخری علی صحة انتساب المولود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یفوتنا أنْ نقف علی حیثیات الولادة فی شهادة السیدة حکیمة بنت الإمام الجواد حیث حضرتها وأدلت بکل تفاصیلها ودقائقها</w:t>
      </w:r>
      <w:r>
        <w:rPr>
          <w:rFonts w:eastAsia="IRNazanin" w:cs="IRNazanin"/>
          <w:color w:val="111111"/>
          <w:sz w:val="28"/>
          <w:szCs w:val="28"/>
          <w:rtl w:val="true"/>
          <w:lang w:bidi="fa-IR"/>
        </w:rPr>
        <w:t>.</w:t>
      </w:r>
    </w:p>
    <w:p>
      <w:pPr>
        <w:pStyle w:val="Heading4"/>
        <w:numPr>
          <w:ilvl w:val="3"/>
          <w:numId w:val="1"/>
        </w:numPr>
        <w:rPr/>
      </w:pPr>
      <w:bookmarkStart w:id="68" w:name="__RefHeading___Toc1561937_1395250215"/>
      <w:bookmarkStart w:id="69" w:name="_Toc25"/>
      <w:bookmarkEnd w:id="68"/>
      <w:r>
        <w:rPr>
          <w:rtl w:val="true"/>
        </w:rPr>
        <w:t>روایة السیدة حکیمة</w:t>
      </w:r>
      <w:bookmarkEnd w:id="69"/>
    </w:p>
    <w:p>
      <w:pPr>
        <w:pStyle w:val="BookText"/>
        <w:rPr/>
      </w:pPr>
      <w:r>
        <w:rPr>
          <w:rFonts w:ascii="IRNazanin" w:hAnsi="IRNazanin" w:eastAsia="IRNazanin"/>
          <w:color w:val="111111"/>
          <w:sz w:val="28"/>
          <w:sz w:val="28"/>
          <w:szCs w:val="28"/>
          <w:rtl w:val="true"/>
          <w:lang w:bidi="fa-IR"/>
        </w:rPr>
        <w:t>فقد روی الصدوق بسنده الصحیح عن محمد بن 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الحجة وما قد اختلف فیه الناس من الحیرة التی 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وتعالی لا یخلی الارض من حجة ناطقة أو صامتة ولم یجعلها فی أخوین بعد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تفضیلاً للحسن والحسین وتنزیهاً لهما أن یکون فی الأرض عدیلهما إلاّ إنّ الله تبارک وتعالی خص ولد الحسین بالفضل علی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خص ولد هارون علی ولد موسی علیه السلام، وإنّ کان موسی حجة علی هارون، والفضل لولده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للأمة من حیرة یرتاب فیها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ویخلص فیها المحقون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یکون للخلق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الحیرة لابد واقعة بعد مضی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یا مولاتی هل کان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فمن الحجة من بعده؟ وقد أخبرتک إنّه لا إمامة لأخوین بعد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حدثینی بولادة مولای وغیبته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فزارنی ابن اخی فاقبل یحدق النظر إلیها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فارسلها إلیک؟ فقال لها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یا عمة ولکنی اتعجب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اعجابک منها؟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سیخرج منها ولد کریم علی الله عزوجل الذی یملأ به الأرض عدلاً وقسطاً کما ملئت جورا وظلما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الیک یا سیدی؟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استأذنی فی ذلک أبی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وأتیت منزل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فبدأنی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حکیمة ابعثی نرجس إلی ابنی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علی هذا قصدتک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أستأذنک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مبارکة إنّ الله تبارک وتعالی أحب أن یشرکک فی الأجر ویجعل لک فی الخیر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إلی منزلی، وزینتها وهیئتها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وجمعت بینه وبینها فی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عندی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إلی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أزوره کما کنت أزور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فجاءتنی نرجس یوماً تخلع خفی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 أنت سیدتی ومولاتی، والله لا أدفع الیک خفی لتخلعیه ولا لتخدمینی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أخدمک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أبو محمد علیه السلام ذلک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یا عمة خیراً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فجلست عنده إلی وقت غروب الشمس فصحت بالجاریة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لانصرف،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عمة بیتی اللیلة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سیولد اللیلة مولود کریم علی الله عز وجل الذی یحیی الله به الارض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ولست أری بنرجس شیئاً من أثر الحبل؟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نرجس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إلیها فقلبتها ظهراً لبطن فلم أر بها حبل فعدت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وقت الفجر یظهر لک بها الحبل لأنّ مثلها مثل أمّ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بها الحبل ولم یعلم بها أحد إلی وقت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فرعون کان یشق بطون الحبالی فی طلب موسی علیه السلام وهذا نظیر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 وسألتها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إلی وقت طلوع الفجر وهی نائمة بین یدی لا تقلب جنباً إلی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آخر اللیل وقت طلوع الفجر وثبت فزعة فضممتها إلی صدری وسمیت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إلی أبو محمد علیه السلام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اقرئی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فاقبلت أقرأ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لها 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بی الأمر الذی أخبرک به مولای فاقبلت أقرأ علیها کما 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الجنین من بطنها یقرأ مثل ما أقرأ ومسلم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تعجبی من أمر الله عز وجل إن الله تبارک وتعالی ینطقنا بالحکمة صغاراً ویجعلنا حجة فی أرضه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یتم الکلام حتی غیبت عنی نرجس فلم أرها کأنه ضرب بینی وبینها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فعدوت نحو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صارخة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 یا عمة فإنک ستجدیها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الغطاء الذی کان بینی وبینها وإذا أنا بها وعلیها من أثر النور ما غشی بصری وإذا أنا بالصبی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لوجهه جاثیاً علی رکبتیه رافعاً سبابتیه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وأن جدی محمداً رسول الله وأن أبی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إماماً إماماً إلی أن بلغ إلی نفسه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انجزلی ما وعدتنی واتمم لی أمری وثبت لی وطأتی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واملأ الارض بی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اخر الروایة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والروایة الشریفة تطالعنا بعدة أمور نستخلص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الذی کان لدی السیدة نرجس لم تعلم به السیدة إلا قبیل لحظات من ولادته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یتعلق بإرادة الله تعالی وعنایته فی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الشریفة ساکتة عن تفاصیل بعض الحالات الإعجازیة التی صاحبت حالة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لم تتحدث عن کیفیة اختفاء السیدة نرجس عن أنظار السیدة حکیمة، ولم تذکر الروایة ما أدلت به السیدة نرجس عما شاهدته عند تلک اللحظات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إعجازی شأنه شأن الإعجازات الأخری التی امتازت بها فصول الولادة</w:t>
      </w:r>
      <w:r>
        <w:rPr>
          <w:rFonts w:eastAsia="IRNazanin" w:cs="IRNazanin"/>
          <w:color w:val="111111"/>
          <w:sz w:val="28"/>
          <w:szCs w:val="28"/>
          <w:rtl w:val="true"/>
          <w:lang w:bidi="fa-IR"/>
        </w:rPr>
        <w:t>.</w:t>
      </w:r>
      <w:bookmarkStart w:id="70" w:name="pg2727_14214"/>
    </w:p>
    <w:p>
      <w:pPr>
        <w:pStyle w:val="Heading4"/>
        <w:numPr>
          <w:ilvl w:val="3"/>
          <w:numId w:val="1"/>
        </w:numPr>
        <w:rPr/>
      </w:pPr>
      <w:bookmarkStart w:id="71" w:name="__RefHeading___Toc1561939_1395250215"/>
      <w:bookmarkStart w:id="72" w:name="_Toc26"/>
      <w:bookmarkEnd w:id="70"/>
      <w:bookmarkEnd w:id="71"/>
      <w:r>
        <w:rPr>
          <w:rtl w:val="true"/>
        </w:rPr>
        <w:t xml:space="preserve">السیدة حکیمة بنت الإمام الجواد </w:t>
      </w:r>
      <w:r>
        <w:rPr>
          <w:rtl w:val="true"/>
        </w:rPr>
        <w:t>(</w:t>
      </w:r>
      <w:r>
        <w:rPr>
          <w:rtl w:val="true"/>
        </w:rPr>
        <w:t>علیه السلام</w:t>
      </w:r>
      <w:r>
        <w:rPr>
          <w:rtl w:val="true"/>
        </w:rPr>
        <w:t xml:space="preserve">) </w:t>
      </w:r>
      <w:r>
        <w:rPr>
          <w:rtl w:val="true"/>
        </w:rPr>
        <w:t>ووثاقتها</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یختلف أحد فی وثاقة السیدة حکیمة، وما هی علیه من المقام العظیم التی خصها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 عنها ملازمتها للإمامین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أخیها الإمام الهادی وابن أخیها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قربها للإمام العسکری یحکی عن تقواها وفضلها؛ لذا فقد خصها الإمام بالإشراف علی ولادة الإمام الحجة وکتمان الأمر إلا لبعض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امتدحها العلماء کثیراً وأثنوا علی وثاقتها وصدقها، فقد ترجمها العلامة المامقانی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حکیمة بنت الإمام أبی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حضرت ولادة مولانا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فی کل مکروه فداه، قال العلامة المجلسی فی مزار البحار إن فی القبة الشریفة یعنی قبة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 منسوباً إلی الکریمة النجیبة العالمة الفاضلة التقیة الرضیة حکیمة بنت أبی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لم یعترضوا لزیارتها مع ظهور فضلها وجلالتها وأنها کانت مخصوصة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ومودعة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أم القائم عندها وکانت حاضرة عند ولادته وکانت تراه حیناً بعد حین فی حیاة أبی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من السفراء والأبواب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زیارتها بما أجری الله علی اللسان مما یناسب فضلها وشأنها والله الموفق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المولی الوحید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التعرض لزیارتها رضی الله عنها کما أشار إلیها الخال المفضال عجیب وأعجب منه عدم تعرض الأکثر کالمفید رضوان الله علیه فی الإرشاد وغیره فی کتب التواریخ والسیر والنسب لها فی أولاد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حضر بعضهم بناته فی غیرها قال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أبو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 علیاً إبنه الإمام من بعده وموسی وفاطمة وإمامة ولم یخلف ذکراً غیر من سمیناه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الطوسی فی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من الولد علیاً وموسی ومن البنات حکیمة وخدیجة وأُم کلثوم، وبذلک فالسیدة حکیمة تحظی من الوثاقة والمقام </w:t>
      </w:r>
      <w:r>
        <w:rPr>
          <w:rStyle w:val="FootnoteAnchor"/>
          <w:rtl w:val="true"/>
        </w:rPr>
        <w:footnoteReference w:id="74"/>
      </w:r>
      <w:r>
        <w:rPr>
          <w:rFonts w:ascii="IRNazanin" w:hAnsi="IRNazanin" w:eastAsia="IRNazanin"/>
          <w:color w:val="111111"/>
          <w:sz w:val="28"/>
          <w:sz w:val="28"/>
          <w:szCs w:val="28"/>
          <w:rtl w:val="true"/>
          <w:lang w:bidi="fa-IR"/>
        </w:rPr>
        <w:t>ما لا یتسنی لأحد إنکاره وعلی ضوء ذلک کانت مشاهدتها للإمام الحجة من أهم الدلائل علی ولادته ووجوده الشریف</w:t>
      </w:r>
      <w:r>
        <w:rPr>
          <w:rFonts w:eastAsia="IRNazanin" w:cs="IRNazanin"/>
          <w:color w:val="111111"/>
          <w:sz w:val="28"/>
          <w:szCs w:val="28"/>
          <w:rtl w:val="true"/>
          <w:lang w:bidi="fa-IR"/>
        </w:rPr>
        <w:t>.</w:t>
      </w:r>
      <w:bookmarkStart w:id="73" w:name="pg2727_14215"/>
    </w:p>
    <w:p>
      <w:pPr>
        <w:pStyle w:val="Heading3"/>
        <w:numPr>
          <w:ilvl w:val="2"/>
          <w:numId w:val="1"/>
        </w:numPr>
        <w:rPr/>
      </w:pPr>
      <w:bookmarkStart w:id="74" w:name="__RefHeading___Toc1561941_1395250215"/>
      <w:bookmarkStart w:id="75" w:name="_Toc27"/>
      <w:bookmarkEnd w:id="73"/>
      <w:bookmarkEnd w:id="74"/>
      <w:r>
        <w:rPr>
          <w:rtl w:val="true"/>
        </w:rPr>
        <w:t xml:space="preserve">فیمن شاهد الإمام الحجة </w:t>
      </w:r>
      <w:r>
        <w:rPr>
          <w:rtl w:val="true"/>
        </w:rPr>
        <w:t>(</w:t>
      </w:r>
      <w:r>
        <w:rPr>
          <w:rtl w:val="true"/>
        </w:rPr>
        <w:t>عجل الله فرجه</w:t>
      </w:r>
      <w:r>
        <w:rPr>
          <w:rtl w:val="true"/>
        </w:rPr>
        <w:t>)</w:t>
      </w:r>
      <w:bookmarkEnd w:id="75"/>
    </w:p>
    <w:p>
      <w:pPr>
        <w:pStyle w:val="BookText"/>
        <w:rPr/>
      </w:pPr>
      <w:r>
        <w:rPr>
          <w:rFonts w:ascii="IRNazanin" w:hAnsi="IRNazanin" w:eastAsia="IRNazanin"/>
          <w:color w:val="111111"/>
          <w:sz w:val="28"/>
          <w:sz w:val="28"/>
          <w:szCs w:val="28"/>
          <w:rtl w:val="true"/>
          <w:lang w:bidi="fa-IR"/>
        </w:rPr>
        <w:t xml:space="preserve">ولا یقتصر الأمر علی السیدة حکیمة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مشاهدتها للإمام الحجة علیه السلام، بل شهد علی ذلک نفر غیر یسیر من خاصة الإمام الحسن العسکری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المشاهدات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شاهد الإمام الحجة فی حیاة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آخر شاهده بعد حیاة أبیه أی فی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شاهدوه فی زمن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حکیمة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أبی علی الخیزرانی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ماریة جاریة فی بیت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خادمة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مع أربعین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سعید العمری رآه مع أربعین رجلاً بإذن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خادم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عبدة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مهزیار الأهوازی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بن سعد الأشعری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أبی خلف الاشعری من مشایخ والد الصدوق والکلینی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 بن عبد الملک أبو جعفر الازدی وقیل الأودی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الهاشمی وکان من ولد العباس مع تسع وثلاثین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المطهر أبو علی من أصحاب الإمامین الهادی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العبرتائی الفالی الذی خرج به لعن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بعد غلوه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من لعنه الإمام کذلک لامتناعه عن تسلیم الأموال إلی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معاویة بن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أیوب بن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 النوبختی أبو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وجناء النصیبی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من مشایخ محمد بن الحسن الکرخی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والملقب بجعفر الکذاب، وقد رآه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الزهرانی وقیل الزهری وقد راه مع العمری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رشیق صاحب الماداری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حسین بن الروح السفیر الثالث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السوری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الأهوازی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مهزیار الأهوازی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الشمشاطی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الأنصاری أبو نعیم الزیدی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بن سعید الهندسی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بن إبراهیم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الأنصاری أبو نعیم الزیدی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الکلینی وهو خال العلامة الکلینی صاحب کتاب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الدیناری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الأحول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القاسم العلوی العقیقی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أسن شیخ من ولد رسول الله صلی الله علیه وآله وسلم فی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أبو العباس الحمیری ومعه من أهل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عبید الله التمیمی الزیدی المعروف بأبی 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علی بن محمد بن قنبر الکبیر وهو مولی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 الضراب الفسائی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أحمد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شاهدوه هؤلاء فی حیاة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شاهدوه بعد وفاة أبیه العسکری أی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سعید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 رجل من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من أهل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مهزیار من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البسامی من أهل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الکوفی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کانوا من وکلائه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أبی حلیس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الجنیدی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القزاز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دبیس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بن فروخ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الطباخ مولی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 إبنا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الکاتب النوبختی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کشمود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أخ حسن بن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الصیمری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نضر من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إسحاق وأبوه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موسی من أهل الری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الکلینی</w:t>
      </w:r>
      <w:r>
        <w:rPr>
          <w:rFonts w:eastAsia="IRNazanin" w:cs="IRNazanin"/>
          <w:color w:val="111111"/>
          <w:sz w:val="28"/>
          <w:szCs w:val="28"/>
          <w:rtl w:val="true"/>
          <w:lang w:bidi="fa-IR"/>
        </w:rPr>
        <w:t>.</w:t>
      </w:r>
      <w:bookmarkStart w:id="76" w:name="pg2727_14220"/>
    </w:p>
    <w:p>
      <w:pPr>
        <w:pStyle w:val="BookText"/>
        <w:rPr/>
      </w:pPr>
      <w:bookmarkEnd w:id="76"/>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الرفاء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من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یزید من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الفضل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الشمشاطی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الوجناء</w:t>
      </w:r>
      <w:r>
        <w:rPr>
          <w:rFonts w:eastAsia="IRNazanin" w:cs="IRNazanin"/>
          <w:color w:val="111111"/>
          <w:sz w:val="28"/>
          <w:szCs w:val="28"/>
          <w:rtl w:val="true"/>
          <w:lang w:bidi="fa-IR"/>
        </w:rPr>
        <w:t>.</w:t>
      </w:r>
    </w:p>
    <w:p>
      <w:pPr>
        <w:pStyle w:val="Heading3"/>
        <w:numPr>
          <w:ilvl w:val="2"/>
          <w:numId w:val="1"/>
        </w:numPr>
        <w:rPr/>
      </w:pPr>
      <w:bookmarkStart w:id="77" w:name="__RefHeading___Toc1561943_1395250215"/>
      <w:bookmarkStart w:id="78" w:name="_Toc28"/>
      <w:bookmarkEnd w:id="77"/>
      <w:r>
        <w:rPr>
          <w:rtl w:val="true"/>
        </w:rPr>
        <w:t>الأسالیب التی اعتمدها الإمام العسکری علیه السلام للإعلان عن ولادة المولود المبارک</w:t>
      </w:r>
      <w:bookmarkEnd w:id="78"/>
    </w:p>
    <w:p>
      <w:pPr>
        <w:pStyle w:val="Heading4"/>
        <w:numPr>
          <w:ilvl w:val="3"/>
          <w:numId w:val="1"/>
        </w:numPr>
        <w:rPr/>
      </w:pPr>
      <w:bookmarkStart w:id="79" w:name="__RefHeading___Toc1561945_1395250215"/>
      <w:bookmarkStart w:id="80" w:name="_Toc29"/>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حرص الإمام الحسن العسکری علیه السلام علی التوفیق فی الإعلان عن ولادة ولده المهدی وبین الإبقاء علی السریة التامة فی إخفاء شخصه الکریم عن عیون السلطة علی حساب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استخدم الإمام العسکری علیه السلام أسلوبین للتبلیغ عن الولادة حسبما تطالعنا به الروایات</w:t>
      </w:r>
      <w:r>
        <w:rPr>
          <w:rFonts w:eastAsia="IRNazanin" w:cs="IRNazanin"/>
          <w:color w:val="111111"/>
          <w:sz w:val="28"/>
          <w:szCs w:val="28"/>
          <w:rtl w:val="true"/>
          <w:lang w:bidi="fa-IR"/>
        </w:rPr>
        <w:t>:</w:t>
      </w:r>
    </w:p>
    <w:p>
      <w:pPr>
        <w:pStyle w:val="Heading4"/>
        <w:numPr>
          <w:ilvl w:val="3"/>
          <w:numId w:val="1"/>
        </w:numPr>
        <w:rPr/>
      </w:pPr>
      <w:bookmarkStart w:id="81" w:name="__RefHeading___Toc1561947_1395250215"/>
      <w:bookmarkStart w:id="82" w:name="_Toc30"/>
      <w:bookmarkEnd w:id="81"/>
      <w:r>
        <w:rPr>
          <w:rtl w:val="true"/>
        </w:rPr>
        <w:t>أولاً</w:t>
      </w:r>
      <w:r>
        <w:rPr>
          <w:rtl w:val="true"/>
        </w:rPr>
        <w:t xml:space="preserve">- </w:t>
      </w:r>
      <w:r>
        <w:rPr>
          <w:rtl w:val="true"/>
        </w:rPr>
        <w:t>إسلوب مراسلات</w:t>
      </w:r>
      <w:bookmarkEnd w:id="8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إسلوب مراسلات</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أحد أسالیب معرفة ولادة الموعود إبّان مدة ولادته بطرائق المراسلة التی اعتمدها الإمام العسکری علیه السلام مع أصحابه، کما فی روایة أحمد بن إسحاق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من مولانا أبی محمد الحسن بن علی علی جدی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فیه مکتوب بخط یده علیه السلام الذی کان یرد به التوقیعات</w:t>
      </w:r>
      <w:bookmarkStart w:id="83" w:name="pg2727_14221"/>
    </w:p>
    <w:p>
      <w:pPr>
        <w:pStyle w:val="BookText"/>
        <w:rPr/>
      </w:pPr>
      <w:bookmarkEnd w:id="8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المولود فلیکن عندک مستوراً، وعن جمیع الناس مکتوماً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نظهر علیه إلاّ الأقرب لقرابته والمولی لولایته أحببنا إعلامک لیسرک الله فیه کما سرنا والسلام</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84" w:name="__RefHeading___Toc1561949_1395250215"/>
      <w:bookmarkStart w:id="85" w:name="_Toc31"/>
      <w:bookmarkEnd w:id="84"/>
      <w:r>
        <w:rPr>
          <w:rtl w:val="true"/>
        </w:rPr>
        <w:t>ثانیاً</w:t>
      </w:r>
      <w:r>
        <w:rPr>
          <w:rtl w:val="true"/>
        </w:rPr>
        <w:t xml:space="preserve">- </w:t>
      </w:r>
      <w:r>
        <w:rPr>
          <w:rtl w:val="true"/>
        </w:rPr>
        <w:t>إسلوب المشاهدة</w:t>
      </w:r>
      <w:bookmarkEnd w:id="85"/>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إسلوب المشاهدة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فقد عمد الإمام العسکری علیه السلام لتعریف الولید إلی خاصة أصحابه ووصیتهم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بسنده عن محمد بن عثمان العمری رضی الله عنه ومعاویة بن حکیم ومحمد بن أیوب بن نوح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منزله وکنا أربعین رجلاً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إمامکم من بعدی وخلیفتی علیکم أطیعوه ولا تتفرقوا من بعدی فی أدیانکم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لا ترونه بعد یومکم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فخرجنا من عنده فما مضت الا أیّام قلائل حتی مضی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المفید بسنده عن محمد بن إسماعیل بن موسی بن جعفر وکان أسن شیخ من ولد رسول الله صلی الله علیه وآله وسلم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الحسن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المسجدین وهو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عمرو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أرأیته أبو محمد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القندوزی الشافعی فی ینابیع المودة عن الخادم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بباب الدار خرجت جاریة من البیت ومعها شیء مغطی فقال لها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اکشفی</w:t>
      </w:r>
    </w:p>
    <w:p>
      <w:pPr>
        <w:pStyle w:val="BookText"/>
        <w:rPr/>
      </w:pPr>
      <w:r>
        <w:rPr>
          <w:rFonts w:ascii="IRNazanin" w:hAnsi="IRNazanin" w:eastAsia="IRNazanin"/>
          <w:color w:val="111111"/>
          <w:sz w:val="28"/>
          <w:sz w:val="28"/>
          <w:szCs w:val="28"/>
          <w:rtl w:val="true"/>
          <w:lang w:bidi="fa-IR"/>
        </w:rPr>
        <w:t>عما معک فإذا غلام أبیض حسن الوجه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إمامکم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الطوسی فی غیبته بسنده عن أبی سلیمان داود بن عثمان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إسماعیل بن علی بن محمد بن علی الرضا بن موسی بن جعفر الصادق بن محمد الباقر بن علی بن الحسن بن علی بن أبی طالب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بسامراء سنة ست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صقیل ویکنی أبو القاسم بهذه الکنیة أوصی النبی صلی الله علیه وآله وسلم 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کاسمی وکنیته ککنیتی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المهدی وهو الحجة وهو المنتظر وهو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المرضة التی مات فیها وأنا عنده إذ قال لخادمه عقید وکان الخادم أسودَ نوبیاً قد خدم من قبله علی بن محمد علیه السلام وهو ربّی الحسن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عقید اغل لی ماء بمصطکی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فأغلی له ثم جاءت به صقیل الجاریة أم الخلف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القدح فی یدیه وهم بشربه فجعلت یده ترتعد حتی ضرب القدح ثنایا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من یده وقال لعقید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البیت فإنک تری صبیاً ساجداً فاتنی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سهل 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اتحری فإذا أنا بصبی ساجد رافع سبابته نحو السماء فسلّمت علیه فأوجز فی صلاته فقلت إنّ سیدی یأمرک بالخروج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 أمّه صقیل فاخذت بیده وأخرجته إلی أبیه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مثل الصبی بین یدیه سلم وإذا هو دری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شعر رأسه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مفلج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راه الحسن علیه السلام بکی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أهل بیته اسقنی الماء فإنی ذاهب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الصبی القدح المغلی المصطکی بیده ثم حرک شفتیه ثم 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شربه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هیئونی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فطرح فی حجره مندیل فوضأه الصبی واحدة واحدة ومسح علی راسه وقدمیه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إبشر یابنی فأنت صاحب الزمان وأنت المهدی وأنت حجة الله علی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ولدی ووصیی وأنا ولدتک وأنت م ح م د بن الحسن بن علی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 رسول الله وأنت خاتم الأئمة الطاهرین وبشر بک رسول الله وسماک وکناک بذلک عهد إلی أبی عن آبائک الطاهرین صلی الله علی أهل البیت ربنا إنه حمید مجید ومات الحسن بن علی من وقته صلوات الله علیهم أجمعین</w:t>
      </w:r>
      <w:r>
        <w:rPr>
          <w:rFonts w:eastAsia="IRNazanin" w:cs="IRNazanin"/>
          <w:color w:val="111111"/>
          <w:sz w:val="28"/>
          <w:szCs w:val="28"/>
          <w:rtl w:val="true"/>
          <w:lang w:bidi="fa-IR"/>
        </w:rPr>
        <w:t>.</w:t>
      </w:r>
      <w:bookmarkStart w:id="86" w:name="pg2727_14224"/>
    </w:p>
    <w:p>
      <w:pPr>
        <w:pStyle w:val="Heading2"/>
        <w:numPr>
          <w:ilvl w:val="1"/>
          <w:numId w:val="1"/>
        </w:numPr>
        <w:rPr/>
      </w:pPr>
      <w:bookmarkStart w:id="87" w:name="__RefHeading___Toc1561951_1395250215"/>
      <w:bookmarkStart w:id="88" w:name="_Toc32"/>
      <w:bookmarkEnd w:id="86"/>
      <w:bookmarkEnd w:id="87"/>
      <w:r>
        <w:rPr>
          <w:rtl w:val="true"/>
        </w:rPr>
        <w:t>الأصل الرابع</w:t>
      </w:r>
      <w:r>
        <w:rPr>
          <w:rtl w:val="true"/>
        </w:rPr>
        <w:t xml:space="preserve">: </w:t>
      </w:r>
      <w:r>
        <w:rPr>
          <w:rtl w:val="true"/>
        </w:rPr>
        <w:t>غیبة الإمام المهدی عجل الله فرجه الشریف</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561953_1395250215"/>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الدواعی والأسباب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استعرضنا حیثیات ولادة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الإمام الآن؟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إنّ اطروحة الإمام المهدی علیه السلام فی بسط العدل والسلام أنحاء المعمورة وأن یکون الدین لله وحده لا شریک له فإن ذلک لا یتحقق إلاّ بتأسیس الدولة الإلهیة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یتحقق الأمر هذا إلاّ بإلغاء کل الکیانات الدولیة التی لا تنسجم طبیعتها مع الاطروحة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إنّ ذلک المشروع الذی یتبناه الإمام علیه السلام سیعرض السلطات غیر الشرعیة إلی الزوال وهو ما یقلق أکثر الحکام الذین لا ینسجمون فی رؤیتهم مع هذه الاطروحة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غیر الممکن أن تبقی مثل هذه الأنظمة الظالمة تتفرج وتنتظر ساعة زوالها علی یده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لابد أنْ یطارَد الإمام ویلاحَق من قبل هذه السلطات ومن کل الوجودات التی لا تتوافق مع معطیات حرکته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الواقع المفروض علی الإمام أن یحفظ نفسه الشریفة لیبقی سالماً دون ان یمسه سوء لینفذ المهمة الإلهیة التی أمره الله تعالی بإقامتها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إذن من الاختفاء عن أعین الناس لئلا یصل خبره إلی هؤلاء الحکام، الذین یلاحقونه للقضاء علیه مما ادّی به صلوات الله علیه أن یغیب ویبتعد عن أوساط الناس لیلتقی مع من یرید من شیعته تبعاً لمقتضیات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تلخیص دواعی الغیبة وأسبابها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یمکن أن نقف علی العلة الأساسیة والسبب المباشر للغیبة فإنّ ذلک اختص به الله تعالی ومن أطلعهم علی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وجه المصلحة غائب عنا ولابد من التسلیم لأمره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مهمة الإمام علیه السلام تقتضی إقامة الدولة الإلهیة العادلة فلابد أن یکون ذلک علی حساب الأنظمة الجائرة والدول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وبالتأکید فإن هذا الأمر مما یفزع الحاکم الذی لا یری لنفسه الشرعیة أو الأهلیة فی قیام دولة تتصف بالعدل والقسط علی اقل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الإبقاء علی الإمام المهدی هو بمثابة تمهید للقضاء علی أنظمتها وانتظار سقوطها علی یدیه فی أیة ساعة کانت مما یدعوها إلی ملاحقته ومتابعته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فلابد من الإمام أن یبتعد عن مظان الخطر وإحتمالات التهلکة المنهی عنها شرعاً لأی إنسان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بمن کلف فی تنفیذ المهمة الإلهیة فهو الأولی فی حفظ نفسه الشریفة؛ لأن التفریط وعدم الحفظ یعنی التفریط بالمهمة الإلهیة الموکل بها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العقلانی یقتضی أن یبتعد عن إحتمال الخطر، فضلاً عن الأمر المتیقن بخطورته، وبذلک فلابد للإمام أن یغیب عن أعین الناس، لیبتعد عن موارد الخطر المظنون والمتیقن حتی یأذن الله له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تأسیس العالمیة تحتاج قیادتها إلی أن تنطلق من مرکز یضم شعباً متکاملاً واعیاً لمسؤولیته، ومتفهماً لإطروحة الإمام أیُما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تکون فترة طویلة یمر بها هذا الشعب بمختلف التمحیص والاختبارات؛ لصقل ذاته وتنمیة قابلیاته علی تحمل مسؤولیته الملقاة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فترة الغیبة ستتدخل فی تکامل الشخصیة ووعیها نتیجة للظروف القاهرة التی ستمر بها من امتحان واختبار وتمحیص</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فترة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کافیة لخلق حالة الشوق</w:t>
      </w:r>
      <w:bookmarkStart w:id="91" w:name="pg2727_14228"/>
    </w:p>
    <w:p>
      <w:pPr>
        <w:pStyle w:val="BookText"/>
        <w:rPr/>
      </w:pPr>
      <w:bookmarkEnd w:id="91"/>
      <w:r>
        <w:rPr>
          <w:rFonts w:ascii="IRNazanin" w:hAnsi="IRNazanin" w:eastAsia="IRNazanin"/>
          <w:color w:val="111111"/>
          <w:sz w:val="28"/>
          <w:sz w:val="28"/>
          <w:szCs w:val="28"/>
          <w:rtl w:val="true"/>
          <w:lang w:bidi="fa-IR"/>
        </w:rPr>
        <w:t>والترقب لقدوم المنقذ بعد أن یری ما تفعله ظروف الواقع الظالم والملغی لوجوده وکرامته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هذه الظروف القاهرة یبقی متطلعاً لاستقبال المصلح والمنقذ الذی طال انتظاره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سیتفاعل مع إطروحة الإمام علیه السلام بشکل قد لا یحصل دون هذه الغیبة وهذا الإنتظار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ونؤکد هنا مرة أخری أن سبب الغیبة یبقی مدخوراً فی علم الغیب وما هذه الدواعی والاسباب المذکورة إلا استخلاصاً للروایات الواردة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لواقع الغیبة والإنتظار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الغیبة لم تکن الأولی فی کیفیتها فقد سبقه إلی ذلک کثیر من الأنبیاء الذین خافوا من الظالمین وابتعدوا عن أعین الناس حتی أذن الله لهم بالظهور بعد رفع مقتضی الغیبة وأسبابها ومن أولئک الأنبیاء الذین غابوا</w:t>
      </w:r>
      <w:r>
        <w:rPr>
          <w:rFonts w:eastAsia="IRNazanin" w:cs="IRNazanin"/>
          <w:color w:val="111111"/>
          <w:sz w:val="28"/>
          <w:szCs w:val="28"/>
          <w:rtl w:val="true"/>
          <w:lang w:bidi="fa-IR"/>
        </w:rPr>
        <w:t>:</w:t>
      </w:r>
    </w:p>
    <w:p>
      <w:pPr>
        <w:pStyle w:val="Heading3"/>
        <w:numPr>
          <w:ilvl w:val="2"/>
          <w:numId w:val="1"/>
        </w:numPr>
        <w:rPr/>
      </w:pPr>
      <w:bookmarkStart w:id="92" w:name="__RefHeading___Toc1561955_1395250215"/>
      <w:bookmarkStart w:id="93" w:name="_Toc34"/>
      <w:bookmarkEnd w:id="92"/>
      <w:r>
        <w:rPr/>
        <w:t>1</w:t>
      </w:r>
      <w:r>
        <w:rPr>
          <w:rtl w:val="true"/>
        </w:rPr>
        <w:t xml:space="preserve">- </w:t>
      </w:r>
      <w:r>
        <w:rPr>
          <w:rtl w:val="true"/>
        </w:rPr>
        <w:t>غیبة نبی الله ادریس علیه السلام</w:t>
      </w:r>
      <w:bookmarkEnd w:id="93"/>
    </w:p>
    <w:p>
      <w:pPr>
        <w:pStyle w:val="BookText"/>
        <w:rPr/>
      </w:pPr>
      <w:r>
        <w:rPr>
          <w:rFonts w:ascii="IRNazanin" w:hAnsi="IRNazanin" w:eastAsia="IRNazanin"/>
          <w:color w:val="111111"/>
          <w:sz w:val="28"/>
          <w:sz w:val="28"/>
          <w:szCs w:val="28"/>
          <w:rtl w:val="true"/>
          <w:lang w:bidi="fa-IR"/>
        </w:rPr>
        <w:t>فقد غاب عن قومه بعدما أمر قومه بالأمر بالمعروف والنهی عن المنکر واعترض علی ملِک زمانه الذی صادر أرض الفقیر بعد أن قتله وأحوج أهله وعیاله فجابه إدریس ذلک الظالم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الجبار إنی رسول الله إلیک وهو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رضیت أن قتلت عبدی المؤمن ظلماً حتی استخلصت أرضه خالصة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واحوجت عیاله من بعده واجمعتهم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وعزتی لأنقتمن له منک فی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ولاسلبنک ملکک فی 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ولاُخربن مدینتک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ولاُذلن عزک</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یحتمل هذا الجبار کلام ادریس حتی لاحقه وبقی ادریس غائباً عن قومه متخفیاً عن أعین الظالمین</w:t>
      </w:r>
      <w:r>
        <w:rPr>
          <w:rFonts w:eastAsia="IRNazanin" w:cs="IRNazanin"/>
          <w:color w:val="111111"/>
          <w:sz w:val="28"/>
          <w:szCs w:val="28"/>
          <w:rtl w:val="true"/>
          <w:lang w:bidi="fa-IR"/>
        </w:rPr>
        <w:t>.</w:t>
      </w:r>
      <w:bookmarkStart w:id="94" w:name="pg2727_14229"/>
    </w:p>
    <w:p>
      <w:pPr>
        <w:pStyle w:val="Heading3"/>
        <w:numPr>
          <w:ilvl w:val="2"/>
          <w:numId w:val="1"/>
        </w:numPr>
        <w:rPr/>
      </w:pPr>
      <w:bookmarkStart w:id="95" w:name="__RefHeading___Toc1561957_1395250215"/>
      <w:bookmarkStart w:id="96" w:name="_Toc35"/>
      <w:bookmarkEnd w:id="94"/>
      <w:bookmarkEnd w:id="95"/>
      <w:r>
        <w:rPr/>
        <w:t>2</w:t>
      </w:r>
      <w:r>
        <w:rPr>
          <w:rtl w:val="true"/>
        </w:rPr>
        <w:t xml:space="preserve">- </w:t>
      </w:r>
      <w:r>
        <w:rPr>
          <w:rtl w:val="true"/>
        </w:rPr>
        <w:t>غیبة نبی الله صالح علیه السلام</w:t>
      </w:r>
      <w:bookmarkEnd w:id="96"/>
    </w:p>
    <w:p>
      <w:pPr>
        <w:pStyle w:val="BookText"/>
        <w:rPr/>
      </w:pPr>
      <w:r>
        <w:rPr>
          <w:rFonts w:ascii="IRNazanin" w:hAnsi="IRNazanin" w:eastAsia="IRNazanin"/>
          <w:color w:val="111111"/>
          <w:sz w:val="28"/>
          <w:sz w:val="28"/>
          <w:szCs w:val="28"/>
          <w:rtl w:val="true"/>
          <w:lang w:bidi="fa-IR"/>
        </w:rPr>
        <w:t>فقد غاب صالح عن قومه بعدما کذبوه وکفروا بما جاءهم به وعقروا الناقة وعتوا عن أمر ربهم فغاب زماناً حتی إذا رجع إلیهم أنکروه بعد أن تغیرت صورته وضعف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به قوم وکفر به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97" w:name="__RefHeading___Toc1561959_1395250215"/>
      <w:bookmarkStart w:id="98" w:name="_Toc36"/>
      <w:bookmarkEnd w:id="97"/>
      <w:r>
        <w:rPr/>
        <w:t>3</w:t>
      </w:r>
      <w:r>
        <w:rPr>
          <w:rtl w:val="true"/>
        </w:rPr>
        <w:t xml:space="preserve">- </w:t>
      </w:r>
      <w:r>
        <w:rPr>
          <w:rtl w:val="true"/>
        </w:rPr>
        <w:t>غیبة نبی الله إبراهیم علیه السلام</w:t>
      </w:r>
      <w:bookmarkEnd w:id="98"/>
    </w:p>
    <w:p>
      <w:pPr>
        <w:pStyle w:val="BookText"/>
        <w:rPr/>
      </w:pPr>
      <w:r>
        <w:rPr>
          <w:rFonts w:ascii="IRNazanin" w:hAnsi="IRNazanin" w:eastAsia="IRNazanin"/>
          <w:color w:val="111111"/>
          <w:sz w:val="28"/>
          <w:sz w:val="28"/>
          <w:szCs w:val="28"/>
          <w:rtl w:val="true"/>
          <w:lang w:bidi="fa-IR"/>
        </w:rPr>
        <w:t>فقد غاب إبراهیم بعد ولادته لطلب المَلِک لکل مولود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إخبار المنجمین أنّ الذین سیقضی ملکک یولد فی هذا العام ففرق بین الرجال والنساء لئلا یکون الحمل الذی سینهی مُلک النمرود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لم تمنع من إرادة الله تعالی فولد إبراهیم وأخفاه أبوه بعد أن غیّبه عن الملِک وعن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إبراهیم علیه السلام فی الغیبة مخیفاً لشخصه کاتماً لأمره حتی ظهر فصدع بأمر الله تعالی ذکره وأظهره الله قدرته فیه ثم غاب علیه السلام الغیبة الثانیة وذلک حین نفاه الطاغوت من مصر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وَأَعْتَزِلُکُمْ وَمَا تَدْعُونَ مِنْ دُونِ اللَّهِ وَأَدْعُو رَبِّی عَسَی أَلَّا أَکُونَ بِدُعَاءِ رَبِّی شَقِیًّا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اعْتَزَلَهُمْ وَمَا یَعْبُدُونَ مِنْ دُونِ اللَّهِ وَهَبْنَا لَهُ إِسْحَاقَ وَیَعْقُوبَ وَکُلًّا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 xml:space="preserve">) </w:t>
      </w:r>
      <w:r>
        <w:rPr>
          <w:rStyle w:val="FootnoteAnchor"/>
          <w:rtl w:val="true"/>
        </w:rPr>
        <w:footnoteReference w:id="80"/>
      </w:r>
      <w:bookmarkStart w:id="99" w:name="pg2727_14230"/>
    </w:p>
    <w:p>
      <w:pPr>
        <w:pStyle w:val="Heading3"/>
        <w:numPr>
          <w:ilvl w:val="2"/>
          <w:numId w:val="1"/>
        </w:numPr>
        <w:rPr/>
      </w:pPr>
      <w:bookmarkStart w:id="100" w:name="__RefHeading___Toc1561961_1395250215"/>
      <w:bookmarkStart w:id="101" w:name="_Toc37"/>
      <w:bookmarkEnd w:id="99"/>
      <w:bookmarkEnd w:id="100"/>
      <w:r>
        <w:rPr/>
        <w:t>4</w:t>
      </w:r>
      <w:r>
        <w:rPr>
          <w:rtl w:val="true"/>
        </w:rPr>
        <w:t xml:space="preserve">- </w:t>
      </w:r>
      <w:r>
        <w:rPr>
          <w:rtl w:val="true"/>
        </w:rPr>
        <w:t>غیبة نبی الله یوسف علیه السلام</w:t>
      </w:r>
      <w:bookmarkEnd w:id="101"/>
    </w:p>
    <w:p>
      <w:pPr>
        <w:pStyle w:val="BookText"/>
        <w:rPr/>
      </w:pPr>
      <w:r>
        <w:rPr>
          <w:rFonts w:ascii="IRNazanin" w:hAnsi="IRNazanin" w:eastAsia="IRNazanin"/>
          <w:color w:val="111111"/>
          <w:sz w:val="28"/>
          <w:sz w:val="28"/>
          <w:szCs w:val="28"/>
          <w:rtl w:val="true"/>
          <w:lang w:bidi="fa-IR"/>
        </w:rPr>
        <w:t>فقد غاب یوسف عن أهله وقومه عشرین عاماً ثلاثة أیام فی الجب وفی السجن بضع سنین والباقی عند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إخوته یلتقون به ولا یعرفونه لطول غیبته ولتخفیه عنهم حتی مَنّ الله علیه أن اجتمع مع أبیه یعقوب وإخوته وفی حدیث الإمام الصادق علیه السلام فی غیبة القائم ومقارنتها بغیبة یوسف النبی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تنکر هذه الأمّة أشباه الخنازیر أنّ إخوة یوسف کانوا أشبالاً أولاد أنبیاء تاجروا یوسف وبایعوه وهم إخوته وهو أخوهم فلم یعرفوه حتی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یوسف وهذا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هذه الأمة أن یکون الله عزوجل فی وقت من الأوقات یرید أن یستر حجته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یوسف یوماً ملک مصر وکان بین والده مسیرة ثمانیة عشر یوماً فلو أراد الله تبارک وتعالی أن یعرفه مکانه لقدر علی ذلک والله لقد سار یعقوب وولده عند البشارة فی تسعة أیام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هذه الأمة أن یکون الله عزوجل یفعل بحجته ما فعل بیوسف أن یکون یسیر فیها بینهم ویمشی فی أسواقهم وهم لا یعرفونه حتی یأذن الله عزوجل له أن یعرفهم نفسه کما أذن لیوسف علیه السلام حین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بیوسف وأخیه 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إنک لانت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یوسف وهذا أخی</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02" w:name="__RefHeading___Toc1561963_1395250215"/>
      <w:bookmarkStart w:id="103" w:name="_Toc38"/>
      <w:bookmarkEnd w:id="102"/>
      <w:r>
        <w:rPr/>
        <w:t>5</w:t>
      </w:r>
      <w:r>
        <w:rPr>
          <w:rtl w:val="true"/>
        </w:rPr>
        <w:t xml:space="preserve">- </w:t>
      </w:r>
      <w:r>
        <w:rPr>
          <w:rtl w:val="true"/>
        </w:rPr>
        <w:t>غیبة نبی الله موسی علیه السلام</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أوردت الروایات أنّ یوسف علیه السلام حینما حضرته الوفاة أخبر أهل بیته وأتباعه بأن شدة تنالهم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فیها الرجال وتشق بطون الحبالی وتذبح الأطفال حتی یظهر الله الحق فی القائم من ولد لاوی بن یعقوب وهو رجل أسمر طوال ونعته لهم فتمسکوا بذلک ووقعت الغیبة والشدة علی بنی اسرائیل وهم منتظرون قیام القائم أربع مئة سنة حتی اذا بُشروا بولادته ورأوا علامات ظهوره واشتدت علیهم البلوی وحمل علیهم</w:t>
      </w:r>
      <w:bookmarkStart w:id="104" w:name="pg2727_14231"/>
    </w:p>
    <w:p>
      <w:pPr>
        <w:pStyle w:val="BookText"/>
        <w:rPr/>
      </w:pPr>
      <w:bookmarkEnd w:id="104"/>
      <w:r>
        <w:rPr>
          <w:rFonts w:ascii="IRNazanin" w:hAnsi="IRNazanin" w:eastAsia="IRNazanin"/>
          <w:color w:val="111111"/>
          <w:sz w:val="28"/>
          <w:sz w:val="28"/>
          <w:szCs w:val="28"/>
          <w:rtl w:val="true"/>
          <w:lang w:bidi="fa-IR"/>
        </w:rPr>
        <w:t>بالخشب والحجارة وطلب الفقیه الذی کانوا یستریحون إلی أحادیثه فاستتر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وراسلوه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الشدة نستریح إلی حدیثک فخرج بهم إلی بعض الصحاری وجلس یحدثهم حدیث القائم ونعته وقرب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لیلة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إذ طلع علیهم موسی علیه السلام وکان فی ذلک الوقت حدیث السن وقد خرج من دار فرعون یظهر النزهة فعدل عن موکبه وأقبل إلیهم وتحته بغلة وعلیه طیلسان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راه الفقیه عرفه بالنعت فقام إلیه وانکبّ علی قدمیه فقبلهما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أرآنیک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الشیعة ذلک علموا أنّه صاحبهم فأکبوا علی الأرض شکراً 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یزدهم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یعجل الله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مدینة مدین فأقام عند شعیب ما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الغیبة الثانیة أشد علیهم من الأولی وکانت نیفاً وخمسین سنة واشتدت البلوی علیهم واستتر الفقیه فبعثوا إلیه أنّه لا صبر لنا علی استتارک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بعض الصحاری واستدعاهم وطیّب نفوسهم وأعلمهم أنّ الله عز وجل أوحی إلیه أنه مفرج عنهم بعد أربعین سنة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عزوجل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جعلتها ثلاثین سنة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نعمة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بالخیر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 السوء الا الله فاوحی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فقد أذنت لکم فی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05" w:name="__RefHeading___Toc1561965_1395250215"/>
      <w:bookmarkStart w:id="106" w:name="_Toc39"/>
      <w:bookmarkEnd w:id="105"/>
      <w:r>
        <w:rPr/>
        <w:t>6</w:t>
      </w:r>
      <w:r>
        <w:rPr>
          <w:rtl w:val="true"/>
        </w:rPr>
        <w:t xml:space="preserve">- </w:t>
      </w:r>
      <w:r>
        <w:rPr>
          <w:rtl w:val="true"/>
        </w:rPr>
        <w:t>غیبة نبی الله عیسی علیه السلام</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للمسیح علیه السلام غیبات یسیح فیها فی الارض فلا یعرف قومه وشیعته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فأوصی إلی شمعون بن حمون علیه السلام فلما مضی شمعون غابت الحجج بعده واشتد الطلب وعظمت البلوی ودُرس الدین وضُیعت</w:t>
      </w:r>
      <w:bookmarkStart w:id="107" w:name="pg2727_14232"/>
    </w:p>
    <w:p>
      <w:pPr>
        <w:pStyle w:val="BookText"/>
        <w:rPr/>
      </w:pPr>
      <w:bookmarkEnd w:id="107"/>
      <w:r>
        <w:rPr>
          <w:rFonts w:ascii="IRNazanin" w:hAnsi="IRNazanin" w:eastAsia="IRNazanin"/>
          <w:color w:val="111111"/>
          <w:sz w:val="28"/>
          <w:sz w:val="28"/>
          <w:szCs w:val="28"/>
          <w:rtl w:val="true"/>
          <w:lang w:bidi="fa-IR"/>
        </w:rPr>
        <w:t>الحقوق وامیتت الفروض والسنن وذهب الناس یمیناً وشمالاً لا یعرفون أیا 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الغیبة مائتین وخسین سنة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إذن فالغیبة قضیة عقلیة لابد أن یتبعها کل من لا ینسجم ورؤیة السلطة الحاکمة فی إطروحته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شأن جمیع المصلحین الذین یرفضونهم قومهم ویتصورونهم علی أنهم یخالفون ما هم علیه من الاعتقاد والدین حتی یضطروهم إلی الاختفاء لشدة ما یلقونه هؤلاء المصلحون من الرفض والمطاردة، وهذا حال جمیع الأنبیاء الذین جاءوا إلی قومهم برسالات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داهم الأنبیاء والمصلحین من خطر الملاحقة وأسالیب التنکیل هو مثله، بل أشد منه ما یعانیه الإمام المهدی علیه السلام الذی یطرح برنامجه الإلهی فی تأسیس الدولة العالمیة، والتی تقوم علی انقاض الدول الظالمة والرافضة للإصلاح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واختفاء الإمام وغیبته أمر یفرضه الواقع ویطالب به العقلاء لئلا یتعرض المطارد إلی التنکیل والقتل وهو الإسلوب الذی یتبعه الإمام المهدی علیه السلام</w:t>
      </w:r>
      <w:r>
        <w:rPr>
          <w:rFonts w:eastAsia="IRNazanin" w:cs="IRNazanin"/>
          <w:color w:val="111111"/>
          <w:sz w:val="28"/>
          <w:szCs w:val="28"/>
          <w:rtl w:val="true"/>
          <w:lang w:bidi="fa-IR"/>
        </w:rPr>
        <w:t>.</w:t>
      </w:r>
    </w:p>
    <w:p>
      <w:pPr>
        <w:pStyle w:val="Heading3"/>
        <w:numPr>
          <w:ilvl w:val="2"/>
          <w:numId w:val="1"/>
        </w:numPr>
        <w:rPr/>
      </w:pPr>
      <w:bookmarkStart w:id="108" w:name="__RefHeading___Toc1561967_1395250215"/>
      <w:bookmarkStart w:id="109" w:name="_Toc40"/>
      <w:bookmarkEnd w:id="108"/>
      <w:r>
        <w:rPr>
          <w:rtl w:val="true"/>
        </w:rPr>
        <w:t>تمهیدات لغیبة الإمام المهدی علیه السلام</w:t>
      </w:r>
      <w:bookmarkEnd w:id="109"/>
    </w:p>
    <w:p>
      <w:pPr>
        <w:pStyle w:val="Heading4"/>
        <w:numPr>
          <w:ilvl w:val="3"/>
          <w:numId w:val="1"/>
        </w:numPr>
        <w:rPr/>
      </w:pPr>
      <w:bookmarkStart w:id="110" w:name="__RefHeading___Toc1561969_1395250215"/>
      <w:bookmarkStart w:id="111" w:name="_Toc41"/>
      <w:bookmarkEnd w:id="110"/>
      <w:r>
        <w:rPr>
          <w:rtl w:val="true"/>
        </w:rPr>
        <w:t>اشارة</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اتخذت مرحلة التمهید لغیبة الإمام المهدی علیه السلام مستویَین من العمل لدی أئمة أهل البیت علیه السلام احدهما التمهید علی المستوی النظری والثانی التمهید علی المستوی العملی لیؤسسوا صلوات الله علیهم لأهم قضیة تتعلق بمصیر الرسالات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تُعد القضیة المهدویة المحصلة النهائیة لجهود الأنبیاء والائمة أجمعین فأی نجاح لهذه القضیة یُعد نجاحاً وتقدماً لما قدمه المصلحون من قادة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والأئمة والمصلحین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فقد حرص أئمة أهل البیت علیه السلام أن یقدموا ذلک للأمة مشفوعاً بما سمعوه عن النبی صلی الله علیه وآله وسلم أو رووه عن آبائهم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الجهود اتخذت منحیین من التبلیغ لغیبة الإمام المهدی علیه السلام</w:t>
      </w:r>
      <w:r>
        <w:rPr>
          <w:rFonts w:eastAsia="IRNazanin" w:cs="IRNazanin"/>
          <w:color w:val="111111"/>
          <w:sz w:val="28"/>
          <w:szCs w:val="28"/>
          <w:rtl w:val="true"/>
          <w:lang w:bidi="fa-IR"/>
        </w:rPr>
        <w:t>:</w:t>
      </w:r>
      <w:bookmarkStart w:id="112" w:name="pg2727_14233"/>
    </w:p>
    <w:p>
      <w:pPr>
        <w:pStyle w:val="Heading4"/>
        <w:numPr>
          <w:ilvl w:val="3"/>
          <w:numId w:val="1"/>
        </w:numPr>
        <w:rPr/>
      </w:pPr>
      <w:bookmarkStart w:id="113" w:name="__RefHeading___Toc1561971_1395250215"/>
      <w:bookmarkStart w:id="114" w:name="_Toc42"/>
      <w:bookmarkEnd w:id="112"/>
      <w:bookmarkEnd w:id="113"/>
      <w:r>
        <w:rPr>
          <w:rtl w:val="true"/>
        </w:rPr>
        <w:t>المنحی الأول</w:t>
      </w:r>
      <w:r>
        <w:rPr>
          <w:rtl w:val="true"/>
        </w:rPr>
        <w:t xml:space="preserve">: </w:t>
      </w:r>
      <w:r>
        <w:rPr>
          <w:rtl w:val="true"/>
        </w:rPr>
        <w:t>وهو المنحی النظری</w:t>
      </w:r>
      <w:bookmarkEnd w:id="114"/>
    </w:p>
    <w:p>
      <w:pPr>
        <w:pStyle w:val="Heading5"/>
        <w:numPr>
          <w:ilvl w:val="4"/>
          <w:numId w:val="1"/>
        </w:numPr>
        <w:rPr/>
      </w:pPr>
      <w:bookmarkStart w:id="115" w:name="__RefHeading___Toc1561973_1395250215"/>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حیث حرص الأئمة علیه السلام إلی التبشیر بالإمام المهدی والذی سیصلح علی یدیه ما فسد من أمر الأمة إلاّ إنّ ذلک سیبقیه بغیبة تطول وتنتهی بظهوره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إلی نبذ أقوالهم صلوات الله علیهم أجمعین</w:t>
      </w:r>
      <w:r>
        <w:rPr>
          <w:rFonts w:eastAsia="IRNazanin" w:cs="IRNazanin"/>
          <w:color w:val="111111"/>
          <w:sz w:val="28"/>
          <w:szCs w:val="28"/>
          <w:rtl w:val="true"/>
          <w:lang w:bidi="fa-IR"/>
        </w:rPr>
        <w:t>:</w:t>
      </w:r>
    </w:p>
    <w:p>
      <w:pPr>
        <w:pStyle w:val="Heading5"/>
        <w:numPr>
          <w:ilvl w:val="4"/>
          <w:numId w:val="1"/>
        </w:numPr>
        <w:rPr/>
      </w:pPr>
      <w:bookmarkStart w:id="117" w:name="__RefHeading___Toc1561975_1395250215"/>
      <w:bookmarkStart w:id="118" w:name="_Toc44"/>
      <w:bookmarkEnd w:id="117"/>
      <w:r>
        <w:rPr/>
        <w:t>1</w:t>
      </w:r>
      <w:r>
        <w:rPr>
          <w:rtl w:val="true"/>
        </w:rPr>
        <w:t xml:space="preserve">. </w:t>
      </w:r>
      <w:r>
        <w:rPr>
          <w:rtl w:val="true"/>
        </w:rPr>
        <w:t>النبی صلی الله علیه وآله وسلم</w:t>
      </w:r>
      <w:bookmarkEnd w:id="118"/>
    </w:p>
    <w:p>
      <w:pPr>
        <w:pStyle w:val="BookText"/>
        <w:rPr/>
      </w:pPr>
      <w:r>
        <w:rPr>
          <w:rFonts w:ascii="IRNazanin" w:hAnsi="IRNazanin" w:eastAsia="IRNazanin"/>
          <w:color w:val="111111"/>
          <w:sz w:val="28"/>
          <w:sz w:val="28"/>
          <w:szCs w:val="28"/>
          <w:rtl w:val="true"/>
          <w:lang w:bidi="fa-IR"/>
        </w:rPr>
        <w:t>روی جابر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ولدی اسمه اسمی وکنیته کنیتی أشبه الناس بی خَلقاً وخُلقاً تکون به غیبة وحیرة تضل فیها الأمم ثم یقبل کالشهاب الثاقب یملؤها عدلاً وقسطاً کما ملئت ظلماً وجوراً</w:t>
      </w:r>
      <w:r>
        <w:rPr>
          <w:rFonts w:eastAsia="IRNazanin" w:cs="IRNazanin"/>
          <w:color w:val="111111"/>
          <w:sz w:val="28"/>
          <w:szCs w:val="28"/>
          <w:rtl w:val="true"/>
          <w:lang w:bidi="fa-IR"/>
        </w:rPr>
        <w:t>.</w:t>
      </w:r>
    </w:p>
    <w:p>
      <w:pPr>
        <w:pStyle w:val="Heading5"/>
        <w:numPr>
          <w:ilvl w:val="4"/>
          <w:numId w:val="1"/>
        </w:numPr>
        <w:rPr/>
      </w:pPr>
      <w:bookmarkStart w:id="119" w:name="__RefHeading___Toc1561977_1395250215"/>
      <w:bookmarkStart w:id="120" w:name="_Toc45"/>
      <w:bookmarkEnd w:id="119"/>
      <w:r>
        <w:rPr/>
        <w:t>2</w:t>
      </w:r>
      <w:r>
        <w:rPr>
          <w:rtl w:val="true"/>
        </w:rPr>
        <w:t xml:space="preserve">. </w:t>
      </w:r>
      <w:r>
        <w:rPr>
          <w:rtl w:val="true"/>
        </w:rPr>
        <w:t>الإمام أمیر المؤمنین علیه السلام</w:t>
      </w:r>
      <w:bookmarkEnd w:id="120"/>
    </w:p>
    <w:p>
      <w:pPr>
        <w:pStyle w:val="BookText"/>
        <w:rPr/>
      </w:pPr>
      <w:r>
        <w:rPr>
          <w:rFonts w:ascii="IRNazanin" w:hAnsi="IRNazanin" w:eastAsia="IRNazanin"/>
          <w:color w:val="111111"/>
          <w:sz w:val="28"/>
          <w:sz w:val="28"/>
          <w:szCs w:val="28"/>
          <w:rtl w:val="true"/>
          <w:lang w:bidi="fa-IR"/>
        </w:rPr>
        <w:t>عن الأصبغ بن نباتة عن أمیر المؤمنین علیه السلام إنّه ذکر القائم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لیغیبن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w:t>
      </w:r>
    </w:p>
    <w:p>
      <w:pPr>
        <w:pStyle w:val="Heading5"/>
        <w:numPr>
          <w:ilvl w:val="4"/>
          <w:numId w:val="1"/>
        </w:numPr>
        <w:rPr/>
      </w:pPr>
      <w:bookmarkStart w:id="121" w:name="__RefHeading___Toc1561979_1395250215"/>
      <w:bookmarkStart w:id="122" w:name="_Toc46"/>
      <w:bookmarkEnd w:id="121"/>
      <w:r>
        <w:rPr/>
        <w:t>3</w:t>
      </w:r>
      <w:r>
        <w:rPr>
          <w:rtl w:val="true"/>
        </w:rPr>
        <w:t xml:space="preserve">. </w:t>
      </w:r>
      <w:r>
        <w:rPr>
          <w:rtl w:val="true"/>
        </w:rPr>
        <w:t>السیدة فاطمة الزهراء علیها السلام</w:t>
      </w:r>
      <w:bookmarkEnd w:id="122"/>
    </w:p>
    <w:p>
      <w:pPr>
        <w:pStyle w:val="BookText"/>
        <w:rPr/>
      </w:pPr>
      <w:r>
        <w:rPr>
          <w:rFonts w:ascii="IRNazanin" w:hAnsi="IRNazanin" w:eastAsia="IRNazanin"/>
          <w:color w:val="111111"/>
          <w:sz w:val="28"/>
          <w:sz w:val="28"/>
          <w:szCs w:val="28"/>
          <w:rtl w:val="true"/>
          <w:lang w:bidi="fa-IR"/>
        </w:rPr>
        <w:t>ما روته فی اللوح الذی یذکر فیه أسماء أولادها من الأئمة الاوصیاء وآخرهم القائم المهدی</w:t>
      </w:r>
      <w:r>
        <w:rPr>
          <w:rFonts w:eastAsia="IRNazanin" w:cs="IRNazanin"/>
          <w:color w:val="111111"/>
          <w:sz w:val="28"/>
          <w:szCs w:val="28"/>
          <w:rtl w:val="true"/>
          <w:lang w:bidi="fa-IR"/>
        </w:rPr>
        <w:t>.</w:t>
      </w:r>
    </w:p>
    <w:p>
      <w:pPr>
        <w:pStyle w:val="Heading5"/>
        <w:numPr>
          <w:ilvl w:val="4"/>
          <w:numId w:val="1"/>
        </w:numPr>
        <w:rPr/>
      </w:pPr>
      <w:bookmarkStart w:id="123" w:name="__RefHeading___Toc1561981_1395250215"/>
      <w:bookmarkStart w:id="124" w:name="_Toc47"/>
      <w:bookmarkEnd w:id="123"/>
      <w:r>
        <w:rPr/>
        <w:t>4</w:t>
      </w:r>
      <w:r>
        <w:rPr>
          <w:rtl w:val="true"/>
        </w:rPr>
        <w:t xml:space="preserve">. </w:t>
      </w:r>
      <w:r>
        <w:rPr>
          <w:rtl w:val="true"/>
        </w:rPr>
        <w:t>الإمام الحسن بن علی علیه السلام</w:t>
      </w:r>
      <w:bookmarkEnd w:id="124"/>
    </w:p>
    <w:p>
      <w:pPr>
        <w:pStyle w:val="BookText"/>
        <w:rPr/>
      </w:pP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علمتم أنّه ما منا أحد إلاّ ویقع فی عنقه بیعة لطاغیة زمانه إلاّ القائم</w:t>
      </w:r>
      <w:bookmarkStart w:id="125" w:name="pg2727_14234"/>
    </w:p>
    <w:p>
      <w:pPr>
        <w:pStyle w:val="BookText"/>
        <w:rPr/>
      </w:pPr>
      <w:bookmarkEnd w:id="125"/>
      <w:r>
        <w:rPr>
          <w:rFonts w:ascii="IRNazanin" w:hAnsi="IRNazanin" w:eastAsia="IRNazanin"/>
          <w:color w:val="111111"/>
          <w:sz w:val="28"/>
          <w:sz w:val="28"/>
          <w:szCs w:val="28"/>
          <w:rtl w:val="true"/>
          <w:lang w:bidi="fa-IR"/>
        </w:rPr>
        <w:t>الذی یصلی روح الله عیسی بن مریم علیه السلام خلفه فإن الله عزوجل یخفی ولادته ویغیب شخصه لئلا یکون لأحد فی عنقه بیعة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التاسع من ولد أخی الحسین ابن 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یطیل الله عمره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یظهره بقدرته فی صورة شاب دون أربعین سنة ذلک لیعلم إنّ الله علی کل شیء قدیر</w:t>
      </w:r>
      <w:r>
        <w:rPr>
          <w:rFonts w:eastAsia="IRNazanin" w:cs="IRNazanin"/>
          <w:color w:val="111111"/>
          <w:sz w:val="28"/>
          <w:szCs w:val="28"/>
          <w:rtl w:val="true"/>
          <w:lang w:bidi="fa-IR"/>
        </w:rPr>
        <w:t>.</w:t>
      </w:r>
    </w:p>
    <w:p>
      <w:pPr>
        <w:pStyle w:val="Heading5"/>
        <w:numPr>
          <w:ilvl w:val="4"/>
          <w:numId w:val="1"/>
        </w:numPr>
        <w:rPr/>
      </w:pPr>
      <w:bookmarkStart w:id="126" w:name="__RefHeading___Toc1561983_1395250215"/>
      <w:bookmarkStart w:id="127" w:name="_Toc48"/>
      <w:bookmarkEnd w:id="126"/>
      <w:r>
        <w:rPr/>
        <w:t>5</w:t>
      </w:r>
      <w:r>
        <w:rPr>
          <w:rtl w:val="true"/>
        </w:rPr>
        <w:t xml:space="preserve">. </w:t>
      </w:r>
      <w:r>
        <w:rPr>
          <w:rtl w:val="true"/>
        </w:rPr>
        <w:t>الإمام الحسین بن علی علیه السلام</w:t>
      </w:r>
      <w:bookmarkEnd w:id="127"/>
    </w:p>
    <w:p>
      <w:pPr>
        <w:pStyle w:val="BookText"/>
        <w:rPr/>
      </w:pP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التاسع من ولدی سنة من یوسف وسنة من موسی بن عمران وهو قائمنا أهل البیت یصلح الله تبارک وتعالی أمره فی لیلة واحدة</w:t>
      </w:r>
      <w:r>
        <w:rPr>
          <w:rFonts w:eastAsia="IRNazanin" w:cs="IRNazanin"/>
          <w:color w:val="111111"/>
          <w:sz w:val="28"/>
          <w:szCs w:val="28"/>
          <w:rtl w:val="true"/>
          <w:lang w:bidi="fa-IR"/>
        </w:rPr>
        <w:t>.</w:t>
      </w:r>
    </w:p>
    <w:p>
      <w:pPr>
        <w:pStyle w:val="Heading5"/>
        <w:numPr>
          <w:ilvl w:val="4"/>
          <w:numId w:val="1"/>
        </w:numPr>
        <w:rPr/>
      </w:pPr>
      <w:bookmarkStart w:id="128" w:name="__RefHeading___Toc1561985_1395250215"/>
      <w:bookmarkStart w:id="129" w:name="_Toc49"/>
      <w:bookmarkEnd w:id="128"/>
      <w:r>
        <w:rPr/>
        <w:t>6</w:t>
      </w:r>
      <w:r>
        <w:rPr>
          <w:rtl w:val="true"/>
        </w:rPr>
        <w:t xml:space="preserve">. </w:t>
      </w:r>
      <w:r>
        <w:rPr>
          <w:rtl w:val="true"/>
        </w:rPr>
        <w:t>الإمام علی بن الحسین علیه السلام</w:t>
      </w:r>
      <w:bookmarkEnd w:id="129"/>
    </w:p>
    <w:p>
      <w:pPr>
        <w:pStyle w:val="BookText"/>
        <w:rPr/>
      </w:pPr>
      <w:r>
        <w:rPr>
          <w:rFonts w:ascii="IRNazanin" w:hAnsi="IRNazanin" w:eastAsia="IRNazanin"/>
          <w:color w:val="111111"/>
          <w:sz w:val="28"/>
          <w:sz w:val="28"/>
          <w:szCs w:val="28"/>
          <w:rtl w:val="true"/>
          <w:lang w:bidi="fa-IR"/>
        </w:rPr>
        <w:t>عن أبی خالد الطایلی فی حدیث طویل إلی أن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الارض لا تخلو من حجة لله عزوجل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الإمام والحجة بعدک؟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إبنی محمد اسمه فی التوراة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والإمام بعدی ومن بعد محمد إبنه جعفر واسمه عند أهل السماء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فکیف صار اسمه الصادق وکلکم 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عن أبیه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إبنی جعفر بن محمد بن علی بن الحسین بن علی بن أبی طالب فسموه الصادق فإنّ للخامس من ولده ولداً اسمه جعفر یدعی الإمامة اجتراءً علی الله وکذباً علیه فهو عند الله جعفر الکذاب المفتری علی الله عز وجل</w:t>
      </w:r>
      <w:bookmarkStart w:id="130" w:name="pg2727_14235"/>
    </w:p>
    <w:p>
      <w:pPr>
        <w:pStyle w:val="BookText"/>
        <w:rPr/>
      </w:pPr>
      <w:bookmarkEnd w:id="130"/>
      <w:r>
        <w:rPr>
          <w:rFonts w:ascii="IRNazanin" w:hAnsi="IRNazanin" w:eastAsia="IRNazanin"/>
          <w:color w:val="111111"/>
          <w:sz w:val="28"/>
          <w:sz w:val="28"/>
          <w:szCs w:val="28"/>
          <w:rtl w:val="true"/>
          <w:lang w:bidi="fa-IR"/>
        </w:rPr>
        <w:t>والمدعی لما لیس له بأهل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علی أبیه والحاسد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یروم کشف ستر الله عند غیبته ولی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علی بن الحسین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وقد حمل طاغیة زمانه علی تفتیش أمر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والمغیب فی حفظ الله والتوکیل بحرم أبیه جهلاً منه بولادته وحرصاً منه علی قتله إن ظفر به وطمعاً فی میراثه حتی یأخذه بغیر حقه</w:t>
      </w:r>
      <w:r>
        <w:rPr>
          <w:rFonts w:eastAsia="IRNazanin" w:cs="IRNazanin"/>
          <w:color w:val="111111"/>
          <w:sz w:val="28"/>
          <w:szCs w:val="28"/>
          <w:rtl w:val="true"/>
          <w:lang w:bidi="fa-IR"/>
        </w:rPr>
        <w:t>.</w:t>
      </w:r>
    </w:p>
    <w:p>
      <w:pPr>
        <w:pStyle w:val="Heading5"/>
        <w:numPr>
          <w:ilvl w:val="4"/>
          <w:numId w:val="1"/>
        </w:numPr>
        <w:rPr/>
      </w:pPr>
      <w:bookmarkStart w:id="131" w:name="__RefHeading___Toc1561987_1395250215"/>
      <w:bookmarkStart w:id="132" w:name="_Toc50"/>
      <w:bookmarkEnd w:id="131"/>
      <w:r>
        <w:rPr/>
        <w:t>7</w:t>
      </w:r>
      <w:r>
        <w:rPr>
          <w:rtl w:val="true"/>
        </w:rPr>
        <w:t xml:space="preserve">. </w:t>
      </w:r>
      <w:r>
        <w:rPr>
          <w:rtl w:val="true"/>
        </w:rPr>
        <w:t>الإمام محمد بن علی الباقر علیه السلام</w:t>
      </w:r>
      <w:bookmarkEnd w:id="132"/>
    </w:p>
    <w:p>
      <w:pPr>
        <w:pStyle w:val="BookText"/>
        <w:rPr/>
      </w:pPr>
      <w:r>
        <w:rPr>
          <w:rFonts w:ascii="IRNazanin" w:hAnsi="IRNazanin" w:eastAsia="IRNazanin"/>
          <w:color w:val="111111"/>
          <w:sz w:val="28"/>
          <w:sz w:val="28"/>
          <w:szCs w:val="28"/>
          <w:rtl w:val="true"/>
          <w:lang w:bidi="fa-IR"/>
        </w:rPr>
        <w:t xml:space="preserve">عن أم هانیء </w:t>
      </w:r>
      <w:r>
        <w:rPr>
          <w:rStyle w:val="FootnoteAnchor"/>
          <w:rtl w:val="true"/>
        </w:rPr>
        <w:footnoteReference w:id="8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جعفر محمد بن علی بن الحسین بن علی بن أبی طالب فسألته عن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یخنس فی زمانه عند انقضاء من علمه سنة 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یبدو کالشهاب الوقاد فی ظلمة اللیل فإن أدرکت ذلک قرت عیناک</w:t>
      </w:r>
      <w:r>
        <w:rPr>
          <w:rFonts w:eastAsia="IRNazanin" w:cs="IRNazanin"/>
          <w:color w:val="111111"/>
          <w:sz w:val="28"/>
          <w:szCs w:val="28"/>
          <w:rtl w:val="true"/>
          <w:lang w:bidi="fa-IR"/>
        </w:rPr>
        <w:t>.</w:t>
      </w:r>
    </w:p>
    <w:p>
      <w:pPr>
        <w:pStyle w:val="Heading5"/>
        <w:numPr>
          <w:ilvl w:val="4"/>
          <w:numId w:val="1"/>
        </w:numPr>
        <w:rPr/>
      </w:pPr>
      <w:bookmarkStart w:id="133" w:name="__RefHeading___Toc1561989_1395250215"/>
      <w:bookmarkStart w:id="134" w:name="_Toc51"/>
      <w:bookmarkEnd w:id="133"/>
      <w:r>
        <w:rPr/>
        <w:t>8</w:t>
      </w:r>
      <w:r>
        <w:rPr>
          <w:rtl w:val="true"/>
        </w:rPr>
        <w:t xml:space="preserve">. </w:t>
      </w:r>
      <w:r>
        <w:rPr>
          <w:rtl w:val="true"/>
        </w:rPr>
        <w:t>الإمام جعفر بن محمد الصادق علیه السلام</w:t>
      </w:r>
      <w:bookmarkEnd w:id="134"/>
    </w:p>
    <w:p>
      <w:pPr>
        <w:pStyle w:val="BookText"/>
        <w:rPr/>
      </w:pPr>
      <w:r>
        <w:rPr>
          <w:rFonts w:ascii="IRNazanin" w:hAnsi="IRNazanin" w:eastAsia="IRNazanin"/>
          <w:color w:val="111111"/>
          <w:sz w:val="28"/>
          <w:sz w:val="28"/>
          <w:szCs w:val="28"/>
          <w:rtl w:val="true"/>
          <w:lang w:bidi="fa-IR"/>
        </w:rPr>
        <w:t>عن صفوان بن مهران حیث سأله عن المهدی من ولده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ولد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عنکم شخصه ولا یحل لکم تسمیته</w:t>
      </w:r>
      <w:r>
        <w:rPr>
          <w:rFonts w:eastAsia="IRNazanin" w:cs="IRNazanin"/>
          <w:color w:val="111111"/>
          <w:sz w:val="28"/>
          <w:szCs w:val="28"/>
          <w:rtl w:val="true"/>
          <w:lang w:bidi="fa-IR"/>
        </w:rPr>
        <w:t>.</w:t>
      </w:r>
    </w:p>
    <w:p>
      <w:pPr>
        <w:pStyle w:val="Heading5"/>
        <w:numPr>
          <w:ilvl w:val="4"/>
          <w:numId w:val="1"/>
        </w:numPr>
        <w:rPr/>
      </w:pPr>
      <w:bookmarkStart w:id="135" w:name="__RefHeading___Toc1561991_1395250215"/>
      <w:bookmarkStart w:id="136" w:name="_Toc52"/>
      <w:bookmarkEnd w:id="135"/>
      <w:r>
        <w:rPr/>
        <w:t>9</w:t>
      </w:r>
      <w:r>
        <w:rPr>
          <w:rtl w:val="true"/>
        </w:rPr>
        <w:t xml:space="preserve">. </w:t>
      </w:r>
      <w:r>
        <w:rPr>
          <w:rtl w:val="true"/>
        </w:rPr>
        <w:t>الإمام موسی بن جعفر علیه السلام</w:t>
      </w:r>
      <w:bookmarkEnd w:id="1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یونس بن عبد الرحمن إلی أن قال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ولدی له غیبة یطول أمدها علی نفسه یرتد فیها أقوام ویثبت فیها آخرون</w:t>
      </w:r>
      <w:r>
        <w:rPr>
          <w:rFonts w:eastAsia="IRNazanin" w:cs="IRNazanin"/>
          <w:color w:val="111111"/>
          <w:sz w:val="28"/>
          <w:szCs w:val="28"/>
          <w:rtl w:val="true"/>
          <w:lang w:bidi="fa-IR"/>
        </w:rPr>
        <w:t>.</w:t>
      </w:r>
      <w:bookmarkStart w:id="137" w:name="pg2727_14236"/>
    </w:p>
    <w:p>
      <w:pPr>
        <w:pStyle w:val="Heading5"/>
        <w:numPr>
          <w:ilvl w:val="4"/>
          <w:numId w:val="1"/>
        </w:numPr>
        <w:rPr/>
      </w:pPr>
      <w:bookmarkStart w:id="138" w:name="__RefHeading___Toc1561993_1395250215"/>
      <w:bookmarkStart w:id="139" w:name="_Toc53"/>
      <w:bookmarkEnd w:id="137"/>
      <w:bookmarkEnd w:id="138"/>
      <w:r>
        <w:rPr/>
        <w:t>10</w:t>
      </w:r>
      <w:r>
        <w:rPr>
          <w:rtl w:val="true"/>
        </w:rPr>
        <w:t xml:space="preserve">. </w:t>
      </w:r>
      <w:r>
        <w:rPr>
          <w:rtl w:val="true"/>
        </w:rPr>
        <w:t>الإمام علی بن موسی الرضا علیه السلام</w:t>
      </w:r>
      <w:bookmarkEnd w:id="139"/>
    </w:p>
    <w:p>
      <w:pPr>
        <w:pStyle w:val="BookText"/>
        <w:rPr/>
      </w:pPr>
      <w:r>
        <w:rPr>
          <w:rFonts w:ascii="IRNazanin" w:hAnsi="IRNazanin" w:eastAsia="IRNazanin"/>
          <w:color w:val="111111"/>
          <w:sz w:val="28"/>
          <w:sz w:val="28"/>
          <w:szCs w:val="28"/>
          <w:rtl w:val="true"/>
          <w:lang w:bidi="fa-IR"/>
        </w:rPr>
        <w:t>عن الریان بن صلت حیث سأله عن القائم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الرابع من ولدی یغیبه الله فی ستره ما شاء ثم یظهره فیملأ به الأرض قسطاً وعدلاً کما ملئت ظلماً وجوراً</w:t>
      </w:r>
      <w:r>
        <w:rPr>
          <w:rFonts w:eastAsia="IRNazanin" w:cs="IRNazanin"/>
          <w:color w:val="111111"/>
          <w:sz w:val="28"/>
          <w:szCs w:val="28"/>
          <w:rtl w:val="true"/>
          <w:lang w:bidi="fa-IR"/>
        </w:rPr>
        <w:t>.</w:t>
      </w:r>
    </w:p>
    <w:p>
      <w:pPr>
        <w:pStyle w:val="Heading5"/>
        <w:numPr>
          <w:ilvl w:val="4"/>
          <w:numId w:val="1"/>
        </w:numPr>
        <w:rPr/>
      </w:pPr>
      <w:bookmarkStart w:id="140" w:name="__RefHeading___Toc1561995_1395250215"/>
      <w:bookmarkStart w:id="141" w:name="_Toc54"/>
      <w:bookmarkEnd w:id="140"/>
      <w:r>
        <w:rPr/>
        <w:t>11</w:t>
      </w:r>
      <w:r>
        <w:rPr>
          <w:rtl w:val="true"/>
        </w:rPr>
        <w:t xml:space="preserve">. </w:t>
      </w:r>
      <w:r>
        <w:rPr>
          <w:rtl w:val="true"/>
        </w:rPr>
        <w:t>الإمام محمد بن علی الجواد علیه السلام</w:t>
      </w:r>
      <w:bookmarkEnd w:id="141"/>
    </w:p>
    <w:p>
      <w:pPr>
        <w:pStyle w:val="BookText"/>
        <w:rPr/>
      </w:pPr>
      <w:r>
        <w:rPr>
          <w:rFonts w:ascii="IRNazanin" w:hAnsi="IRNazanin" w:eastAsia="IRNazanin"/>
          <w:color w:val="111111"/>
          <w:sz w:val="28"/>
          <w:sz w:val="28"/>
          <w:szCs w:val="28"/>
          <w:rtl w:val="true"/>
          <w:lang w:bidi="fa-IR"/>
        </w:rPr>
        <w:t>عن الصقر بن أبی دلف فی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موت ذکره وارتداد أکثر القائلین بإمامته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یکثر أیامها ویطول أمدها فینتظر خروجه المخلصون وینکره المرتابون ویستهزئ بذکره الجاحدون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ویکذب فیها الوقاتون ویهلک فیها المستعجلون وینجو فیها المسلمون</w:t>
      </w:r>
      <w:r>
        <w:rPr>
          <w:rFonts w:eastAsia="IRNazanin" w:cs="IRNazanin"/>
          <w:color w:val="111111"/>
          <w:sz w:val="28"/>
          <w:szCs w:val="28"/>
          <w:rtl w:val="true"/>
          <w:lang w:bidi="fa-IR"/>
        </w:rPr>
        <w:t>.</w:t>
      </w:r>
    </w:p>
    <w:p>
      <w:pPr>
        <w:pStyle w:val="Heading4"/>
        <w:numPr>
          <w:ilvl w:val="3"/>
          <w:numId w:val="1"/>
        </w:numPr>
        <w:rPr/>
      </w:pPr>
      <w:bookmarkStart w:id="142" w:name="__RefHeading___Toc1561997_1395250215"/>
      <w:bookmarkStart w:id="143" w:name="_Toc55"/>
      <w:bookmarkEnd w:id="142"/>
      <w:r>
        <w:rPr>
          <w:rtl w:val="true"/>
        </w:rPr>
        <w:t>المنحی الثانی</w:t>
      </w:r>
      <w:r>
        <w:rPr>
          <w:rtl w:val="true"/>
        </w:rPr>
        <w:t xml:space="preserve">: </w:t>
      </w:r>
      <w:r>
        <w:rPr>
          <w:rtl w:val="true"/>
        </w:rPr>
        <w:t>وهو المنحی العملی</w:t>
      </w:r>
      <w:bookmarkEnd w:id="143"/>
    </w:p>
    <w:p>
      <w:pPr>
        <w:pStyle w:val="BookText"/>
        <w:rPr/>
      </w:pPr>
      <w:r>
        <w:rPr>
          <w:rFonts w:ascii="IRNazanin" w:hAnsi="IRNazanin" w:eastAsia="IRNazanin"/>
          <w:color w:val="111111"/>
          <w:sz w:val="28"/>
          <w:sz w:val="28"/>
          <w:szCs w:val="28"/>
          <w:rtl w:val="true"/>
          <w:lang w:bidi="fa-IR"/>
        </w:rPr>
        <w:t>أسس الإمامان الهادی والعسکری علیهما السلام لغیبة ولدهما الإمام المهدی علیه السلام عملیاً فضلاً عما ورد عنهما صلوات الله علیهما من عشرات الأحادیث تؤکد علی غیبة الإمام المهدی علیه السلام وذلک من خلال ما اتبعه الإمامان من أسالیب الإبتعاد عن قواعدهم الشعبیة والتی کانت بعد ذلک أسلوبا من أسالیب الغیبة التی استأنست بها أذهان الشیعة والذین سیواجهون محنة غیبة إمامهم القادم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ابتعد الإمام الهادی علیه السلام عن الناس بشکل أسهم فی تمهید ابتعاد ولده الحسن العسکری علیه السلام عن الناس وبمدی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أسهم هذا الإبتعاد من قبل الإمام العسکری علیه السلام فی قبول أمر غیبة ولده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الهادی علیه السلام تراوحت فترات غیبته عن قواعده بین فترة وأخری حتی وصل الأمر أنّ خروجه إلی الناس کان فی الوقت الذی یخرج به إلی الخلیفة عندما</w:t>
      </w:r>
    </w:p>
    <w:p>
      <w:pPr>
        <w:pStyle w:val="BookText"/>
        <w:rPr/>
      </w:pPr>
      <w:r>
        <w:rPr>
          <w:rFonts w:ascii="IRNazanin" w:hAnsi="IRNazanin" w:eastAsia="IRNazanin"/>
          <w:color w:val="111111"/>
          <w:sz w:val="28"/>
          <w:sz w:val="28"/>
          <w:szCs w:val="28"/>
          <w:rtl w:val="true"/>
          <w:lang w:bidi="fa-IR"/>
        </w:rPr>
        <w:t>یطالبه الخلیفة بملاقاته فی 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یصطفون علی الطریق لمشاهدة إمامهم الذی لم یروه منذ فترة لیست بالقصیرة فیسلمون علیه ویطلبون بعض حوائجهم منه ویشاهدون کراماته ومعجزاته فی أثناء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علیه السلام لم یترک شیعته هکذا دون أن یقودهم من خلال سفیره المعین من قبله عثمان بن سعید العمری الذی کان حلقة وصل بین الإمام وبین شیعته لیقوم بتسهیل مهمة القیادة والتوجیه التی لا یمکن استغناء الشیعة عنها حتی لو غاب عنهم إمامهم، والإمام صلوات الله علیه أراد أنْ یثبت أنّ الغیبة لیست مانعة عن مواصلة قیادته لأُمته وإنّ ابتعاده عن شیعته لا یحول عن التطلع إلی الإبقاء علی القیادة الإلهیة فی خضم الواقع والحیاة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الإمام العسکری علیه السلام بمعزل عن مهمة التمهید للغیبة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واصل هذه المهمة من خلال ابتعاده بشکل أکثر عن قواعده وشیعته، وذلک من خلال عدم السماح لشیعته أن یقابلوه إلاّ من وراء سِتار یتکلم معهم ویدیر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وصل الأمر إلی أکثر من ذلک فالإمام لا یسمح حتی إلی خاصته ومقربیه أنْ یواجهوه إلاّ من وراء ستار یضرب بینه وبینهم؛ لیألفوا غیبة إمامهم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إدارة شؤون الأمة غیر بعیدة عن الإمام بالرغم من غیبته وابتعاده عن قواعده وذلک من خلال سفیر والده الإمام الهادی علیه السلام وهو الشیخ عثمان بن سعید العمری الذی کان حلقة وصل بین الإمام العسکری علیه السلام وبین شیعته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هی إجراءات الإمامین الهادی والعسکری علیهما السلام اللذین مارسا الغیبة عن قواعدهما الشعبیة؛ لئلا یواجهوا غیبة الإمام المهدی علیه السلام بشکل مفاجئ یعیق من خلاله التعاطی بین الإمام وبین شیعته ولتکون غیبة الإمام المهدی علیه السلام أمراً مألوفاً تعاملوا الشیعة معه من قبل إبان عصری الإمامین الهادی والعسکری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 الأمر طبیعیاً لدی الناس فی غیبة الإمام المهدی علیه السلام دون أن تسجل فی ذلک أیة حادثة اعتراض أو تراجع فی مستوی انشداد الناس لإمامهم المغیب</w:t>
      </w:r>
      <w:r>
        <w:rPr>
          <w:rFonts w:eastAsia="IRNazanin" w:cs="IRNazanin"/>
          <w:color w:val="111111"/>
          <w:sz w:val="28"/>
          <w:szCs w:val="28"/>
          <w:rtl w:val="true"/>
          <w:lang w:bidi="fa-IR"/>
        </w:rPr>
        <w:t>.</w:t>
      </w:r>
      <w:bookmarkStart w:id="144" w:name="pg2727_14238"/>
    </w:p>
    <w:p>
      <w:pPr>
        <w:pStyle w:val="Heading3"/>
        <w:numPr>
          <w:ilvl w:val="2"/>
          <w:numId w:val="1"/>
        </w:numPr>
        <w:rPr/>
      </w:pPr>
      <w:bookmarkStart w:id="145" w:name="__RefHeading___Toc1561999_1395250215"/>
      <w:bookmarkStart w:id="146" w:name="_Toc56"/>
      <w:bookmarkEnd w:id="144"/>
      <w:bookmarkEnd w:id="145"/>
      <w:r>
        <w:rPr>
          <w:rtl w:val="true"/>
        </w:rPr>
        <w:t>الغیبتان الصغری والکبری للإمام المهدی علیه السلام</w:t>
      </w:r>
      <w:bookmarkEnd w:id="146"/>
    </w:p>
    <w:p>
      <w:pPr>
        <w:pStyle w:val="Heading4"/>
        <w:numPr>
          <w:ilvl w:val="3"/>
          <w:numId w:val="1"/>
        </w:numPr>
        <w:rPr/>
      </w:pPr>
      <w:bookmarkStart w:id="147" w:name="__RefHeading___Toc1562001_1395250215"/>
      <w:bookmarkStart w:id="148" w:name="_Toc57"/>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کل من أراد أنْ یؤرخ لغیبة الإمام المهدی علیه السلام لابد أن یخضع دراسته لهذا التقسیم أی الغیبة الصغری والغیبة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التقسیم خاضع کذلک لظروف کلتا الغیبتین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فکونها صغری لأنها محددة بتاریخ معین وتنتهی بتاریخ معین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کبری فلانها تبدأ منذ نهایة الغیبة الصغری وتنتهی حتی ظهوره الشریف وعلی هذا الاساس ستکون دراستنا لهذا التقسیم</w:t>
      </w:r>
      <w:r>
        <w:rPr>
          <w:rFonts w:eastAsia="IRNazanin" w:cs="IRNazanin"/>
          <w:color w:val="111111"/>
          <w:sz w:val="28"/>
          <w:szCs w:val="28"/>
          <w:rtl w:val="true"/>
          <w:lang w:bidi="fa-IR"/>
        </w:rPr>
        <w:t>.</w:t>
      </w:r>
    </w:p>
    <w:p>
      <w:pPr>
        <w:pStyle w:val="Heading4"/>
        <w:numPr>
          <w:ilvl w:val="3"/>
          <w:numId w:val="1"/>
        </w:numPr>
        <w:rPr/>
      </w:pPr>
      <w:bookmarkStart w:id="149" w:name="__RefHeading___Toc1562003_1395250215"/>
      <w:bookmarkStart w:id="150" w:name="_Toc58"/>
      <w:bookmarkEnd w:id="149"/>
      <w:r>
        <w:rPr>
          <w:rtl w:val="true"/>
        </w:rPr>
        <w:t>الغبیة الصغری</w:t>
      </w:r>
      <w:bookmarkEnd w:id="150"/>
    </w:p>
    <w:p>
      <w:pPr>
        <w:pStyle w:val="BookText"/>
        <w:rPr/>
      </w:pPr>
      <w:r>
        <w:rPr>
          <w:rFonts w:ascii="IRNazanin" w:hAnsi="IRNazanin" w:eastAsia="IRNazanin"/>
          <w:color w:val="111111"/>
          <w:sz w:val="28"/>
          <w:sz w:val="28"/>
          <w:szCs w:val="28"/>
          <w:rtl w:val="true"/>
          <w:lang w:bidi="fa-IR"/>
        </w:rPr>
        <w:t>لابد لنا من تحدید بدایة الغیبة الصغری قبل أی بحث یراد، إلاّ أنّ ذلک یتردد بین 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أنّ تحدید الغیبة الصغری یبدأ منذ ولادة الإمام المهدی علیه السلام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اعتماداً علی أن مقتضی حیاته الشریفة اقتضت ان یکون بعیدا عن الأنظار إلاّ بقدر ما کان یسمح به الإمام الحسن العسکری علیه السلام لبعض خاصته وأصحابه لمشاهدته، وإعتبار ذلک إحدی صیغ إثبات ولادته ووجوده، وإلاّ فإن حیاة الإمام المهدی علیه السلام امتازت بالسریة التامة وکونها تعیش تحت معطیات الاختفاء والغیبة حذراً من الوقوف علیه من قبل النظام الحاکم وقتذاک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بذلک الشیخ المفید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هو الأوفق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تعتبر بدایة الغیبة الصغری منذ شهادة الإمام الحسن العسکری علیه السلام سنة أی بعد الفجر من الیوم الثامن من شهر ربیع الاول سنة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مارس الإمام المهدی علیه السلام مهام القیادة وإدارة شؤون الأمّة فی أبرز حدث، وهو مقابلته لوفد القمیین قبل ظهر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یمیل إلیه الأکثر من کون الغیبة الصغری بدأت منذ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شیء فإن المسألة لا تقتضی الوقوف فیها کثیراً بقدر ما هو تحدید تاریخی لا یقتضی کثیرٌ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یهمنا الآن تتابع أحرج اللحظات التی تمیزها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وقع خبر شهادة الإمام العسکری علیه السلام أمراً أیقظ الجمیع علی صیحات الناس الذین فقدوا أعظم إنسان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شعرت الأمة بالفراغ منذ ذلک الحین للقیادة الربانیة الحاضرة لدیها حتی یصف المؤرخون ذلک الیوم بانه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معلم مهم استشعر فیه النظام العباسی علی تعلق الأمة بإمامة أهل البیت علیه السلام مهما کانت الظروف التی تحیطهم من قهر ومطاردة وتنکیل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جانبه یشعر النظام بإفلاسه التام من الرصید الشعبی الذی لابد أن یملکه أی نظام یدعی الشرعیة الدینیة أو السیاسیة أو هما معاً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الصلاة علی الإمام العسکری علیه السلام الذی أظهر الحقائق وکشف زیف المدعیات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حاول النظام العباسی أنْ یشهد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العسکری علیه السلام وکان ذلک بحضور الوزیر العباسی أبی عیسی بن المتوکل الذی اصطف مع جمهور المشیعین من قادة الدولة وعلمائها وامرائها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جعفر أخو الإمام العسکری علیه السلام قد تقدم إلی الصلاة لیصلی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سیکون فاصل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المعروف أن الإمام لا یلی أمره إلاّ إمام مثله وإذا تمت صلاة جعفر فمعنی ذلک سیکون سبیل لإثبات جعفر دعوی الإمامة إلاّ أنّ الأمر کان علی خلاف ما توقعه جعفر والسلطة العباسیة التی تدفع جعفر بهذا الإتجاه أی ادعاء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حصل کان مفاجأةً للجمیع أحبط مؤامرة السلطة العباسیة بتنصیب جعفراً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رسمیاً معیناً من قبل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فإنّ السلطة ستنجح فی إلغاء أهم قضیة إسلامیة إلهیة وهی الإمامة الإلهیة المعصومة وحین إن هموا للتکبیر خرج</w:t>
      </w:r>
      <w:bookmarkStart w:id="151" w:name="pg2727_14240"/>
    </w:p>
    <w:p>
      <w:pPr>
        <w:pStyle w:val="BookText"/>
        <w:rPr/>
      </w:pPr>
      <w:bookmarkEnd w:id="151"/>
      <w:r>
        <w:rPr>
          <w:rFonts w:ascii="IRNazanin" w:hAnsi="IRNazanin" w:eastAsia="IRNazanin"/>
          <w:color w:val="111111"/>
          <w:sz w:val="28"/>
          <w:sz w:val="28"/>
          <w:szCs w:val="28"/>
          <w:rtl w:val="true"/>
          <w:lang w:bidi="fa-IR"/>
        </w:rPr>
        <w:t xml:space="preserve">علیهم غلام خماسی أو سداسی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عمره خمس إلی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إحدی الغرف وجذب رداء جعفر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یا عم فأنا أولی بالصلاة علی جنازة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الإمام المهدی علیه السلام للصلاة وائتم الحاضرون جمیعاً بصلاته، ومنهم الوزیر العباسی أخو الخلیفة المعتمد دون أن یجرؤ أحدهم أن یفعل شیئا یمس الإمام بسوء أو یمسک الإمام الذی طال علی النظام انتظاره ومراقبته للقضاء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الصلاة تمت بکل دقائقها والإمام المهدی علیه السلام یغادر الجمع داخلاً من حیث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ویُصاب جعفر بخیبة أمل قضت علی کل أحلامه فی خلافة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یملک سوی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أعلم إنّ لأخی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فهو لم یکن أهلاً لان یودعه الإمام العسکری علیه السلام سراً إلهیاً لا یؤتمن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لم یمنع جعفر من التصدی لاستقبال الوفود المعزیة بشهادة أخیه طالباً منها المبایعة له بالإمامة إلاّ أنّ ذلک لم ینطلِ علی شیعة الإمام بعد أنْ طالبوه بجوابات الکتب وبالهمیان بوصیة من الإمام العسکری علیه السلام حیث قال لأبی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أرسله إلی أهل المدائن برسائل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بعدی ثم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فی الهمیان فهو القائم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یهتدی إلیه جعفر بعد أن اتهم من یطالبه بذلک بأنه یدعی علی أخیه الحسن ما لم یقله وأنّه یرید منهم أن یعلموا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أظهر به کذب دعوی جعفر، وفی الوقت نفسه أوقف الناس علی القائم من بعد الإمام العسکری حیث طالبهم بجوابات الکتب وأخبرهم ما فی الهمیان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اُحبطت محاولات جعفر والنظام معاً وأظهر الله حجته البالغة</w:t>
      </w:r>
      <w:r>
        <w:rPr>
          <w:rFonts w:eastAsia="IRNazanin" w:cs="IRNazanin"/>
          <w:color w:val="111111"/>
          <w:sz w:val="28"/>
          <w:szCs w:val="28"/>
          <w:rtl w:val="true"/>
          <w:lang w:bidi="fa-IR"/>
        </w:rPr>
        <w:t>.</w:t>
      </w:r>
    </w:p>
    <w:p>
      <w:pPr>
        <w:pStyle w:val="Heading4"/>
        <w:numPr>
          <w:ilvl w:val="3"/>
          <w:numId w:val="1"/>
        </w:numPr>
        <w:rPr/>
      </w:pPr>
      <w:bookmarkStart w:id="152" w:name="__RefHeading___Toc1562005_1395250215"/>
      <w:bookmarkStart w:id="153" w:name="_Toc59"/>
      <w:bookmarkEnd w:id="152"/>
      <w:r>
        <w:rPr>
          <w:rtl w:val="true"/>
        </w:rPr>
        <w:t>من هو جعفر ابن الإمام الهادی؟</w:t>
      </w:r>
      <w:r>
        <w:rPr>
          <w:rtl w:val="true"/>
        </w:rPr>
        <w:t>!</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علاقة بالنسب فی تزکیة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تنفع أبوة نوح لولده الضال حینما امتنع عن اللحوق بسفینة أبیه الذی أمره الله باتباعه، وکثیر من أولئک الذین لم یمنعهم الارتباط النسبی فی ان یحیدوا عن الحق ویتخذون غیر سبیل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أمّا لحسدهم</w:t>
      </w:r>
    </w:p>
    <w:p>
      <w:pPr>
        <w:pStyle w:val="BookText"/>
        <w:rPr/>
      </w:pPr>
      <w:r>
        <w:rPr>
          <w:rFonts w:ascii="IRNazanin" w:hAnsi="IRNazanin" w:eastAsia="IRNazanin"/>
          <w:color w:val="111111"/>
          <w:sz w:val="28"/>
          <w:sz w:val="28"/>
          <w:szCs w:val="28"/>
          <w:rtl w:val="true"/>
          <w:lang w:bidi="fa-IR"/>
        </w:rPr>
        <w:t>أو جهلهم أو قلة التصاقهم بهذه الأبوة القدسیة والعلاقة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هذا لیس قضیة عجیبة لم تحدث مثلها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ظاهرة انحراف طغت علی بدایات فترة الغیبة الصغری بتشجیع من السلطة التی تحاول إحباط مشروع الإمامة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لم یتم مع ما وضعه الأئمة علیه السلام من آلیات تحفظ معها رسالتهم الربانیة وتهدی أتباعها للسیر علی نهجهم اللاحب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جعفراً الظاهرة المعرقلة لمسیرة الإمام إبّان الفترة الصغری ارتکب ثلاث قضایا خطیرة تمس صمیم الإمامة وتُسیء لمشروع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یدعی الإمامة لنفسه ظناً منه أو تمویهاً علی السذج بأنّ الإمامة لا تکون إلاّ بالوراثة الاسریة ولیس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هو أخو الإمام العسکری علیه السلام فهو الأحق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تصور جعفر الأمر وصوره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یبعث علی سخریة القواعد الشیعیة من هذه الدعوی الباطلة التی لا تنطلی علی من خبرته مسیرته الإمامة الإلهیة المعصومة التی لا تتم الا بالنص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الوریث الشرعی لأخیه الحسن وادعی أنّه هو الوریث، فالحسن لم یکن أحد یرثه غیر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الدعوی الباطلة کانت من صالح السلطة التی من خلالها تستطیع السلطة أن تحتج بأن الحسن لا وریث له ولم یولد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ساعدت السلطة جعفراً فی دعواه الکاذبة حیث استولی علی ترکة أخیه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الإمام المهدی علیه السلام تصدی لدعوی عمه هذه حیث ظهر له مرتین أو أکثر یوبخه فیه ویهدده بعد أن تجاوز کل المسلمات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التهدید والتصدی من قبل الإمام المهدی علیه السلام لعمه جعفر یدفع الأخیر بالوشایة لدی السلطة ویحملها علی التشدد فی إجراءاتها لملاحقة الإمام المهدی علیه السلام ومتابعته</w:t>
      </w:r>
      <w:r>
        <w:rPr>
          <w:rFonts w:eastAsia="IRNazanin" w:cs="IRNazanin"/>
          <w:color w:val="111111"/>
          <w:sz w:val="28"/>
          <w:szCs w:val="28"/>
          <w:rtl w:val="true"/>
          <w:lang w:bidi="fa-IR"/>
        </w:rPr>
        <w:t>.</w:t>
      </w:r>
      <w:bookmarkStart w:id="154" w:name="pg2727_14242"/>
    </w:p>
    <w:p>
      <w:pPr>
        <w:pStyle w:val="BookText"/>
        <w:rPr/>
      </w:pPr>
      <w:bookmarkEnd w:id="154"/>
      <w:r>
        <w:rPr>
          <w:rFonts w:ascii="IRNazanin" w:hAnsi="IRNazanin" w:eastAsia="IRNazanin"/>
          <w:color w:val="111111"/>
          <w:sz w:val="28"/>
          <w:sz w:val="28"/>
          <w:szCs w:val="28"/>
          <w:rtl w:val="true"/>
          <w:lang w:bidi="fa-IR"/>
        </w:rPr>
        <w:t>وبهذا کان جعفر سبباً فی معاناة الإمام وعیالاته الکریمة حرصاً منه علی إحباط مشروع الإمام والعمل لإنجاح مساعیه فی ادعائه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السیدة أم الإمام الحسن العسکری علیه السلام الملقبة بالجدة فی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شهادة الإمام الحسن العسکری علیه السلام دخلت الشیعة مرحلة الغیبة الصغری، وکانت من أحرج المراحل التی من شأنها أن تحدد مصیر الحرکة المهدویة ووجود القواعد الشعبیة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تعیین السفیر الأول من قبل الإمام إلاّ أنّ تحرکه لم یزل مرصوداً تحت رقابة السلطة المتوجسة من وجود الإمام علیه السلام لتلقی القبض علیه وعلی جمیع خاصته متوخیة بذلک إحباط حرکة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اتصال الشیعة مع الإمام بالأمر السهل والیسیر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یسع الإمام أن یترک شیعته دون راع یرعی مصالحهم من خلال اتصاله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إذن من ایجاد آلیة مؤقتة لتلافی حراجة الموقف الخطیر الذی تعیشه قواعد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ستکون الجدة ام الإمام العسکری علیه السلام متصدیة لأمر السفارة حیث تقوم بایصال رسائل الشیعة من وإلی الإمام المهدی علیه السلام ریثما تنفرج أزمة الرقابة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فی الوقت نفسه یستبعد فکرة قیام امرأة بمهمة السفارة فهی أذن بعیدة عن أعین النظام لتمارس مهمتها بشکل یحفظ معه الإمام وشیعته کذلک من بطش وکید السلطة التی تتربص بالإمام علیه السلام</w:t>
      </w:r>
      <w:r>
        <w:rPr>
          <w:rFonts w:eastAsia="IRNazanin" w:cs="IRNazanin"/>
          <w:color w:val="111111"/>
          <w:sz w:val="28"/>
          <w:szCs w:val="28"/>
          <w:rtl w:val="true"/>
          <w:lang w:bidi="fa-IR"/>
        </w:rPr>
        <w:t>.</w:t>
      </w:r>
    </w:p>
    <w:p>
      <w:pPr>
        <w:pStyle w:val="Heading4"/>
        <w:numPr>
          <w:ilvl w:val="3"/>
          <w:numId w:val="1"/>
        </w:numPr>
        <w:rPr/>
      </w:pPr>
      <w:bookmarkStart w:id="155" w:name="__RefHeading___Toc1562007_1395250215"/>
      <w:bookmarkStart w:id="156" w:name="_Toc60"/>
      <w:bookmarkEnd w:id="155"/>
      <w:r>
        <w:rPr>
          <w:rtl w:val="true"/>
        </w:rPr>
        <w:t xml:space="preserve">دور السیدة نرجس أمّ الإمام </w:t>
      </w:r>
      <w:r>
        <w:rPr>
          <w:rtl w:val="true"/>
        </w:rPr>
        <w:t>(</w:t>
      </w:r>
      <w:r>
        <w:rPr>
          <w:rtl w:val="true"/>
        </w:rPr>
        <w:t>علیه السلام</w:t>
      </w:r>
      <w:r>
        <w:rPr>
          <w:rtl w:val="true"/>
        </w:rPr>
        <w:t>)</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نغفل موقف السیدة العظیمة أم الإمام المهدی علیه السلام فی خضم الأحداث خصوصاً فی البدایة الحرجة للغیبة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حرصها البالغ وحذرها الشدید علی ولدها الإمام المهدی فقد قدمت مثالاً فی الصبر والصمود وکتمان السر</w:t>
      </w:r>
      <w:bookmarkStart w:id="157" w:name="pg2727_14243"/>
    </w:p>
    <w:p>
      <w:pPr>
        <w:pStyle w:val="BookText"/>
        <w:rPr/>
      </w:pPr>
      <w:bookmarkEnd w:id="157"/>
      <w:r>
        <w:rPr>
          <w:rFonts w:ascii="IRNazanin" w:hAnsi="IRNazanin" w:eastAsia="IRNazanin"/>
          <w:color w:val="111111"/>
          <w:sz w:val="28"/>
          <w:sz w:val="28"/>
          <w:szCs w:val="28"/>
          <w:rtl w:val="true"/>
          <w:lang w:bidi="fa-IR"/>
        </w:rPr>
        <w:t>علی وجوده الشریف بالرغم من تعرضها من مضایقات النظام ووضعها تحت الإقامة الجبریة مع نساء المعتمد ونساء الموقف ونساء القاضی ابن أبی شوارب بعد أن ادعت أنّ بها حملاً تمویها علی ولادة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النظام هذه الدعوة بالقبول والتدقیق لتبعد السیدة نرجس عیون رقابة النظام عن ولدها المهدی وقد تحملت محنة النظام بکل صبر وجلادة ولم تبح بسر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من خصائص السیدة النرجس لتُصطفی إلی تلک المهمة الإلهیة کما اصطفی سبحانه السیدة مریم من أجل الحفاظ علی مولودها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الأحداث السیاسیة الهائجة فی البلاد اشغلت النظام عن مراقبة السیدة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سنحت فرصة الأحداث الساخنة ان تخرج السیدة النرجس من بین أیدی النظام وقادة العباسیین مشغولون بالتصدی لحرکة الزنج التی هددت کیان الدولة العباسیة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حرکة یعقوب بن اللیث الصفار الذی اقترب من العاصمة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موت عبید الله بن یحیی بن خاقان وزیر العباسیین بصورة مفاجئة سنة</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 ابن أبی الشوارب الذی کانت نساءه موکلات بمراقبة السیدة نرجس حیث توفی سنة</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فأربک النظام وزعزع من امکانیة سیطرته علی کل اطراف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الأحداث سببا فی امکانیة خروج السیدة نرجس من الاقامة الجبریة المفروض دون علم الدولة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خاضت السیدة نرجس شوطا اخر من الجهاد والصمود حفاظا علی ولدها الموعود</w:t>
      </w:r>
      <w:r>
        <w:rPr>
          <w:rFonts w:eastAsia="IRNazanin" w:cs="IRNazanin"/>
          <w:color w:val="111111"/>
          <w:sz w:val="28"/>
          <w:szCs w:val="28"/>
          <w:rtl w:val="true"/>
          <w:lang w:bidi="fa-IR"/>
        </w:rPr>
        <w:t>.</w:t>
      </w:r>
    </w:p>
    <w:p>
      <w:pPr>
        <w:pStyle w:val="Heading4"/>
        <w:numPr>
          <w:ilvl w:val="3"/>
          <w:numId w:val="1"/>
        </w:numPr>
        <w:rPr/>
      </w:pPr>
      <w:bookmarkStart w:id="158" w:name="__RefHeading___Toc1562009_1395250215"/>
      <w:bookmarkStart w:id="159" w:name="_Toc61"/>
      <w:bookmarkEnd w:id="158"/>
      <w:r>
        <w:rPr>
          <w:rtl w:val="true"/>
        </w:rPr>
        <w:t>تعیین السفراء فی الغیبة الصغری</w:t>
      </w:r>
      <w:bookmarkEnd w:id="1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یمیز هذه الفترة هی تولی السفراء مهمة الإتصال بین الإمام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بفترة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أوعز الإمام المهدی علیه السلام إلی القواعد أن یکون اتصالهم به من خلال هؤلاء الثقاة من السفراء الذین عرفوا بورعهم وتقواهم وشدتهم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نجح السفراء فی تأمین الإتصال الآمن للإمام مع شیعته</w:t>
      </w:r>
      <w:bookmarkStart w:id="160" w:name="pg2727_14244"/>
    </w:p>
    <w:p>
      <w:pPr>
        <w:pStyle w:val="BookText"/>
        <w:rPr/>
      </w:pPr>
      <w:bookmarkEnd w:id="160"/>
      <w:r>
        <w:rPr>
          <w:rFonts w:ascii="IRNazanin" w:hAnsi="IRNazanin" w:eastAsia="IRNazanin"/>
          <w:color w:val="111111"/>
          <w:sz w:val="28"/>
          <w:sz w:val="28"/>
          <w:szCs w:val="28"/>
          <w:rtl w:val="true"/>
          <w:lang w:bidi="fa-IR"/>
        </w:rPr>
        <w:t>بمعزل عن رقابة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أشرنا إلی أن الإمامین الهادی والعسکری علیهما السلام أسهما بشکل فعال فی إعداد وتهیئة الذهنیة الشعبیة للتعاطی مع فترة الغیبة وأن لا یکون هناک أی خلل فی العلاقة المتبادلة بین الإمام وبین شیعته بسبب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انسیابیة معطیات القیادة المعصومة فی إدارة شؤون الأمّة وتوجیهها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الإجراء المنسجم مع ظروف الغیبة والمطاردة للإمام من قبل النظام أوجد متسعاً رحباً تتحرک فیه القضیة المهدویة دون أی خلل أو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أوجد متنفاً لشیعة الإمام فی الإبقاء علی علاقاتهم بالقیادة الربانیة من خلال شبکة السفراء والوکلاء الذین ینفذون تعالیم الإمام علیه السلام بکل دقة وأمانة کما أننا لا یمکن أن نقف علی دواعی اختیار الإمام علیه السلام للسفارة لهذه الشخصیة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خصوصیات هذه الشخصیات التی وقع علیها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یجب التسلیم لأم الإمام علیه السلام فی تعیین هذا السفیر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فاختیاره هو اختیار إلهی لا یحید عنه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السفارة هی اصطفاء إلهی بواسطة الإمام علیه السلام فلا علینا إلاّ التسلیم والامتثال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نتلمس من خلال شخصیات السفراء الأربعة حالة التقوی التی عرفت به شخصیة السفیر فضلاً عن صموده فی کتمان السفر وعدم إباحته تحت أی ظروف قاهرة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بعضهم یشید بصمود الحسین بن روح لمعرفته به فیقول بما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قرض بالمقاریض علی أن یکشف ذیله عن الحجة لما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دلالة عن قوة ثبات السفیر وشدة تحمله فی کتمان السر</w:t>
      </w:r>
      <w:r>
        <w:rPr>
          <w:rFonts w:eastAsia="IRNazanin" w:cs="IRNazanin"/>
          <w:color w:val="111111"/>
          <w:sz w:val="28"/>
          <w:szCs w:val="28"/>
          <w:rtl w:val="true"/>
          <w:lang w:bidi="fa-IR"/>
        </w:rPr>
        <w:t>.</w:t>
      </w:r>
    </w:p>
    <w:p>
      <w:pPr>
        <w:pStyle w:val="Heading4"/>
        <w:numPr>
          <w:ilvl w:val="3"/>
          <w:numId w:val="1"/>
        </w:numPr>
        <w:rPr/>
      </w:pPr>
      <w:bookmarkStart w:id="161" w:name="__RefHeading___Toc1562011_1395250215"/>
      <w:bookmarkStart w:id="162" w:name="_Toc62"/>
      <w:bookmarkEnd w:id="161"/>
      <w:r>
        <w:rPr>
          <w:rtl w:val="true"/>
        </w:rPr>
        <w:t>هل العلم ملاک الاختیار؟</w:t>
      </w:r>
      <w:bookmarkEnd w:id="162"/>
    </w:p>
    <w:p>
      <w:pPr>
        <w:pStyle w:val="Heading5"/>
        <w:numPr>
          <w:ilvl w:val="4"/>
          <w:numId w:val="1"/>
        </w:numPr>
        <w:rPr/>
      </w:pPr>
      <w:bookmarkStart w:id="163" w:name="__RefHeading___Toc1562013_1395250215"/>
      <w:bookmarkStart w:id="164" w:name="_Toc63"/>
      <w:bookmarkEnd w:id="163"/>
      <w:r>
        <w:rPr>
          <w:rtl w:val="true"/>
        </w:rPr>
        <w:t>اشارة</w:t>
      </w:r>
      <w:bookmarkEnd w:id="1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أننا یجب أنْ ننوه إلی أنّ العلم الذی یتوفر علیه السفیر لیس هو ملاکاً للاختیار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 کان فی وقت السفراء من هم أعلم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العلم لا یشیر إلی تفضیل الشخص علی غیره فی اجتبائه لمنصب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مهمة السفارة لا تعتمد علی</w:t>
      </w:r>
      <w:bookmarkStart w:id="165" w:name="pg2727_14245"/>
    </w:p>
    <w:p>
      <w:pPr>
        <w:pStyle w:val="BookText"/>
        <w:rPr/>
      </w:pPr>
      <w:bookmarkEnd w:id="165"/>
      <w:r>
        <w:rPr>
          <w:rFonts w:ascii="IRNazanin" w:hAnsi="IRNazanin" w:eastAsia="IRNazanin"/>
          <w:color w:val="111111"/>
          <w:sz w:val="28"/>
          <w:sz w:val="28"/>
          <w:szCs w:val="28"/>
          <w:rtl w:val="true"/>
          <w:lang w:bidi="fa-IR"/>
        </w:rPr>
        <w:t>مدی تحصیل السفیر للعلوم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وحده لا یسیر المهمة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السفیر حین تصدیه لمنصبه سیظهر الله علی یده علوم الإمام اللدنیة التی من خلالها یتعاطی مع مهمته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فالسفیر لا یعتمد علی ما یملکه من علوم فقهیة أو غیرها بقدر ما یکون واسطة فی نقل علم الإمام للناس کاختیارهم بالغیب وإجابته علی جمیع المسائل وتکلمه بکل الملفات کما حدث للسفیر الثالث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آلیة عمل السفارة لا یحددها السفیر وحده، ما لم یکن هناک تسدید من الإمام علیه السلام فی هذا الشأن، وبذلک فالعلم لا یعد ملاکاً یتوقف علیه السفیر فی الاختیار لمنصب السفارة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نبذة عن السفراء الأربعة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562015_1395250215"/>
      <w:bookmarkStart w:id="167" w:name="_Toc64"/>
      <w:bookmarkEnd w:id="166"/>
      <w:r>
        <w:rPr>
          <w:rtl w:val="true"/>
        </w:rPr>
        <w:t>السفیر الأول</w:t>
      </w:r>
      <w:r>
        <w:rPr>
          <w:rtl w:val="true"/>
        </w:rPr>
        <w:t xml:space="preserve">: </w:t>
      </w:r>
      <w:r>
        <w:rPr>
          <w:rtl w:val="true"/>
        </w:rPr>
        <w:t>عثمان بن سعید العمری</w:t>
      </w:r>
      <w:bookmarkEnd w:id="167"/>
    </w:p>
    <w:p>
      <w:pPr>
        <w:pStyle w:val="BookText"/>
        <w:rPr/>
      </w:pPr>
      <w:r>
        <w:rPr>
          <w:rFonts w:ascii="IRNazanin" w:hAnsi="IRNazanin" w:eastAsia="IRNazanin"/>
          <w:color w:val="111111"/>
          <w:sz w:val="28"/>
          <w:sz w:val="28"/>
          <w:szCs w:val="28"/>
          <w:rtl w:val="true"/>
          <w:lang w:bidi="fa-IR"/>
        </w:rPr>
        <w:t>وکنیته أبو عمرو ولقبه العمری والسمان والزیات والاسدی 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قبل سفیر الإمامین الهادی والعسکری علیهما السلام، وکان ثقتهما ولا یختلف علی ذلک اثنان، وهو الأمر الذی ساعد الناس أن یقبلوه لسفارة الإمام المهدی علیه السلام ویصدّقوه دون أی عناء فی اثبات أهلیته، فسفارة العمری للإمامین الهادی والعسکری علیهما السلام کان مقدمة لبدء عصر الغیبة الصغری ونظام السفارة شغل السفیر الأول حوالی مدّة الخمس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فی خلافة المعتمد ولم یتعد مدّة وجوده حیث عاصر المعتمد مدّة شهادة الإمام العسکری علیه السلام ووفاة السفیر الأول کذلک</w:t>
      </w:r>
      <w:r>
        <w:rPr>
          <w:rFonts w:eastAsia="IRNazanin" w:cs="IRNazanin"/>
          <w:color w:val="111111"/>
          <w:sz w:val="28"/>
          <w:szCs w:val="28"/>
          <w:rtl w:val="true"/>
          <w:lang w:bidi="fa-IR"/>
        </w:rPr>
        <w:t>.</w:t>
      </w:r>
    </w:p>
    <w:p>
      <w:pPr>
        <w:pStyle w:val="Heading5"/>
        <w:numPr>
          <w:ilvl w:val="4"/>
          <w:numId w:val="1"/>
        </w:numPr>
        <w:rPr/>
      </w:pPr>
      <w:bookmarkStart w:id="168" w:name="__RefHeading___Toc1562017_1395250215"/>
      <w:bookmarkStart w:id="169" w:name="_Toc65"/>
      <w:bookmarkEnd w:id="168"/>
      <w:r>
        <w:rPr>
          <w:rtl w:val="true"/>
        </w:rPr>
        <w:t>السفیر الثانی</w:t>
      </w:r>
      <w:r>
        <w:rPr>
          <w:rtl w:val="true"/>
        </w:rPr>
        <w:t xml:space="preserve">: </w:t>
      </w:r>
      <w:r>
        <w:rPr>
          <w:rtl w:val="true"/>
        </w:rPr>
        <w:t>محمد بن عثمان بن سعید العمری</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شغل هذا السفیر مدّة تمتد إلی أربعین عاماً وهی أطول فترات السفارة عاصر خلالها من خلفاء بنی العباس المعتمد والمعتضد والمکتفی والمقتدر حیث توفی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درجة عالیة من التقوی والوثاقة وهو ما أجمعت علیه شیعته فی وقته فکان مورد القبول لدی الجمیع فضلاً عن رضا الإمام عنه وتوثیقه به</w:t>
      </w:r>
      <w:r>
        <w:rPr>
          <w:rFonts w:eastAsia="IRNazanin" w:cs="IRNazanin"/>
          <w:color w:val="111111"/>
          <w:sz w:val="28"/>
          <w:szCs w:val="28"/>
          <w:rtl w:val="true"/>
          <w:lang w:bidi="fa-IR"/>
        </w:rPr>
        <w:t>.</w:t>
      </w:r>
      <w:bookmarkStart w:id="170" w:name="pg2727_14246"/>
    </w:p>
    <w:p>
      <w:pPr>
        <w:pStyle w:val="Heading5"/>
        <w:numPr>
          <w:ilvl w:val="4"/>
          <w:numId w:val="1"/>
        </w:numPr>
        <w:rPr/>
      </w:pPr>
      <w:bookmarkStart w:id="171" w:name="__RefHeading___Toc1562019_1395250215"/>
      <w:bookmarkStart w:id="172" w:name="_Toc66"/>
      <w:bookmarkEnd w:id="170"/>
      <w:bookmarkEnd w:id="171"/>
      <w:r>
        <w:rPr>
          <w:rtl w:val="true"/>
        </w:rPr>
        <w:t>السفیر الثالث</w:t>
      </w:r>
      <w:r>
        <w:rPr>
          <w:rtl w:val="true"/>
        </w:rPr>
        <w:t xml:space="preserve">: </w:t>
      </w:r>
      <w:r>
        <w:rPr>
          <w:rtl w:val="true"/>
        </w:rPr>
        <w:t>الحسین بن روح النوبختی</w:t>
      </w:r>
      <w:bookmarkEnd w:id="172"/>
    </w:p>
    <w:p>
      <w:pPr>
        <w:pStyle w:val="BookText"/>
        <w:rPr/>
      </w:pPr>
      <w:r>
        <w:rPr>
          <w:rFonts w:ascii="IRNazanin" w:hAnsi="IRNazanin" w:eastAsia="IRNazanin"/>
          <w:color w:val="111111"/>
          <w:sz w:val="28"/>
          <w:sz w:val="28"/>
          <w:szCs w:val="28"/>
          <w:rtl w:val="true"/>
          <w:lang w:bidi="fa-IR"/>
        </w:rPr>
        <w:t>کان علی مرتبة عالیة من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کان من ثقات أبی جعفر السفیر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عصره أخذت الشبهات والادعاءات تستفحل فی المجتمع الاسلامی خصوصاً علی مستوی ادعاء السفارات الکاذبة عن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الظرف الذی یعیشه المجتمع الاسلامی یقتضی التقیة الشدیدة، وهو الامر الذی دعی ابن روح ان یلتزم بمبدأ التقیة فی تعاطیه مع الامور فأظهر الاعتقاد بمذهب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بذلک مصالح کبیرة ویجلب بها قلوب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أننا نسمع أنه یدخل علیه عشرة أشخاص أو تسعة یلعنونه، وواحد یشکک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فیخرجون منه تسعة منهم یتقربون إلی الله بمحبته وواحد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یجارینا من فضل الصحابة ما رویناه ومالم نروه فنکتبه نحن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استطاع رضوان الله علیه أن یتعاطی مع جمیع شرائح الأمة دون أن یُحبس بمبادئه فضلاً علی الإبقاء علی کیان جماعة أهل البیت دون أن یتعرض إلی أی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رضوان الله علیه عام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موصیاً إلی الشیخ علی بن محمد السمری بأمر من الإمام</w:t>
      </w:r>
      <w:r>
        <w:rPr>
          <w:rFonts w:eastAsia="IRNazanin" w:cs="IRNazanin"/>
          <w:color w:val="111111"/>
          <w:sz w:val="28"/>
          <w:szCs w:val="28"/>
          <w:rtl w:val="true"/>
          <w:lang w:bidi="fa-IR"/>
        </w:rPr>
        <w:t>.</w:t>
      </w:r>
    </w:p>
    <w:p>
      <w:pPr>
        <w:pStyle w:val="Heading5"/>
        <w:numPr>
          <w:ilvl w:val="4"/>
          <w:numId w:val="1"/>
        </w:numPr>
        <w:rPr/>
      </w:pPr>
      <w:bookmarkStart w:id="173" w:name="__RefHeading___Toc1562021_1395250215"/>
      <w:bookmarkStart w:id="174" w:name="_Toc67"/>
      <w:bookmarkEnd w:id="173"/>
      <w:r>
        <w:rPr>
          <w:rtl w:val="true"/>
        </w:rPr>
        <w:t>السفیر الرابع</w:t>
      </w:r>
      <w:r>
        <w:rPr>
          <w:rtl w:val="true"/>
        </w:rPr>
        <w:t xml:space="preserve">: </w:t>
      </w:r>
      <w:r>
        <w:rPr>
          <w:rtl w:val="true"/>
        </w:rPr>
        <w:t>علی بن محمد السمری</w:t>
      </w:r>
      <w:bookmarkEnd w:id="174"/>
    </w:p>
    <w:p>
      <w:pPr>
        <w:pStyle w:val="BookText"/>
        <w:rPr/>
      </w:pPr>
      <w:r>
        <w:rPr>
          <w:rFonts w:ascii="IRNazanin" w:hAnsi="IRNazanin" w:eastAsia="IRNazanin"/>
          <w:color w:val="111111"/>
          <w:sz w:val="28"/>
          <w:sz w:val="28"/>
          <w:szCs w:val="28"/>
          <w:rtl w:val="true"/>
          <w:lang w:bidi="fa-IR"/>
        </w:rPr>
        <w:t>وهو الشیخ أبو الحسن علی بن محمد السمری أو السیمری أو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السفارة بعد سلفه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واجه ظرفاً سیاسیاً خانقاً دعاه إلی التقلیل من نشاطاته حفاظاً علی سریة القضیة المهدویة داعیاً فی الوقت نفسه إلی العمل بجدیة ومثابرة لترسیخ العقیدة المهدویة فی أذهان الشیعة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الشیخ السمری قد تلقی بیان نعیه من قبل الإمام المهدی علیه السلام لیوصیه بأنْ لا یعهد إلی أحد فإنّ الغیبة الکبریقد بدأت ولا یکون الفرج الا بإذن الله تعالی، وهذا نص بیانه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علی بن محمد السمری اعظم الله أجر إخوانک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میت ما بینک وبین ستة أیام فاجمع أمرک ولا توصِ إلی احد فیقوم مقامک بعد وفاتک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 بإذن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طول الأمد وقسوة القلوب 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لشیعتی من یدعی المشاهدة قبل خروج السفیانی والصیحة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مهام السفیر فی عهد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نحیط بکل أنشطة السفیر والمهام الموکلة إلیه؛ لا تصاف عمل السفیر بالسریة والکتمان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نقف من عمله هو المقدار الجزئی المعلن الذی یمارسه السفیر مع القواعد الشعبیة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غیر المعلن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الجزء الأکبر من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مخبوءاً خلف أسوار الکتمان والسریة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یمکن أن نقف علی بعض أنشطة السفیر وفق معطیات الروایات والأخبار الواردة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السفیر واسطة اتصال بین الإمام علیه السلام وبین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یحاول أنْ یحقق أمل القواعد فی الوصول إلی الإمام علیه السلام، ولما کان ذلک غیر ممکن تحت ظروف السریة التامة فإنّ الاتصال یتحقق وفق آلیات خاصة یحددها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 السفراء أن یربطوا القواعد العامة من الشیعة بالإمام وأن یحافظوا علی هذا الارتباط بالرغم من طول فترة الغیبة لئلا یتطاول عهد الإنقطاع وعدم اللقاء حتی یؤدی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إنکار الإمام وزعزعة عقائد الناس بإمامهم المغیب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السفیر بنقل رسائل الإمام علیه السلام إلی شیعته وبالعکس بشکل</w:t>
      </w:r>
    </w:p>
    <w:p>
      <w:pPr>
        <w:pStyle w:val="BookText"/>
        <w:rPr/>
      </w:pPr>
      <w:r>
        <w:rPr>
          <w:rFonts w:ascii="IRNazanin" w:hAnsi="IRNazanin" w:eastAsia="IRNazanin"/>
          <w:color w:val="111111"/>
          <w:sz w:val="28"/>
          <w:sz w:val="28"/>
          <w:szCs w:val="28"/>
          <w:rtl w:val="true"/>
          <w:lang w:bidi="fa-IR"/>
        </w:rPr>
        <w:t>یحافظ علی سریة الغیبة فضلاً عن مواصلة الارتباط بالإمام من قبل شیعته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لا تشعر القواعد معه بالفراغ أو الضیاع لبعدها عن قائدها ومنقذها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السفیر تجری علی یدیه معجزة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یکون الواسطة بینه وبین شیعته فإنّه بحاجة إلی إثبات دعواه وصحة سفارته فتجده یخبر بعضهم بأخبار الغیب التی لا یستطیع التحلی بها أی انسان عادی ما لم تکن تجری للمصطفین من العباد الذین اصطفاهم الله وطهرهم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وبدورهم یفیضون علی من یشاؤون لمصلحة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عرف به السفراء التکلم بکل لغة 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روح رضی الله عنه تکلم مع امراة من أهل آبة بلغة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جاءت تحمل معها ثلاثمائة دیناراً لکی تسلمها إلی 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واستصحبت معها مترجماً لیکون واسطة فی التفاهم بینهما ولکن ابوالقاسم بن روح اقبل علیها وتکلم معها بلسان أبی فصیح بادئا بسؤال احوال وحال صبیانها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فاستغنت عن الترجمة وسلمت المال ورجعت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وما روی أنّ أبا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رسول من قم إلی بغداد یحمل أموالاً للإمام علیه السلام وعندما دفعها إلیه وأراد الانصراف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شیء مما استودعه فأین هو؟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شیء یا سیدی فی یدی إلاّ وسلمته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بقی فارجع إلی ما معک وفتشه وتذکر ما دفع إلیک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الرجل وأجهد نفسه أیاماً فی البحث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یفلح فعاد إلی أبی جعفر یائساً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قبل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الثوبان السردانیان اللذان دفعهما الیک فلان بن فلان 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سیدی لقد نسیتهما حتی ذهبا عن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أدری الآن أین وضعتهما</w:t>
      </w:r>
      <w:r>
        <w:rPr>
          <w:rFonts w:eastAsia="IRNazanin" w:cs="IRNazanin"/>
          <w:color w:val="111111"/>
          <w:sz w:val="28"/>
          <w:szCs w:val="28"/>
          <w:rtl w:val="true"/>
          <w:lang w:bidi="fa-IR"/>
        </w:rPr>
        <w:t>.</w:t>
      </w:r>
      <w:bookmarkStart w:id="175" w:name="pg2727_14249"/>
    </w:p>
    <w:p>
      <w:pPr>
        <w:pStyle w:val="BookText"/>
        <w:rPr/>
      </w:pPr>
      <w:bookmarkEnd w:id="175"/>
      <w:r>
        <w:rPr>
          <w:rFonts w:ascii="IRNazanin" w:hAnsi="IRNazanin" w:eastAsia="IRNazanin"/>
          <w:color w:val="111111"/>
          <w:sz w:val="28"/>
          <w:sz w:val="28"/>
          <w:szCs w:val="28"/>
          <w:rtl w:val="true"/>
          <w:lang w:bidi="fa-IR"/>
        </w:rPr>
        <w:t>وبحث الرجل عنهما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کثیراً فلم یقف لهما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أبی جعفر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إلی فلان بن فلان القطان الذی حملت إلیه عدلی القطن فی دار القطن فافتق أحدهما وهو الذی مکتوب علیه کذا وکذا فإنهما فی جانبه فتحیر الرجل مما أخبره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لوجهه إلی الموضع ففتق العدل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ثوبان فی جانبه قد اندسا مع القطن فأخذهما وجاء بهما إلی أبی جعفر وسلمهما إلیه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هذا ما أمکن الوقوف علیه من مهام السفیر ونشاطاته فی الغیبة الصغری اعتمادا علی ما یصل إلینا من روایات فی هذا الشان</w:t>
      </w:r>
      <w:r>
        <w:rPr>
          <w:rFonts w:eastAsia="IRNazanin" w:cs="IRNazanin"/>
          <w:color w:val="111111"/>
          <w:sz w:val="28"/>
          <w:szCs w:val="28"/>
          <w:rtl w:val="true"/>
          <w:lang w:bidi="fa-IR"/>
        </w:rPr>
        <w:t>.</w:t>
      </w:r>
    </w:p>
    <w:p>
      <w:pPr>
        <w:pStyle w:val="Heading3"/>
        <w:numPr>
          <w:ilvl w:val="2"/>
          <w:numId w:val="1"/>
        </w:numPr>
        <w:rPr/>
      </w:pPr>
      <w:bookmarkStart w:id="176" w:name="__RefHeading___Toc1562023_1395250215"/>
      <w:bookmarkStart w:id="177" w:name="_Toc68"/>
      <w:bookmarkEnd w:id="176"/>
      <w:r>
        <w:rPr>
          <w:rtl w:val="true"/>
        </w:rPr>
        <w:t>الإمام المهدی علیه السلام وارتباطه بقواعده الشیعیة فی الغیبة الصغری</w:t>
      </w:r>
      <w:bookmarkEnd w:id="177"/>
    </w:p>
    <w:p>
      <w:pPr>
        <w:pStyle w:val="Heading4"/>
        <w:numPr>
          <w:ilvl w:val="3"/>
          <w:numId w:val="1"/>
        </w:numPr>
        <w:rPr/>
      </w:pPr>
      <w:bookmarkStart w:id="178" w:name="__RefHeading___Toc1562025_1395250215"/>
      <w:bookmarkStart w:id="179" w:name="_Toc69"/>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لا یعنی أن ابتعاد الإمام المهدی علیه السلام فی الغیبة الصغری عن قواعده هو ابتعاده فعلاً عن ممارسة القیادة وتوجیه الامور بما یراه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رغم ابتعاده عن الناس إلاّ أنّه کان یمارس دوره القیادی بما ینسجم والظرف الذی یعیشه مجتمعه وقتذاک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القضایا التی وقعت بین أیدینا تؤکد علی تواصل الإمام المهدی معایشته مع هموم شیعته بل مع آلامهم وآمالهم</w:t>
      </w:r>
      <w:r>
        <w:rPr>
          <w:rFonts w:eastAsia="IRNazanin" w:cs="IRNazanin"/>
          <w:color w:val="111111"/>
          <w:sz w:val="28"/>
          <w:szCs w:val="28"/>
          <w:rtl w:val="true"/>
          <w:lang w:bidi="fa-IR"/>
        </w:rPr>
        <w:t>.</w:t>
      </w:r>
    </w:p>
    <w:p>
      <w:pPr>
        <w:pStyle w:val="Heading4"/>
        <w:numPr>
          <w:ilvl w:val="3"/>
          <w:numId w:val="1"/>
        </w:numPr>
        <w:rPr/>
      </w:pPr>
      <w:bookmarkStart w:id="180" w:name="__RefHeading___Toc1562027_1395250215"/>
      <w:bookmarkStart w:id="181" w:name="_Toc70"/>
      <w:bookmarkEnd w:id="180"/>
      <w:r>
        <w:rPr>
          <w:rtl w:val="true"/>
        </w:rPr>
        <w:t>حله صلوات الله علیه للمشکلات العائلیة</w:t>
      </w:r>
      <w:bookmarkEnd w:id="1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أنّ زوجا حمل زوجته إلی بیت ابیها فاقامت فیه سنین لا یسمحون لها بالرجوع إلی منزل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تجدِ محاولات الزوج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أتی إلی بغداد وسأل الدعاء من الإمام عن طریق الحسین بن الروح فخرج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والزوجة فاصلح الله ذات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فسهل الله له نقل زوجته بأیسر 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 معه سنین کثیرة وأنجبت منه أولاداً</w:t>
      </w:r>
      <w:r>
        <w:rPr>
          <w:rFonts w:eastAsia="IRNazanin" w:cs="IRNazanin"/>
          <w:color w:val="111111"/>
          <w:sz w:val="28"/>
          <w:szCs w:val="28"/>
          <w:rtl w:val="true"/>
          <w:lang w:bidi="fa-IR"/>
        </w:rPr>
        <w:t>.</w:t>
      </w:r>
      <w:bookmarkStart w:id="182" w:name="pg2727_14250"/>
    </w:p>
    <w:p>
      <w:pPr>
        <w:pStyle w:val="BookText"/>
        <w:rPr/>
      </w:pPr>
      <w:bookmarkEnd w:id="182"/>
      <w:r>
        <w:rPr>
          <w:rFonts w:ascii="IRNazanin" w:hAnsi="IRNazanin" w:eastAsia="IRNazanin"/>
          <w:color w:val="111111"/>
          <w:sz w:val="28"/>
          <w:sz w:val="28"/>
          <w:szCs w:val="28"/>
          <w:rtl w:val="true"/>
          <w:lang w:bidi="fa-IR"/>
        </w:rPr>
        <w:t xml:space="preserve">قال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وأسأت إلیها إساءات استعملت معها کل ما لا تصبر النساء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وقعت بینی وبینها لفظة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بین أحد من أهلها إلی أن فرق الزمان بیننا</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83" w:name="__RefHeading___Toc1562029_1395250215"/>
      <w:bookmarkStart w:id="184" w:name="_Toc71"/>
      <w:bookmarkEnd w:id="183"/>
      <w:r>
        <w:rPr>
          <w:rtl w:val="true"/>
        </w:rPr>
        <w:t>الاستئذان فی ختان أحد اولاد شیعته</w:t>
      </w:r>
      <w:bookmarkEnd w:id="184"/>
    </w:p>
    <w:p>
      <w:pPr>
        <w:pStyle w:val="BookText"/>
        <w:rPr/>
      </w:pPr>
      <w:r>
        <w:rPr>
          <w:rFonts w:ascii="IRNazanin" w:hAnsi="IRNazanin" w:eastAsia="IRNazanin"/>
          <w:color w:val="111111"/>
          <w:sz w:val="28"/>
          <w:sz w:val="28"/>
          <w:szCs w:val="28"/>
          <w:rtl w:val="true"/>
          <w:lang w:bidi="fa-IR"/>
        </w:rPr>
        <w:t>بإسناد الشیخ الطوسی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مولود استاذن فی تطهیره فی الیوم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الیوم السابع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موته فورد سیخلف الله غیره وتسمیه احمد ومن بعد احمد جعفر فجاء بما قال</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85" w:name="__RefHeading___Toc1562031_1395250215"/>
      <w:bookmarkStart w:id="186" w:name="_Toc72"/>
      <w:bookmarkEnd w:id="185"/>
      <w:r>
        <w:rPr>
          <w:rtl w:val="true"/>
        </w:rPr>
        <w:t>إنذار شیعته عند ملاحقات السلطة لهم</w:t>
      </w:r>
      <w:bookmarkEnd w:id="186"/>
    </w:p>
    <w:p>
      <w:pPr>
        <w:pStyle w:val="BookText"/>
        <w:rPr/>
      </w:pPr>
      <w:r>
        <w:rPr>
          <w:rFonts w:ascii="IRNazanin" w:hAnsi="IRNazanin" w:eastAsia="IRNazanin"/>
          <w:color w:val="111111"/>
          <w:sz w:val="28"/>
          <w:sz w:val="28"/>
          <w:szCs w:val="28"/>
          <w:rtl w:val="true"/>
          <w:lang w:bidi="fa-IR"/>
        </w:rPr>
        <w:t>محمد بن یعقوب 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نهی عن زیارة مقابر قریش والحیر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أشهر دعا الوزیر الباقطانی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 بنی الفرات والبرسیین </w:t>
      </w:r>
      <w:r>
        <w:rPr>
          <w:rStyle w:val="FootnoteAnchor"/>
          <w:rtl w:val="true"/>
        </w:rPr>
        <w:footnoteReference w:id="89"/>
      </w:r>
      <w:r>
        <w:rPr>
          <w:rFonts w:ascii="IRNazanin" w:hAnsi="IRNazanin" w:eastAsia="IRNazanin"/>
          <w:color w:val="111111"/>
          <w:sz w:val="28"/>
          <w:sz w:val="28"/>
          <w:szCs w:val="28"/>
          <w:rtl w:val="true"/>
          <w:lang w:bidi="fa-IR"/>
        </w:rPr>
        <w:t>وقل لهم لا تزوروا مقابر قریش فقد أمر الخلیفة ان یتفقد کل من زار فیقبض علیه</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87" w:name="__RefHeading___Toc1562033_1395250215"/>
      <w:bookmarkStart w:id="188" w:name="_Toc73"/>
      <w:bookmarkEnd w:id="187"/>
      <w:r>
        <w:rPr>
          <w:rtl w:val="true"/>
        </w:rPr>
        <w:t>طلب أحد شیعته منه کفناً لیتبرک به</w:t>
      </w:r>
      <w:bookmarkEnd w:id="1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محمد عن أبی عقیل عیسی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زیاد الصیمری یلتمس کفناً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أنّک تحتاج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بالکفن قبل موته</w:t>
      </w:r>
      <w:r>
        <w:rPr>
          <w:rFonts w:eastAsia="IRNazanin" w:cs="IRNazanin"/>
          <w:color w:val="111111"/>
          <w:sz w:val="28"/>
          <w:szCs w:val="28"/>
          <w:rtl w:val="true"/>
          <w:lang w:bidi="fa-IR"/>
        </w:rPr>
        <w:t>.</w:t>
      </w:r>
      <w:r>
        <w:rPr>
          <w:rStyle w:val="FootnoteAnchor"/>
          <w:rtl w:val="true"/>
        </w:rPr>
        <w:footnoteReference w:id="91"/>
      </w:r>
      <w:bookmarkStart w:id="189" w:name="pg2727_14251"/>
    </w:p>
    <w:p>
      <w:pPr>
        <w:pStyle w:val="Heading4"/>
        <w:numPr>
          <w:ilvl w:val="3"/>
          <w:numId w:val="1"/>
        </w:numPr>
        <w:rPr/>
      </w:pPr>
      <w:bookmarkStart w:id="190" w:name="__RefHeading___Toc1562035_1395250215"/>
      <w:bookmarkStart w:id="191" w:name="_Toc74"/>
      <w:bookmarkEnd w:id="189"/>
      <w:bookmarkEnd w:id="190"/>
      <w:r>
        <w:rPr>
          <w:rtl w:val="true"/>
        </w:rPr>
        <w:t>حلّه علیه السلام للنزاعات العقائدیة والفکریة بین شیعته</w:t>
      </w:r>
      <w:bookmarkEnd w:id="191"/>
    </w:p>
    <w:p>
      <w:pPr>
        <w:pStyle w:val="BookText"/>
        <w:rPr/>
      </w:pPr>
      <w:r>
        <w:rPr>
          <w:rFonts w:ascii="IRNazanin" w:hAnsi="IRNazanin" w:eastAsia="IRNazanin"/>
          <w:color w:val="111111"/>
          <w:sz w:val="28"/>
          <w:sz w:val="28"/>
          <w:szCs w:val="28"/>
          <w:rtl w:val="true"/>
          <w:lang w:bidi="fa-IR"/>
        </w:rPr>
        <w:t>فمن ذلک کثیر ونختار ما أورد علی جماعة تنازعوا فی أنّ الله فوض إلی الأئمة صلوات الله علیهم الخلق والرزق، فورد منه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هو الذی خلق الأجسام وقسّم الأرزاق لأنّه لیس بجسم ولا حال فی جسم لیس کمثله شیء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الأئمة علیهم السلام فإنّهم یسألون الله تعالی فیخلق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ویسألونه فیرزق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إیجاباً لمسألتهم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وإعظاماً لحقهم</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92" w:name="__RefHeading___Toc1562037_1395250215"/>
      <w:bookmarkStart w:id="193" w:name="_Toc75"/>
      <w:bookmarkEnd w:id="192"/>
      <w:r>
        <w:rPr>
          <w:rtl w:val="true"/>
        </w:rPr>
        <w:t>الإستئذان بالسفر</w:t>
      </w:r>
      <w:bookmarkEnd w:id="193"/>
    </w:p>
    <w:p>
      <w:pPr>
        <w:pStyle w:val="BookText"/>
        <w:rPr/>
      </w:pPr>
      <w:r>
        <w:rPr>
          <w:rFonts w:ascii="IRNazanin" w:hAnsi="IRNazanin" w:eastAsia="IRNazanin"/>
          <w:color w:val="111111"/>
          <w:sz w:val="28"/>
          <w:sz w:val="28"/>
          <w:szCs w:val="28"/>
          <w:rtl w:val="true"/>
          <w:lang w:bidi="fa-IR"/>
        </w:rPr>
        <w:t>إنّ رجلاً یمانیاً کان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یخرج مع قافلة یمنیة متهیئة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یستأذن فی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التوقیع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تخرج معهم فلیس لک فی الخروج معهم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 الأمر وأقام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القافلة متوجهة إلی الیمن فخرجت علیهم بنو حنظلة فاجتاحتهم واستأصلتهم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هذا الرجل یستأذن فی رکوب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یؤذن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متطلعاً سائلاً عن أخبار المراکب التی خرجت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بعد ذلک أنها جمیعا غرقت وتقطعت من الریاح البوارح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یسلم مرکب منها</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94" w:name="__RefHeading___Toc1562039_1395250215"/>
      <w:bookmarkStart w:id="195" w:name="_Toc76"/>
      <w:bookmarkEnd w:id="194"/>
      <w:r>
        <w:rPr>
          <w:rtl w:val="true"/>
        </w:rPr>
        <w:t>توقیعات الناحیة المقدسة</w:t>
      </w:r>
      <w:bookmarkEnd w:id="1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یطلق علی جملة الرسائل الواردة عن الإمام المهدی علیه السلام بالتوقیعات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یحتاجه السائل من إجابات علی بعض مسائله علی ید السفراء إبّان الغیبة</w:t>
      </w:r>
      <w:bookmarkStart w:id="196" w:name="pg2727_14252"/>
    </w:p>
    <w:p>
      <w:pPr>
        <w:pStyle w:val="BookText"/>
        <w:rPr/>
      </w:pPr>
      <w:bookmarkEnd w:id="196"/>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انسیابیة التوقیعات من والی الإمام علیه السلام تتکفلها آلیة تضمن وصولها بعیداً عن رقابة السلطة وملاحقاتها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نقف علی طریقة تبادل هذه الرسائل وکیفیة 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من السرعة ما یعبر عنها فی الروایات إن مدادها لم یجف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بعد ثلاثة أیام وأخری أکثر أو أقل من ذلک، وهکذا ضمنت التوقیعات استمراریة الاتصال بین الإمام علیه السلام وبین قواعده بشکل لا یهدد سلامته وسلامة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إلی بعض نماذج التوقیعات فیما سبق</w:t>
      </w:r>
      <w:r>
        <w:rPr>
          <w:rFonts w:eastAsia="IRNazanin" w:cs="IRNazanin"/>
          <w:color w:val="111111"/>
          <w:sz w:val="28"/>
          <w:szCs w:val="28"/>
          <w:rtl w:val="true"/>
          <w:lang w:bidi="fa-IR"/>
        </w:rPr>
        <w:t>.</w:t>
      </w:r>
    </w:p>
    <w:p>
      <w:pPr>
        <w:pStyle w:val="Heading3"/>
        <w:numPr>
          <w:ilvl w:val="2"/>
          <w:numId w:val="1"/>
        </w:numPr>
        <w:rPr/>
      </w:pPr>
      <w:bookmarkStart w:id="197" w:name="__RefHeading___Toc1562041_1395250215"/>
      <w:bookmarkStart w:id="198" w:name="_Toc77"/>
      <w:bookmarkEnd w:id="197"/>
      <w:r>
        <w:rPr>
          <w:rtl w:val="true"/>
        </w:rPr>
        <w:t>دعوی السفارة الکاذبة</w:t>
      </w:r>
      <w:bookmarkEnd w:id="198"/>
    </w:p>
    <w:p>
      <w:pPr>
        <w:pStyle w:val="BookText"/>
        <w:rPr/>
      </w:pPr>
      <w:r>
        <w:rPr>
          <w:rFonts w:ascii="IRNazanin" w:hAnsi="IRNazanin" w:eastAsia="IRNazanin"/>
          <w:color w:val="111111"/>
          <w:sz w:val="28"/>
          <w:sz w:val="28"/>
          <w:szCs w:val="28"/>
          <w:rtl w:val="true"/>
          <w:lang w:bidi="fa-IR"/>
        </w:rPr>
        <w:t>السفیر لا یتم تعیینه إلا من قبل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 یعهد إلی اللاحق بأمر منه علیه السلام وهکذا حتی إلی أربعة سفراء، وبعدها بدأت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حدث خلال هذه المدة ظهور حالات دعوی السفارة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خلالها حاولوا هؤلاء أن ینفذوا مآربهم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إجمال دواعی هؤلاء المدعین بما یلی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النفسیة الخاصة التی یعیشها المدعی للسفارة فهو ینطلق دائماً من فراغ اجتماعی وخلل فی علاقاته العامة مما یدفعه إلی محاولة معالجة ذلک بتوجیه الأنظار إلیه ومحاولة انشغال الناس بالحدیث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أدنی ما یحققه لردم الهوة بینه وبین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مطرد فی أکثر حالات الإنحراف حیث یحاول الشخص الحصول علی ضمانة اجتماعیة تأخذ به إلی موقع اجتماعی تتوجه إلیه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عن أبی بکر البغدادی انه قلیل العلم وهو ما یدعو الناس إلی أن لا یتعاطوا معه إلاّ علی أساس ما یتمتع به من 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محروماً من العلم الذی یؤهله لمقام اجتماعی مرموق فإنّ ذلک یشعره بدونیته وقلة إمکانیاته فی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أسهمت مشکلة المدعی النفسیة إلی حد کبیر فی ادعائه غیر الصحیح هذا</w:t>
      </w:r>
      <w:r>
        <w:rPr>
          <w:rFonts w:eastAsia="IRNazanin" w:cs="IRNazanin"/>
          <w:color w:val="111111"/>
          <w:sz w:val="28"/>
          <w:szCs w:val="28"/>
          <w:rtl w:val="true"/>
          <w:lang w:bidi="fa-IR"/>
        </w:rPr>
        <w:t>.</w:t>
      </w:r>
      <w:bookmarkStart w:id="199" w:name="pg2727_14253"/>
    </w:p>
    <w:p>
      <w:pPr>
        <w:pStyle w:val="BookText"/>
        <w:rPr/>
      </w:pPr>
      <w:bookmarkEnd w:id="19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الإیمان وقلة التقوی بل انعدامها یملیان علی الشخص أن یسلک مسالک منحرفة من أجل الحصول علی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عن أبی دلف الکاتب المدعی للسفارة مثلاً الإنحراف الفکری، ومن ثم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لا تبیح التقوی أن یتبوأ الشخص مقاماً غیر مقامه کما حدث لأبی سهل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علمه ومکانته وتوجه الناس إلیه واعتقادهم باستحقاقه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فی أحمد بن مثیل الذی عرف باختصاصه وقربه للسفیر الثانی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الرجلین مؤهلین فی علمهما وتقواهما ومکانتهما الاجتماعیة الا ان الاختیار لم یقع علیهما لمصلحة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فإنّ تقواهما تدفعانهما إلی التسلیم بالوصیة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الذی ینتاب بعض القواعد التی تکون أرضاً خصبة لنمو مثل هذه الادعاءات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فالوعی الفکری والتثقیف علی قضیة الإمام علیه السلام یساعد علی التصدی لإیقاف مثل هذه الدعاوی الباطلة</w:t>
      </w:r>
      <w:r>
        <w:rPr>
          <w:rFonts w:eastAsia="IRNazanin" w:cs="IRNazanin"/>
          <w:color w:val="111111"/>
          <w:sz w:val="28"/>
          <w:szCs w:val="28"/>
          <w:rtl w:val="true"/>
          <w:lang w:bidi="fa-IR"/>
        </w:rPr>
        <w:t>.</w:t>
      </w:r>
    </w:p>
    <w:p>
      <w:pPr>
        <w:pStyle w:val="Heading3"/>
        <w:numPr>
          <w:ilvl w:val="2"/>
          <w:numId w:val="1"/>
        </w:numPr>
        <w:rPr/>
      </w:pPr>
      <w:bookmarkStart w:id="200" w:name="__RefHeading___Toc1562043_1395250215"/>
      <w:bookmarkStart w:id="201" w:name="_Toc78"/>
      <w:bookmarkEnd w:id="200"/>
      <w:r>
        <w:rPr>
          <w:rtl w:val="true"/>
        </w:rPr>
        <w:t>المدعون للسفارة الکاذبة</w:t>
      </w:r>
      <w:bookmarkEnd w:id="201"/>
    </w:p>
    <w:p>
      <w:pPr>
        <w:pStyle w:val="Heading4"/>
        <w:numPr>
          <w:ilvl w:val="3"/>
          <w:numId w:val="1"/>
        </w:numPr>
        <w:rPr/>
      </w:pPr>
      <w:bookmarkStart w:id="202" w:name="__RefHeading___Toc1562045_1395250215"/>
      <w:bookmarkStart w:id="203" w:name="_Toc79"/>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ولکی تتضح بعض المفاهیم لدواعی السفارة الکاذبة وأسبابها فإنّ استعراضاً لبعض أسماء المدعین لهذه الدعاوی تغنینا عن عناء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یحملون فی مطاوی سیرتهم ما یشیر إلی إنحرافهم وأسباب ضلالهم</w:t>
      </w:r>
      <w:r>
        <w:rPr>
          <w:rFonts w:eastAsia="IRNazanin" w:cs="IRNazanin"/>
          <w:color w:val="111111"/>
          <w:sz w:val="28"/>
          <w:szCs w:val="28"/>
          <w:rtl w:val="true"/>
          <w:lang w:bidi="fa-IR"/>
        </w:rPr>
        <w:t>.</w:t>
      </w:r>
    </w:p>
    <w:p>
      <w:pPr>
        <w:pStyle w:val="Heading4"/>
        <w:numPr>
          <w:ilvl w:val="3"/>
          <w:numId w:val="1"/>
        </w:numPr>
        <w:rPr/>
      </w:pPr>
      <w:bookmarkStart w:id="204" w:name="__RefHeading___Toc1562047_1395250215"/>
      <w:bookmarkStart w:id="205" w:name="_Toc80"/>
      <w:bookmarkEnd w:id="204"/>
      <w:r>
        <w:rPr/>
        <w:t>1</w:t>
      </w:r>
      <w:r>
        <w:rPr>
          <w:rtl w:val="true"/>
        </w:rPr>
        <w:t xml:space="preserve">. </w:t>
      </w:r>
      <w:r>
        <w:rPr>
          <w:rtl w:val="true"/>
        </w:rPr>
        <w:t>أبو محمد الشریعی</w:t>
      </w:r>
      <w:bookmarkEnd w:id="2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أصحاب أبی الحسن علی بن محمد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أصحاب الحسن بن علی علیه السلام ادعی مقاماً لم یجعله الله فیه ولم یکن أهلاً له وکذب علی الله وعلی حججه علیهم السلام ونسب إلیهم ما لا یلیق، وخرج توقیع الإمام علیه السلام بلعنه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منه القول بالکفر والإلحاد</w:t>
      </w:r>
      <w:r>
        <w:rPr>
          <w:rFonts w:eastAsia="IRNazanin" w:cs="IRNazanin"/>
          <w:color w:val="111111"/>
          <w:sz w:val="28"/>
          <w:szCs w:val="28"/>
          <w:rtl w:val="true"/>
          <w:lang w:bidi="fa-IR"/>
        </w:rPr>
        <w:t>.</w:t>
      </w:r>
      <w:bookmarkStart w:id="206" w:name="pg2727_14254"/>
    </w:p>
    <w:p>
      <w:pPr>
        <w:pStyle w:val="Heading4"/>
        <w:numPr>
          <w:ilvl w:val="3"/>
          <w:numId w:val="1"/>
        </w:numPr>
        <w:rPr/>
      </w:pPr>
      <w:bookmarkStart w:id="207" w:name="__RefHeading___Toc1562049_1395250215"/>
      <w:bookmarkStart w:id="208" w:name="_Toc81"/>
      <w:bookmarkEnd w:id="206"/>
      <w:bookmarkEnd w:id="207"/>
      <w:r>
        <w:rPr/>
        <w:t>2</w:t>
      </w:r>
      <w:r>
        <w:rPr>
          <w:rtl w:val="true"/>
        </w:rPr>
        <w:t xml:space="preserve">. </w:t>
      </w:r>
      <w:r>
        <w:rPr>
          <w:rtl w:val="true"/>
        </w:rPr>
        <w:t>محمد بن نصیرالنمیری الفهری</w:t>
      </w:r>
      <w:bookmarkEnd w:id="208"/>
    </w:p>
    <w:p>
      <w:pPr>
        <w:pStyle w:val="BookText"/>
        <w:rPr/>
      </w:pPr>
      <w:r>
        <w:rPr>
          <w:rFonts w:ascii="IRNazanin" w:hAnsi="IRNazanin" w:eastAsia="IRNazanin"/>
          <w:color w:val="111111"/>
          <w:sz w:val="28"/>
          <w:sz w:val="28"/>
          <w:szCs w:val="28"/>
          <w:rtl w:val="true"/>
          <w:lang w:bidi="fa-IR"/>
        </w:rPr>
        <w:t>کان من أصحاب الإمام العسکری علیه السلام إلاّ أنّه ضل وانحرف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أنّه رسول نبی وأنّ علی بن محمد الهادی علیه السلام ارسله ویقول بالتناسخ وبإباحة المحارم إلی غیرها من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وتبرأ منه أبو محمد العسکری علیه السلام فی کتاب له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من الفهری والحسن بن محمد بن بابا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جماعة من الناس لُقبوا بالنمیریة نسبة إلیه</w:t>
      </w:r>
      <w:r>
        <w:rPr>
          <w:rFonts w:eastAsia="IRNazanin" w:cs="IRNazanin"/>
          <w:color w:val="111111"/>
          <w:sz w:val="28"/>
          <w:szCs w:val="28"/>
          <w:rtl w:val="true"/>
          <w:lang w:bidi="fa-IR"/>
        </w:rPr>
        <w:t>.</w:t>
      </w:r>
    </w:p>
    <w:p>
      <w:pPr>
        <w:pStyle w:val="Heading4"/>
        <w:numPr>
          <w:ilvl w:val="3"/>
          <w:numId w:val="1"/>
        </w:numPr>
        <w:rPr/>
      </w:pPr>
      <w:bookmarkStart w:id="209" w:name="__RefHeading___Toc1562051_1395250215"/>
      <w:bookmarkStart w:id="210" w:name="_Toc82"/>
      <w:bookmarkEnd w:id="209"/>
      <w:r>
        <w:rPr/>
        <w:t>3</w:t>
      </w:r>
      <w:r>
        <w:rPr>
          <w:rtl w:val="true"/>
        </w:rPr>
        <w:t xml:space="preserve">. </w:t>
      </w:r>
      <w:r>
        <w:rPr>
          <w:rtl w:val="true"/>
        </w:rPr>
        <w:t>احمد بن هلال العبرتائی</w:t>
      </w:r>
      <w:bookmarkEnd w:id="210"/>
    </w:p>
    <w:p>
      <w:pPr>
        <w:pStyle w:val="BookText"/>
        <w:rPr/>
      </w:pPr>
      <w:r>
        <w:rPr>
          <w:rFonts w:ascii="IRNazanin" w:hAnsi="IRNazanin" w:eastAsia="IRNazanin"/>
          <w:color w:val="111111"/>
          <w:sz w:val="28"/>
          <w:sz w:val="28"/>
          <w:szCs w:val="28"/>
          <w:rtl w:val="true"/>
          <w:lang w:bidi="fa-IR"/>
        </w:rPr>
        <w:t>ممن خرج بحقه اللعن والبراءة من الإمام المهدی علیه السلام بعد دعواه للسفارة عن الإمام، وحذر منه الإمام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الصوفی المتصنع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القاسم بن علا فی أمره بعد أن کان العبرتائی أحد أصحاب العسکریین ومن قبلهما الرضا والجواد علیهما السلام بعد معاصرته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لم یشفع له الصحبة بعد ادعائه الباطل فقال الإمام علیه السلام فی بعض جوابه للقاسم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أرداه الله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علیه حتی بتر الله بدعوتنا عمره</w:t>
      </w:r>
      <w:r>
        <w:rPr>
          <w:rFonts w:eastAsia="IRNazanin" w:cs="IRNazanin"/>
          <w:color w:val="111111"/>
          <w:sz w:val="28"/>
          <w:szCs w:val="28"/>
          <w:rtl w:val="true"/>
          <w:lang w:bidi="fa-IR"/>
        </w:rPr>
        <w:t>.</w:t>
      </w:r>
    </w:p>
    <w:p>
      <w:pPr>
        <w:pStyle w:val="Heading4"/>
        <w:numPr>
          <w:ilvl w:val="3"/>
          <w:numId w:val="1"/>
        </w:numPr>
        <w:rPr/>
      </w:pPr>
      <w:bookmarkStart w:id="211" w:name="__RefHeading___Toc1562053_1395250215"/>
      <w:bookmarkStart w:id="212" w:name="_Toc83"/>
      <w:bookmarkEnd w:id="211"/>
      <w:r>
        <w:rPr/>
        <w:t>4</w:t>
      </w:r>
      <w:r>
        <w:rPr>
          <w:rtl w:val="true"/>
        </w:rPr>
        <w:t xml:space="preserve">. </w:t>
      </w:r>
      <w:r>
        <w:rPr>
          <w:rtl w:val="true"/>
        </w:rPr>
        <w:t>محمد بن علی بن بلال</w:t>
      </w:r>
      <w:bookmarkEnd w:id="212"/>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وقصته معروفة فیما جری بینه وبین أبی جعفر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وتمسکه بالأموال التی کانت عنده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وامتناعه عن تسلیمها وادعائه أنّه الوکیل حتی تبرأت الجماعة منه ولعنوه وخرج فیه من صاحب الزمان علیه السلام 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اللعن والبراءة من ابن بلال</w:t>
      </w:r>
      <w:r>
        <w:rPr>
          <w:rFonts w:eastAsia="IRNazanin" w:cs="IRNazanin"/>
          <w:color w:val="111111"/>
          <w:sz w:val="28"/>
          <w:szCs w:val="28"/>
          <w:rtl w:val="true"/>
          <w:lang w:bidi="fa-IR"/>
        </w:rPr>
        <w:t>-.</w:t>
      </w:r>
    </w:p>
    <w:p>
      <w:pPr>
        <w:pStyle w:val="Heading4"/>
        <w:numPr>
          <w:ilvl w:val="3"/>
          <w:numId w:val="1"/>
        </w:numPr>
        <w:rPr/>
      </w:pPr>
      <w:bookmarkStart w:id="213" w:name="__RefHeading___Toc1562055_1395250215"/>
      <w:bookmarkStart w:id="214" w:name="_Toc84"/>
      <w:bookmarkEnd w:id="213"/>
      <w:r>
        <w:rPr/>
        <w:t>5</w:t>
      </w:r>
      <w:r>
        <w:rPr>
          <w:rtl w:val="true"/>
        </w:rPr>
        <w:t xml:space="preserve">. </w:t>
      </w:r>
      <w:r>
        <w:rPr>
          <w:rtl w:val="true"/>
        </w:rPr>
        <w:t>الحسین بن منصور الحلاج</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المدعین للوکالة عن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یدعی الحلول، وله أقوال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یردد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bookmarkStart w:id="215" w:name="pg2727_14255"/>
    </w:p>
    <w:p>
      <w:pPr>
        <w:pStyle w:val="BookText"/>
        <w:rPr/>
      </w:pPr>
      <w:bookmarkEnd w:id="215"/>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عقائده واتبعه بعض الصوفیة وعرفوا بالحلاجیة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کان یدعی التشیع ادعی کذلک التسنن تبعاً 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کان الحلاج سیئاً فی فکره، کما هو متصنعاً فی سلوکه یروم خداع العامة وضلالهم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به الأمر ادعاءه الوکالة عن الإمام المهدی علیه السلام فخرج فیه ما هو من معروف من براءة الإمام منه ولعنه إیاه</w:t>
      </w:r>
      <w:r>
        <w:rPr>
          <w:rFonts w:eastAsia="IRNazanin" w:cs="IRNazanin"/>
          <w:color w:val="111111"/>
          <w:sz w:val="28"/>
          <w:szCs w:val="28"/>
          <w:rtl w:val="true"/>
          <w:lang w:bidi="fa-IR"/>
        </w:rPr>
        <w:t>.</w:t>
      </w:r>
    </w:p>
    <w:p>
      <w:pPr>
        <w:pStyle w:val="Heading4"/>
        <w:numPr>
          <w:ilvl w:val="3"/>
          <w:numId w:val="1"/>
        </w:numPr>
        <w:rPr/>
      </w:pPr>
      <w:bookmarkStart w:id="216" w:name="__RefHeading___Toc1562057_1395250215"/>
      <w:bookmarkStart w:id="217" w:name="_Toc85"/>
      <w:bookmarkEnd w:id="216"/>
      <w:r>
        <w:rPr/>
        <w:t>6</w:t>
      </w:r>
      <w:r>
        <w:rPr>
          <w:rtl w:val="true"/>
        </w:rPr>
        <w:t xml:space="preserve">- </w:t>
      </w:r>
      <w:r>
        <w:rPr>
          <w:rtl w:val="true"/>
        </w:rPr>
        <w:t>الشلمغانی المعروف بابن أبی العزاقر</w:t>
      </w:r>
      <w:bookmarkEnd w:id="217"/>
    </w:p>
    <w:p>
      <w:pPr>
        <w:pStyle w:val="BookText"/>
        <w:rPr/>
      </w:pPr>
      <w:r>
        <w:rPr>
          <w:rFonts w:ascii="IRNazanin" w:hAnsi="IRNazanin" w:eastAsia="IRNazanin"/>
          <w:color w:val="111111"/>
          <w:sz w:val="28"/>
          <w:sz w:val="28"/>
          <w:szCs w:val="28"/>
          <w:rtl w:val="true"/>
          <w:lang w:bidi="fa-IR"/>
        </w:rPr>
        <w:t>ادعی السفارة عن الإمام المهدی علیه السلام فی عهد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یغری السذج والبسطاء الذین اطمأنوا إلیه واخذوا بأقواله وصدقوه فی دعواه بعد أن کان قریباً إلی الحسین بن روح بل ربما کان الواسطة بین ابن روح وبین الناس فی ایصال التوقیعات الصادرة عن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حسده للحسین بن روح واغتراره بعلمه دفعاه ان یتجرد عن تقواه ومسؤولیاته حیال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حقه اللعن والبراءة من الإمام المهدی علیه السلام وأمر الشیعة بلعنه والبراءة منه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نماذج من السفارات الکاذبة التی ادعت اتصالها بالإمام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 الإمام علیه السلام حیالها بکل شدة وصرامة معلناً البراءة من هؤلاء وحاثاً اتباعه البراءة منهم ومن أعمالهم</w:t>
      </w:r>
      <w:r>
        <w:rPr>
          <w:rFonts w:eastAsia="IRNazanin" w:cs="IRNazanin"/>
          <w:color w:val="111111"/>
          <w:sz w:val="28"/>
          <w:szCs w:val="28"/>
          <w:rtl w:val="true"/>
          <w:lang w:bidi="fa-IR"/>
        </w:rPr>
        <w:t>.</w:t>
      </w:r>
    </w:p>
    <w:p>
      <w:pPr>
        <w:pStyle w:val="Heading3"/>
        <w:numPr>
          <w:ilvl w:val="2"/>
          <w:numId w:val="1"/>
        </w:numPr>
        <w:rPr/>
      </w:pPr>
      <w:bookmarkStart w:id="218" w:name="__RefHeading___Toc1562059_1395250215"/>
      <w:bookmarkStart w:id="219" w:name="_Toc86"/>
      <w:bookmarkEnd w:id="218"/>
      <w:r>
        <w:rPr>
          <w:rtl w:val="true"/>
        </w:rPr>
        <w:t>الفرق بین السفارة والوکالة</w:t>
      </w:r>
      <w:bookmarkEnd w:id="219"/>
    </w:p>
    <w:p>
      <w:pPr>
        <w:pStyle w:val="Heading4"/>
        <w:numPr>
          <w:ilvl w:val="3"/>
          <w:numId w:val="1"/>
        </w:numPr>
        <w:rPr/>
      </w:pPr>
      <w:bookmarkStart w:id="220" w:name="__RefHeading___Toc1562061_1395250215"/>
      <w:bookmarkStart w:id="221" w:name="_Toc87"/>
      <w:bookmarkEnd w:id="220"/>
      <w:r>
        <w:rPr>
          <w:rtl w:val="true"/>
        </w:rPr>
        <w:t>اشارة</w:t>
      </w:r>
      <w:bookmarkEnd w:id="2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یقتصر اتصال الإمام المهدی علیه السلام بقواعده علی وساطة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الإمام علیه السلام علی ایجاد وسائط آخرین یقومون ببعض المهام الخاصة تسهیلاً لعمل السفراء وتوطیداً للروابط المتبادلة بین الإمام وبین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أننا یجب التنویه إلی أن الوکیل ربما یکون وکیلاً فی الشان المالی وآخر یکون موکلاً فی جانب عقائدی</w:t>
      </w:r>
    </w:p>
    <w:p>
      <w:pPr>
        <w:pStyle w:val="BookText"/>
        <w:rPr/>
      </w:pPr>
      <w:r>
        <w:rPr>
          <w:rFonts w:ascii="IRNazanin" w:hAnsi="IRNazanin" w:eastAsia="IRNazanin"/>
          <w:color w:val="111111"/>
          <w:sz w:val="28"/>
          <w:sz w:val="28"/>
          <w:szCs w:val="28"/>
          <w:rtl w:val="true"/>
          <w:lang w:bidi="fa-IR"/>
        </w:rPr>
        <w:t>معین یقوم بتوضیحه بیانه للناس إذا التبس علیهم 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الوکیل أعم من ذلک تبعاً لمقتضیات المهام الموکلة إلیه والمصالح المترتبة علی وکالته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ولغرض المقارنة بین السفراء الخاصین وبین الوکلاء، نشیر إلی بعض المهام التی یضطلع بها الجانبان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اتصال السفیر مباشرة بالإمام المهدی علیه السلام فی حین یتصل الوکیل بالإمام بواسطة السفیر ولقاءاته بالإمام تکون محدودة أو غیر متحققة فی أحیان کثیرة إلاّ بما تقتضی المصلحة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مهمة السفیر لا تتحد بمکان معین أو وقت معین فهی تشغل کل القواعد وتمتد إلی کل المسافات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تقتصر مسؤولیة الوکیل بما تحدده مهمته الموکلة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منطقة معینة أو القیام بعمل واحد أو أکثر حسبما تقتضیه الأوامر الصادرة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السفیر علی اخفاء شخصیته وهویته من خلال ما یقوم به الوکیل من ممارسة بعض المهام وبشکل لا یتعرض إلیه السفیر من المساءلة أو ملاحقة النظام 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اخر یساهم عمل الوکلاء المبثوثین فی البلدان الاسلامیة إلی توسیع مهام السفیر فضلا عن تسهیل مهمته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الوکیل باباً للسفیر أحیاناً فمن خلاله یمکن وصول أکثر القواعد للسفیر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أحیان أخری تکتفی القواعد بما یمثله الوکیل من بعض مهام السفیر وبذلک یکتفی البعض بالتعاطی مع الوکیل دون الحاجة للوصول إلی السفیر وهو أمر یجنب القواعد من ملاحقة النظام لها ومحاسبتها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الوکلاء الذین مارسوا مهمة الوکالة فی الغیبة الصغری</w:t>
      </w:r>
      <w:r>
        <w:rPr>
          <w:rFonts w:eastAsia="IRNazanin" w:cs="IRNazanin"/>
          <w:color w:val="111111"/>
          <w:sz w:val="28"/>
          <w:szCs w:val="28"/>
          <w:rtl w:val="true"/>
          <w:lang w:bidi="fa-IR"/>
        </w:rPr>
        <w:t>:</w:t>
      </w:r>
      <w:bookmarkStart w:id="222" w:name="pg2727_14257"/>
    </w:p>
    <w:p>
      <w:pPr>
        <w:pStyle w:val="Heading4"/>
        <w:numPr>
          <w:ilvl w:val="3"/>
          <w:numId w:val="1"/>
        </w:numPr>
        <w:rPr/>
      </w:pPr>
      <w:bookmarkStart w:id="223" w:name="__RefHeading___Toc1562063_1395250215"/>
      <w:bookmarkStart w:id="224" w:name="_Toc88"/>
      <w:bookmarkEnd w:id="222"/>
      <w:bookmarkEnd w:id="223"/>
      <w:r>
        <w:rPr>
          <w:rtl w:val="true"/>
        </w:rPr>
        <w:t>أولاً</w:t>
      </w:r>
      <w:r>
        <w:rPr>
          <w:rtl w:val="true"/>
        </w:rPr>
        <w:t xml:space="preserve">- </w:t>
      </w:r>
      <w:r>
        <w:rPr>
          <w:rtl w:val="true"/>
        </w:rPr>
        <w:t>حاجز بن یزید الملقب بالوشا</w:t>
      </w:r>
      <w:bookmarkEnd w:id="224"/>
    </w:p>
    <w:p>
      <w:pPr>
        <w:pStyle w:val="BookText"/>
        <w:rPr/>
      </w:pPr>
      <w:r>
        <w:rPr>
          <w:rFonts w:ascii="IRNazanin" w:hAnsi="IRNazanin" w:eastAsia="IRNazanin"/>
          <w:color w:val="111111"/>
          <w:sz w:val="28"/>
          <w:sz w:val="28"/>
          <w:szCs w:val="28"/>
          <w:rtl w:val="true"/>
          <w:lang w:bidi="fa-IR"/>
        </w:rPr>
        <w:t>أحد الوکلاء المؤتمنین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فیه التوثیق من الإمام المهدی کما فی قضیة الحسن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أمر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شیئاً ثم صرت إلی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التوقیع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فینا شک ولا فیمن یقوم مقامنا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ما معک إلی حاجز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والتوقیع الوارد فی شأنه مشید بشخصیة هذا الوکیل وتوثیقه</w:t>
      </w:r>
      <w:r>
        <w:rPr>
          <w:rFonts w:eastAsia="IRNazanin" w:cs="IRNazanin"/>
          <w:color w:val="111111"/>
          <w:sz w:val="28"/>
          <w:szCs w:val="28"/>
          <w:rtl w:val="true"/>
          <w:lang w:bidi="fa-IR"/>
        </w:rPr>
        <w:t>.</w:t>
      </w:r>
    </w:p>
    <w:p>
      <w:pPr>
        <w:pStyle w:val="Heading4"/>
        <w:numPr>
          <w:ilvl w:val="3"/>
          <w:numId w:val="1"/>
        </w:numPr>
        <w:rPr/>
      </w:pPr>
      <w:bookmarkStart w:id="225" w:name="__RefHeading___Toc1562065_1395250215"/>
      <w:bookmarkStart w:id="226" w:name="_Toc89"/>
      <w:bookmarkEnd w:id="225"/>
      <w:r>
        <w:rPr>
          <w:rtl w:val="true"/>
        </w:rPr>
        <w:t>ثانیا</w:t>
      </w:r>
      <w:r>
        <w:rPr>
          <w:rtl w:val="true"/>
        </w:rPr>
        <w:t xml:space="preserve">- </w:t>
      </w:r>
      <w:r>
        <w:rPr>
          <w:rtl w:val="true"/>
        </w:rPr>
        <w:t>أحمد بن إسحاق الأشعری القمی</w:t>
      </w:r>
      <w:bookmarkEnd w:id="226"/>
    </w:p>
    <w:p>
      <w:pPr>
        <w:pStyle w:val="BookText"/>
        <w:rPr/>
      </w:pPr>
      <w:r>
        <w:rPr>
          <w:rFonts w:ascii="IRNazanin" w:hAnsi="IRNazanin" w:eastAsia="IRNazanin"/>
          <w:color w:val="111111"/>
          <w:sz w:val="28"/>
          <w:sz w:val="28"/>
          <w:szCs w:val="28"/>
          <w:rtl w:val="true"/>
          <w:lang w:bidi="fa-IR"/>
        </w:rPr>
        <w:t>الوکیل المقیم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ثقات أبی محمد العسکری علیه السلام وهو الذی اطلعه علی ولادة ولده المهدی علیه السلام وخصه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محموداً فی وکالته ثقة الإمام کما فی بعض توقیعاته التی نقلها أبو الزراری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وأحمد بن أبی عبدالله بالعسکر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علینا من قبل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الأشعری وإبراهیم بن محمد الهمدانی وأحمد بن حمزة بن الیسع ثقات</w:t>
      </w:r>
      <w:r>
        <w:rPr>
          <w:rFonts w:eastAsia="IRNazanin" w:cs="IRNazanin"/>
          <w:color w:val="111111"/>
          <w:sz w:val="28"/>
          <w:szCs w:val="28"/>
          <w:rtl w:val="true"/>
          <w:lang w:bidi="fa-IR"/>
        </w:rPr>
        <w:t>.</w:t>
      </w:r>
    </w:p>
    <w:p>
      <w:pPr>
        <w:pStyle w:val="Heading4"/>
        <w:numPr>
          <w:ilvl w:val="3"/>
          <w:numId w:val="1"/>
        </w:numPr>
        <w:rPr/>
      </w:pPr>
      <w:bookmarkStart w:id="227" w:name="__RefHeading___Toc1562067_1395250215"/>
      <w:bookmarkStart w:id="228" w:name="_Toc90"/>
      <w:bookmarkEnd w:id="227"/>
      <w:r>
        <w:rPr>
          <w:rtl w:val="true"/>
        </w:rPr>
        <w:t>ثالثاً</w:t>
      </w:r>
      <w:r>
        <w:rPr>
          <w:rtl w:val="true"/>
        </w:rPr>
        <w:t xml:space="preserve">- </w:t>
      </w:r>
      <w:r>
        <w:rPr>
          <w:rtl w:val="true"/>
        </w:rPr>
        <w:t>محمد بن صالح الهمدانی الدهقان</w:t>
      </w:r>
      <w:bookmarkEnd w:id="228"/>
    </w:p>
    <w:p>
      <w:pPr>
        <w:pStyle w:val="BookText"/>
        <w:rPr/>
      </w:pPr>
      <w:r>
        <w:rPr>
          <w:rFonts w:ascii="IRNazanin" w:hAnsi="IRNazanin" w:eastAsia="IRNazanin"/>
          <w:color w:val="111111"/>
          <w:sz w:val="28"/>
          <w:sz w:val="28"/>
          <w:szCs w:val="28"/>
          <w:rtl w:val="true"/>
          <w:lang w:bidi="fa-IR"/>
        </w:rPr>
        <w:t>من وکلاء الناحیة استناداً للتوقیع الوارد لإسحاق بن إسماعیل یقول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نتساءل هل هو الدهقان الذی ورد فیه اللعن فی رسالة الإمام المهدی علیه السلام یکشف فیها النقاب عن أغراض العبرتائی،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ما کان من أمر الدهقان علیه لعنة الله وخدمته وطول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فأبدله الله بالإیمان کفراً حین فعل ما فعل فعاجله الله بالنقمة ولم یمهله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غلی فی آخر عمره وانحرف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بالدهقان، هو عروة بن یحیی الرهقان کما 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الأمور</w:t>
      </w:r>
      <w:r>
        <w:rPr>
          <w:rFonts w:eastAsia="IRNazanin" w:cs="IRNazanin"/>
          <w:color w:val="111111"/>
          <w:sz w:val="28"/>
          <w:szCs w:val="28"/>
          <w:rtl w:val="true"/>
          <w:lang w:bidi="fa-IR"/>
        </w:rPr>
        <w:t>.</w:t>
      </w:r>
      <w:bookmarkStart w:id="229" w:name="pg2727_14258"/>
    </w:p>
    <w:p>
      <w:pPr>
        <w:pStyle w:val="Heading4"/>
        <w:numPr>
          <w:ilvl w:val="3"/>
          <w:numId w:val="1"/>
        </w:numPr>
        <w:rPr/>
      </w:pPr>
      <w:bookmarkStart w:id="230" w:name="__RefHeading___Toc1562069_1395250215"/>
      <w:bookmarkStart w:id="231" w:name="_Toc91"/>
      <w:bookmarkEnd w:id="229"/>
      <w:bookmarkEnd w:id="230"/>
      <w:r>
        <w:rPr>
          <w:rtl w:val="true"/>
        </w:rPr>
        <w:t>رابعاً</w:t>
      </w:r>
      <w:r>
        <w:rPr>
          <w:rtl w:val="true"/>
        </w:rPr>
        <w:t xml:space="preserve">- </w:t>
      </w:r>
      <w:r>
        <w:rPr>
          <w:rtl w:val="true"/>
        </w:rPr>
        <w:t>محمد بن جعفر الأسدی</w:t>
      </w:r>
      <w:bookmarkEnd w:id="231"/>
    </w:p>
    <w:p>
      <w:pPr>
        <w:pStyle w:val="BookText"/>
        <w:rPr/>
      </w:pPr>
      <w:r>
        <w:rPr>
          <w:rFonts w:ascii="IRNazanin" w:hAnsi="IRNazanin" w:eastAsia="IRNazanin"/>
          <w:color w:val="111111"/>
          <w:sz w:val="28"/>
          <w:sz w:val="28"/>
          <w:szCs w:val="28"/>
          <w:rtl w:val="true"/>
          <w:lang w:bidi="fa-IR"/>
        </w:rPr>
        <w:t>أحد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الری وقد روی صالح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 الناس فی سنة تسعین ومائتین قبض شیء فامتنعت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إلی المهدی علیه السلام استطلع الرأی فأتانی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بالری محمد بن جعفر العربی فلیدفع إلیه فإنّه من ثقاتنا</w:t>
      </w:r>
      <w:r>
        <w:rPr>
          <w:rFonts w:eastAsia="IRNazanin" w:cs="IRNazanin"/>
          <w:color w:val="111111"/>
          <w:sz w:val="28"/>
          <w:szCs w:val="28"/>
          <w:rtl w:val="true"/>
          <w:lang w:bidi="fa-IR"/>
        </w:rPr>
        <w:t>.</w:t>
      </w:r>
    </w:p>
    <w:p>
      <w:pPr>
        <w:pStyle w:val="Heading4"/>
        <w:numPr>
          <w:ilvl w:val="3"/>
          <w:numId w:val="1"/>
        </w:numPr>
        <w:rPr/>
      </w:pPr>
      <w:bookmarkStart w:id="232" w:name="__RefHeading___Toc1562071_1395250215"/>
      <w:bookmarkStart w:id="233" w:name="_Toc92"/>
      <w:bookmarkEnd w:id="232"/>
      <w:r>
        <w:rPr>
          <w:rtl w:val="true"/>
        </w:rPr>
        <w:t>خامساً</w:t>
      </w:r>
      <w:r>
        <w:rPr>
          <w:rtl w:val="true"/>
        </w:rPr>
        <w:t xml:space="preserve">- </w:t>
      </w:r>
      <w:r>
        <w:rPr>
          <w:rtl w:val="true"/>
        </w:rPr>
        <w:t>القاسم بن العلا</w:t>
      </w:r>
      <w:bookmarkEnd w:id="233"/>
    </w:p>
    <w:p>
      <w:pPr>
        <w:pStyle w:val="BookText"/>
        <w:rPr/>
      </w:pPr>
      <w:r>
        <w:rPr>
          <w:rFonts w:ascii="IRNazanin" w:hAnsi="IRNazanin" w:eastAsia="IRNazanin"/>
          <w:color w:val="111111"/>
          <w:sz w:val="28"/>
          <w:sz w:val="28"/>
          <w:szCs w:val="28"/>
          <w:rtl w:val="true"/>
          <w:lang w:bidi="fa-IR"/>
        </w:rPr>
        <w:t>من أهل اذربیجان کان وکیلاً عن الإمام علیه السلام صالحاً ثقة وخرج إلیه توقیعان فی لعن أحمد بن هلال الذی ادعی السفارة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قبل وفاته من الإمام علیه السلام سبعة ثیاب للتکفین، وأخبره أنه یموت بعد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الموعد المعین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غیرهم من الوکلاء الذین قاموا بمهمة الوکالة عن الإمام علیه السلام أعرضنا عن ذکر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بعضهم لم یصلنا للتکتم الذی یحیط بعمل الوکیل والسریة التی کان ینتهجها فی تعاطیه للوکالة</w:t>
      </w:r>
      <w:r>
        <w:rPr>
          <w:rFonts w:eastAsia="IRNazanin" w:cs="IRNazanin"/>
          <w:color w:val="111111"/>
          <w:sz w:val="28"/>
          <w:szCs w:val="28"/>
          <w:rtl w:val="true"/>
          <w:lang w:bidi="fa-IR"/>
        </w:rPr>
        <w:t>.</w:t>
      </w:r>
      <w:bookmarkStart w:id="234" w:name="pg2727_14260"/>
    </w:p>
    <w:p>
      <w:pPr>
        <w:pStyle w:val="Heading2"/>
        <w:numPr>
          <w:ilvl w:val="1"/>
          <w:numId w:val="1"/>
        </w:numPr>
        <w:rPr/>
      </w:pPr>
      <w:bookmarkStart w:id="235" w:name="__RefHeading___Toc1562073_1395250215"/>
      <w:bookmarkStart w:id="236" w:name="_Toc93"/>
      <w:bookmarkEnd w:id="234"/>
      <w:bookmarkEnd w:id="235"/>
      <w:r>
        <w:rPr>
          <w:rtl w:val="true"/>
        </w:rPr>
        <w:t>الأصل الخامس</w:t>
      </w:r>
      <w:r>
        <w:rPr>
          <w:rtl w:val="true"/>
        </w:rPr>
        <w:t xml:space="preserve">: </w:t>
      </w:r>
      <w:r>
        <w:rPr>
          <w:rtl w:val="true"/>
        </w:rPr>
        <w:t>الغیبة الکبری</w:t>
      </w:r>
      <w:bookmarkEnd w:id="2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562075_1395250215"/>
      <w:bookmarkStart w:id="238" w:name="_Toc94"/>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کانت وفاة السفیر الرابع علی بن محمد السمری، ومعها بدأت الغیبة الکبری وذلک من خلال ما کتبه الإمام المهدی علیه السلام إلی السفیر الرابع یعلمه قرب أجله وأن لا یعهد بعده إلی أحد فقد بدأت الغیبة التامة حتی یأذن الله فی الظهور وهذا نص توقیعه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الحمن الرحیم</w:t>
      </w:r>
    </w:p>
    <w:p>
      <w:pPr>
        <w:pStyle w:val="BookText"/>
        <w:rPr/>
      </w:pPr>
      <w:r>
        <w:rPr>
          <w:rFonts w:ascii="IRNazanin" w:hAnsi="IRNazanin" w:eastAsia="IRNazanin"/>
          <w:color w:val="111111"/>
          <w:sz w:val="28"/>
          <w:sz w:val="28"/>
          <w:szCs w:val="28"/>
          <w:rtl w:val="true"/>
          <w:lang w:bidi="fa-IR"/>
        </w:rPr>
        <w:t>یا علی بن محمد السمری اعظم الله أجر إخوانک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میت ما بینک وبین ستة أیام؛ فاجمع أمرک ولا توصِ إلی أحد فیقوم مقامک بعد وفاتک 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 باذن الله تعالی ذکره وذلک بعد طول الأمد وقسوة القلوب 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لشیعتی من یدعی المشاهدة قبل خروج السفیانی والصیحة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رحیل السفیر الرابع یأذن ببدء المرحلة المهمة من فصول القضیة المهدویة بل من حیاة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فقدان الاتصال بالإمام المهدی علیه السلام سیعزز الحاجة إلی وجود آلیة یتم من خلالها قیادة الأمة ورعایتها من قبل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ابتعاد الإمام فی غیبته الکبری عن أمته انقطاعه عنها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سیکون الإمام راعیاً وقائداً للقطاعات العریضة من شیعته وذلک من خلال العلماء الذین أشار إلیهم الإمام علیه السلام بقوله فی التوقیع الصادر إلی محمد بن عثمان السفیر الثانی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 وأنا حجة الله علیکم</w:t>
      </w:r>
      <w:r>
        <w:rPr>
          <w:rFonts w:eastAsia="IRNazanin" w:cs="IRNazanin"/>
          <w:color w:val="111111"/>
          <w:sz w:val="28"/>
          <w:szCs w:val="28"/>
          <w:rtl w:val="true"/>
          <w:lang w:bidi="fa-IR"/>
        </w:rPr>
        <w:t>...».</w:t>
      </w:r>
      <w:bookmarkStart w:id="239" w:name="pg2727_14263"/>
    </w:p>
    <w:p>
      <w:pPr>
        <w:pStyle w:val="Heading3"/>
        <w:numPr>
          <w:ilvl w:val="2"/>
          <w:numId w:val="1"/>
        </w:numPr>
        <w:rPr/>
      </w:pPr>
      <w:bookmarkStart w:id="240" w:name="__RefHeading___Toc1562077_1395250215"/>
      <w:bookmarkStart w:id="241" w:name="_Toc95"/>
      <w:bookmarkEnd w:id="239"/>
      <w:bookmarkEnd w:id="240"/>
      <w:r>
        <w:rPr>
          <w:rtl w:val="true"/>
        </w:rPr>
        <w:t>مرحلة الفقهاء</w:t>
      </w:r>
      <w:bookmarkEnd w:id="241"/>
    </w:p>
    <w:p>
      <w:pPr>
        <w:pStyle w:val="BookText"/>
        <w:rPr/>
      </w:pPr>
      <w:r>
        <w:rPr>
          <w:rFonts w:ascii="IRNazanin" w:hAnsi="IRNazanin" w:eastAsia="IRNazanin"/>
          <w:color w:val="111111"/>
          <w:sz w:val="28"/>
          <w:sz w:val="28"/>
          <w:szCs w:val="28"/>
          <w:rtl w:val="true"/>
          <w:lang w:bidi="fa-IR"/>
        </w:rPr>
        <w:t>وبالفعل بدأ الجهد العلمی یتبلور فی صیغ الاستنباط الفقهی التی عمل علیها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فالامتداد الفقهی لأئمة أهل البیت علیهم السلام یجسده فقهاء الإمامیة من خلال تعاطیهم مع الأحادیث الواردة عنهم صلوات الله علیهم ویوسعوا الجهد من أجل استخراج الحکم الفقهی من قواعده الأصولیة والفقهیة بما یقع فی أیدیهم من أحادیث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والاستنباط الفقهی یأخذ مدیاته الواسعة من خلال علوم شتی تدخل فی استنباط الحکم الشرعی من مظانه بعد أن یتعرض إلی عدة مباحث رجالیة واصولیة وکل ما من شأنه ان یسهم فی صیاغة المسالة الفقهیة وایصالها إلی المکلف من خلال اتباع غیر المجتهد إلی المجتهد فی الأخذ بالحکم الشرعی ویطلق علی هذا الاتباع الفقهی بالتقلید فیکون حکم المکلف فی تکلیفه أمّا مجتهداً یستخرج المسالة الفقهیة من مظانها وأمّا أن یکون مقلداً أو یکون محتاطاً یعمل باحتمالات القضیة الموصلة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المتابعة التاریخیة لنشوء حالة الاستنباط لا تشیر إلی سیر تاریخی واضح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عدم الوضوح فی تدرج حالات الاستنباط الفقهی لایصاله إلی ما وصل إلیه الفقیه الحسن بن علی بن أبی عقیل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لیبرز علی أساس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تبلور جهد الاستنباط الفقهی من خلال ما بذله الأوائل من أصحاب الأئمة علیه السلام یجمعهم الأصول الحدیثیة التی بلغت الأربعمائة أصل منذ عهد الإمامین الباقر والصادق علیهما السلام حتی عهد الإمام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ذلک برزت إمکانیة الاستنباط الفقهی بعد تمویل العلماء علی ما خلفه الأصحاب من هذه الأصول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عقیل العمانی رضوان الله علیه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أورده العلامة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تصدی لمهمة الاستنباط بشکلها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عما کان یمارسه المحدثون قبل ذلک من استنباط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بحر العلوم عنه بقوله</w:t>
      </w:r>
      <w:r>
        <w:rPr>
          <w:rFonts w:eastAsia="IRNazanin" w:cs="IRNazanin"/>
          <w:color w:val="111111"/>
          <w:sz w:val="28"/>
          <w:szCs w:val="28"/>
          <w:rtl w:val="true"/>
          <w:lang w:bidi="fa-IR"/>
        </w:rPr>
        <w:t>:</w:t>
      </w:r>
      <w:bookmarkStart w:id="242" w:name="pg2727_14264"/>
    </w:p>
    <w:p>
      <w:pPr>
        <w:pStyle w:val="BookText"/>
        <w:rPr/>
      </w:pPr>
      <w:bookmarkEnd w:id="242"/>
      <w:r>
        <w:rPr>
          <w:rFonts w:ascii="IRNazanin" w:hAnsi="IRNazanin" w:eastAsia="IRNazanin"/>
          <w:color w:val="111111"/>
          <w:sz w:val="28"/>
          <w:sz w:val="28"/>
          <w:szCs w:val="28"/>
          <w:rtl w:val="true"/>
          <w:lang w:bidi="fa-IR"/>
        </w:rPr>
        <w:t>وهو أوّل من هذب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النظر وفتق البحث عن الأصول والفروع فی ابتداء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الشیخ الفاضل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کبار الطبقة السابقة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وهکذا تطور الاستنباط الفقهی حتی وصل إلی مراحله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میزات الغیبة الکبری بروز ظاهرة الاستنباط الفقهی وقیادیة المرجعیة التی تأخذ علی عاتقها نیابة الإمام المهدی علیه السلام فی إدارة شؤون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لم ینقطع الإمام علیه السلام من رعایة اتباعه فیما یتعلق بشؤونه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والدنیویة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مزید متابعة عما قدمته المرجعیة الدینیة فلیراجع ما کتب فی هذا الشان</w:t>
      </w:r>
      <w:r>
        <w:rPr>
          <w:rFonts w:eastAsia="IRNazanin" w:cs="IRNazanin"/>
          <w:color w:val="111111"/>
          <w:sz w:val="28"/>
          <w:szCs w:val="28"/>
          <w:rtl w:val="true"/>
          <w:lang w:bidi="fa-IR"/>
        </w:rPr>
        <w:t>.</w:t>
      </w:r>
    </w:p>
    <w:p>
      <w:pPr>
        <w:pStyle w:val="Heading3"/>
        <w:numPr>
          <w:ilvl w:val="2"/>
          <w:numId w:val="1"/>
        </w:numPr>
        <w:rPr/>
      </w:pPr>
      <w:bookmarkStart w:id="243" w:name="__RefHeading___Toc1562079_1395250215"/>
      <w:bookmarkStart w:id="244" w:name="_Toc96"/>
      <w:bookmarkEnd w:id="243"/>
      <w:r>
        <w:rPr>
          <w:rtl w:val="true"/>
        </w:rPr>
        <w:t>ما هو الدلیل علی الغیبة الکبری</w:t>
      </w:r>
      <w:bookmarkEnd w:id="244"/>
    </w:p>
    <w:p>
      <w:pPr>
        <w:pStyle w:val="Heading4"/>
        <w:numPr>
          <w:ilvl w:val="3"/>
          <w:numId w:val="1"/>
        </w:numPr>
        <w:rPr/>
      </w:pPr>
      <w:bookmarkStart w:id="245" w:name="__RefHeading___Toc1562081_1395250215"/>
      <w:bookmarkStart w:id="246" w:name="_Toc97"/>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علی الرغم من البحوث الکثیرة فی مسالة الغیبة الکبری إلا أن الباحث بحاجة إلی بیان أدلة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لم تقتصر علی دلیل واحد بل هناک عدة أدلة تعین الباحث للوقوف علی هذه الادلة الکثیرة منها</w:t>
      </w:r>
      <w:r>
        <w:rPr>
          <w:rFonts w:eastAsia="IRNazanin" w:cs="IRNazanin"/>
          <w:color w:val="111111"/>
          <w:sz w:val="28"/>
          <w:szCs w:val="28"/>
          <w:rtl w:val="true"/>
          <w:lang w:bidi="fa-IR"/>
        </w:rPr>
        <w:t>:</w:t>
      </w:r>
    </w:p>
    <w:p>
      <w:pPr>
        <w:pStyle w:val="Heading4"/>
        <w:numPr>
          <w:ilvl w:val="3"/>
          <w:numId w:val="1"/>
        </w:numPr>
        <w:rPr/>
      </w:pPr>
      <w:bookmarkStart w:id="247" w:name="__RefHeading___Toc1562083_1395250215"/>
      <w:bookmarkStart w:id="248" w:name="_Toc98"/>
      <w:bookmarkEnd w:id="247"/>
      <w:r>
        <w:rPr>
          <w:rtl w:val="true"/>
        </w:rPr>
        <w:t>أولاً</w:t>
      </w:r>
      <w:r>
        <w:rPr>
          <w:rtl w:val="true"/>
        </w:rPr>
        <w:t xml:space="preserve">- </w:t>
      </w:r>
      <w:r>
        <w:rPr>
          <w:rtl w:val="true"/>
        </w:rPr>
        <w:t>الدلیل العقلی</w:t>
      </w:r>
      <w:bookmarkEnd w:id="2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إمکانیة تحقق مثل هذه الغیبة عقلاً وعدم امتناعها یشیر إلی دلالة العقل لوقوع مثل هذه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العقلی وارد فی مثل هذا الأمر وکون القضیة غیبیة فلا مجال لتحکم العقل فیها فعدم ادراکها عقلاً لا ینفی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کونها حقاً لا ریب فیه لا یشترط ثبوتها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القضایا الغیبیة کالبرزخ والجنة والنار والصراط والحساب لم یقف دونها العقل حائلاً بمجرد عدم ثبوتها فنحن مأمورون بتصدیقها والتسلیم بها طالما وردت عن طریق نقلی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الأمور لیست من شأن العقل ولا مدخلیة للعقل فیها نفیاً أو إثباتاً</w:t>
      </w:r>
      <w:r>
        <w:rPr>
          <w:rFonts w:eastAsia="IRNazanin" w:cs="IRNazanin"/>
          <w:color w:val="111111"/>
          <w:sz w:val="28"/>
          <w:szCs w:val="28"/>
          <w:rtl w:val="true"/>
          <w:lang w:bidi="fa-IR"/>
        </w:rPr>
        <w:t>.</w:t>
      </w:r>
      <w:bookmarkStart w:id="249" w:name="pg2727_14265"/>
    </w:p>
    <w:p>
      <w:pPr>
        <w:pStyle w:val="Heading4"/>
        <w:numPr>
          <w:ilvl w:val="3"/>
          <w:numId w:val="1"/>
        </w:numPr>
        <w:rPr/>
      </w:pPr>
      <w:bookmarkStart w:id="250" w:name="__RefHeading___Toc1562085_1395250215"/>
      <w:bookmarkStart w:id="251" w:name="_Toc99"/>
      <w:bookmarkEnd w:id="249"/>
      <w:bookmarkEnd w:id="250"/>
      <w:r>
        <w:rPr>
          <w:rtl w:val="true"/>
        </w:rPr>
        <w:t>ثانیاً</w:t>
      </w:r>
      <w:r>
        <w:rPr>
          <w:rtl w:val="true"/>
        </w:rPr>
        <w:t xml:space="preserve">- </w:t>
      </w:r>
      <w:r>
        <w:rPr>
          <w:rtl w:val="true"/>
        </w:rPr>
        <w:t>الدلیل الکلامی</w:t>
      </w:r>
      <w:bookmarkEnd w:id="251"/>
    </w:p>
    <w:p>
      <w:pPr>
        <w:pStyle w:val="BookText"/>
        <w:rPr/>
      </w:pPr>
      <w:r>
        <w:rPr>
          <w:rFonts w:ascii="IRNazanin" w:hAnsi="IRNazanin" w:eastAsia="IRNazanin"/>
          <w:color w:val="111111"/>
          <w:sz w:val="28"/>
          <w:sz w:val="28"/>
          <w:szCs w:val="28"/>
          <w:rtl w:val="true"/>
          <w:lang w:bidi="fa-IR"/>
        </w:rPr>
        <w:t>ویقع فی محورین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اللطف وهی القاعدة التی یعول علیها الکثیر فی إثبات وجوب الحجة وعدم خلو الأرض منها، واثبات الغیبة کونها متفرعة من ضرورة وجود الحجة لقاعدةاللطف التی تعنی أن الله سبحانه وتعالی وهو اللطیف الخبیر یعلم ما یحتاج إلیه المکلف من مقربات الطاعة ومبعدات المعصیة أی أنّه سبحانه یحرص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برحمته ورأفته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إیجاد مقتضیات الطاعة وما یبعد الإنسان عن المعصیة کل ذلک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أسباب الطاعة والقرب إلی الله تعالی وهو تنصیب الإمام والحفاظ علیه حتی فی أحلک الظروف التی یضطر فیها الإمام بالابتعاد عن الأنظار والغیبة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ملکة تتوفر عند الإمام علیه السلام تعینه علی تأدیة مهمته بعد أن علم الله تعالی منه الصدق والوفاء بالعهد والعصمة هی مقتضی یتوفر إلیه الإمام لا یرتکب معه المعصیة ولا تصدر منه 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الإمام لا یرتکب ما یخالف حکمة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سیکون مبرراً منطقیاً لکون الإمام علیه السلام ما عمله من غیبة تنسجم والحکمة الربانیة دون أدنی مخالفة لها</w:t>
      </w:r>
      <w:r>
        <w:rPr>
          <w:rFonts w:eastAsia="IRNazanin" w:cs="IRNazanin"/>
          <w:color w:val="111111"/>
          <w:sz w:val="28"/>
          <w:szCs w:val="28"/>
          <w:rtl w:val="true"/>
          <w:lang w:bidi="fa-IR"/>
        </w:rPr>
        <w:t>.</w:t>
      </w:r>
    </w:p>
    <w:p>
      <w:pPr>
        <w:pStyle w:val="Heading4"/>
        <w:numPr>
          <w:ilvl w:val="3"/>
          <w:numId w:val="1"/>
        </w:numPr>
        <w:rPr/>
      </w:pPr>
      <w:bookmarkStart w:id="252" w:name="__RefHeading___Toc1562087_1395250215"/>
      <w:bookmarkStart w:id="253" w:name="_Toc100"/>
      <w:bookmarkEnd w:id="252"/>
      <w:r>
        <w:rPr>
          <w:rtl w:val="true"/>
        </w:rPr>
        <w:t>ثالثاً</w:t>
      </w:r>
      <w:r>
        <w:rPr>
          <w:rtl w:val="true"/>
        </w:rPr>
        <w:t xml:space="preserve">- </w:t>
      </w:r>
      <w:r>
        <w:rPr>
          <w:rtl w:val="true"/>
        </w:rPr>
        <w:t>الدلیل التاریخی</w:t>
      </w:r>
      <w:bookmarkEnd w:id="253"/>
    </w:p>
    <w:p>
      <w:pPr>
        <w:pStyle w:val="BookText"/>
        <w:rPr/>
      </w:pPr>
      <w:r>
        <w:rPr>
          <w:rFonts w:ascii="IRNazanin" w:hAnsi="IRNazanin" w:eastAsia="IRNazanin"/>
          <w:color w:val="111111"/>
          <w:sz w:val="28"/>
          <w:sz w:val="28"/>
          <w:szCs w:val="28"/>
          <w:rtl w:val="true"/>
          <w:lang w:bidi="fa-IR"/>
        </w:rPr>
        <w:t>وهی النصوص المؤکدة تاریخیاً علی ولادته وما صاحبها من حالات التکتم والإخفاء والتستر علی ولادته وما تحملته السیدة نرجس أم الإمام من معاناة من أجل إخفاء ولادته وعدم الافصاح عنها، فضلاً عن حرص الإمام العسکری علیه السلام علی إخفاء أمر الولادة وإظهاره إلاّ إلی خواصه ومقربیه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نصوصاً قارنت بین غیبته وغیبة من سبقه من أنبیاء ومصلحین، وخوض تجربة غیبة الإمام أمر حتمی أکده أئمة أهل البیت علیهم السلام</w:t>
      </w:r>
      <w:r>
        <w:rPr>
          <w:rFonts w:eastAsia="IRNazanin" w:cs="IRNazanin"/>
          <w:color w:val="111111"/>
          <w:sz w:val="28"/>
          <w:szCs w:val="28"/>
          <w:rtl w:val="true"/>
          <w:lang w:bidi="fa-IR"/>
        </w:rPr>
        <w:t>.</w:t>
      </w:r>
      <w:bookmarkStart w:id="254" w:name="pg2727_14266"/>
    </w:p>
    <w:p>
      <w:pPr>
        <w:pStyle w:val="Heading4"/>
        <w:numPr>
          <w:ilvl w:val="3"/>
          <w:numId w:val="1"/>
        </w:numPr>
        <w:rPr/>
      </w:pPr>
      <w:bookmarkStart w:id="255" w:name="__RefHeading___Toc1562089_1395250215"/>
      <w:bookmarkStart w:id="256" w:name="_Toc101"/>
      <w:bookmarkEnd w:id="254"/>
      <w:bookmarkEnd w:id="255"/>
      <w:r>
        <w:rPr>
          <w:rtl w:val="true"/>
        </w:rPr>
        <w:t>رابعاً</w:t>
      </w:r>
      <w:r>
        <w:rPr>
          <w:rtl w:val="true"/>
        </w:rPr>
        <w:t xml:space="preserve">- </w:t>
      </w:r>
      <w:r>
        <w:rPr>
          <w:rtl w:val="true"/>
        </w:rPr>
        <w:t>الدلیل العقائدی</w:t>
      </w:r>
      <w:bookmarkEnd w:id="256"/>
    </w:p>
    <w:p>
      <w:pPr>
        <w:pStyle w:val="BookText"/>
        <w:rPr/>
      </w:pPr>
      <w:r>
        <w:rPr>
          <w:rFonts w:ascii="IRNazanin" w:hAnsi="IRNazanin" w:eastAsia="IRNazanin"/>
          <w:color w:val="111111"/>
          <w:sz w:val="28"/>
          <w:sz w:val="28"/>
          <w:szCs w:val="28"/>
          <w:rtl w:val="true"/>
          <w:lang w:bidi="fa-IR"/>
        </w:rPr>
        <w:t>هو کون فلسفة الغیبة لها نظیرها فی الدیانات الأخری، وإمکانیة حصول مثل هذه الغیبة لدی الکثیر من الملل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بشرت هذه الدیانات بوجود مصلح لابد من ظهوره فی آخر الزمان بغض النظر عن تسمیته وهویته فهی تری ضرورة مثل هذا المصلح وظهوره لمقتضی الحکمة التی بسببها یتم الإصلاح والتکامل البشری المنشود</w:t>
      </w:r>
      <w:r>
        <w:rPr>
          <w:rFonts w:eastAsia="IRNazanin" w:cs="IRNazanin"/>
          <w:color w:val="111111"/>
          <w:sz w:val="28"/>
          <w:szCs w:val="28"/>
          <w:rtl w:val="true"/>
          <w:lang w:bidi="fa-IR"/>
        </w:rPr>
        <w:t>.</w:t>
      </w:r>
    </w:p>
    <w:p>
      <w:pPr>
        <w:pStyle w:val="Heading3"/>
        <w:numPr>
          <w:ilvl w:val="2"/>
          <w:numId w:val="1"/>
        </w:numPr>
        <w:rPr/>
      </w:pPr>
      <w:bookmarkStart w:id="257" w:name="__RefHeading___Toc1562091_1395250215"/>
      <w:bookmarkStart w:id="258" w:name="_Toc102"/>
      <w:bookmarkEnd w:id="257"/>
      <w:r>
        <w:rPr>
          <w:rtl w:val="true"/>
        </w:rPr>
        <w:t>رؤیة الإمام علیه السلام فی الغیبة الکبری</w:t>
      </w:r>
      <w:bookmarkEnd w:id="258"/>
    </w:p>
    <w:p>
      <w:pPr>
        <w:pStyle w:val="Heading4"/>
        <w:numPr>
          <w:ilvl w:val="3"/>
          <w:numId w:val="1"/>
        </w:numPr>
        <w:rPr/>
      </w:pPr>
      <w:bookmarkStart w:id="259" w:name="__RefHeading___Toc1562093_1395250215"/>
      <w:bookmarkStart w:id="260" w:name="_Toc103"/>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مرة أخری نؤکد أن الغیبة الکبری لا تعنی انقطاع الإمام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لدیه من مهام القیادة والرعایة لأمته ما یعجز معها الإحصاء والمتابعة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یمکن أن نقف علی بعض اللقاءات التی جرت بین الإمام علیه السلام وبین شیعته ما یجعلنا أن نحیط بإمکانیة حرکة الإمام فی المجتمع وتعاطیه مع الأحداث بکل دقة وتفصیل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أنّنا یجب أن نجعل أمامنا حقیقة واحدة وهی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لا یعنی فی غیبته استعمال المعجز فی حالات اختفائه بل إنّ المعجز إحدی آلیات اختفائه، وبما یجده الإمام علیه السلام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إنّ الإمام علیه السلام فی غیبته یتعاطی مع الناس علی أساس الحالة الطبیعیة التی من خلالها یمکنه ان یلتقی مع الآخرین، وفی خضم حرکته داخل المجتمع کأی إنسان آخر لکنه یتخفی من خلال تغییر الزی أو استخدامه للهجةٍ تبعد احتمالات کشف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أساس تعامله مع الآخرین بتجارة معینة أو بمهمة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الأخبار تؤکد وجوده علیه السلام فی کل مواسم الحج؛ یطوف مع الطائفین ویسعی مع الساعین ویعرف الناس إلاّ أنهم لا یعرفونه، بل لا یحتملون بأدنی مناسبة معرفة شخصه الکریم لاتباعه طرائق الإخفاء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تکتمل لدینا صورة معینة لحرکته علیه السلام یمکن أنْ نتابع بعض المشاهدات التی حدثت للبعض متشرفاً برؤیة الإمام فی ذلک فی فترة الغیبة الکبری لیتسنی لنا فهم حقیقة تعامل الإمام مع الأمّة وعدم ابتعاده عنها بأی حال</w:t>
      </w:r>
      <w:r>
        <w:rPr>
          <w:rFonts w:eastAsia="IRNazanin" w:cs="IRNazanin"/>
          <w:color w:val="111111"/>
          <w:sz w:val="28"/>
          <w:szCs w:val="28"/>
          <w:rtl w:val="true"/>
          <w:lang w:bidi="fa-IR"/>
        </w:rPr>
        <w:t>.</w:t>
      </w:r>
      <w:bookmarkStart w:id="261" w:name="pg2727_14267"/>
    </w:p>
    <w:p>
      <w:pPr>
        <w:pStyle w:val="Heading4"/>
        <w:numPr>
          <w:ilvl w:val="3"/>
          <w:numId w:val="1"/>
        </w:numPr>
        <w:rPr/>
      </w:pPr>
      <w:bookmarkStart w:id="262" w:name="__RefHeading___Toc1562095_1395250215"/>
      <w:bookmarkStart w:id="263" w:name="_Toc104"/>
      <w:bookmarkEnd w:id="261"/>
      <w:bookmarkEnd w:id="262"/>
      <w:r>
        <w:rPr>
          <w:rtl w:val="true"/>
        </w:rPr>
        <w:t>أولاً</w:t>
      </w:r>
      <w:r>
        <w:rPr>
          <w:rtl w:val="true"/>
        </w:rPr>
        <w:t xml:space="preserve">- </w:t>
      </w:r>
      <w:r>
        <w:rPr>
          <w:rtl w:val="true"/>
        </w:rPr>
        <w:t>رعایة شیعته فی البحرین من خلال إرشاده وتوجیهه المبارک</w:t>
      </w:r>
      <w:bookmarkEnd w:id="263"/>
    </w:p>
    <w:p>
      <w:pPr>
        <w:pStyle w:val="BookText"/>
        <w:rPr/>
      </w:pPr>
      <w:r>
        <w:rPr>
          <w:rFonts w:ascii="IRNazanin" w:hAnsi="IRNazanin" w:eastAsia="IRNazanin"/>
          <w:color w:val="111111"/>
          <w:sz w:val="28"/>
          <w:sz w:val="28"/>
          <w:szCs w:val="28"/>
          <w:rtl w:val="true"/>
          <w:lang w:bidi="fa-IR"/>
        </w:rPr>
        <w:t>وخلاصة الحادثة أنّ بعض النواصب قام بعملیة أراد من خلالها مطاردة الشیعة من قبل الوالی الذی بدوره ینصب العداء للشیعة ـ السکان الأصلیین والأکثریة فی هذه البلاد ـ فجاء أحدهم برمانة مکتوب علیها لا اله الا الله محمد رسول الله ابوبکر وعمر وعثمان وعلی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الوالی یصدق بأنّ تلک حجة قویة فی اعتناق الشیعة لمذهب أهل السنة وإلاّ یدفعوا الجزیة کما یدفعها إلیهود والنصاری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شروط التنکیل واسباب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یجد الشیعة مخرجاً لهذه الأزمة خرج أحدهم إلی الصحراء مستغیثاً بالإمام المهدی علیه السلام وفی الأثناء التقی به الإمام علیه السلام وعرّفه أنّ الرجل قد احتال علی الوالی بجعله قالباً فیه تلک الکلمات وجعلها علی الرمانة وهی فی الشجرة وکلما تنمو الرمانة تضغط هذا القالب علی قشرها الرقیق فتنطبع الکلمات وتظهر ما تظهر علی الرمانة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أعلمه بمکان الکیس الذی فیه القالب لیریه إلی الوالی ویفضح أکذوبته فضلاً عن أن هذا الرمان إذا فتحه لا یجد فیه إلاّ الرماد والدخان کما أعلمه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الأمر أنّ الوالی حینما علم بالحقیقة اعتذر إلی أهل البحرین، وأمر بقتل الرجل المحتال وبذلک أنجی الإمام الشیعة فی البحرین من القتل والتنکیل</w:t>
      </w:r>
      <w:r>
        <w:rPr>
          <w:rFonts w:eastAsia="IRNazanin" w:cs="IRNazanin"/>
          <w:color w:val="111111"/>
          <w:sz w:val="28"/>
          <w:szCs w:val="28"/>
          <w:rtl w:val="true"/>
          <w:lang w:bidi="fa-IR"/>
        </w:rPr>
        <w:t>.</w:t>
      </w:r>
    </w:p>
    <w:p>
      <w:pPr>
        <w:pStyle w:val="Heading4"/>
        <w:numPr>
          <w:ilvl w:val="3"/>
          <w:numId w:val="1"/>
        </w:numPr>
        <w:rPr/>
      </w:pPr>
      <w:bookmarkStart w:id="264" w:name="__RefHeading___Toc1562097_1395250215"/>
      <w:bookmarkStart w:id="265" w:name="_Toc105"/>
      <w:bookmarkEnd w:id="264"/>
      <w:r>
        <w:rPr>
          <w:rtl w:val="true"/>
        </w:rPr>
        <w:t>ثانیاً</w:t>
      </w:r>
      <w:r>
        <w:rPr>
          <w:rtl w:val="true"/>
        </w:rPr>
        <w:t xml:space="preserve">- </w:t>
      </w:r>
      <w:r>
        <w:rPr>
          <w:rtl w:val="true"/>
        </w:rPr>
        <w:t>قصة یاقوت الدهان</w:t>
      </w:r>
      <w:bookmarkEnd w:id="265"/>
    </w:p>
    <w:p>
      <w:pPr>
        <w:pStyle w:val="BookText"/>
        <w:rPr/>
      </w:pPr>
      <w:r>
        <w:rPr>
          <w:rFonts w:ascii="IRNazanin" w:hAnsi="IRNazanin" w:eastAsia="IRNazanin"/>
          <w:color w:val="111111"/>
          <w:sz w:val="28"/>
          <w:sz w:val="28"/>
          <w:szCs w:val="28"/>
          <w:rtl w:val="true"/>
          <w:lang w:bidi="fa-IR"/>
        </w:rPr>
        <w:t>وما جری له عند لقائه بالإمام وما دار بین الإمام وبینه من حدیث وکیف أحاله إلی شخص یستلم منه بعض ما یحتاجه من مال</w:t>
      </w:r>
      <w:r>
        <w:rPr>
          <w:rFonts w:eastAsia="IRNazanin" w:cs="IRNazanin"/>
          <w:color w:val="111111"/>
          <w:sz w:val="28"/>
          <w:szCs w:val="28"/>
          <w:rtl w:val="true"/>
          <w:lang w:bidi="fa-IR"/>
        </w:rPr>
        <w:t>.</w:t>
      </w:r>
    </w:p>
    <w:p>
      <w:pPr>
        <w:pStyle w:val="Heading4"/>
        <w:numPr>
          <w:ilvl w:val="3"/>
          <w:numId w:val="1"/>
        </w:numPr>
        <w:rPr/>
      </w:pPr>
      <w:bookmarkStart w:id="266" w:name="__RefHeading___Toc1562099_1395250215"/>
      <w:bookmarkStart w:id="267" w:name="_Toc106"/>
      <w:bookmarkEnd w:id="266"/>
      <w:r>
        <w:rPr>
          <w:rtl w:val="true"/>
        </w:rPr>
        <w:t>ثالثاً</w:t>
      </w:r>
      <w:r>
        <w:rPr>
          <w:rtl w:val="true"/>
        </w:rPr>
        <w:t xml:space="preserve">- </w:t>
      </w:r>
      <w:r>
        <w:rPr>
          <w:rtl w:val="true"/>
        </w:rPr>
        <w:t>المقدس الأردبیلی</w:t>
      </w:r>
      <w:bookmarkEnd w:id="2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توقف فی معرفة بعض المسائل العلمیة فلقی الإمام علیه السلام وأجابه عن کل ما سأل</w:t>
      </w:r>
      <w:r>
        <w:rPr>
          <w:rFonts w:eastAsia="IRNazanin" w:cs="IRNazanin"/>
          <w:color w:val="111111"/>
          <w:sz w:val="28"/>
          <w:szCs w:val="28"/>
          <w:rtl w:val="true"/>
          <w:lang w:bidi="fa-IR"/>
        </w:rPr>
        <w:t>.</w:t>
      </w:r>
      <w:bookmarkStart w:id="268" w:name="pg2727_14268"/>
    </w:p>
    <w:p>
      <w:pPr>
        <w:pStyle w:val="Heading4"/>
        <w:numPr>
          <w:ilvl w:val="3"/>
          <w:numId w:val="1"/>
        </w:numPr>
        <w:rPr/>
      </w:pPr>
      <w:bookmarkStart w:id="269" w:name="__RefHeading___Toc1562101_1395250215"/>
      <w:bookmarkStart w:id="270" w:name="_Toc107"/>
      <w:bookmarkEnd w:id="268"/>
      <w:bookmarkEnd w:id="269"/>
      <w:r>
        <w:rPr>
          <w:rtl w:val="true"/>
        </w:rPr>
        <w:t>رابعاً</w:t>
      </w:r>
      <w:r>
        <w:rPr>
          <w:rtl w:val="true"/>
        </w:rPr>
        <w:t xml:space="preserve">- </w:t>
      </w:r>
      <w:r>
        <w:rPr>
          <w:rtl w:val="true"/>
        </w:rPr>
        <w:t>قصة السید مهدی القزوینی</w:t>
      </w:r>
      <w:bookmarkEnd w:id="270"/>
    </w:p>
    <w:p>
      <w:pPr>
        <w:pStyle w:val="BookText"/>
        <w:rPr/>
      </w:pPr>
      <w:r>
        <w:rPr>
          <w:rFonts w:ascii="IRNazanin" w:hAnsi="IRNazanin" w:eastAsia="IRNazanin"/>
          <w:color w:val="111111"/>
          <w:sz w:val="28"/>
          <w:sz w:val="28"/>
          <w:szCs w:val="28"/>
          <w:rtl w:val="true"/>
          <w:lang w:bidi="fa-IR"/>
        </w:rPr>
        <w:t>حیث حضر الإمام علیه السلام مجلس بحثه وناقشه فی بعض القضایا الفقهیة بحضور جمع من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ومشاهدة السید القزوینی للإمام علیه السلام حینما دافع عن زائری الإمام الحسین علیه السلام المتوجهین إلی کربلاء من عصابات قطاع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فی صدد سرد القصص والمشاهدات بقدر ما أردنا التنبیه إلی وجود حالات التشرف بالإمام علیه السلام وامکانیة معایشته مع واقع الأمة وما تملیه مصلحة أتباعه من الإلتقاء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الإمام علیه السلام لم ینقطع عن متابعة أمور شیعته کما فی رسالته للشیخ المفید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کنا ثاوین بمکاننا النائی عن مساکن الظالمین حسب الذی أراناه الله تعالی لنا من الصلاح ولشعیتنا المؤمنین فی ذلک مادامت دولة الدنیا للفاسقین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نحیط علماً بأنبائکم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یعزب عنا شیئاً من أخبارکم ومعرفتنا بالذل الذی أصابکم مذ جنح کثیر منکم إلی ما کان السلف الصالح عنه شاسعاً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ونبذوا العهد المأخوذ وراء ظهورهم کأنهم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غیر مهملین لمراعاتکم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ناسین لذکرکم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لنزل بکم 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واصطلمکم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رسالته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اللقاء بالإمام علیه السلام فی عصر الغیبة الکبری غیر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ممکن علی أساس مقتضیات مصلحة الواقع المتعلقة بالإمام خاصة أو بالشخص المتشرف برؤیته خاصة اوبهما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الاستعداد العام للشخص الملتقی لفیوضات التشریف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لم یکن الشخص قابلاً صالحاً لهذا الفیض من عدم أهلیته لهذا التشریف لتراکم الذنوب المانعة من هذا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لعدم إمکانیته کتمان أمر اللقاء وهو أمرٌ یحتاج إلی قابلیة خاصة فی التکتم؛ وفوق کل هذه الأمور فرض المصلحة الخاصة التی یجدها الإمام علیه السلام من لقائه بالشخص أو عدمه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فغیبة الإمام قضیة تتعلق باستعداد الأمة لقبول هذا الفیض أو الاستفادة من هذا اللطف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وتصرفه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ینسب ذلک إلی الخاجه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فمسألة الغیبة فضلاً عن کونها أمراً غیبیاً إلاّ أنّ قسطاً وافراً تتحمل مسؤلیته الأمة والمصلحة الإلهیة فوق کل اعتبار</w:t>
      </w:r>
      <w:r>
        <w:rPr>
          <w:rFonts w:eastAsia="IRNazanin" w:cs="IRNazanin"/>
          <w:color w:val="111111"/>
          <w:sz w:val="28"/>
          <w:szCs w:val="28"/>
          <w:rtl w:val="true"/>
          <w:lang w:bidi="fa-IR"/>
        </w:rPr>
        <w:t>.</w:t>
      </w:r>
      <w:bookmarkStart w:id="271" w:name="pg2727_14270"/>
    </w:p>
    <w:p>
      <w:pPr>
        <w:pStyle w:val="Heading2"/>
        <w:numPr>
          <w:ilvl w:val="1"/>
          <w:numId w:val="1"/>
        </w:numPr>
        <w:rPr/>
      </w:pPr>
      <w:bookmarkStart w:id="272" w:name="__RefHeading___Toc1562103_1395250215"/>
      <w:bookmarkStart w:id="273" w:name="_Toc108"/>
      <w:bookmarkEnd w:id="271"/>
      <w:bookmarkEnd w:id="272"/>
      <w:r>
        <w:rPr>
          <w:rtl w:val="true"/>
        </w:rPr>
        <w:t>الأصل السادس</w:t>
      </w:r>
      <w:r>
        <w:rPr>
          <w:rtl w:val="true"/>
        </w:rPr>
        <w:t xml:space="preserve">: </w:t>
      </w:r>
      <w:r>
        <w:rPr>
          <w:rtl w:val="true"/>
        </w:rPr>
        <w:t>الإنتظار</w:t>
      </w:r>
      <w:bookmarkEnd w:id="2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1562105_1395250215"/>
      <w:bookmarkStart w:id="275" w:name="_Toc109"/>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بعد أن تعرفنا علی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نقف علی حقیقة الانتظار الذی یلازم مفهوم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اخر ما هی وظیفة المکلف فی عصر الغیبة؟ ان المکلف تقع علیه مسؤولیة کبری لا یمکن تغافلها أو التقصیر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وهی مسالة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فالانتظار قضیة حیویة تدفع بمفهوم الغیبة إلی أن یمثل الأساس فی التعامل مع قضیة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فبالانتظار یثبت الانسان مدی حقیقة ارتباطه بالإمام وجدیة تعاطیه مع غیبته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الانتظار بمفهومه الذی تؤکده الروایات الواردة عن النبی صلی الله علیه وآله وسلم والأئمة الأطهار علیهم السلام هو حالة ترقب یصاحبه عمل یمارسه المنتظر لاستقبال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یجمعه مصطلح واحد لیکون من أظهر مصادیقه وهو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فالانتظار إذن هو عمل المنتظر بتقوی عملیة یحققها واقعه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أمکننا أن نجد مفاهیم متعددة تحقق هذه التقوی علی مستواها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الانتظار هو آلیة لبناء الفرد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بناء المجتمع المتکامل حینئذ</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الروایات الواردة تؤکد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هذا المعنی عن الإمام الصادق علیه السلام أنّه قال ذات یوم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أخبرکم بما لا یقبل الله عزوجل من العباد عملاً إلاّ به؟</w:t>
      </w:r>
    </w:p>
    <w:p>
      <w:pPr>
        <w:pStyle w:val="BookText"/>
        <w:rPr/>
      </w:pPr>
      <w:r>
        <w:rPr>
          <w:rFonts w:ascii="IRNazanin" w:hAnsi="IRNazanin" w:eastAsia="IRNazanin"/>
          <w:color w:val="111111"/>
          <w:sz w:val="28"/>
          <w:sz w:val="28"/>
          <w:szCs w:val="28"/>
          <w:rtl w:val="true"/>
          <w:lang w:bidi="fa-IR"/>
        </w:rPr>
        <w:t>فقلت بلی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أن لا اله الله وأنّ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لنا والبراءة من أعدائنا یعنی الأئمة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والورع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والطمأنینة والانتظار للقائم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أن یکون من أصحاب القائم فلینتظر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ولیعمل بالورع ومحاسن الأخلاق وهو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وقام القائم بعده کان له من الأجر مثل أجر من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فجدوا وانتظروا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أیتها العصابة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یابن رسول الله هل تعرف مودتی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وانقطاعی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وموالاتی إیاکم؟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مسألة تجیبنی فیها فإنّی مکفوف البصر قلیل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استطیع زیارتکم کل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بدینک الذی تدین الله تعالی به أنت وأهل بیتک لأدین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کنتَ أقصرت الخطبة فقد أعظمتَ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لاعطینک دینی ودین آبائی الذی تدین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بما جاء به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لولینا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والورع</w:t>
      </w:r>
      <w:r>
        <w:rPr>
          <w:rFonts w:eastAsia="IRNazanin" w:cs="IRNazanin"/>
          <w:color w:val="111111"/>
          <w:sz w:val="28"/>
          <w:szCs w:val="28"/>
          <w:rtl w:val="true"/>
          <w:lang w:bidi="fa-IR"/>
        </w:rPr>
        <w:t>.</w:t>
      </w:r>
      <w:bookmarkStart w:id="276" w:name="pg2727_14274"/>
    </w:p>
    <w:p>
      <w:pPr>
        <w:pStyle w:val="BookText"/>
        <w:rPr/>
      </w:pPr>
      <w:bookmarkEnd w:id="276"/>
      <w:r>
        <w:rPr>
          <w:rFonts w:ascii="IRNazanin" w:hAnsi="IRNazanin" w:eastAsia="IRNazanin"/>
          <w:color w:val="111111"/>
          <w:sz w:val="28"/>
          <w:sz w:val="28"/>
          <w:szCs w:val="28"/>
          <w:rtl w:val="true"/>
          <w:lang w:bidi="fa-IR"/>
        </w:rPr>
        <w:t>علی أنّ التشدید فی مسألة الإنتظار التی اکدها ائمة أهل البیت علیه السلام تنطلق من مفهوم مهم وهو کون الانتظار حالة تصدیق بما ورد عن النبی صلی الله علیه وآله وسلم والأئمة الأطهار علیهم السلام فی مسالة غیبة الإمام المهدی علیه السلام وحتمیة ظهوره بشکل لا یبقی مع الإذعان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والإذعان بهذا الشان هو تصدیق للنبی صلی الله علیه وآله وسلم وإقرار بما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وخلافه فهو تکذیب بما جاء به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تنطلق أهمیة الانتظار ومحاولة التشدید التی وردت عن الأئمة علیهم السلام فی إذعانها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 المنتظر مترقباً للوعد الإلهی الذی لابد من تحقیقه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مفهوم الانتظار الحقیقی الذی أراده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فالانتظار هو حالة بناء تکاملی یسعی إلیها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هی حالة القعود والجمود دون ان یقدم المنتظر ما من شأنه أن یرقی به إلی مصافی العاملین والساعین لتهیئة ظروف ظهور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أمکن تقسیم الانتظار إلی الانتظار التکاملی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وخلافه الانتظار التراجعی وهو الذی نهی الأئمة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حث الأئمة علیهم السلام علی المفهوم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تقسیمه کذلک إلی الانتظار الإیجابی والانتظار السلبی حسبما ارتضاه بعض الباحثین</w:t>
      </w:r>
      <w:r>
        <w:rPr>
          <w:rFonts w:eastAsia="IRNazanin" w:cs="IRNazanin"/>
          <w:color w:val="111111"/>
          <w:sz w:val="28"/>
          <w:szCs w:val="28"/>
          <w:rtl w:val="true"/>
          <w:lang w:bidi="fa-IR"/>
        </w:rPr>
        <w:t>.</w:t>
      </w:r>
    </w:p>
    <w:p>
      <w:pPr>
        <w:pStyle w:val="Heading3"/>
        <w:numPr>
          <w:ilvl w:val="2"/>
          <w:numId w:val="1"/>
        </w:numPr>
        <w:rPr/>
      </w:pPr>
      <w:bookmarkStart w:id="277" w:name="__RefHeading___Toc1562107_1395250215"/>
      <w:bookmarkStart w:id="278" w:name="_Toc110"/>
      <w:bookmarkEnd w:id="277"/>
      <w:r>
        <w:rPr>
          <w:rtl w:val="true"/>
        </w:rPr>
        <w:t>وظائف المکلفین فی عصر الغیبة</w:t>
      </w:r>
      <w:bookmarkEnd w:id="278"/>
    </w:p>
    <w:p>
      <w:pPr>
        <w:pStyle w:val="Heading4"/>
        <w:numPr>
          <w:ilvl w:val="3"/>
          <w:numId w:val="1"/>
        </w:numPr>
        <w:rPr/>
      </w:pPr>
      <w:bookmarkStart w:id="279" w:name="__RefHeading___Toc1562109_1395250215"/>
      <w:bookmarkStart w:id="280" w:name="_Toc111"/>
      <w:bookmarkEnd w:id="279"/>
      <w:r>
        <w:rPr>
          <w:rtl w:val="true"/>
        </w:rPr>
        <w:t>اشارة</w:t>
      </w:r>
      <w:bookmarkEnd w:id="2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وظیفة الانتظار التی یجب أن یمتاز بها شیعة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وظائف أخری تترتب علی المکلف فی عصر الغیبة وهی فی حقیقتها فرع الانتظار التکاملی أو الانتظار الإیجابی 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الوظائف تعزز ارتباط المکلف بالإمام ویستشعر المکلف معها وجوده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تلک الوظائف</w:t>
      </w:r>
      <w:r>
        <w:rPr>
          <w:rFonts w:eastAsia="IRNazanin" w:cs="IRNazanin"/>
          <w:color w:val="111111"/>
          <w:sz w:val="28"/>
          <w:szCs w:val="28"/>
          <w:rtl w:val="true"/>
          <w:lang w:bidi="fa-IR"/>
        </w:rPr>
        <w:t>:</w:t>
      </w:r>
      <w:bookmarkStart w:id="281" w:name="pg2727_14275"/>
    </w:p>
    <w:p>
      <w:pPr>
        <w:pStyle w:val="Heading4"/>
        <w:numPr>
          <w:ilvl w:val="3"/>
          <w:numId w:val="1"/>
        </w:numPr>
        <w:rPr/>
      </w:pPr>
      <w:bookmarkStart w:id="282" w:name="__RefHeading___Toc1562111_1395250215"/>
      <w:bookmarkStart w:id="283" w:name="_Toc112"/>
      <w:bookmarkEnd w:id="281"/>
      <w:bookmarkEnd w:id="282"/>
      <w:r>
        <w:rPr>
          <w:rtl w:val="true"/>
        </w:rPr>
        <w:t>أولاً</w:t>
      </w:r>
      <w:r>
        <w:rPr>
          <w:rtl w:val="true"/>
        </w:rPr>
        <w:t xml:space="preserve">- </w:t>
      </w:r>
      <w:r>
        <w:rPr>
          <w:rtl w:val="true"/>
        </w:rPr>
        <w:t>الدعاء للإمام علیه السلام</w:t>
      </w:r>
      <w:bookmarkEnd w:id="283"/>
    </w:p>
    <w:p>
      <w:pPr>
        <w:pStyle w:val="BookText"/>
        <w:rPr/>
      </w:pPr>
      <w:r>
        <w:rPr>
          <w:rFonts w:ascii="IRNazanin" w:hAnsi="IRNazanin" w:eastAsia="IRNazanin"/>
          <w:color w:val="111111"/>
          <w:sz w:val="28"/>
          <w:sz w:val="28"/>
          <w:szCs w:val="28"/>
          <w:rtl w:val="true"/>
          <w:lang w:bidi="fa-IR"/>
        </w:rPr>
        <w:t>فمن خصوصیات الانتظار الصحیح أن یکون المنتظر دائم الدعاء للإمام علیه السلام وذلک بعد کل فریضة أو فی مظان 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عن الأئمة علیهم السلام نصوص مثل هذه الأدعیة یقرأها المکلف بعد کل صلاة یومیة</w:t>
      </w:r>
      <w:r>
        <w:rPr>
          <w:rFonts w:eastAsia="IRNazanin" w:cs="IRNazanin"/>
          <w:color w:val="111111"/>
          <w:sz w:val="28"/>
          <w:szCs w:val="28"/>
          <w:rtl w:val="true"/>
          <w:lang w:bidi="fa-IR"/>
        </w:rPr>
        <w:t>.</w:t>
      </w:r>
    </w:p>
    <w:p>
      <w:pPr>
        <w:pStyle w:val="Heading4"/>
        <w:numPr>
          <w:ilvl w:val="3"/>
          <w:numId w:val="1"/>
        </w:numPr>
        <w:rPr/>
      </w:pPr>
      <w:bookmarkStart w:id="284" w:name="__RefHeading___Toc1562113_1395250215"/>
      <w:bookmarkStart w:id="285" w:name="_Toc113"/>
      <w:bookmarkEnd w:id="284"/>
      <w:r>
        <w:rPr>
          <w:rtl w:val="true"/>
        </w:rPr>
        <w:t>ثانیاً</w:t>
      </w:r>
      <w:r>
        <w:rPr>
          <w:rtl w:val="true"/>
        </w:rPr>
        <w:t xml:space="preserve">- </w:t>
      </w:r>
      <w:r>
        <w:rPr>
          <w:rtl w:val="true"/>
        </w:rPr>
        <w:t>التصدق عنه</w:t>
      </w:r>
      <w:bookmarkEnd w:id="285"/>
    </w:p>
    <w:p>
      <w:pPr>
        <w:pStyle w:val="BookText"/>
        <w:rPr/>
      </w:pPr>
      <w:r>
        <w:rPr>
          <w:rFonts w:ascii="IRNazanin" w:hAnsi="IRNazanin" w:eastAsia="IRNazanin"/>
          <w:color w:val="111111"/>
          <w:sz w:val="28"/>
          <w:sz w:val="28"/>
          <w:szCs w:val="28"/>
          <w:rtl w:val="true"/>
          <w:lang w:bidi="fa-IR"/>
        </w:rPr>
        <w:t>فإن سلامة الإمام علیه السلام أهم ما یصبو إلیها المکلف لأنّ سلامته سلامة الدین فلا یمکن التفریط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إحدی مناشئ ضمان سلامته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تؤکد حالة التصدق عنه علیه السلام مدی اهتمام المکلف به وارتباطه معه وصلته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تثبت الصدقة صدق المکلف فی تعاطیه مع الإمام وکونه أعز من نفسه ومن أهله وذلک حینما یقدم الصدقة عنه علی الصدقة عن نفسه وعن عیاله</w:t>
      </w:r>
      <w:r>
        <w:rPr>
          <w:rFonts w:eastAsia="IRNazanin" w:cs="IRNazanin"/>
          <w:color w:val="111111"/>
          <w:sz w:val="28"/>
          <w:szCs w:val="28"/>
          <w:rtl w:val="true"/>
          <w:lang w:bidi="fa-IR"/>
        </w:rPr>
        <w:t>.</w:t>
      </w:r>
    </w:p>
    <w:p>
      <w:pPr>
        <w:pStyle w:val="Heading4"/>
        <w:numPr>
          <w:ilvl w:val="3"/>
          <w:numId w:val="1"/>
        </w:numPr>
        <w:rPr/>
      </w:pPr>
      <w:bookmarkStart w:id="286" w:name="__RefHeading___Toc1562115_1395250215"/>
      <w:bookmarkStart w:id="287" w:name="_Toc114"/>
      <w:bookmarkEnd w:id="286"/>
      <w:r>
        <w:rPr>
          <w:rtl w:val="true"/>
        </w:rPr>
        <w:t>ثالثاً</w:t>
      </w:r>
      <w:r>
        <w:rPr>
          <w:rtl w:val="true"/>
        </w:rPr>
        <w:t xml:space="preserve">- </w:t>
      </w:r>
      <w:r>
        <w:rPr>
          <w:rtl w:val="true"/>
        </w:rPr>
        <w:t>إهداء عمل الخیر والثواب إلیه</w:t>
      </w:r>
      <w:bookmarkEnd w:id="287"/>
    </w:p>
    <w:p>
      <w:pPr>
        <w:pStyle w:val="BookText"/>
        <w:rPr/>
      </w:pPr>
      <w:r>
        <w:rPr>
          <w:rFonts w:ascii="IRNazanin" w:hAnsi="IRNazanin" w:eastAsia="IRNazanin"/>
          <w:color w:val="111111"/>
          <w:sz w:val="28"/>
          <w:sz w:val="28"/>
          <w:szCs w:val="28"/>
          <w:rtl w:val="true"/>
          <w:lang w:bidi="fa-IR"/>
        </w:rPr>
        <w:t xml:space="preserve">وذلک من خلال الحج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یفعله کثیرٌ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زیارة مراقد الأئمة علیهم السلام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القیام بای عمل خیری ینوی إهداء ثوابه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فسیحصل المکلف علی رضا الإمام عنه فضلاً عن ثواب الحج أو الزیارة أو أعمال الخیر دون ان ینقص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ما روی عن الإمام العسکری علیه السلام فعن داود الصرمی عن أبی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زرت أباک وجعلت ذلک لک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بذلک من الله ثواب وأجر عظیم ومنا المحمدة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جریان الحکم فی الزیارة وإهدائها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لوحدة الموضوع والمستفاد منه وحدة الملاک</w:t>
      </w:r>
      <w:r>
        <w:rPr>
          <w:rFonts w:eastAsia="IRNazanin" w:cs="IRNazanin"/>
          <w:color w:val="111111"/>
          <w:sz w:val="28"/>
          <w:szCs w:val="28"/>
          <w:rtl w:val="true"/>
          <w:lang w:bidi="fa-IR"/>
        </w:rPr>
        <w:t>.</w:t>
      </w:r>
      <w:bookmarkStart w:id="288" w:name="pg2727_14276"/>
    </w:p>
    <w:p>
      <w:pPr>
        <w:pStyle w:val="Heading4"/>
        <w:numPr>
          <w:ilvl w:val="3"/>
          <w:numId w:val="1"/>
        </w:numPr>
        <w:rPr/>
      </w:pPr>
      <w:bookmarkStart w:id="289" w:name="__RefHeading___Toc1562117_1395250215"/>
      <w:bookmarkStart w:id="290" w:name="_Toc115"/>
      <w:bookmarkEnd w:id="288"/>
      <w:bookmarkEnd w:id="289"/>
      <w:r>
        <w:rPr>
          <w:rtl w:val="true"/>
        </w:rPr>
        <w:t>رابعاً</w:t>
      </w:r>
      <w:r>
        <w:rPr>
          <w:rtl w:val="true"/>
        </w:rPr>
        <w:t xml:space="preserve">- </w:t>
      </w:r>
      <w:r>
        <w:rPr>
          <w:rtl w:val="true"/>
        </w:rPr>
        <w:t>الحرص علی معرفة أخباره علیه السلام منذ ولادته الشریفة حتی ظهوره المبارک</w:t>
      </w:r>
      <w:bookmarkEnd w:id="290"/>
    </w:p>
    <w:p>
      <w:pPr>
        <w:pStyle w:val="BookText"/>
        <w:rPr/>
      </w:pPr>
      <w:r>
        <w:rPr>
          <w:rFonts w:ascii="IRNazanin" w:hAnsi="IRNazanin" w:eastAsia="IRNazanin"/>
          <w:color w:val="111111"/>
          <w:sz w:val="28"/>
          <w:sz w:val="28"/>
          <w:szCs w:val="28"/>
          <w:rtl w:val="true"/>
          <w:lang w:bidi="fa-IR"/>
        </w:rPr>
        <w:t>ویشمل ذلک تاریخ حیاته وعصره وحیثیات غیبته حتی معرفة علامات ظهوره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لیتسنی للمکلف تکامل المعرفة ووضوح البرهان وهی من متطلبات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الانتظار وهو أفضل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وعیاً فی عبادة وفهماً فی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جهل فی طاعة وتمسک فی تضلیل</w:t>
      </w:r>
      <w:r>
        <w:rPr>
          <w:rFonts w:eastAsia="IRNazanin" w:cs="IRNazanin"/>
          <w:color w:val="111111"/>
          <w:sz w:val="28"/>
          <w:szCs w:val="28"/>
          <w:rtl w:val="true"/>
          <w:lang w:bidi="fa-IR"/>
        </w:rPr>
        <w:t>.</w:t>
      </w:r>
    </w:p>
    <w:p>
      <w:pPr>
        <w:pStyle w:val="Heading4"/>
        <w:numPr>
          <w:ilvl w:val="3"/>
          <w:numId w:val="1"/>
        </w:numPr>
        <w:rPr/>
      </w:pPr>
      <w:bookmarkStart w:id="291" w:name="__RefHeading___Toc1562119_1395250215"/>
      <w:bookmarkStart w:id="292" w:name="_Toc116"/>
      <w:bookmarkEnd w:id="291"/>
      <w:r>
        <w:rPr>
          <w:rtl w:val="true"/>
        </w:rPr>
        <w:t>والدلیل علی وجوب هذه المعرفة عقلی ونقلی</w:t>
      </w:r>
      <w:bookmarkEnd w:id="292"/>
    </w:p>
    <w:p>
      <w:pPr>
        <w:pStyle w:val="BookText"/>
        <w:rPr/>
      </w:pPr>
      <w:r>
        <w:rPr>
          <w:rFonts w:ascii="IRNazanin" w:hAnsi="IRNazanin" w:eastAsia="IRNazanin"/>
          <w:color w:val="111111"/>
          <w:sz w:val="28"/>
          <w:sz w:val="28"/>
          <w:szCs w:val="28"/>
          <w:rtl w:val="true"/>
          <w:lang w:bidi="fa-IR"/>
        </w:rPr>
        <w:t>أما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العقل یحکم بوجوب معرفة الإمام المفروض علینا طاعته لنصل إلی حقیقة التکلیف الإلهی طاعة الإمام لئلا نشتبه فی تشخیص الإمام وتصدیق من یدعی مقام الإمامة کذباً وزوراً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عن أبی الحسن موسی بن جعفر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شک فی أربعة فقد کفر بجمیع ما أنزل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معرفة الإمام فی کل زمان وأوان بشخصه ونعمته</w:t>
      </w:r>
      <w:r>
        <w:rPr>
          <w:rFonts w:eastAsia="IRNazanin" w:cs="IRNazanin"/>
          <w:color w:val="111111"/>
          <w:sz w:val="28"/>
          <w:szCs w:val="28"/>
          <w:rtl w:val="true"/>
          <w:lang w:bidi="fa-IR"/>
        </w:rPr>
        <w:t xml:space="preserve">. </w:t>
      </w:r>
      <w:r>
        <w:rPr>
          <w:rStyle w:val="FootnoteAnchor"/>
          <w:rtl w:val="true"/>
        </w:rPr>
        <w:footnoteReference w:id="96"/>
      </w:r>
      <w:bookmarkStart w:id="293" w:name="pg2727_14278"/>
    </w:p>
    <w:p>
      <w:pPr>
        <w:pStyle w:val="Heading2"/>
        <w:numPr>
          <w:ilvl w:val="1"/>
          <w:numId w:val="1"/>
        </w:numPr>
        <w:rPr/>
      </w:pPr>
      <w:bookmarkStart w:id="294" w:name="__RefHeading___Toc1562121_1395250215"/>
      <w:bookmarkStart w:id="295" w:name="_Toc117"/>
      <w:bookmarkEnd w:id="293"/>
      <w:bookmarkEnd w:id="294"/>
      <w:r>
        <w:rPr>
          <w:rtl w:val="true"/>
        </w:rPr>
        <w:t>الأصل السابع</w:t>
      </w:r>
      <w:r>
        <w:rPr>
          <w:rtl w:val="true"/>
        </w:rPr>
        <w:t xml:space="preserve">: </w:t>
      </w:r>
      <w:r>
        <w:rPr>
          <w:rtl w:val="true"/>
        </w:rPr>
        <w:t>علامات الظهور</w:t>
      </w:r>
      <w:bookmarkEnd w:id="2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562123_1395250215"/>
      <w:bookmarkStart w:id="297" w:name="_Toc118"/>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اهتمت الثقافة المهدویة أن تعزز إمکانیة المعارف المهتمة بشأن علامات ظهور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عدم معرفة هذه العلامات تعنی أنّ هناک خللاً یعتری المکلف فی تکلیفه ناحیة التسلیم لقضیة الإمام المهدی علیه السلام ومن جهة اُخری فإنّ ذلک سیعیق مدی ارتباط المکلف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سیؤدی علاقته بالإمام إلی الاطاحة بمشروع المدعیات المهدویة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معرفة علامات الظهور تقود المکلف إلی الاتجاه نحو طموحات أولئک المدعین للمهدویة وسیسقط فی فخ هذه الأکاذیب وسیعدو خلف أیة دعوة یأتی بها أولئک الطموحون فی التسلط علی الناس وانقیادهم نحو شهواتهم وعواطفهم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معرفة علامات الظهور تلازم تشخیص الإمام بصفاته ونعوته الحقیقیة التی تکلمنا عنها قبل قلیل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فعلامات الظهور هی صمام أمان المکلفین من الوقوع فی متاهات الدعاوی المهدویة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السقوط فی مطبات الانحرافات الزائفة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لابد للمکلف من وعی یرشده من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تنقذه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وبینةٍ تقیه من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حرص النبی وأئمة أهل البیت علیهم السلام علی ذلک بأن یجدوا ما من شأنه أن یقی الأمة من الفتن ویقودها إلی حیث الرشاد فکانت علامات الظهور هی إحدی دلائلهم، ولکی نتعرف علی هذه العلامات لابد من تقسیمها علی أساس الزمان قرباً وبعداً من 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التحقق من الحتمیة وعدمها</w:t>
      </w:r>
      <w:r>
        <w:rPr>
          <w:rFonts w:eastAsia="IRNazanin" w:cs="IRNazanin"/>
          <w:color w:val="111111"/>
          <w:sz w:val="28"/>
          <w:szCs w:val="28"/>
          <w:rtl w:val="true"/>
          <w:lang w:bidi="fa-IR"/>
        </w:rPr>
        <w:t>.</w:t>
      </w:r>
      <w:bookmarkStart w:id="298" w:name="pg2727_14281"/>
    </w:p>
    <w:p>
      <w:pPr>
        <w:pStyle w:val="Heading3"/>
        <w:numPr>
          <w:ilvl w:val="2"/>
          <w:numId w:val="1"/>
        </w:numPr>
        <w:rPr/>
      </w:pPr>
      <w:bookmarkStart w:id="299" w:name="__RefHeading___Toc1562125_1395250215"/>
      <w:bookmarkStart w:id="300" w:name="_Toc119"/>
      <w:bookmarkEnd w:id="298"/>
      <w:bookmarkEnd w:id="299"/>
      <w:r>
        <w:rPr>
          <w:rtl w:val="true"/>
        </w:rPr>
        <w:t>اولاً</w:t>
      </w:r>
      <w:r>
        <w:rPr>
          <w:rtl w:val="true"/>
        </w:rPr>
        <w:t xml:space="preserve">- </w:t>
      </w:r>
      <w:r>
        <w:rPr>
          <w:rtl w:val="true"/>
        </w:rPr>
        <w:t>العلامات البعیدة عن یوم الظهور</w:t>
      </w:r>
      <w:bookmarkEnd w:id="300"/>
    </w:p>
    <w:p>
      <w:pPr>
        <w:pStyle w:val="BookText"/>
        <w:rPr/>
      </w:pPr>
      <w:r>
        <w:rPr>
          <w:rFonts w:ascii="IRNazanin" w:hAnsi="IRNazanin" w:eastAsia="IRNazanin"/>
          <w:color w:val="111111"/>
          <w:sz w:val="28"/>
          <w:sz w:val="28"/>
          <w:szCs w:val="28"/>
          <w:rtl w:val="true"/>
          <w:lang w:bidi="fa-IR"/>
        </w:rPr>
        <w:t>وهی علامات تتحقق تبعاً لتحقق مقتضیاتها ودواعیها فالروایات تشیر إلی حالة من الإغراق فی المفاهیم لدی المجتمع لترتکب من خلال ذلک مخالفات المفهوم السیاسی الذی یمثله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المفهوم الاقتصادی الذی یمارسه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المفهوم الاجتماعی الذی یعانی من خلاله المجتمع بعلاقاته المنحرفة وممارساته الشاذة کما فی ورد فی هذه الروایة عن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النعمانی فی غیبته بسنده عن علی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یأتیکم بعد الخمسین والمائة أمراء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وأمناء 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وعرفاء 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فتکثر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ویفشو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وتغمر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وتتناکر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وتعظم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وتکتفی النساء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والرجال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 رجل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 إلیه رجل حین تحدث بهذا الحدیث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نصنع فی ذلک الزمان؟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الهرب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یزال عدل الله مبسوطا علی هذه الأمة ما لم یمُل قراؤهم إلی أمرائهم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یزل أبرارهم ینهی فجارهم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یفعلوا ثم استنفروا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لستم بصادقین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فالانقلاب فی المفهوم السیاسی یمثله انحراف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 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الإقتصادیة المتردیة تنتج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الربا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وطبیعی أنّ کثرة التجار هی حالة تعاظم فی الانحرا ف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فتنضم الطبقة المستفیدة علی حساب المحرومین والمستضعفین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الانحراف یفرز قضیة</w:t>
      </w:r>
    </w:p>
    <w:p>
      <w:pPr>
        <w:pStyle w:val="BookText"/>
        <w:rPr/>
      </w:pPr>
      <w:r>
        <w:rPr>
          <w:rFonts w:ascii="IRNazanin" w:hAnsi="IRNazanin" w:eastAsia="IRNazanin"/>
          <w:color w:val="111111"/>
          <w:sz w:val="28"/>
          <w:sz w:val="28"/>
          <w:szCs w:val="28"/>
          <w:rtl w:val="true"/>
          <w:lang w:bidi="fa-IR"/>
        </w:rPr>
        <w:t>ترهل الاستثمار الاقتصادی فتنتج حالات اقتصادیة سلبیة تشیر إلیها مسالة قلة الارباح وانحسار الفائدة فی التعاملات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إفشاء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أسوأ نتیجة یصل إلیها المجتمع المتخم بالفساد الاقتصادی والتجاری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الاجتماعیة المتردیة التی تمثلها مؤشرات الفساد الاجتماعی تبرز فی الانحراف الاخلاقی والسلوکی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أولاد الزنا نتیجة الانحراف الاخلاقی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وتناکر المعروف أی رؤیة المجتمع للمعروف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وللمنکر معروفاً، وهی نتیجة طبیعیة فی الانحراف المفهومی الشاذ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وتعظم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حالة تمرد علی الأحکام الشرعیة التی لها رؤیتها فی تعیین غرة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عِظم الهلال وضخامته یترائی للبعض أنه لغیر لیلته مما یدعوه إلی التمردعلی الحاکم الشرعی الذی یقرر ثبوت الشهر من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فستکون حالة التمرد هذه هی حالة اضطراب وفوضی لا یقر لها قرار تؤثر علی علاقة المکلف بمقلده کما وقفنا علیه کثیراً فی هذه الأیام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العلامات التی تحققت فعلاً إلاّ أنها بعیدة عن 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عنها الإمام علی علیه السلام فی أیام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إلیه رجل حین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علیه السلام قبل ذلک کان محظوراً علیه الخطبة العامة فی الناس فهو لم یتحدث إلاّ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 أن ذلک تحقق بعد خلافته مباشرة أی بعد محاولة الهدنة التی هادن بها الإمام الحسن علیه السلام معاویة، وبدأت هذه الأحداث بعد الهدنة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تولی معاویة زمام الأمور وسار علی ذلک آل مروان حتی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فالتحقق الذی جری فی تفاصیل الخطبة العلویة هذه یکشف لنا بوضوح أنّ هناک علامات وان کانت بعیدة عن یوم الظهور إلاّ أنها لابد من تحققها کما هو معلوم من الأحداث المشار إلیها فی حدیث الإمام علی علیه السلام</w:t>
      </w:r>
      <w:r>
        <w:rPr>
          <w:rFonts w:eastAsia="IRNazanin" w:cs="IRNazanin"/>
          <w:color w:val="111111"/>
          <w:sz w:val="28"/>
          <w:szCs w:val="28"/>
          <w:rtl w:val="true"/>
          <w:lang w:bidi="fa-IR"/>
        </w:rPr>
        <w:t>.</w:t>
      </w:r>
      <w:bookmarkStart w:id="301" w:name="pg2727_14283"/>
    </w:p>
    <w:p>
      <w:pPr>
        <w:pStyle w:val="Heading3"/>
        <w:numPr>
          <w:ilvl w:val="2"/>
          <w:numId w:val="1"/>
        </w:numPr>
        <w:rPr/>
      </w:pPr>
      <w:bookmarkStart w:id="302" w:name="__RefHeading___Toc1562127_1395250215"/>
      <w:bookmarkStart w:id="303" w:name="_Toc120"/>
      <w:bookmarkEnd w:id="301"/>
      <w:bookmarkEnd w:id="302"/>
      <w:r>
        <w:rPr>
          <w:rtl w:val="true"/>
        </w:rPr>
        <w:t>ثانیاً</w:t>
      </w:r>
      <w:r>
        <w:rPr>
          <w:rtl w:val="true"/>
        </w:rPr>
        <w:t xml:space="preserve">- </w:t>
      </w:r>
      <w:r>
        <w:rPr>
          <w:rtl w:val="true"/>
        </w:rPr>
        <w:t>العلامات القریبة من یوم الظهور</w:t>
      </w:r>
      <w:bookmarkEnd w:id="303"/>
    </w:p>
    <w:p>
      <w:pPr>
        <w:pStyle w:val="BookText"/>
        <w:rPr/>
      </w:pPr>
      <w:r>
        <w:rPr>
          <w:rFonts w:ascii="IRNazanin" w:hAnsi="IRNazanin" w:eastAsia="IRNazanin"/>
          <w:color w:val="111111"/>
          <w:sz w:val="28"/>
          <w:sz w:val="28"/>
          <w:szCs w:val="28"/>
          <w:rtl w:val="true"/>
          <w:lang w:bidi="fa-IR"/>
        </w:rPr>
        <w:t>تختلف هذه العلامات من حیث قربها وبعدها النسبی لیوم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یمکن تحدید هذا البعد أو القرب إلاّ علی أساس الأحداث التی تتحکم فی تعیین یوم الظهور وتحدیده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فإن هذه الأحداث هی أقرب الآلیات فی تحدید 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لنا من التسلیم إلی أمر ملفت فی خضم هذه الأحداث وهی کون معطیاتها ترتکز علی مفهوم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المفردة سوف تتحکم فی کل الأحداث، وتشارک فی تقریب الرؤی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وستکون هی مصدر الدواعی والمقتضیات لیوم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النبی صلی الله علیه وآله وسلم والأئمة علیهم السلام یرتکز علی مفهوم واحد تنطلق منه دواعی الظهور ومقتضیاته وهو مفهوم الظلم وقد تمحور إلی عدة محاور منها علی الصعید السیاسی کظلم الحاکم وأمراء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الصعید الاقتصادی کالأزمات السیاسیة المفتعلة بفعل لوبیات اقتصادیة عالمیة أو بفعل اقتصادی فردی یمارسه بعض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الصعید الاجتماعی بروز حالات التقاطع الاخلاقی بین 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شیوع المفاهیم الاجتماعیة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السلوکیات المنحرفة إلی غیر ذلک من مصادیق الظلم بتعدد حالاته الخارجیة وممارساته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فالظلم إذن هو أهم مقتضیات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تحدث حالات الظلم وممارسات الجور فما هو الداعی لانتظار المنقذ وتوجهات الناس لخروج مصلح ینتشلها من ازماتها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ستترکز علامات الظهور علی اساس هذه المفردة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ولاستیضاح هذه المفاهیم نورد الروایة التالیة وهی صحیحة محمد بن مسلم عن أبی عبد الله جعفر بن محمد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قدام قیام القائم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بلوی من الله تعالی لعباده المؤمنین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ملوک بنی فلان إلی آخر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أسعارهم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وقلة الفضل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 ذریع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ربح ما یزرع وقلة برکة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بخروج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هذا تأویله إنّ الله عزوجل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الأحداث تسبق یوم الظهور بمدّة قصیرة نسبیا حتی تعم الفوضی والاضطراب العام نتیجة لما یعتری الناس من قتل وتنکیل وتعم حالات المجاعة التی تضطرب من خلالها الکثیر من المفاهیم العامة سواء علی المستوی الاجتماعی أو السیاسی أو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العوز المادی سیغیر من المعادلات السیاسیة من خلال التبعیات السیاسیة المعروفة بسبب تفاقم الحاجة المادیة للفرد أو للمجتمع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فإنّ الحالة الاجتماعیة ستنحرف تبعاً للوضع الاقتصادی فالفرد أو المجتمع ومن أجل تلبیة حاجاته المادیة ینحاز بشکل ما إلی جانب سلوکی منحرف فیما إذا تطلب الأمر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w:t>
      </w:r>
      <w:bookmarkStart w:id="304" w:name="pg2727_14285"/>
    </w:p>
    <w:p>
      <w:pPr>
        <w:pStyle w:val="BookText"/>
        <w:rPr/>
      </w:pPr>
      <w:bookmarkEnd w:id="304"/>
      <w:r>
        <w:rPr>
          <w:rFonts w:ascii="IRNazanin" w:hAnsi="IRNazanin" w:eastAsia="IRNazanin"/>
          <w:color w:val="111111"/>
          <w:sz w:val="28"/>
          <w:sz w:val="28"/>
          <w:szCs w:val="28"/>
          <w:rtl w:val="true"/>
          <w:lang w:bidi="fa-IR"/>
        </w:rPr>
        <w:t>نفسه علی المستوی الفکری فإن تردی الوضع المادی والعوز الذی یعانیه المجتمع یلتزم فکراً تفرضه الأزمة الاقتصادیة المتداعیة لیکون تبعاً لذوی رؤوس الاموال من أجل سد حاجته وهو مستعد للتضحیة بفکره وعقیدته من اجل الخروج من ازمته المادیة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فستشارک هذه الأزمات فی حالات الترقب الحذر لإیجاد المنقذ والوصول إلی مصلح ینتشل المجتمع من أزماته المتفاقمة</w:t>
      </w:r>
      <w:r>
        <w:rPr>
          <w:rFonts w:eastAsia="IRNazanin" w:cs="IRNazanin"/>
          <w:color w:val="111111"/>
          <w:sz w:val="28"/>
          <w:szCs w:val="28"/>
          <w:rtl w:val="true"/>
          <w:lang w:bidi="fa-IR"/>
        </w:rPr>
        <w:t>.</w:t>
      </w:r>
    </w:p>
    <w:p>
      <w:pPr>
        <w:pStyle w:val="Heading3"/>
        <w:numPr>
          <w:ilvl w:val="2"/>
          <w:numId w:val="1"/>
        </w:numPr>
        <w:rPr/>
      </w:pPr>
      <w:bookmarkStart w:id="305" w:name="__RefHeading___Toc1562129_1395250215"/>
      <w:bookmarkStart w:id="306" w:name="_Toc121"/>
      <w:bookmarkEnd w:id="305"/>
      <w:r>
        <w:rPr>
          <w:rtl w:val="true"/>
        </w:rPr>
        <w:t>ثالثاً</w:t>
      </w:r>
      <w:r>
        <w:rPr>
          <w:rtl w:val="true"/>
        </w:rPr>
        <w:t xml:space="preserve">- </w:t>
      </w:r>
      <w:r>
        <w:rPr>
          <w:rtl w:val="true"/>
        </w:rPr>
        <w:t>علامات الظهور الحتمیة</w:t>
      </w:r>
      <w:bookmarkEnd w:id="306"/>
    </w:p>
    <w:p>
      <w:pPr>
        <w:pStyle w:val="BookText"/>
        <w:rPr/>
      </w:pPr>
      <w:r>
        <w:rPr>
          <w:rFonts w:ascii="IRNazanin" w:hAnsi="IRNazanin" w:eastAsia="IRNazanin"/>
          <w:color w:val="111111"/>
          <w:sz w:val="28"/>
          <w:sz w:val="28"/>
          <w:szCs w:val="28"/>
          <w:rtl w:val="true"/>
          <w:lang w:bidi="fa-IR"/>
        </w:rPr>
        <w:t xml:space="preserve">حدد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حتمیة التحقق لا تختلف مطلقاً تسبق یوم الظهور بمدة نسبیة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النداءمن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والسفیانی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والیمانی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من المحتوم وکف یطلع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وتفزع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الفتاة من خدرها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فالحتمیة فی هذه الموارد تتحقق علی خلفیات ظهورٍ أولی من قبل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یتحرک من واقعٍ آیدلوجی تنظیمی یحفز الإمام من خلالهِ أصحابه إلی الاجتماع إلیه بعد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یدفع السفیانی إلی التحرک ضد الإمام ومن أجل صد حرکته وإیقافها فیتجه السفیانی إلی منطق المواجهة ـ المدینة ـ وذلک من خلال مروره بالعراق لیصل إلی الکوفة بعد مواجهاتٍ عنیفة بین جیش السفیانی والمتصدین له لتکون جولات من القتال العنیف یسقط خلالها العشرات بل المئات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یدعوالیمانی</w:t>
      </w:r>
      <w:bookmarkStart w:id="307" w:name="pg2727_14286"/>
    </w:p>
    <w:p>
      <w:pPr>
        <w:pStyle w:val="BookText"/>
        <w:rPr/>
      </w:pPr>
      <w:bookmarkEnd w:id="307"/>
      <w:r>
        <w:rPr>
          <w:rFonts w:ascii="IRNazanin" w:hAnsi="IRNazanin" w:eastAsia="IRNazanin"/>
          <w:color w:val="111111"/>
          <w:sz w:val="28"/>
          <w:sz w:val="28"/>
          <w:szCs w:val="28"/>
          <w:rtl w:val="true"/>
          <w:lang w:bidi="fa-IR"/>
        </w:rPr>
        <w:t>المنتصر الإمام علیه السلام إلی التحرک باتجاه العراق لانقاذ الموقف وصد السفیانی وإیقاف تحرکه وتجاوزاته فضلاً عما یقوم به الخراسانی من تصدیه لحرکة السفیانی الخطیرة والتی یسعی من خلالها إلی السیطرة علی مناطق الولاء للإمام علیه السلام مثل الکوفة وخراسان وأمثالها إذن فالتحمیة فی هذه العلامات تنطلق من ضرورة ایجادها لدواعی الظروف المحیطة بمقتضیات الظهور والتی تتزامن مع حرکة الظهور کضرورة من ضروراتها السیاسیة المتشنجة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والاقتصادیة المتداعیة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والاجتماعیة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فالأئمة علیه السلام أشاروا إلی أن ملازمات الظهور التی لا تنفک عن خارطة الحرکة الإصلاحیة للإمام المهدی علیه السلام عبروا عنها بالحتمیات التی لا تتخلف کونها من متطلبات حرکة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أننا لابد من الإشارة هنا إلی أن هذه الحتمیات یتخللها البداء ویحیلها من حتمیات مطلقة إلی حتمیات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موقوفة علی عدم ایجاد البداء</w:t>
      </w:r>
      <w:r>
        <w:rPr>
          <w:rFonts w:eastAsia="IRNazanin" w:cs="IRNazanin"/>
          <w:color w:val="111111"/>
          <w:sz w:val="28"/>
          <w:szCs w:val="28"/>
          <w:rtl w:val="true"/>
          <w:lang w:bidi="fa-IR"/>
        </w:rPr>
        <w:t>.</w:t>
      </w:r>
    </w:p>
    <w:p>
      <w:pPr>
        <w:pStyle w:val="Heading3"/>
        <w:numPr>
          <w:ilvl w:val="2"/>
          <w:numId w:val="1"/>
        </w:numPr>
        <w:rPr/>
      </w:pPr>
      <w:bookmarkStart w:id="308" w:name="__RefHeading___Toc1562131_1395250215"/>
      <w:bookmarkStart w:id="309" w:name="_Toc122"/>
      <w:bookmarkEnd w:id="308"/>
      <w:r>
        <w:rPr>
          <w:rtl w:val="true"/>
        </w:rPr>
        <w:t>ما هو البداء؟</w:t>
      </w:r>
      <w:bookmarkEnd w:id="3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عند العقلاء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مشروطة بشروطها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وموقوفة علی تمامیة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وایجاد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لابد من توفر العلة لتحقق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الشرط لایجاد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تعلیق أمر علی آخر بمعنی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 تخلف فی الشرط لا یتحقق المشروط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اعتقدنا بایجاد غیر مقتض الأشیاء وغیر علتها لم تتحقق معالیلها مطلقا وهذا أمر 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الأمور بعللها الخفیة وشرائطها غیر الواضحة لدینا نحن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أی تصور لعلل الاشیاء بغیر واقعها لم یحقق القضیة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ظننا أنّ علة الشیء الفلانی قد تحققت ومقتضیاتها أوجدت وهی غیر الواقع وخلاف الحقیقة فإنّ الاشیاء لم تتحقق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الأمور موقوفة علی توفر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کنا</w:t>
      </w:r>
    </w:p>
    <w:p>
      <w:pPr>
        <w:pStyle w:val="BookText"/>
        <w:rPr/>
      </w:pPr>
      <w:r>
        <w:rPr>
          <w:rFonts w:ascii="IRNazanin" w:hAnsi="IRNazanin" w:eastAsia="IRNazanin"/>
          <w:color w:val="111111"/>
          <w:sz w:val="28"/>
          <w:sz w:val="28"/>
          <w:szCs w:val="28"/>
          <w:rtl w:val="true"/>
          <w:lang w:bidi="fa-IR"/>
        </w:rPr>
        <w:t>نظن أنّ شخصاً قد مرض بمرض یودی بحیاته، وقطعنا أنّ أجل المریض موقوف علی بقاء هذا المرض جزمنا بحتمیة وفاة هذا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علم الله تعالی أنّ هذا المریض سیشفی من مرضه فیما إذا عالجه الطبیب بدواء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المرض سیرتفع بهذا العلاج وبجهد الطبیب الذی بذله لانقاذ 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المستوی المادی الملموس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واوردنا هذا المثال لیکون تمهیدا لمثال اقرب فی واقعیته من سابقه لکن علی المستوی الغیبی الذی لا یمکن إحرازه إلاّ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 هذا المریض لا یشفی فی علم الله تعالی إلاّ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تصدق المریض دفع الله عنه مرضه وارتفعت أسباب وفاته المحتومة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حیاته موقوفة عی التصدق لا علی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لله فی هذا المریض الحیاة بعد شفائه لتصدقه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فالصدقة مقتض لشفاء المریض وبقائه علی قید الحیاة لکن هذا المقتضی غائب عنا فقطعنا بوفاته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 شفائه قلنا إن الله تعالی قد بدا له فی هذا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یبدُ لله فی أمره بل بدا لنا لغیاب مقتضی حیاته بعد شفائه وهی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ظهور الأمر بعد خفائه للمخلوقین ولیس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عالم من أول الأمر بشفاء المریض فیما إذا تحقق شرط الشفاء الموقوف علیه شفائه ولم یغب عنه تعالی بل غاب عنا وبدا لنا بعد 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فالبداء فی الأمر بعد ظهور مقتضاه وعلة تحققه فهو لم یغب عنه تعالی کما ورد عن صادق أهل البیت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یبدُ له من جهل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زعم أن الله بدا له فی شیء الیوم لم یعلمه أمس فابرؤا منه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310" w:name="pg2727_14288"/>
    </w:p>
    <w:p>
      <w:pPr>
        <w:pStyle w:val="BookText"/>
        <w:rPr/>
      </w:pPr>
      <w:bookmarkEnd w:id="310"/>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بدا له فی شیء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ندامة فهو عندنا کافر بالله العظیم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وبکلمة أخیرة إنّ النسخ فی التشریعات کما ان البداء نسخ فی التکوینات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فالنسخ کما هو معروف تبدل أمر إلی آخر لمقتضیات لا نرید تفصیلها فی المقام</w:t>
      </w:r>
      <w:r>
        <w:rPr>
          <w:rFonts w:eastAsia="IRNazanin" w:cs="IRNazanin"/>
          <w:color w:val="111111"/>
          <w:sz w:val="28"/>
          <w:szCs w:val="28"/>
          <w:rtl w:val="true"/>
          <w:lang w:bidi="fa-IR"/>
        </w:rPr>
        <w:t>.</w:t>
      </w:r>
    </w:p>
    <w:p>
      <w:pPr>
        <w:pStyle w:val="Heading3"/>
        <w:numPr>
          <w:ilvl w:val="2"/>
          <w:numId w:val="1"/>
        </w:numPr>
        <w:rPr/>
      </w:pPr>
      <w:bookmarkStart w:id="311" w:name="__RefHeading___Toc1562133_1395250215"/>
      <w:bookmarkStart w:id="312" w:name="_Toc123"/>
      <w:bookmarkEnd w:id="311"/>
      <w:r>
        <w:rPr>
          <w:rtl w:val="true"/>
        </w:rPr>
        <w:t>البداء فی الحتمیات</w:t>
      </w:r>
      <w:bookmarkEnd w:id="312"/>
    </w:p>
    <w:p>
      <w:pPr>
        <w:pStyle w:val="BookText"/>
        <w:rPr/>
      </w:pPr>
      <w:r>
        <w:rPr>
          <w:rFonts w:ascii="IRNazanin" w:hAnsi="IRNazanin" w:eastAsia="IRNazanin"/>
          <w:color w:val="111111"/>
          <w:sz w:val="28"/>
          <w:sz w:val="28"/>
          <w:szCs w:val="28"/>
          <w:rtl w:val="true"/>
          <w:lang w:bidi="fa-IR"/>
        </w:rPr>
        <w:t>ومن خلاصة معنی البداء ظهر لنا بوضوح أن الأمر فی تحقق الشیء مشروط بتحقق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والمحتوم الذی لابد من تحققه لا یعتریه البداء بالمعنی المتقدم فکیف تتعاطی مع ما ورد عن الإمام الصادق من وجود الحتمیات ولابدیة تحققها وبین ما ورد عن الإمام أبی جعفر الجواد علیه السلام فی أن الله یبدو له فی المحتوم کما فی روایة داود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جعفر محمد بن علی الرضا علیه السلام فجری ذکر السفیانی وما جاء فی الروایة من أن أمره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فتخاف أن یبدو لله فی القائم؟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فی بیانه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للمحتوم معان یمکن البداء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لا یمکن البداء فیه لقوله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وعد الله رسوله وأهل بیته لصبرهم علی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یخلف وعده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فالروایة ناظرة إلی الحتمیة المشروطة بعدم تحقق البداء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اعتراها البداء لم تتحقق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الجزئیة أو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أجل الجمع بین روایة عبد الله بن سقان عن الصادق علیه السلام فی ذکر الحتمیات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روایة داود بن أبی القاسم عن أبی جعفر الجواد علیه السلام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الحتمیات تتحقق بما هی حتمیات موعود بها من قِبلهم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والبداء إنما یعرض علیها فهو لا یعرض علیها بشکل جزئی أی یعرض علی بعض خصوصیاتها وتفاصیلها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أصل الوقوع لا یحدث البداء ولا یعتریها هذا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ذلک المجلسی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یحتمل أن یکون المراد بالبداء فی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خصوصیاته لا فی أصل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کخروج السفیانی وذهاب بنی العباس ونحو ذلک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وبعبارة أخری إنّ بعض التفاصیل تتخلف کما فی خروج السفیانی مثلاً فبدلاً من مروره علی بغداد ویحدث فیها مقتلة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یبدو فی هذا الأمر لله شیء آخر یدفع الله تعالی به القتل عن أهل بغداد بتضرعهم لله تعالی وتوسلهم به لیکشف عنهم ما یداهمهم من خطر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فیغیر اتجاهه لیصل إلی الکوفة دون أن یمر علی بغداد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تفصیلات الأمر وجزئیاته لا فی أصل خروج السفیانی وتحرکه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بحثنا مبنی علی الاختصار ولم یکن ما بوسعنا التطویل وسرد علامات الظهور إلاّ بمقدار التنبیه والتنویه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المزید فلیراجع ما اثبتناه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الظهور جدلیة صراع أم تحدیات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والمصادر الأخری المهتمة فی هذا الشأن</w:t>
      </w:r>
      <w:r>
        <w:rPr>
          <w:rFonts w:eastAsia="IRNazanin" w:cs="IRNazanin"/>
          <w:color w:val="111111"/>
          <w:sz w:val="28"/>
          <w:szCs w:val="28"/>
          <w:rtl w:val="true"/>
          <w:lang w:bidi="fa-IR"/>
        </w:rPr>
        <w:t>.</w:t>
      </w:r>
      <w:bookmarkStart w:id="313" w:name="pg2727_14290"/>
    </w:p>
    <w:p>
      <w:pPr>
        <w:pStyle w:val="Heading3"/>
        <w:numPr>
          <w:ilvl w:val="2"/>
          <w:numId w:val="1"/>
        </w:numPr>
        <w:rPr/>
      </w:pPr>
      <w:bookmarkStart w:id="314" w:name="__RefHeading___Toc1562135_1395250215"/>
      <w:bookmarkStart w:id="315" w:name="_Toc124"/>
      <w:bookmarkEnd w:id="313"/>
      <w:bookmarkEnd w:id="314"/>
      <w:r>
        <w:rPr>
          <w:rtl w:val="true"/>
        </w:rPr>
        <w:t>النهی عن التوقیت</w:t>
      </w:r>
      <w:bookmarkEnd w:id="315"/>
    </w:p>
    <w:p>
      <w:pPr>
        <w:pStyle w:val="BookText"/>
        <w:rPr/>
      </w:pPr>
      <w:r>
        <w:rPr>
          <w:rFonts w:ascii="IRNazanin" w:hAnsi="IRNazanin" w:eastAsia="IRNazanin"/>
          <w:color w:val="111111"/>
          <w:sz w:val="28"/>
          <w:sz w:val="28"/>
          <w:szCs w:val="28"/>
          <w:rtl w:val="true"/>
          <w:lang w:bidi="fa-IR"/>
        </w:rPr>
        <w:t>علی الرغم من التأکید علی علامات الظهور من قبل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فی الوقت نفسه شددوا علی عدم جواز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موقوف علی بعض المقدمات التی لا تتحقق إلاّ بوجود دواعیها ومقتضیاتها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تحققها موکول علمه إلی الله تعالی والراسخین فی العلم وهم أهل البیت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لاحد أن یقطع بتوقیت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ورد عنهم تکذیب من زعم معرفته بالوقت بقولهم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فالکذب جاء نتیجة ادعاء مستند إلی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غیر حجة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الظن فی تحقق القضایا الخارجیة الذی یأباه العقلاء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الغیبی یحتل المساحة الأکبر من علیة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فالتحریم معلول لعدم إمکانیة إحراز المکلف للأمر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هذا المورد من التسلیم لأنه جاء خلفیة قصور المکلف بما اخفاه الله تعالی عن عباده لحکمة یراها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من لسان الروایات الناهیة عن التوقیت وهی علیة الجهل بالأمور الغیبیة التی تستلزم معها التسلیم والرضا بما قدره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ورد فی هذه الروایة کفیل إلی ما ذهبنا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الامر وقت؟ فقال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لما خرج وافداً إلی ربه واعدهم ثلاثین یوماً 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فصنعوا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حدثناکم بحدیث فجاء علی ما حدثناکم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حدثناکم بحدیث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تؤجروا مرتین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فالأمر موکول إلی التسلیم والإذعان ولیس للتمنی أثر فی تحقیقه وتوقیته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تنتظره متی 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مهزم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وهلک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المسلمون</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فالتوقیت یربک الحالة العامة ویجعل الناس ینتظرون علی غیر هدی مما یحبط النفس ویحوّل الأمل إلی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والرجاء إلی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التوقیت هی حالة استعجال لأمر الله تعالی یخالف التسلیم والإذعان لإرادته ومشیئته المبنیة علی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مهزم عن ابیه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عنده ملوک آل فلان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هلک الناس من استعجالهم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یعجل لعجلة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غایة ینتهی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بلغوها لم یستقدموا ساعة ولم یستأخروا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إذن فلابد أن یبلغ الکتاب أجله فیما حدده مشیئته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تبلغه الأمور من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التسلیم أن الأمر لا یخضع لرغبة العباد والتی عبر عنها الإمام علیه السلام بالعجلة المقتضیة للأهواء والمشتهیات وأنّ حکمته تعالی لا تخضع لذلک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یعجل لعجلة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یخضع إلی أهوائهم وإردتهم المحکومة بالانفعالات الشخصیة والرغبات الجامحة التی تودی بسلامة الغایة والهدف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هذه التوقیعات حدت بالدعاوی المهدویة إلی التفاقم والاستشراء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التوقیت یدعو ذوی الطموحات الشخصیة إلی الاستجابة إلی 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ویوهمهم بأنّهم هم المقصودون من تحقیق العلامات علی غیر هدی ومن غیر تثبیت فیکونون مرتعاً للتسویل ومؤلاً للشبهات</w:t>
      </w:r>
      <w:r>
        <w:rPr>
          <w:rFonts w:eastAsia="IRNazanin" w:cs="IRNazanin"/>
          <w:color w:val="111111"/>
          <w:sz w:val="28"/>
          <w:szCs w:val="28"/>
          <w:rtl w:val="true"/>
          <w:lang w:bidi="fa-IR"/>
        </w:rPr>
        <w:t>.</w:t>
      </w:r>
      <w:bookmarkStart w:id="316" w:name="pg2727_14292"/>
    </w:p>
    <w:p>
      <w:pPr>
        <w:pStyle w:val="Heading3"/>
        <w:numPr>
          <w:ilvl w:val="2"/>
          <w:numId w:val="1"/>
        </w:numPr>
        <w:rPr/>
      </w:pPr>
      <w:bookmarkStart w:id="317" w:name="__RefHeading___Toc1562137_1395250215"/>
      <w:bookmarkStart w:id="318" w:name="_Toc125"/>
      <w:bookmarkEnd w:id="316"/>
      <w:bookmarkEnd w:id="317"/>
      <w:r>
        <w:rPr>
          <w:rtl w:val="true"/>
        </w:rPr>
        <w:t>علامات الظهور لا تعنی التوقیت</w:t>
      </w:r>
      <w:bookmarkEnd w:id="318"/>
    </w:p>
    <w:p>
      <w:pPr>
        <w:pStyle w:val="BookText"/>
        <w:rPr/>
      </w:pPr>
      <w:r>
        <w:rPr>
          <w:rFonts w:ascii="IRNazanin" w:hAnsi="IRNazanin" w:eastAsia="IRNazanin"/>
          <w:color w:val="111111"/>
          <w:sz w:val="28"/>
          <w:sz w:val="28"/>
          <w:szCs w:val="28"/>
          <w:rtl w:val="true"/>
          <w:lang w:bidi="fa-IR"/>
        </w:rPr>
        <w:t>وعلی الرغم من هذا النکیر والتشدد علی مسالة التوقیت التی لا تنسجم وتطلعات الأئمة علیهم السلام فی توجیه الأمة إلی التعامل مع المسألة المهدویة علی أساس المسؤولیة التی تربطهم بواقعهم التکلیفی حیال 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والتعاطی مع القضیة المهدویة علی اساس واقع ملموس یعطی للأمة فی تحرکها الإصلاحی قدراً کبیراً من الوعی والتکامل والنضوج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الأئمة علیهم السلام أکدوا علی نشر ثقافة علامات الظهور واعتبارها جزءاً من مسؤولیة الأمة فی وعیها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علامات الظهور حالة من حالات ترشید العقلیة الإسلامیة فی مواجهة أخطار الدعاوی المهدویة غیر الصحیحة وأنها من أهم آلیات کشف زیف المدعین للمهدویة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هذه العلامات تنبیه للذهنیة الإسلامیة لاستقبال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فإن علامات الظهور لا تعنی التوقیت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بارقة أمل لیوم موعود یأتی علی خلفیات مقدمات تدفع تحقق الیوم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یُعد التوقیت حالة من حالات التسیب الفکری الذی تعززه الأهواء والنزعات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التوقیت یخالف الانسیابیة الطبیعیة لمقدمات یوم الظهور التی عبر عنها الائمة علیه السلام بانه نظام الخرز یتبع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بین هذا الأمر؟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من السماء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أخاف أن یطول هذا الأمر؟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إنما هو کنظام الخرز یتبع بعضه بعضاً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فنظام الخرز الذی عبر عنه الإمام علیه السلام هی انسابیة هذه العلامات فی تحققها وتتابعها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إنا اطلقنا علیها بالعلامات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التی یشترط تحققها علی تحقق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ووجودها موقوف علی تحصیل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الیمانی مثلاً مشروط علی 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والصیحة مشروطة بقتل النفس الزکیة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علیه السلام علی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بعضها بعضاً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وللشیخ النعمانی تعلیق علی علاقة علامات الظهور بالتوقیت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العلامات التی ذکرها الأئمة علیهم السلام مع کثرتها واتصال الروایات بها وتواترها واتفاقها موجبة ألاّ یظهر القائم إلاّ بعد مجیئها وکونها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کانوا قد أخبروا أن لابد منها وهم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قیل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أن یکون ما نؤمل من أمر القائم علیه السلام ولا یکون قبله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إنّه لمن المحتوم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حققوا کون العلامات الخمس التی أعظم الدلائل والبراهین علی ظهور الحق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أبطلوا أمر التوقیت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عنا توقیتاً فلا تهابوا أن تکذبوه کائناً من کان فإنا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أعدل الشواهد علی بطلان أمر کل من ادعی أو ادعی له مرتبة القائم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قبل مجیء هذه العلامات لا سیما وأحواله کلها شاهدة ببطلان دعوی من یدعی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أن لا یجعلنا ممن یطلب الدنیا بالزخارف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والتمویه علی ضعفاء 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یسلبنا ما منحنا به من نور الهدی وضیائه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 الحق وبهائه بمنه وطوله</w:t>
      </w:r>
      <w:r>
        <w:rPr>
          <w:rFonts w:eastAsia="IRNazanin" w:cs="IRNazanin"/>
          <w:color w:val="111111"/>
          <w:sz w:val="28"/>
          <w:szCs w:val="28"/>
          <w:rtl w:val="true"/>
          <w:lang w:bidi="fa-IR"/>
        </w:rPr>
        <w:t xml:space="preserve">. </w:t>
      </w:r>
      <w:r>
        <w:rPr>
          <w:rStyle w:val="FootnoteAnchor"/>
          <w:rtl w:val="true"/>
        </w:rPr>
        <w:footnoteReference w:id="109"/>
      </w:r>
      <w:bookmarkStart w:id="319" w:name="pg2727_14294"/>
    </w:p>
    <w:p>
      <w:pPr>
        <w:pStyle w:val="Heading2"/>
        <w:numPr>
          <w:ilvl w:val="1"/>
          <w:numId w:val="1"/>
        </w:numPr>
        <w:rPr/>
      </w:pPr>
      <w:bookmarkStart w:id="320" w:name="__RefHeading___Toc1562139_1395250215"/>
      <w:bookmarkStart w:id="321" w:name="_Toc126"/>
      <w:bookmarkEnd w:id="319"/>
      <w:bookmarkEnd w:id="320"/>
      <w:r>
        <w:rPr>
          <w:rtl w:val="true"/>
        </w:rPr>
        <w:t>خاتمة الأصول</w:t>
      </w:r>
      <w:r>
        <w:rPr>
          <w:rtl w:val="true"/>
        </w:rPr>
        <w:t xml:space="preserve">: </w:t>
      </w:r>
      <w:r>
        <w:rPr>
          <w:rtl w:val="true"/>
        </w:rPr>
        <w:t>شبهات وردود</w:t>
      </w:r>
      <w:bookmarkEnd w:id="32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562141_1395250215"/>
      <w:bookmarkStart w:id="323" w:name="_Toc127"/>
      <w:bookmarkEnd w:id="322"/>
      <w:r>
        <w:rPr>
          <w:rtl w:val="true"/>
        </w:rPr>
        <w:t>اشارة</w:t>
      </w:r>
      <w:bookmarkEnd w:id="3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هی الشبهات فی هذا المجال وأکثر منها الروایات الصحاح المتواترة فی شأن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للتراکمات السیاسیة التی عبثت فی الفکر الإسلامی کان نصیب القضیة المهدویة کبیراً فی بث شبهات تحاول الإحاطة بما أسسه النبی الاکرم صلی الله علیه وآله وسلم، وما تسالم علیه الصحابة من خروج الإمام المهدی علیه السلام مهما طال أمر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الحالة السیاسیة فی البلاد الإسلامیة جعلت قضیة الإمام المهدی علیه السلام تهدیداً خطیراً لوجودها وتشکیکاً حقیقیاً لمشروعیتها فسعت جاهدة للحؤول دون الوصول إلی الحقیقة فی شأن القضیة المهدویة وحاولت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إیقاف هذه العقیدة عند حدود المدعیات لیس أکثر فنمت حالة التشکیک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المهدویة وأُسست علی تداعیاتها أحادیث اُقحمت فی المدونات الحدیثیة فضلاً عن الشبهات التی روجتها الدوائرالسیاسیة أو الفکریة التی تصطف فی منهج الحاکم لتعزز من عملیة التشکیک والتهویل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نعرض نماذج لهذه الشبهات للإجابة عنها بشکل مختصر لیتسنی للباحث الاطلاع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الشبهات بین مدّة وأخری لتوهم المتلقی بأنّ هناک شبهات فعلیة تتصاعد وتائرها تبعاً لثقافة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هذه الشبهات ما هی إلاّ شبهات قدیمة تصاغ علی أساس قوالب جاهزة بین مدّة وأخری فیترائی للبعض بأنّ هذه الشبهات تتجدد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هی شبهات معدودة لکنها تتقولب بقوالب مختلفة وألفاظ متباینة</w:t>
      </w:r>
      <w:r>
        <w:rPr>
          <w:rFonts w:eastAsia="IRNazanin" w:cs="IRNazanin"/>
          <w:color w:val="111111"/>
          <w:sz w:val="28"/>
          <w:szCs w:val="28"/>
          <w:rtl w:val="true"/>
          <w:lang w:bidi="fa-IR"/>
        </w:rPr>
        <w:t>.</w:t>
      </w:r>
      <w:bookmarkStart w:id="324" w:name="pg2727_14297"/>
    </w:p>
    <w:p>
      <w:pPr>
        <w:pStyle w:val="Heading3"/>
        <w:numPr>
          <w:ilvl w:val="2"/>
          <w:numId w:val="1"/>
        </w:numPr>
        <w:rPr/>
      </w:pPr>
      <w:bookmarkStart w:id="325" w:name="__RefHeading___Toc1562143_1395250215"/>
      <w:bookmarkStart w:id="326" w:name="_Toc128"/>
      <w:bookmarkEnd w:id="324"/>
      <w:bookmarkEnd w:id="325"/>
      <w:r>
        <w:rPr>
          <w:rtl w:val="true"/>
        </w:rPr>
        <w:t>الشبهة الاولی</w:t>
      </w:r>
      <w:bookmarkEnd w:id="326"/>
    </w:p>
    <w:p>
      <w:pPr>
        <w:pStyle w:val="BookText"/>
        <w:rPr/>
      </w:pPr>
      <w:r>
        <w:rPr>
          <w:rFonts w:ascii="IRNazanin" w:hAnsi="IRNazanin" w:eastAsia="IRNazanin"/>
          <w:color w:val="111111"/>
          <w:sz w:val="28"/>
          <w:sz w:val="28"/>
          <w:szCs w:val="28"/>
          <w:rtl w:val="true"/>
          <w:lang w:bidi="fa-IR"/>
        </w:rPr>
        <w:t>اسمه اسمی واسم أبیه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یتداول البعض حدیثاً عن زائدة بن أبی الرقاد بأن النبی صلی الله علیه وآله وسلم قال فی تعریف الإمام المهدی علیه السلام بأن 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تتفق مع ما روی من أن الإمام المهدی علیه السلام هو محمد بن الحسن بن علی بن محمد بن علی بن موسی بن جعفر بن محمد بن علی بن الحسین بن علی بن أبی طالب کما ذهب إلی ذلک جمیع الشیعة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من أهل السنة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أورده أهل الحدیث کافة من الفریقین مبنی علی لفظ واحد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أورده الترمذی فی صحیحه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أسباط بن محمد القرشی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الثوری عن عاصم بن بهدلة عن زرارة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قال الإمام الحافظ أبی العلاء محمد بن عبد الرحمن بن عبد الرحیم المبار کفوری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شرحه لجامع الأحوذی المسمی بتحفة الأحوذی قال فی شرحه لهذا الحدیث</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الکافة من أهل الاسلام علی مر الأعصار أنه لابد فی آخر الزمان من ظهور رجل من أهل البیت یؤید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ویتبعه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ویستولی علی الممالک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من الأشراط الساعة الثابتة فی الصحیح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عیسی علیه السلام</w:t>
      </w:r>
    </w:p>
    <w:p>
      <w:pPr>
        <w:pStyle w:val="BookText"/>
        <w:rPr/>
      </w:pPr>
      <w:r>
        <w:rPr>
          <w:rFonts w:ascii="IRNazanin" w:hAnsi="IRNazanin" w:eastAsia="IRNazanin"/>
          <w:color w:val="111111"/>
          <w:sz w:val="28"/>
          <w:sz w:val="28"/>
          <w:szCs w:val="28"/>
          <w:rtl w:val="true"/>
          <w:lang w:bidi="fa-IR"/>
        </w:rPr>
        <w:t>ینزل من بعده فیقتل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ینزل معه فیساعده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ویأتم بالمهدی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أحادیث المهدی جماعة من الأئمة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وأسندوها إلی جماعة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وقرة 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الحارث بن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وإسناد أحادیث هؤلاء بین حسن وصحیح وضعیف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بالغ الإمام المؤرخ عبد الرحمن بن خلدون المغربی فی تاریخه فی تضعیف أحادیث المهدی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خروج الإمام المهدی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أکثرها ضعاف</w:t>
      </w:r>
      <w:r>
        <w:rPr>
          <w:rStyle w:val="FootnoteAnchor"/>
          <w:rtl w:val="true"/>
        </w:rPr>
        <w:footnoteReference w:id="111"/>
      </w:r>
      <w:r>
        <w:rPr>
          <w:rFonts w:ascii="IRNazanin" w:hAnsi="IRNazanin" w:eastAsia="IRNazanin"/>
          <w:color w:val="111111"/>
          <w:sz w:val="28"/>
          <w:sz w:val="28"/>
          <w:szCs w:val="28"/>
          <w:rtl w:val="true"/>
          <w:lang w:bidi="fa-IR"/>
        </w:rPr>
        <w:t>، ولا شک فی أن حدیث عبد الله بن مسعود الذی رواه الترمذی فی هذا الباب لا ینحط عن درجة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شواهد کثیرة من بین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عبد الله بن مسعود هذا مع شواهده وتوابعه صالح للاحتجاج بلا 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بخروج الإمام المهدی فظهوره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r>
        <w:rPr>
          <w:rStyle w:val="FootnoteAnchor"/>
          <w:rtl w:val="true"/>
        </w:rPr>
        <w:footnoteReference w:id="1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شأن الحدیث الذی یثبت أن اسم الإمام المهدی علیه السلام یواطئ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الزیادة فی ما رواه أبو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تفرد فیه أبو داود تبعاً لتفرد زائدة فی زیادته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هذه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زائدة بن أبی الرقاد الباهلی أبو معاذ البصری الصیرفی فی صاحب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عن عاصم الأحول وثابت البنانی وزیاد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زیاد النمیری عن أنس أحادیث مرفوعة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منه أو من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غیر زیاد فکنا نعتبر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لیس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فی 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الکنی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المناکیر عن المشاهیر ولا یحتج بخبره ولا یکتب الا للاعتبار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المقدمی وغیره أحادیث افرادات وفی بعض أحادیثه ما ینکر</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وقال الذهبی فی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أبی الرقاد أبو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 منکر الحدیث وهو بصری له عن ثابت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هو</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وقال ابن عدی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أبی الرقاد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أحادیثه ما ینکر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هذا حال زائدة بن أبی الرقاد الذی روی الزیادة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کذلک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ولیس بحجة لیعارضه ما تواتر عند الفریقین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المهدی علیه السلام کما قال وصفه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تفرد به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المنصور العباسی ادعی لولده المهدویة الکاذبة وکون ولده محمد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محمد بن عبد الله کما فی حدیث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زائدة أراد أن یعزز</w:t>
      </w:r>
      <w:bookmarkStart w:id="327" w:name="pg2727_14300"/>
    </w:p>
    <w:p>
      <w:pPr>
        <w:pStyle w:val="BookText"/>
        <w:rPr/>
      </w:pPr>
      <w:bookmarkEnd w:id="327"/>
      <w:r>
        <w:rPr>
          <w:rFonts w:ascii="IRNazanin" w:hAnsi="IRNazanin" w:eastAsia="IRNazanin"/>
          <w:color w:val="111111"/>
          <w:sz w:val="28"/>
          <w:sz w:val="28"/>
          <w:szCs w:val="28"/>
          <w:rtl w:val="true"/>
          <w:lang w:bidi="fa-IR"/>
        </w:rPr>
        <w:t>هذه الدعوة العباسیة علی حساب ما تواتر من أن المهدی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زائدة أحد اطراف النزاع العقائدی الذی شارک فی التمویه علی الأمّة وکون المهدی من آل العباس ولیس من آل علی کما سعی إلیها العباسیون لکن دون جدوی</w:t>
      </w:r>
      <w:r>
        <w:rPr>
          <w:rFonts w:eastAsia="IRNazanin" w:cs="IRNazanin"/>
          <w:color w:val="111111"/>
          <w:sz w:val="28"/>
          <w:szCs w:val="28"/>
          <w:rtl w:val="true"/>
          <w:lang w:bidi="fa-IR"/>
        </w:rPr>
        <w:t>.</w:t>
      </w:r>
    </w:p>
    <w:p>
      <w:pPr>
        <w:pStyle w:val="Heading3"/>
        <w:numPr>
          <w:ilvl w:val="2"/>
          <w:numId w:val="1"/>
        </w:numPr>
        <w:rPr/>
      </w:pPr>
      <w:bookmarkStart w:id="328" w:name="__RefHeading___Toc1562145_1395250215"/>
      <w:bookmarkStart w:id="329" w:name="_Toc129"/>
      <w:bookmarkEnd w:id="328"/>
      <w:r>
        <w:rPr>
          <w:rtl w:val="true"/>
        </w:rPr>
        <w:t>الشبهة الثانیة</w:t>
      </w:r>
      <w:bookmarkEnd w:id="329"/>
    </w:p>
    <w:p>
      <w:pPr>
        <w:pStyle w:val="BookText"/>
        <w:rPr/>
      </w:pPr>
      <w:r>
        <w:rPr>
          <w:rFonts w:ascii="IRNazanin" w:hAnsi="IRNazanin" w:eastAsia="IRNazanin"/>
          <w:color w:val="111111"/>
          <w:sz w:val="28"/>
          <w:sz w:val="28"/>
          <w:szCs w:val="28"/>
          <w:rtl w:val="true"/>
          <w:lang w:bidi="fa-IR"/>
        </w:rPr>
        <w:t>إذا ثبت أن الإمام لابد من وجوده فلِمَ غاب؟ ثم ما فائدة غیبته علی کل حال؟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علی سبب الغیبة لا یتم ما لم یسلم المستشکل علی صحة وجود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سلم بوجوده فقد سلم بعصمته لأن عصمته فرع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غیبته فرع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کل ما یصدر من المعصوم فهو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المعصوم لا یصدر منه الخطأ فإذا سلم بذلک سلم بصحة الحکمة من غیبته حتی لو لم یعرف حکمتها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قولنا لِمَ رجع النبی صلی الله علیه وآله وسلم عام الحدیبیة عن عمرته وأعطی سهیل بن عمر جمیع ما اراده حتی محا البسملة من کتاب الصلح کما أراد سهیل وأجابه بأن یرد کل من أتاه لیسلم علی یده إلی غیرها من الشروط المجحفة التی رضی بها النبی صلی الله علیه وآله وسلم کل ذلک لصحة عمل المعصوم والتسلیم بما یفعله ویختاره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هی غیبة الإمام بعد تسلیمنا بوجوده لعصمته وحکمته فی کل ما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وجه الحکمة قد خفی علینا إلا ما ظهر من بعضها وهی خوفه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العقلاء یحکمون بوجوب ذلک فیما إذا دهم الشخص الخطر فلابد من دفعه بغیبته عن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وغیبة موسی لما خاف القتل کما صرح بها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واستتار النبی صلی الله علیه وآله وسلم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أقررنا بوجوده وعصمته عرفنا أنّ وجوده وغیبته لا تخلو من فوائد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الإمام علیه السلام واسطة الفیض الإلهی سواء کان حاضراً أو غائباً تعد من أهم فوائد وجوده مطلقاً فمن خلاله تنزل الفیوضات الربانیة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زیارة الإمام الصادق لجده الحسین علیه السلام تتضح بعض هذه المفاهیم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یبین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یباعد الزمان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یختم الله وبکم یمحو ما یشاء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یفک الذل من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یدرک الله ترة کل مؤمن یُطلب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تُنبت الأرض أشجارها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تخرج الارض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تنزل السماء قطرها ورزقها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یکشف الله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ینزل الله الغیث وبکم تسبح الأرض التی تحمل أبدانکم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وجود الإمام یدفع المکلف إلی وجوب معرفته لقوله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فالتکلیف بمعرفته علیه السلام إحدی ضرورات وجوده الشریف وذلک للمصلحة فی نفس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شاهداً علی أعمال العباد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القرآن یجری کما یجری اللیل والنهار وغیر منقطعٍ فکذا هذهِ الآیة فإن</w:t>
      </w:r>
      <w:bookmarkStart w:id="330" w:name="pg2727_14302"/>
    </w:p>
    <w:p>
      <w:pPr>
        <w:pStyle w:val="BookText"/>
        <w:rPr/>
      </w:pPr>
      <w:bookmarkEnd w:id="330"/>
      <w:r>
        <w:rPr>
          <w:rFonts w:ascii="IRNazanin" w:hAnsi="IRNazanin" w:eastAsia="IRNazanin"/>
          <w:color w:val="111111"/>
          <w:sz w:val="28"/>
          <w:sz w:val="28"/>
          <w:szCs w:val="28"/>
          <w:rtl w:val="true"/>
          <w:lang w:bidi="fa-IR"/>
        </w:rPr>
        <w:t>مفهومها باقیاً ببقاء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الرسول شهیداً 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فخلیفته شهیدٌ علی أمته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وجود الإمام هو حالة من الاستقرار النفسی للنفوس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فشعور الانسان بوجود من یرعاه ویتولی أمره یجعل النفس فی حالة اطمئنان بعیدة عن الخوف والقلق وقد ورد فی بعض توقیعات الإمام علیه السلام ما یُشعر برعایته الدائمة لشیعته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نحیط علماً بأنبائکم ولا یعزب عنا شیء من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غیر مهملین لمراعاتکم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ناسین لذکرکم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لنزل بکم اللأواء واصطلمکم الأعداء</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وهکذا فالإمام فائدة وضرورة فی غیبته کما هو فی حضوره</w:t>
      </w:r>
      <w:r>
        <w:rPr>
          <w:rFonts w:eastAsia="IRNazanin" w:cs="IRNazanin"/>
          <w:color w:val="111111"/>
          <w:sz w:val="28"/>
          <w:szCs w:val="28"/>
          <w:rtl w:val="true"/>
          <w:lang w:bidi="fa-IR"/>
        </w:rPr>
        <w:t>.</w:t>
      </w:r>
    </w:p>
    <w:p>
      <w:pPr>
        <w:pStyle w:val="Heading3"/>
        <w:numPr>
          <w:ilvl w:val="2"/>
          <w:numId w:val="1"/>
        </w:numPr>
        <w:rPr/>
      </w:pPr>
      <w:bookmarkStart w:id="331" w:name="__RefHeading___Toc1562147_1395250215"/>
      <w:bookmarkStart w:id="332" w:name="_Toc130"/>
      <w:bookmarkEnd w:id="331"/>
      <w:r>
        <w:rPr>
          <w:rtl w:val="true"/>
        </w:rPr>
        <w:t>الشبهة الثالثة</w:t>
      </w:r>
      <w:bookmarkEnd w:id="332"/>
    </w:p>
    <w:p>
      <w:pPr>
        <w:pStyle w:val="BookText"/>
        <w:rPr/>
      </w:pPr>
      <w:r>
        <w:rPr>
          <w:rFonts w:ascii="IRNazanin" w:hAnsi="IRNazanin" w:eastAsia="IRNazanin"/>
          <w:color w:val="111111"/>
          <w:sz w:val="28"/>
          <w:sz w:val="28"/>
          <w:szCs w:val="28"/>
          <w:rtl w:val="true"/>
          <w:lang w:bidi="fa-IR"/>
        </w:rPr>
        <w:t>إذا کان الإمام یعلم أنّه یعیش حتی نزول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ینجز وعده فیه کما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غیبته لیحفظ نفسه من کید الأعداء؟</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ما کان قد فعله رسول الله صلی الله علیه وآله وسلم عند غیبته فی الغار یتواری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أنه صلی الله علیه وآله وسلم یعلم ببقائه وسلامته وأن قریشاً لن تصل إلیه وإنما اختفی لأمر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الإمام المهدی علیه السلام هو من أمر الله تعالی لا یختلف شیئاً عن جده صلی الله علیه وآله وسلم فهو خلیفته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مسلماً یقول إنّه لا یعلم بما یؤول إلیه مصیره صلی الله علیه وآله وسلم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أمر موسی علیه السلام فإن الله تعالی العالم بسلامة موسی من کید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أمّه أنْ تخفیه فی التابوت لتلقیه فی الیم لیتخذه فرعون ولداً، فإن حکمة الله تعالی اقتضت ذلک کما هی تقتضی فی الإمام المهدی علیه السلام</w:t>
      </w:r>
      <w:r>
        <w:rPr>
          <w:rFonts w:eastAsia="IRNazanin" w:cs="IRNazanin"/>
          <w:color w:val="111111"/>
          <w:sz w:val="28"/>
          <w:szCs w:val="28"/>
          <w:rtl w:val="true"/>
          <w:lang w:bidi="fa-IR"/>
        </w:rPr>
        <w:t>.</w:t>
      </w:r>
      <w:bookmarkStart w:id="333" w:name="pg2727_14303"/>
    </w:p>
    <w:p>
      <w:pPr>
        <w:pStyle w:val="Heading3"/>
        <w:numPr>
          <w:ilvl w:val="2"/>
          <w:numId w:val="1"/>
        </w:numPr>
        <w:rPr/>
      </w:pPr>
      <w:bookmarkStart w:id="334" w:name="__RefHeading___Toc1562149_1395250215"/>
      <w:bookmarkStart w:id="335" w:name="_Toc131"/>
      <w:bookmarkEnd w:id="333"/>
      <w:bookmarkEnd w:id="334"/>
      <w:r>
        <w:rPr>
          <w:rtl w:val="true"/>
        </w:rPr>
        <w:t>الشبهة الرابعة</w:t>
      </w:r>
      <w:bookmarkEnd w:id="335"/>
    </w:p>
    <w:p>
      <w:pPr>
        <w:pStyle w:val="BookText"/>
        <w:rPr/>
      </w:pPr>
      <w:r>
        <w:rPr>
          <w:rFonts w:ascii="IRNazanin" w:hAnsi="IRNazanin" w:eastAsia="IRNazanin"/>
          <w:color w:val="111111"/>
          <w:sz w:val="28"/>
          <w:sz w:val="28"/>
          <w:szCs w:val="28"/>
          <w:rtl w:val="true"/>
          <w:lang w:bidi="fa-IR"/>
        </w:rPr>
        <w:t>ما ذکره ابن حجر الهیثمی من نفیه لولادة الإمام الحجة وزعمه أن الحسن بن علی العسکری علیه السلام ورثه أخوه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یرثه مع وجود ولده؟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بالضرورة أن تکون دعوی جعفر بأنّه هو الوریث الوحید لأخیه الحسن العسکری علیه السلام معارضة للنصوص المتواترة عن النبی صلی الله علیه وآله وسلم ان الإمام المهدی من ولد فاطمة وهو ابن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الإمام العسکری یحرص علی إخفاء أخبار ولده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جعفراً اخیه اولی بمن یحرص الإمام العسکری علی اخفاء خبر ولادته عنه لأنه لیس قمیناً بالائتمان علی هذه الدعوی الخطیرة من وجود ولد للإمام العسکری وجعفر محسوب من رجال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معروف بسیرته المنحرفة بمعرفة القاصی والدانی له لأنه لا یتورع عن ارتکاب المحارم کما شهد بذلک احمد بن عبد الله بن یحیی بن خاقان أحد وزراء السلطة العباسیة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جعفراً معلن بالفسق ماجن شریب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من رأیته من الرجال واهتکهم لستره فدم</w:t>
      </w:r>
      <w:r>
        <w:rPr>
          <w:rStyle w:val="FootnoteAnchor"/>
          <w:rtl w:val="true"/>
        </w:rPr>
        <w:footnoteReference w:id="120"/>
      </w:r>
      <w:r>
        <w:rPr>
          <w:rFonts w:ascii="IRNazanin" w:hAnsi="IRNazanin" w:eastAsia="IRNazanin"/>
          <w:color w:val="111111"/>
          <w:sz w:val="28"/>
          <w:sz w:val="28"/>
          <w:szCs w:val="28"/>
          <w:rtl w:val="true"/>
          <w:lang w:bidi="fa-IR"/>
        </w:rPr>
        <w:t>خمار قلیل فی نفسه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ورد علی السلطان وأصحابه فی وقت وفاة الحسن بن علی علیهما السلام ماتعجبت منه وما ظننت أن یکون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فکیف من کانت حاله هذهِ یکون مؤتمناً علی سر الله ورواثة رسول الله والأمر خطیر تلاحقه السلطة وتطارده 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فلا یستبعد أن یکون جعفر معتقداً بأنه هو الوریث الوحید لأخیه الحسن بن علی علیه السلام مادعاه للمطالبة بإرثه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 السلطة مع علمها یوجد ولد للإمام أو احتماله علی أقل تقدیر فإنّها تدفع باتجاه تأیید جعفر فی دعواه للتنکیل بأهل بیت الإمام العسکری واصحابه الذین قطعوا بولادة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السلطة التفت إلی قضیة خطیرة وهی بذر حالة التشکیک عند</w:t>
      </w:r>
      <w:bookmarkStart w:id="336" w:name="pg2727_14304"/>
    </w:p>
    <w:p>
      <w:pPr>
        <w:pStyle w:val="BookText"/>
        <w:rPr/>
      </w:pPr>
      <w:bookmarkEnd w:id="336"/>
      <w:r>
        <w:rPr>
          <w:rFonts w:ascii="IRNazanin" w:hAnsi="IRNazanin" w:eastAsia="IRNazanin"/>
          <w:color w:val="111111"/>
          <w:sz w:val="28"/>
          <w:sz w:val="28"/>
          <w:szCs w:val="28"/>
          <w:rtl w:val="true"/>
          <w:lang w:bidi="fa-IR"/>
        </w:rPr>
        <w:t>الناس بوجود ولده الإمام الحسن العسکری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لتکون فی دعواها جازمة بأن الإمام الحسن العسکری لم یولد له ولد والدلیل علی ذلک أن میراثه أخذه أخوه جعفر لعدم وجود ولد للحسن العسکری الذی تزعم الشیعة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ولتکون قضیة المطالبة بمیراث الحسن العسکری من قبل أخیه جعفر سبباً فی التشکیک من قبل المخالفین أمثال ابن حجر الهیثمی ومن سار علی نهجه فی التنکر للنصوص النبویة المتواترة بحق الإمام المهدی علیه السلام</w:t>
      </w:r>
      <w:r>
        <w:rPr>
          <w:rFonts w:eastAsia="IRNazanin" w:cs="IRNazanin"/>
          <w:color w:val="111111"/>
          <w:sz w:val="28"/>
          <w:szCs w:val="28"/>
          <w:rtl w:val="true"/>
          <w:lang w:bidi="fa-IR"/>
        </w:rPr>
        <w:t>.</w:t>
      </w:r>
    </w:p>
    <w:p>
      <w:pPr>
        <w:pStyle w:val="Heading3"/>
        <w:numPr>
          <w:ilvl w:val="2"/>
          <w:numId w:val="1"/>
        </w:numPr>
        <w:rPr/>
      </w:pPr>
      <w:bookmarkStart w:id="337" w:name="__RefHeading___Toc1562151_1395250215"/>
      <w:bookmarkStart w:id="338" w:name="_Toc132"/>
      <w:bookmarkEnd w:id="337"/>
      <w:r>
        <w:rPr>
          <w:rtl w:val="true"/>
        </w:rPr>
        <w:t>الشبهة الخامسة</w:t>
      </w:r>
      <w:bookmarkEnd w:id="338"/>
    </w:p>
    <w:p>
      <w:pPr>
        <w:pStyle w:val="BookText"/>
        <w:rPr/>
      </w:pPr>
      <w:r>
        <w:rPr>
          <w:rFonts w:ascii="IRNazanin" w:hAnsi="IRNazanin" w:eastAsia="IRNazanin"/>
          <w:color w:val="111111"/>
          <w:sz w:val="28"/>
          <w:sz w:val="28"/>
          <w:szCs w:val="28"/>
          <w:rtl w:val="true"/>
          <w:lang w:bidi="fa-IR"/>
        </w:rPr>
        <w:t>ما ادعاه إبن حجر الهیثمی من أنّ ولایة الصغیر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ساغ لهؤلاء الحمقی المغفلین أن یزعموا إمامة من عمره خمس سنین 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نفی ولایة الصغیر کما ادعاها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الإمام المهدی علیه السلام وحده تمیز بصغر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 الله الحکم لیحیی وهو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لعیسی وهو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أنکر المنکر إمامة الصغیر فلازمه إنکار نبوة الصغیر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والحجیة واحدة فی کلا المثالین لا تختلف عما علیه فی المهدی من صغر سنه وحجیته ما علیه فی یحیی وعیسی علیهما السلام</w:t>
      </w:r>
      <w:r>
        <w:rPr>
          <w:rFonts w:eastAsia="IRNazanin" w:cs="IRNazanin"/>
          <w:color w:val="111111"/>
          <w:sz w:val="28"/>
          <w:szCs w:val="28"/>
          <w:rtl w:val="true"/>
          <w:lang w:bidi="fa-IR"/>
        </w:rPr>
        <w:t>.</w:t>
      </w:r>
    </w:p>
    <w:p>
      <w:pPr>
        <w:pStyle w:val="Heading3"/>
        <w:numPr>
          <w:ilvl w:val="2"/>
          <w:numId w:val="1"/>
        </w:numPr>
        <w:rPr/>
      </w:pPr>
      <w:bookmarkStart w:id="339" w:name="__RefHeading___Toc1562153_1395250215"/>
      <w:bookmarkStart w:id="340" w:name="_Toc133"/>
      <w:bookmarkEnd w:id="339"/>
      <w:r>
        <w:rPr>
          <w:rtl w:val="true"/>
        </w:rPr>
        <w:t>الشبهة السادسة</w:t>
      </w:r>
      <w:bookmarkEnd w:id="340"/>
    </w:p>
    <w:p>
      <w:pPr>
        <w:pStyle w:val="BookText"/>
        <w:rPr/>
      </w:pPr>
      <w:r>
        <w:rPr>
          <w:rFonts w:ascii="IRNazanin" w:hAnsi="IRNazanin" w:eastAsia="IRNazanin"/>
          <w:color w:val="111111"/>
          <w:sz w:val="28"/>
          <w:sz w:val="28"/>
          <w:szCs w:val="28"/>
          <w:rtl w:val="true"/>
          <w:lang w:bidi="fa-IR"/>
        </w:rPr>
        <w:t>إنّ غیبة الإمام یؤدی إلی تعطیل الحدود وعدم 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الفائدة من تشریع الحدود مع غیبته؟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الحدود لا تتعلق بحضور الإمام أو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فالحدود یقیمها الإمام حاضراً أو وکیله غائباً بسبب بعد الإمام عن محل الجنایة أو غیبة الإمام لعلةٍ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تحدثنا السیر عن تعطیل حد من الحدود فی زمن النبی صلی الله علیه وآله وسلم</w:t>
      </w:r>
      <w:bookmarkStart w:id="341" w:name="pg2727_14305"/>
    </w:p>
    <w:p>
      <w:pPr>
        <w:pStyle w:val="BookText"/>
        <w:rPr/>
      </w:pPr>
      <w:bookmarkEnd w:id="341"/>
      <w:r>
        <w:rPr>
          <w:rFonts w:ascii="IRNazanin" w:hAnsi="IRNazanin" w:eastAsia="IRNazanin"/>
          <w:color w:val="111111"/>
          <w:sz w:val="28"/>
          <w:sz w:val="28"/>
          <w:szCs w:val="28"/>
          <w:rtl w:val="true"/>
          <w:lang w:bidi="fa-IR"/>
        </w:rPr>
        <w:t>بحجة عدم حضوره صلی الله علیه وآله وسلم فی بلد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وکلاؤه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زمن الخلفاء دون الحاجة لحضور النبی أو الخلیفة عند 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یکتفی القاضی بمحاکمته البینة وتحیله الحجة فی استحقاق الجانی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نفسه فی غیبة الإمام المهدی علیه السلام فالأمر غیر متوقف علی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فللمجتهد الفقیه الحق فی إقامة الحد فیما إذا کان مبسوط الید فتمکنا من إقامة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غیبة الإمام لا تتوقف علیها إقامة الحدود أبداً</w:t>
      </w:r>
      <w:r>
        <w:rPr>
          <w:rFonts w:eastAsia="IRNazanin" w:cs="IRNazanin"/>
          <w:color w:val="111111"/>
          <w:sz w:val="28"/>
          <w:szCs w:val="28"/>
          <w:rtl w:val="true"/>
          <w:lang w:bidi="fa-IR"/>
        </w:rPr>
        <w:t>.</w:t>
      </w:r>
    </w:p>
    <w:p>
      <w:pPr>
        <w:pStyle w:val="Heading3"/>
        <w:numPr>
          <w:ilvl w:val="2"/>
          <w:numId w:val="1"/>
        </w:numPr>
        <w:rPr/>
      </w:pPr>
      <w:bookmarkStart w:id="342" w:name="__RefHeading___Toc1562155_1395250215"/>
      <w:bookmarkStart w:id="343" w:name="_Toc134"/>
      <w:bookmarkEnd w:id="342"/>
      <w:r>
        <w:rPr>
          <w:rtl w:val="true"/>
        </w:rPr>
        <w:t>الشبهة السابعة</w:t>
      </w:r>
      <w:bookmarkEnd w:id="343"/>
    </w:p>
    <w:p>
      <w:pPr>
        <w:pStyle w:val="BookText"/>
        <w:rPr/>
      </w:pPr>
      <w:r>
        <w:rPr>
          <w:rFonts w:ascii="IRNazanin" w:hAnsi="IRNazanin" w:eastAsia="IRNazanin"/>
          <w:color w:val="111111"/>
          <w:sz w:val="28"/>
          <w:sz w:val="28"/>
          <w:szCs w:val="28"/>
          <w:rtl w:val="true"/>
          <w:lang w:bidi="fa-IR"/>
        </w:rPr>
        <w:t>إن دعاوی المهدویة التی ادعاها البعض تکشف عن عدم وضوح الفکرة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تواتر لفظی أو معنوی کما یدعی الشیعة الإمامیة فی أحادیث النبی صلی الله علیه وآله وسلم عن المهدی لما کان لهذه الإدعاءات من سبیل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هذه الدعاوی المهدویة ووجودها ضمن المجتمعات المختلفة عقائدیاً وثقافیاً بغض النظر عن توجهات هذه المجتمعات العقائدیة والفکریة لهی تأکید علی صحة الاعتقاد بهذه الفکرة وکونها إحدی المسلمات الإسلامیة المتفَق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تسالم هذه الفکرة لدی المجتمعات الإسلامیة لا یمکن لها أن تنمو فی ظل التشکیک وعدم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فالدعاوی المهدویة هی إحدی أدلة الیقین علی فکرة الإمام المهدی علیه السلام وقناعة الکثیر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فالقضیة المهدویة واضحة بشکلها المتسالم إلاّ أنّ البعض استغلوا شوق الناس للإمام المهدی علیه السلام وترقبهم لظهوره لخلاصهم من أزماتهم ومحنهم مما یحدوهم للاستجابة لأیة دعوی مهدویة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فلا یمکن للمستشکل أن یلقی باللائمة علی الحدیث النبوی کونه لم یکتفل بإیضاح القضیة المهدویة وتفاصیلها حتی ترک البعض یتخبطون بدعاواهم لیتبعهم ذوو الأفهام البسیطة غیر الناضجة والرشیدة</w:t>
      </w:r>
      <w:r>
        <w:rPr>
          <w:rFonts w:eastAsia="IRNazanin" w:cs="IRNazanin"/>
          <w:color w:val="111111"/>
          <w:sz w:val="28"/>
          <w:szCs w:val="28"/>
          <w:rtl w:val="true"/>
          <w:lang w:bidi="fa-IR"/>
        </w:rPr>
        <w:t>.</w:t>
      </w:r>
      <w:bookmarkStart w:id="344" w:name="pg2727_14306"/>
    </w:p>
    <w:p>
      <w:pPr>
        <w:pStyle w:val="Heading3"/>
        <w:numPr>
          <w:ilvl w:val="2"/>
          <w:numId w:val="1"/>
        </w:numPr>
        <w:rPr/>
      </w:pPr>
      <w:bookmarkStart w:id="345" w:name="__RefHeading___Toc1562157_1395250215"/>
      <w:bookmarkStart w:id="346" w:name="_Toc135"/>
      <w:bookmarkEnd w:id="344"/>
      <w:bookmarkEnd w:id="345"/>
      <w:r>
        <w:rPr>
          <w:rtl w:val="true"/>
        </w:rPr>
        <w:t>الشبهة الثامنة</w:t>
      </w:r>
      <w:bookmarkEnd w:id="346"/>
    </w:p>
    <w:p>
      <w:pPr>
        <w:pStyle w:val="BookText"/>
        <w:rPr/>
      </w:pPr>
      <w:r>
        <w:rPr>
          <w:rFonts w:ascii="IRNazanin" w:hAnsi="IRNazanin" w:eastAsia="IRNazanin"/>
          <w:color w:val="111111"/>
          <w:sz w:val="28"/>
          <w:sz w:val="28"/>
          <w:szCs w:val="28"/>
          <w:rtl w:val="true"/>
          <w:lang w:bidi="fa-IR"/>
        </w:rPr>
        <w:t xml:space="preserve">أشکل بعضهم أنّ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أغفلا أحادیث المهدی ولم یحتجا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 فی صحیحه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وإمامکم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الکشمیری الحنفی فی فیض الباری تعلیقاً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فیه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والمتبادر منه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عند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فأین العرب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یومئذ قلیل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وإمامهم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إمامهم قد تقدم یصلی بهم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نزل علیهم عیسی بن مریم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ذلک الإمام ینکص یمشی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لیقدم عیسی علیه السلام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صریح فی أنّ مصداق الإمام فی الأحادیث هو الإمام المهدی دون عیسی علیه الصلاة والسلام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یبالی فیه باختلاف الرواة بعد صراحة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 حدیث بعده یؤمنون</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أننا نؤکد أنّ عدم إیراد الحدیث فی الصحیحین لا یدل علی ضعفه ولم یدعیا أنهما قد أحاطا بکل صحیح ومستدرک الحاکم النیسابوری علی صحیحهما شاهد علی ذلک وقد ذکر أبو عمرو بن صلاح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یستوعبا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صحیحیهما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التزما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روینا عن البخاری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فی کتابی الجامع إلاّ ما صح وترکت من الصحیح لحال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مسلم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کل شیء عندی صحیح وضعته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کتابه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هنا ما أجمعوا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ابن حجر فی مقدمة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الإسماعیلی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أخرج فی هذا الکتاب إلاّ</w:t>
      </w:r>
      <w:bookmarkStart w:id="347" w:name="pg2727_14307"/>
    </w:p>
    <w:p>
      <w:pPr>
        <w:pStyle w:val="BookText"/>
        <w:rPr/>
      </w:pPr>
      <w:bookmarkEnd w:id="347"/>
      <w:r>
        <w:rPr>
          <w:rFonts w:ascii="IRNazanin" w:hAnsi="IRNazanin" w:eastAsia="IRNazanin"/>
          <w:color w:val="111111"/>
          <w:sz w:val="28"/>
          <w:sz w:val="28"/>
          <w:szCs w:val="28"/>
          <w:rtl w:val="true"/>
          <w:lang w:bidi="fa-IR"/>
        </w:rPr>
        <w:t>صحیحاً وما ترکت من الصحیح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النووی فی مقدمة شرحه لصحیح مسلم بعد أن ذکر إلزام جماعة کما أخرج أحادیث علی شرطهما ولم یخرجاها فی کتابیهما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الإلزام لیس بلازمٍ فی الحقیقة فإنهما لم یلتزما استیعاب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 عنهما تصریحمها بإنهما لم یستوعباه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قصد جمع جمل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یقصد المصنف فی الفقه جمع جمل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یحصر جمیع مسائله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ولا یفوتنا أن نشیر إلی أنّ الصحیح من الحدیث لم یقتصر علی البخاری ومسلم دون غیرهما فهذا الموطأ وسنن أبی داود والنسائی وابن ماجة وصحیح ابن خزیمة وصحیح ابن حبان ومستدرک الحاکم والبیهقی وغیرها من المدونات الحدیثیة فیها من الصحاح الکثیر لم یتعرض إلیها البخاری ومسلم فی صحیحیهما فلا یعنی اسقاط ما ورد فی مثل هذه المدونات الحدیثیة بحجة عدم ذکرها فی الصحیحین وحدیث الإمام المهدی علیه السلام لم تغفله جمیع هذه المدونات فما ذکره البعض أنّ البخاری ومسلم لم یتعرضا لأحادیث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مثل هذه الأحادیث فی غیر محله</w:t>
      </w:r>
      <w:r>
        <w:rPr>
          <w:rFonts w:eastAsia="IRNazanin" w:cs="IRNazanin"/>
          <w:color w:val="111111"/>
          <w:sz w:val="28"/>
          <w:szCs w:val="28"/>
          <w:rtl w:val="true"/>
          <w:lang w:bidi="fa-IR"/>
        </w:rPr>
        <w:t>.</w:t>
      </w:r>
    </w:p>
    <w:p>
      <w:pPr>
        <w:pStyle w:val="Heading3"/>
        <w:numPr>
          <w:ilvl w:val="2"/>
          <w:numId w:val="1"/>
        </w:numPr>
        <w:rPr/>
      </w:pPr>
      <w:bookmarkStart w:id="348" w:name="__RefHeading___Toc1562159_1395250215"/>
      <w:bookmarkStart w:id="349" w:name="_Toc136"/>
      <w:bookmarkEnd w:id="348"/>
      <w:r>
        <w:rPr>
          <w:rtl w:val="true"/>
        </w:rPr>
        <w:t>الشبهة التاسعة</w:t>
      </w:r>
      <w:bookmarkEnd w:id="349"/>
    </w:p>
    <w:p>
      <w:pPr>
        <w:pStyle w:val="BookText"/>
        <w:rPr/>
      </w:pPr>
      <w:r>
        <w:rPr>
          <w:rFonts w:ascii="IRNazanin" w:hAnsi="IRNazanin" w:eastAsia="IRNazanin"/>
          <w:color w:val="111111"/>
          <w:sz w:val="28"/>
          <w:sz w:val="28"/>
          <w:szCs w:val="28"/>
          <w:rtl w:val="true"/>
          <w:lang w:bidi="fa-IR"/>
        </w:rPr>
        <w:t>ما علاقة السرداب فی مسألة الغیبة وما الذی دعا الإمامیة أن یجعلوا من السرداب منطلقاً لغیبة إمامهم؟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السرداب فی تاریخ الغیبة هی إحدی المسائل التی حاول البعض أن یجعلها سبباً فی التقلیل من أهمیة القضیة المهدویة وأوعزها البعض إلی العلاقة الوطیدة بین غیبة الإمام وبین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شنعوا علی الإمامیة اعتقادهم بأن الإمام المهدی علیه السلام غاب فی السرداب وسیظهر من السرداب وذلک من أجل إظهار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الجدیة فی العقیدة المهدویة وأوعزوا ذلک إلی أن الاعتقاد بطول عمر الإمام ینطلق من کون الإمام اختفی فی السرداب ولا زال مختفیاً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التجنی فی قلب الحقائق لا ینسجم مع الاعتقاد الواقعی لقضیة الإمام المهدی علیه السلام فی غیبته وفی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فالسرداب فی أدبیات الغیبة لدی الشیعة الإمامیة حادثة تاریخیة طارئة فضلاً عن کون السرداب حالة تراثیة فی تاریخ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الهادی جد الإمام المهدی ووالده الإمام العسکری علیه السلام کانا یتعبدان فی هذا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علیه أهالی سامراء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السرداب یشکل تراثاً لدی الإمام المهدی علیه السلام یحمل ذکریات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السرداب فی فترة من فترات الملاحقة من قبل النظام للإمام المهدی علیه السلام دوراً فی اختفائه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فقد حاول النظام مداهمة بیت الإمام ووتفتیشه بدءاً من السرداب الذی یتوقع أن یختفی المطارد فیه وکونه بعیداً عن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لم ینفع فی کشف مکان اختفاء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لم یجعل السرداب مکاناً لاختفائه وابتعاده عن عیون السلطة بقدر ما کان مکاناً فی بعض الأوقات للعبادة والانقطاع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حاول النظام مداهمة السرداب فلم یجد أثراً للإمام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الإمام فی بعض الأحیان حاول أن یربک النظام فی تحریاته فکان یوحی إلیه أنّه یقیم فی السرداب کما حدث فی بعض الحالات إذ کانت القوة العسکریة المکلفة بالقبض علی الإمام تستقر فی بیته تحسباً لوجود الإمام علیه السلام فی بعض زوایا البیت إلاّ أنه فاجأهم بالخروج من السرداب ومروره من بین الحرس دون سؤالهم عن هویته مستبعدین أن یکون الملاحق یخرج من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تحققوا کونه هو المقصود حاولوا ملاحقتهم لکن دون جدوی، فظن النظام أن الإمام یستقر فی السرداب أکثر الأحیان لذا صار السرداب هاجساً للنظام المطارِد للإمام وانتقل هذا الهاجس إلی اتباعه الذین ظنوا کذلک وتضمنت فکرة السرداب حتی صارت سبباً للتشنیع علی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العجیب لم تقرر</w:t>
      </w:r>
      <w:bookmarkStart w:id="350" w:name="pg2727_14309"/>
    </w:p>
    <w:p>
      <w:pPr>
        <w:pStyle w:val="BookText"/>
        <w:rPr/>
      </w:pPr>
      <w:bookmarkEnd w:id="350"/>
      <w:r>
        <w:rPr>
          <w:rFonts w:ascii="IRNazanin" w:hAnsi="IRNazanin" w:eastAsia="IRNazanin"/>
          <w:color w:val="111111"/>
          <w:sz w:val="28"/>
          <w:sz w:val="28"/>
          <w:szCs w:val="28"/>
          <w:rtl w:val="true"/>
          <w:lang w:bidi="fa-IR"/>
        </w:rPr>
        <w:t>الإمامیة أیة علاقة بین غیبة الإمام وبین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کون السرداب صار مَعلماً استذکاریاً یستذکر به الإمامیة أئمتهم الثلاثة الهادی والعسکری والمهدی علیهم السلام الذین کانوا ینزلون السرداب فی أیام الصیف للعبادة 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حیثییات قضیة السرداب فی تاریخ الغیبة ولیس کما صورها البعض وحاول أن یصدرها علی أنها إحدی مفاهیم الغیبة لدی الإمامیة محاولاً اقناع الاخرین بهذه الأکذوبة التی تفضحها حقائق المؤلفات المهتمة بشأن القضیة المهدویة</w:t>
      </w:r>
      <w:r>
        <w:rPr>
          <w:rFonts w:eastAsia="IRNazanin" w:cs="IRNazanin"/>
          <w:color w:val="111111"/>
          <w:sz w:val="28"/>
          <w:szCs w:val="28"/>
          <w:rtl w:val="true"/>
          <w:lang w:bidi="fa-IR"/>
        </w:rPr>
        <w:t>.</w:t>
      </w:r>
    </w:p>
    <w:p>
      <w:pPr>
        <w:pStyle w:val="Heading3"/>
        <w:numPr>
          <w:ilvl w:val="2"/>
          <w:numId w:val="1"/>
        </w:numPr>
        <w:rPr/>
      </w:pPr>
      <w:bookmarkStart w:id="351" w:name="__RefHeading___Toc1562161_1395250215"/>
      <w:bookmarkStart w:id="352" w:name="_Toc137"/>
      <w:bookmarkEnd w:id="351"/>
      <w:r>
        <w:rPr>
          <w:rtl w:val="true"/>
        </w:rPr>
        <w:t>الببلیوغرافیا المهدویة</w:t>
      </w:r>
      <w:bookmarkEnd w:id="352"/>
    </w:p>
    <w:p>
      <w:pPr>
        <w:pStyle w:val="Heading4"/>
        <w:numPr>
          <w:ilvl w:val="3"/>
          <w:numId w:val="1"/>
        </w:numPr>
        <w:rPr/>
      </w:pPr>
      <w:bookmarkStart w:id="353" w:name="__RefHeading___Toc1562163_1395250215"/>
      <w:bookmarkStart w:id="354" w:name="_Toc138"/>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منذ أن دعت الحاجة إلی البحث عن قضیة الإمام المهدی علیه السلام دفعت الکثیر من المحققین إلی عقد البحوث والتألیفات الخاصة بقضیة الإمام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العقود الأولی من الصدر الاسلامی الأوّل لم تعد الحاجة إلی إفراد مثل هذه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العهد النبوی من رواة الحدیث الذین ما فتأوا یتداولون هذه الروایات ویتعاطون مع قضیة الإمام المهدی علیه السلام علی أنها إحدی المسلمات التی لا یعتریها المریب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تطاول العهد ووجود حکومات حاولت الحد من تنامی الشعور اتجاه هذه القضیة وخشیة مثل هذه الأنظمة من تفاقم الحالة المهدویة وکونها التهدید الحقیقی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عانت القضیة المهدویة من انحسار واضح فی تصدیر مفاهیمها وتداول رؤاها التی هی إحدی الثوابت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الطریق الموصول إلی الثقافة المهدویة سالکاً حتی باتت القضیة المهدویة فی بعض جوانبها یحتکرها النظام وکونها مصدر قلق له مما دعاه إلی مطاردة الفکرة بکل تفاصیلها والحظر علیها بشکل أخفت معالم القضیةالمهدویة بوضوحها وتفاصیلها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أئمة أهل البیت علیهم السلام تصدوا لرفع الحیف عن هذه الثقافة وتواصوا ببذل الجهود فی الإبقاء علیها من خلال تصدیرها إلی المتلقی بشکل لا یثیر النظام؛ لئلا یجهز علیها لمصادرتها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أهل البیت</w:t>
      </w:r>
    </w:p>
    <w:p>
      <w:pPr>
        <w:pStyle w:val="BookText"/>
        <w:rPr/>
      </w:pPr>
      <w:r>
        <w:rPr>
          <w:rFonts w:ascii="IRNazanin" w:hAnsi="IRNazanin" w:eastAsia="IRNazanin"/>
          <w:color w:val="111111"/>
          <w:sz w:val="28"/>
          <w:sz w:val="28"/>
          <w:szCs w:val="28"/>
          <w:rtl w:val="true"/>
          <w:lang w:bidi="fa-IR"/>
        </w:rPr>
        <w:t>علیهم السلام أصحابهم إلی الاحتفاظ بهذا الموروث وتداولها والإبقاء علیه غضاً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کانت ضرورة التداول للقضیة المهدویة إحدی أهم رکائز البحوث التی أبدع فیها علماء أهل البیت فأوضحوا ونقبوا فی الأحادیث الواردة حتی أوصلوها إلی الأمة بشکلها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حاجة وضع رؤی ومعطیات تحلیلیة من خلال الروایات الواصلة دعتْ الباحثین إلی تبنی المشروع البحثی فی هذا المضمار مما أوجد مجامیع بحثیة تأخذ علی عاتقها هذا الأمر لیشکل خزیناً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روائیاً یتکفل فی تصدیر الثقافة المهدویة ویتکفل بخطاب واعٍ یزیح کل الشبهات عن طریق هذه الفکرة الإسلامیة العتیدة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ناحیتها شعرت المدارس الإسلامیة الأخری بحاجتها إلی فتح الملف المهدوی الروائی الذی ورثته بکمه الهائل وتصدت للبحوث المهدویة علی أساس دواع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المدارس وجدت نفسها متأخرة عن بحث اسلامی سبقتها إلیه المدرسةالإمامیة بشوط کبیر مما أحدث فراغ فی المدارس الأخری فی هذا الشان وأشعر أتباعها أنّ هذه المدارس ارتکبت تقصیراً فی تهمیش موروث نبوی کبیر لا یمکن التفریط فیه أو التغاضی عنه؛ مما دعا هذه المدارس إلی أن تعید النظر فی سیاستها حیال هذه الثقافة المهدویة المهمشة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المدارس الإسلامیة نفسها محاصرة من قِبل الثقافة المهدویة التی تصدّرتها المدرسة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وجدت نفسها فی موضع إدانة إن بقیت هی علی تمادیها فی عدم التسلیم لهذه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لها یعنی التسلیم لثوابت المدرسة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مخرج یکفل بالإبقاء علی هذه المدارس دون التعرض إلی معتقداتها التأصیلیة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حدا بهذه المدارس أن تسلک سلوک المتبنی لهذه الفکرة لکن بالاتجاه المعاکس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للمدرسة الإمامیة</w:t>
      </w:r>
      <w:r>
        <w:rPr>
          <w:rFonts w:eastAsia="IRNazanin" w:cs="IRNazanin"/>
          <w:color w:val="111111"/>
          <w:sz w:val="28"/>
          <w:szCs w:val="28"/>
          <w:rtl w:val="true"/>
          <w:lang w:bidi="fa-IR"/>
        </w:rPr>
        <w:t>.</w:t>
      </w:r>
      <w:bookmarkStart w:id="355" w:name="pg2727_14311"/>
    </w:p>
    <w:p>
      <w:pPr>
        <w:pStyle w:val="BookText"/>
        <w:rPr/>
      </w:pPr>
      <w:bookmarkEnd w:id="355"/>
      <w:r>
        <w:rPr>
          <w:rFonts w:ascii="IRNazanin" w:hAnsi="IRNazanin" w:eastAsia="IRNazanin"/>
          <w:color w:val="111111"/>
          <w:sz w:val="28"/>
          <w:sz w:val="28"/>
          <w:szCs w:val="28"/>
          <w:rtl w:val="true"/>
          <w:lang w:bidi="fa-IR"/>
        </w:rPr>
        <w:t>الداعی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هذه المدارس الإسلامیة تمثل وجهات نظر الحاکم والنظام العباسی فلابد من أخذ زمام المبادرة فی المسألة المهدویة وأن تسیرها وفق توجاهتها وثقافتها لئلا تخرج عن إرادتها وتنقلب ضدها بما یهدد کیانها ویعصف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وجدت المکتبة المهدویة حاجتها علی المستوی العام أو النخبوی کذلک لیتکفل بایضاح ما التبس علی الأفهام استیعابه والتعاطی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تسلیط الضوء علی بعض هذه المشاریع التی ألفها وحققها العلماء الذین أکدوا علی ضرورة الثقافة المهدویة لدی الجمیع نود الإشارة إلی ما وقع فی أیدینا من هذه الکتب مرتبة علی أساسین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علماء الإمامیة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علماء المذاهب الإسلامیة الأخری اعترافاً منهم بجدیة القضیة المهدویة وضرورتها الإسلامیة</w:t>
      </w:r>
      <w:r>
        <w:rPr>
          <w:rFonts w:eastAsia="IRNazanin" w:cs="IRNazanin"/>
          <w:color w:val="111111"/>
          <w:sz w:val="28"/>
          <w:szCs w:val="28"/>
          <w:rtl w:val="true"/>
          <w:lang w:bidi="fa-IR"/>
        </w:rPr>
        <w:t>.</w:t>
      </w:r>
    </w:p>
    <w:p>
      <w:pPr>
        <w:pStyle w:val="Heading4"/>
        <w:numPr>
          <w:ilvl w:val="3"/>
          <w:numId w:val="1"/>
        </w:numPr>
        <w:rPr/>
      </w:pPr>
      <w:bookmarkStart w:id="356" w:name="__RefHeading___Toc1562165_1395250215"/>
      <w:bookmarkStart w:id="357" w:name="_Toc139"/>
      <w:bookmarkEnd w:id="356"/>
      <w:r>
        <w:rPr>
          <w:rtl w:val="true"/>
        </w:rPr>
        <w:t>أولاً</w:t>
      </w:r>
      <w:r>
        <w:rPr>
          <w:rtl w:val="true"/>
        </w:rPr>
        <w:t xml:space="preserve">- </w:t>
      </w:r>
      <w:r>
        <w:rPr>
          <w:rtl w:val="true"/>
        </w:rPr>
        <w:t>ما کتبه علماء الإمامیة فی شأن الإمام المهدی علیه السلام</w:t>
      </w:r>
      <w:bookmarkEnd w:id="357"/>
    </w:p>
    <w:p>
      <w:pPr>
        <w:pStyle w:val="BookText"/>
        <w:rPr/>
      </w:pPr>
      <w:r>
        <w:rPr>
          <w:rFonts w:ascii="IRNazanin" w:hAnsi="IRNazanin" w:eastAsia="IRNazanin"/>
          <w:color w:val="111111"/>
          <w:sz w:val="28"/>
          <w:sz w:val="28"/>
          <w:szCs w:val="28"/>
          <w:rtl w:val="true"/>
          <w:lang w:bidi="fa-IR"/>
        </w:rPr>
        <w:t>مُرتبة علی أساس الفترة التاریخیة للمؤلف وللتألیف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وتمام النعمة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بابویة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دار الکتب الإسلامیة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فی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الحجم الوزیری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المؤلف اثبات ضرورة وجود الحجة فی کل زمان ویستدل بالأدلة العقلیة والنقلیة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یستدل علی غیبة الإمام المهدی علیه السلام وکونها مقتضیة لدواعی دعوته رسالته کما کان الأنبیاء الذین سبقوه والذین مروا</w:t>
      </w:r>
    </w:p>
    <w:p>
      <w:pPr>
        <w:pStyle w:val="BookText"/>
        <w:rPr/>
      </w:pPr>
      <w:r>
        <w:rPr>
          <w:rFonts w:ascii="IRNazanin" w:hAnsi="IRNazanin" w:eastAsia="IRNazanin"/>
          <w:color w:val="111111"/>
          <w:sz w:val="28"/>
          <w:sz w:val="28"/>
          <w:szCs w:val="28"/>
          <w:rtl w:val="true"/>
          <w:lang w:bidi="fa-IR"/>
        </w:rPr>
        <w:t>بتجربة الغیبة التی فرضتها علیهم ظروف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یتناول ولادة الإمام علیه السلام وعلامات ظهوره ویتحدث عن تاریخ النواب الأربعة إلی غیر ذلک من المواضیع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إبراهیم النعمانی من أعلام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 الوزیری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ضرورة وجود الحجة وإن الأرض لا تخلو من حجة ظاهر مشهور أو غائب مستور کما أورد فصول فی غیبة الإمام وفی صفته وعلامات ظهوره وما ینال الناس من شدة قبل ظهوره کما أنّه یتعرض لمدة ملکه وأشار إلی کیفیة حکومته وسیرته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أغا بزرک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الصادق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الکبیر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موضوع الغیبة ویجیب علی الشبهات الواردة فی هذا الشأن ویرد علی جمیع الفرق المنکرة لإمامة الاثنی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یتناول ولادة الإمام صاحب الزمان ویثبتها بأدلتها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ویتعرض إلی أخبار من رأی الإمام علیه السلام</w:t>
      </w:r>
    </w:p>
    <w:p>
      <w:pPr>
        <w:pStyle w:val="BookText"/>
        <w:rPr/>
      </w:pPr>
      <w:r>
        <w:rPr>
          <w:rFonts w:ascii="IRNazanin" w:hAnsi="IRNazanin" w:eastAsia="IRNazanin"/>
          <w:color w:val="111111"/>
          <w:sz w:val="28"/>
          <w:sz w:val="28"/>
          <w:szCs w:val="28"/>
          <w:rtl w:val="true"/>
          <w:lang w:bidi="fa-IR"/>
        </w:rPr>
        <w:t>وشاهده کما أنّه یستعرض حیاة السفراء الأربعة وما رافق ذلک من دعاوی السفارة الکاذبة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موسی بن جعفر بن محمد المتوفی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یتناول علم النبی صلی الله علیه وآله وسلم والإمام علی علیه السلام بالحوادث ویتعرض إلی وصف الفتن ثم یستعرض الفتن التی بدأت منذ معاویة إلی العهود الأخری ویختمها فی عدة أصحاب الإمام المهدی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السلطان المفرج عن أهل الایمان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بهاء الدین علی بن عبد الکریم بن عبد الحمید الحسینی النیلی النجفی کان حیاً سنة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صفحة من القطع الکبیر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إثبات إمامة الإمام المهدی علیه السلام بالأدلة العقلیة والنقلیة من القران الکریم والأخبار کذلک ثم یتناول ولادته وغیبته وطول عمره ثم یستعرض وکلاءه وتوقیعاته ومَن شاهده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أهل الإیمان فی علامات ظهور صاحب الزمان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بهاء الدین علی بن عبد الکریم بن عبد الحمید الحسینی النیلی النجفی کان حیاً سنة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العطار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علامات ظهور الإمام الحجة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المجلدات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المتوفی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العلامة المجلسی ولادة الإمام المهدی علیه السلام وصفاته والآیات القرآنیة الواردة فی شأنه والنهی عن التوقیت وعلامات الظهور ویشیر إلی من التقی 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الإیقاظ من الهجعة بالبرهان علی الرجعة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الحر العاملی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محمد الموسوی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السیدة معصومة علیه السلام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الکبیر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مسألة الرجعة وإثباتها بالادلةالعقلیة والنقلیة وعلاقة مسالة الإمام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المهدی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السید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الزهراء علیه السلام للطباعة والنشر والتوزیع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الکتاب فی أربعة مجلدات، الأول بعنوان تاریخ الغیبة الصغری، والثانی تاریخ الغیبة الکبری والثالث تاریخ ما بعد الظهور والرابع الیوم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یتکفل فهماً إسلامیاً جدیداً لغیبة الإمام المهدی علیه السلام وشرائط ظهوره وعلاماته وتکلیف الفرد المسلم خلال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التعریف علی الغلاف الخارجی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فعلاً من باکورة الدراسات الحدیثة فی الإمام المهدی علیه السلام بلغة عصریة وبتحلیل علمی رصین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الملاحم والفتن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الدهسرخی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الکتاب یقع فی أربعة مجلدات مرتب علی الحروف الأبجدیة یتکفل شرحاً لعلامات الظهور والملاحم التی تحدث قبل وبعد ظهور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علیه السلام من المهد إلی الظهور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 القزوینی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جلال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یتضمن الکتاب دراسة عن الإمام المهدی علیه السلام من ولادته إلی غیبته حتی ظهوره المبارک</w:t>
      </w:r>
      <w:r>
        <w:rPr>
          <w:rFonts w:eastAsia="IRNazanin" w:cs="IRNazanin"/>
          <w:color w:val="111111"/>
          <w:sz w:val="28"/>
          <w:szCs w:val="28"/>
          <w:rtl w:val="true"/>
          <w:lang w:bidi="fa-IR"/>
        </w:rPr>
        <w:t>.</w:t>
      </w:r>
      <w:bookmarkStart w:id="358" w:name="pg2727_14316"/>
    </w:p>
    <w:p>
      <w:pPr>
        <w:pStyle w:val="BookText"/>
        <w:rPr/>
      </w:pPr>
      <w:bookmarkEnd w:id="35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الخلاص فی ظل القائم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سلیمان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 xml:space="preserve">یقع الکتاب فی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وهو دراسة لعلامات ظهور الإمام علیه السلام وما ورد عن أهل البیت علیهم السلام فی هذا الشأن</w:t>
      </w:r>
      <w:r>
        <w:rPr>
          <w:rFonts w:eastAsia="IRNazanin" w:cs="IRNazanin"/>
          <w:color w:val="111111"/>
          <w:sz w:val="28"/>
          <w:szCs w:val="28"/>
          <w:rtl w:val="true"/>
          <w:lang w:bidi="fa-IR"/>
        </w:rPr>
        <w:t>.</w:t>
      </w:r>
    </w:p>
    <w:p>
      <w:pPr>
        <w:pStyle w:val="Heading4"/>
        <w:numPr>
          <w:ilvl w:val="3"/>
          <w:numId w:val="1"/>
        </w:numPr>
        <w:rPr/>
      </w:pPr>
      <w:bookmarkStart w:id="359" w:name="__RefHeading___Toc1562167_1395250215"/>
      <w:bookmarkStart w:id="360" w:name="_Toc140"/>
      <w:bookmarkEnd w:id="359"/>
      <w:r>
        <w:rPr>
          <w:rtl w:val="true"/>
        </w:rPr>
        <w:t>ثانیا</w:t>
      </w:r>
      <w:r>
        <w:rPr>
          <w:rtl w:val="true"/>
        </w:rPr>
        <w:t xml:space="preserve">- </w:t>
      </w:r>
      <w:r>
        <w:rPr>
          <w:rtl w:val="true"/>
        </w:rPr>
        <w:t>ما کتبه علماء المذاهب الاسلامیة فی الإمام المهدی علیه السلام</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أبی عبد الله محمد بن یزید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عیسی البابی الحلبی وشرکاؤه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محمد فؤاد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الجزء الثانی من الکتاب الأحادیث الواردة فی الإمام المهدی علیه السلام عن النبی صلی الله علیه وآله وسلم وما رواه الصحابة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أجزاء ویتکفل بعض دراسات المجلد الثالث وبالتحدید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 والستون فی معرفة منزل وزراء المهدی الظاهر فی آخر الزمان الذی بشر به رسول الله صلی الله علیه وآله وسلم وهو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ورد فی تعریف الباب المشار إلیه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فی أحوال الموتی وأمور الأخرة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أبی بدر بن فرج الأنصاری الخزرجی الأندلسی أبو</w:t>
      </w:r>
    </w:p>
    <w:p>
      <w:pPr>
        <w:pStyle w:val="BookText"/>
        <w:rPr/>
      </w:pPr>
      <w:r>
        <w:rPr>
          <w:rFonts w:ascii="IRNazanin" w:hAnsi="IRNazanin" w:eastAsia="IRNazanin"/>
          <w:color w:val="111111"/>
          <w:sz w:val="28"/>
          <w:sz w:val="28"/>
          <w:szCs w:val="28"/>
          <w:rtl w:val="true"/>
          <w:lang w:bidi="fa-IR"/>
        </w:rPr>
        <w:t xml:space="preserve">عبد الله القرطبی المالکی المتوفی سنة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 صححه وعلق علیه احمد محمد مرسی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وطبع بمطابع مدکور وأولاده بالقاهرة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فی ابواب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الخلیفة الکائن فی اخر الزمان المسمی بالمهدی وعلامة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فی فضائل المرتضی والبتول والسبطین والائمة من ذریتهم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المحدث إبراهیم بن محمد الجوینی الخراسانی المتوفی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المحمودی</w:t>
      </w:r>
    </w:p>
    <w:p>
      <w:pPr>
        <w:pStyle w:val="BookText"/>
        <w:rPr/>
      </w:pPr>
      <w:r>
        <w:rPr>
          <w:rFonts w:ascii="IRNazanin" w:hAnsi="IRNazanin" w:eastAsia="IRNazanin"/>
          <w:color w:val="111111"/>
          <w:sz w:val="28"/>
          <w:sz w:val="28"/>
          <w:szCs w:val="28"/>
          <w:rtl w:val="true"/>
          <w:lang w:bidi="fa-IR"/>
        </w:rPr>
        <w:t xml:space="preserve">المجلد الثانی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قبس مما ورد عن رسول الله صلی الله علیه وآله وسلم فی البشارة بظهور المهدی المنتظر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وقیامه ببسط العدل وإملائه الدنیا قسطاً بعدما ملئت ظلماً وجوراً وقد رواه عنه صلی الله علیه وآله وسلم جماعة کثیرة من الصحابة منهم أبو سعید الخدری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ورد فی تعریف الباب الحادی والستون من السمط الثانی من فرائد السبطین وغیر ذلک من الأبواب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أو الفتن والملاحم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کثیر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الزینی الأستاذ بالأزهر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 القاهرة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علی فصول وجاء فی أحد فصوله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المهدی الذی یکون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وبتحریر الحافظین العراقی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المجلد السابع ورد 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الروایات الواردة عن المهدی علیه السلام حتی ظهوره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أخبار المهدی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کمال الدین أبی بکر المصری السیوطی الشافعی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وقد جمع فیه الأحادیث والأثار الواردة فی المهدی وهو تلخیص للأربعین حدیثاً التی جمعها الحافظ أبو نعیم وزاد علیه ما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للفتاوی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p>
    <w:p>
      <w:pPr>
        <w:pStyle w:val="BookText"/>
        <w:rPr/>
      </w:pPr>
      <w:r>
        <w:rPr>
          <w:rFonts w:ascii="IRNazanin" w:hAnsi="IRNazanin" w:eastAsia="IRNazanin"/>
          <w:color w:val="111111"/>
          <w:sz w:val="28"/>
          <w:sz w:val="28"/>
          <w:szCs w:val="28"/>
          <w:rtl w:val="true"/>
          <w:lang w:bidi="fa-IR"/>
        </w:rPr>
        <w:t>والکتاب وردت فیه جملة من الاحادیث عن الإمام المهدی علیه السلام فی الجزء الثانی من الصفحة</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والجواهر فی بیان عقائد الأکابر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فی مباحث والمبحث الخامس والستون 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جمیع اشراط الساعة التی اخبرنا بها الشارع حق لابد ان تقع کلها قبل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الصفحة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الإشاعة فی أشراط الساعة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محمد بن رسول البرزنجی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احمد حنفی،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علی أبواب والباب الثالث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الأشراط العظام والإمارات القریبة التی تعقبها الساعة وهی ایضا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ورد فی تعریف الباب ویتضمن ما جاء فی المهدی علیه السلام من الصفحة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الوهم المکنون من کلام ابن خلدون أو المرشد المیدی لفساد طغی ابن خلدون فی أحادیث المهدی علیه السلام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الصدیق الخضرمی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الترقی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فرید فی بابه، وهو رد علی دعاوی ابن خلدون فی تضعیف أحادیث الإمام المهدی علیه السلام، وقد أبرز أخطاء ابن خلدون وانحرافه وزیفه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أهل السنة والأثر فی المهدی المنتظر مقالة للشیخ عبد المحسن العباد، المدرس فی الجامعة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المقالة فی مجلة الجامعة الإسلامیة للعدد الثالث من السنة الأولی شباط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ذو القعدة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التسهیل علی القارئ الکریم فی الوقوف علی ما کُتب عن الإمام المهدی علیه السلام فإننا سنذکر بعض المؤلفات واسم المؤلف وتاریخ الطبع إن أمکن وجوده وبذلک یکون الاطلاع علی معالم الثقافة المهدویة بشکل یسیر مبسط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الرجعة وظهور الحجة والأخبار المأثورة فیها عن آل العصمة، السید</w:t>
      </w:r>
    </w:p>
    <w:p>
      <w:pPr>
        <w:pStyle w:val="BookText"/>
        <w:rPr/>
      </w:pPr>
      <w:r>
        <w:rPr>
          <w:rFonts w:ascii="IRNazanin" w:hAnsi="IRNazanin" w:eastAsia="IRNazanin"/>
          <w:color w:val="111111"/>
          <w:sz w:val="28"/>
          <w:sz w:val="28"/>
          <w:szCs w:val="28"/>
          <w:rtl w:val="true"/>
          <w:lang w:bidi="fa-IR"/>
        </w:rPr>
        <w:t>محمد مؤمن استر 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الشیخ حر العاملی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حول الإمام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الحجة، الشیخ محمد حرز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القائم، الشیخ بهاء الدین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الإثقال فیما یحکی عن المهدی من الأفعال، حمدان بن حمدان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المهدی من مسند ابن حنبل السید محمد جواد حسینی جلالی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شأن المهدی، الشیخ عبد العلیم بستوی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میزان الجرح والتعدیل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وکلمات حول الإمام المنتظر عبد الله غریقی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بالأثر علی من أنکر المهدی المنتظر، الشیخ حمود التویجری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الدولة فی ظهور المهدی، أحمد بن إبراهیم بن الجزار القیروانی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ظهور المهدی الشیخ إبراهیم بن محسن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أبو الحسن علی بن محمد بن ابراهیم بن أبان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الشیخ محمد حسن الخوسفی القائینی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أبوالعلاء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بدر الدین حسن النابلسی الحنفی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أبو احمد عبد العزیز الجلودی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عباد بن یعقوب الرواجنی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أبو نعیم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القائم، أبو بکر الصنهاجی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المهدی، أبو نعیم بن عبد الله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المهدی، حافظ أبو العلاء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 فی المهدی، سراج الدین البغدادی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المستهدی فی بعض الأحادیث، محمد علی حسین البکری المدنی، والأثار الواردة فی شأن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أشراط الساعة وخروج المهدی ،علی بن محمد المبلی المغربی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ما ورد فی المهدی وعیسی، محمد حبیب الله الشنقیطی الجکنی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خاص بالمهدی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أمین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البرهان فی الرد علی من أنکر خروج المهدی والدجال ونزول المسیح فی اخر الزمان، حمود بن عبد الله تویجری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اثبات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زین العابدین الحائری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الغائب، محمد جمال الهاشمی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المنتظر، السید محمد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المنتظر، السید محمد کاظمی القزوینی غیر معلوم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المنتظر امل المعصومین الاطهار، الشیخ محمد رضا حکیمی</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 وشبهات المرجفین، السید امیر محمد الکاظمی القزوینی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علی محمد علی دخیل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امل الشعوب، حسن موسی الصفار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عند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فقیه إمامی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فی المصادر العربیة، عبد الجبار الرفاعی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قدوة وأسوة، السید محمد تقی المدرسی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المنتظر وأدعیاء البابیة والمهدویة، عدنان البکاء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من المهد إلی الظهور، السید محمد کاظم القزوینی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وظهوره، السید جواد الشاهرودی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وقائدها المنتظر، محمد حیدری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مع الإمام صاحب الزمان، حسن الأبطحی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المهدی، السید محمد باقر الصدر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صحة طول عمر الإمام صاحب الزمان، أبو الفتح الکراکجی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وجود صاحب الزمان، السید محسن الأمین العاملی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 الزمان، علاء الدین علی بن حسام الدین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البشارات فی علائم ظهور قائم آل محمد، إبراهیم بن محمد باقر سخنور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الأنام بظهور المهدی، السید مصطفی بن السید ابراهیم بن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حافظ أبو عبد الله الکنجی الشافعی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الولی فیمن رأی القائم المهدی، السید هاشم الکتکانی البحرانی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تحدیق النظر فی أخبار الإمام المنتظر، محمد بن عبد العزیز بن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أهل الایمان لصاحب العصر والزمان، محمد بن عبد علی بن محمد بن عبد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المهدی، السید علاء الدین مدرس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البیان فی أخبار مهدی آخر الزمان، علاء الدین علی بن حسام الدین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الوسنان إلی أخبار مهدی آخر الزمان، احمد 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ظهور إمام الزمان، عبد الهادی بن رفیع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البیان فی رجعة صاحب الزمان، الشیخ علی بلادی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الأحادیث القاضیة بخروج المهدی، محمد بن إسماعیل 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الجوابات فی خروج المهدی،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إبطاء القائم، الفضل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حصائل الفکر فی أحوال الإمام المنتظر، السید محمد صالح البحرانی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 فی عهد الإمام المهدی، السید عباس المدرسی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رؤیة المهدی المنتظر، الشیخ حسین کورانی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النبوة وظهور المهدی، أبو الأعلی مودودی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المهدیة، الشیخ محمد باقر فقیه الإیمانی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خروج القائم، أبو علی حسن الصفار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المهدی، باسم الهاشمی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القائم وغیبته، حرز بن علی بن حسین الشناطیری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مولد الإمام المنتظر، مجموعة من المؤلفین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من حکم وقضی إنّ المهدی الموعود جاء وقضی، علی بن حسام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علامات المهدی، 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المهدی، ابن کثیر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المهدی، محی الدین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الوردی فی أخبار المهدی، جعفر بن حسن البرزنجی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أهل الایمان فی علامات ظهور صاحب الزمان، بهاء الدین النیلی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القائم، أبو الحسن معلی بن محمد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المهدی، حسن بن حمدان الخصبی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أحوال الإمام الغائب، درویش البغدادی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والتوقیعات الصادرة عن الناحیة المقدسة، الشیخ محمد الغروی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أبو العنبس محمد بن اسحاق بن أبی العنبس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المهدی، أبو نعیم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الأنوار فی أحوال خاتم الائمة الأطهار، السید مرتضی الطباطبائی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أحادیث المهدی، حافظ ولی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الغیبة ودعوی السفارة، محسن آل عصفور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المهدی، 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دلائل المهدی، عبد الرحمن بن مصطفی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الظهور، الشیخ علی الکورانی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الوردی فی شرح القطر الشهدی، شهاب الدین الحلوانی الشافعی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الجواهر والدرر فی علامات ظهور المهدی المنتظر،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 یوسف بن یحیی المقدسی الشافعی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اخر الزمان،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المهدی المنتظر، ابن حجر الهیثمی المکی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المهدی، أبو الأعلی المورودی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أبو اسحاق النهاوندی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السید المرتضی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العشرة فی الغیبة، الشیخ المفید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الشهدی فی اوصاف المهدی، شهاب الدین الحلوانی الشافعی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 فی علامات المهدی المنتظر، احمد بن محمد بن حجر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الریبة فی اخبار الحجة الغائب، الشیخ إبراهیم بن عبد المحسن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 أبو داود سلیمان بن أشعث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 أبو نعیم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 ابن قیم الجوزیة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الإمام المهدی، السید حسن الشیرازی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الدری فی ذکر الإمام المهدی، السید اسماعیل القائنی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النور فی علائم الظهور، السید حسن المیر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مائتان وخمسون علامة حتی ظهور الإمام المهدی، السید محمد علی الطباطبائی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الإمام المنتظر، محمد رضا حکیمی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الفکر فی المهدی المنتظر، مرعی بن یوسف الکرمی المقدسی الحنبلی غیرمعلوم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المنتظر فی أحادیث الأدیان، الشیخ محمد امین زین الدین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فی فوائد الدعاء للقائم، السید محمد تقی الموسوی الاصفهانی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فی القران، السید صادق الشیرازی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فی السنة النبویة، السید عبد العزیز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السید مرتضی القزوینی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الموعود المنتظر، السید محمد علی موحد الابطحی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الدجال، شمس الدین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بن مریم فی آخر الزمان، جلال الدین السیوطی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أهل السنة بولادة المهدی، المیرزا ولی الله اشراقی سرابی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المأثورة علی الحجة المهدی، السید حسن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تنتظر الإمام الحجة، السید محمد تقی المدرسی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فی الغیبة، السید المرتضی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خروج القائم، الشیخ عباس علی الاصفهانی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الأنام فی زمن غیبة الإمام، المیرزا محمد تقی الموسوی الاصفهانی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الکتب التی کتبت عن الإمام المهدی علیه السلام من الفریقین تثبت وجوده الشریف بما لا یقبل الشک وکونها قضیة إسلامیة نوه عنها القرآن الکریم وبشر بها النبی صلی الله علیه وآله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 وصلی الله علی محمد وآله الطیبین الطاهرین</w:t>
      </w:r>
      <w:r>
        <w:rPr>
          <w:rFonts w:eastAsia="IRNazanin" w:cs="IRNazanin"/>
          <w:color w:val="111111"/>
          <w:sz w:val="28"/>
          <w:szCs w:val="28"/>
          <w:rtl w:val="true"/>
          <w:lang w:bidi="fa-IR"/>
        </w:rPr>
        <w:t>.</w:t>
      </w:r>
      <w:bookmarkStart w:id="361" w:name="pg2727_14328"/>
    </w:p>
    <w:p>
      <w:pPr>
        <w:pStyle w:val="Heading2"/>
        <w:numPr>
          <w:ilvl w:val="1"/>
          <w:numId w:val="1"/>
        </w:numPr>
        <w:rPr/>
      </w:pPr>
      <w:bookmarkStart w:id="362" w:name="__RefHeading___Toc1562169_1395250215"/>
      <w:bookmarkStart w:id="363" w:name="_Toc141"/>
      <w:bookmarkEnd w:id="361"/>
      <w:bookmarkEnd w:id="362"/>
      <w:r>
        <w:rPr>
          <w:rtl w:val="true"/>
        </w:rPr>
        <w:t>المحتویات</w:t>
      </w:r>
      <w:bookmarkEnd w:id="36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إمام</w:t>
      </w:r>
    </w:p>
    <w:p>
      <w:pPr>
        <w:pStyle w:val="BookText"/>
        <w:rPr/>
      </w:pPr>
      <w:r>
        <w:rPr>
          <w:rFonts w:ascii="IRNazanin" w:hAnsi="IRNazanin" w:eastAsia="IRNazanin"/>
          <w:color w:val="111111"/>
          <w:sz w:val="28"/>
          <w:sz w:val="28"/>
          <w:szCs w:val="28"/>
          <w:rtl w:val="true"/>
          <w:lang w:bidi="fa-IR"/>
        </w:rPr>
        <w:t>فی شرائط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النص علی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معرفة المهدی من آل محمد صلوات الله علیهم</w:t>
      </w:r>
    </w:p>
    <w:p>
      <w:pPr>
        <w:pStyle w:val="BookText"/>
        <w:rPr/>
      </w:pPr>
      <w:r>
        <w:rPr>
          <w:rFonts w:ascii="IRNazanin" w:hAnsi="IRNazanin" w:eastAsia="IRNazanin"/>
          <w:color w:val="111111"/>
          <w:sz w:val="28"/>
          <w:sz w:val="28"/>
          <w:szCs w:val="28"/>
          <w:rtl w:val="true"/>
          <w:lang w:bidi="fa-IR"/>
        </w:rPr>
        <w:t>المهدی فی القران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الإمام المهدی علیه السلام فی الحدیث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نسب الإمام المهدی علیه السلام فی الحدیث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المهدی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المهدی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المهدی ابن الحسن العسکری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التحریف فی نسب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صحیح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غیر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ولادة الإمام المهدی علیه السلام</w:t>
      </w:r>
    </w:p>
    <w:p>
      <w:pPr>
        <w:pStyle w:val="BookText"/>
        <w:rPr/>
      </w:pPr>
      <w:r>
        <w:rPr>
          <w:rFonts w:ascii="IRNazanin" w:hAnsi="IRNazanin" w:eastAsia="IRNazanin"/>
          <w:color w:val="111111"/>
          <w:sz w:val="28"/>
          <w:sz w:val="28"/>
          <w:szCs w:val="28"/>
          <w:rtl w:val="true"/>
          <w:lang w:bidi="fa-IR"/>
        </w:rPr>
        <w:t xml:space="preserve">بشارة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ولده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کیف ولد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روایة السیدة حکیمة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السیدة حکیمة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ووثاقتها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فیمن شاهد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الأسالیب التی اعتمدها الإمام العسکری علیه السلام للإعلان عن ولادة المولود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إسلوب مراسلات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إسلوب المشاهدة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الإمام المهدی عجل الله فرجه الشریف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ادریس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صالح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إبراهیم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نبی الله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تمهیدات لغیبة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المنحی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المنحی النظری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فاطمة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الحسن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الحسین بن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علی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موسی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علی 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المنحی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المنحی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الغیبتان الصغری والکبری للإمام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الغبیة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 هو جعفر ابن الإمام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دور السیدة نرجس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تعیین السفراء فی الغیبة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هل العلم ملاک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السفیر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السفیر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السفیر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روح النوبختی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السفیر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الإمام المهدی علیه السلام وارتباطه بقواعده الشیعیة فی الغیبة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حله صلوات الله علیه للمشکلات العائلیة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الاستئذان فی ختان أحد أولاد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إنذار شیعته عند ملاحقات السلطة لهم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طلب أحد شیعته منه کفناً لیتبرک 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حله علیه السلام للنزاعات العقائدیة والفکریة بین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الإستئذان بالسفر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توقیعات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دعوی السفارة الکاذبة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المدعون للسفارة الکاذبة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الشریعی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نصیرالنمیری الفهری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العبرتائی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منصور الحلاج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الشلمغانی المعروف بابن أبی العزاقر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الفرق بین السفارة والوکالة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بن یزید الملقب بالوشا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الهمدانی الدهقان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الکبری</w:t>
      </w:r>
    </w:p>
    <w:p>
      <w:pPr>
        <w:pStyle w:val="BookText"/>
        <w:rPr/>
      </w:pPr>
      <w:r>
        <w:rPr>
          <w:rFonts w:ascii="Amiri" w:hAnsi="Amiri" w:eastAsia="Amiri" w:cs="Amiri"/>
          <w:color w:val="111111"/>
          <w:sz w:val="28"/>
          <w:sz w:val="28"/>
          <w:szCs w:val="28"/>
          <w:rtl w:val="true"/>
          <w:lang w:bidi="ar-SA"/>
        </w:rPr>
        <w:t>مرحلة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ما هو الدلیل علی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العقائدی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رؤیة الإمام علیه السلام فی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شیعته فی البحرین من خلال إرشاده وتوجیهه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یاقوت الدهان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السید مهدی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الأصل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الإنتظار</w:t>
      </w:r>
    </w:p>
    <w:p>
      <w:pPr>
        <w:pStyle w:val="BookText"/>
        <w:rPr/>
      </w:pPr>
      <w:r>
        <w:rPr>
          <w:rFonts w:ascii="IRNazanin" w:hAnsi="IRNazanin" w:eastAsia="IRNazanin"/>
          <w:color w:val="111111"/>
          <w:sz w:val="28"/>
          <w:sz w:val="28"/>
          <w:szCs w:val="28"/>
          <w:rtl w:val="true"/>
          <w:lang w:bidi="fa-IR"/>
        </w:rPr>
        <w:t>وظائف المکلفین 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إهداء عمل الخیر والثواب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معرفة اخباره علیه السلام منذ ولادته الشریفة حتی ظهوره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والدلیل علی وجوب هذه المعرفة عقلی ونقلی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الأصل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البعیدة عن یوم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القریبة من یوم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 الحتمیة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ما هو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البداء فی الحتمیات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النهی عن التوقیت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الظهور لا تعنی التوقیت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خاتمة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p>
    <w:p>
      <w:p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الببلیوغرافیا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علماء الإمامیة فی شأن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علماء المذاهب الاسلامیة فی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للدیلمی عن معرفة الامام المهدی فقیه امامی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فی النص علی الائمة الاطهار للشیخ الکراجکی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فی النص علی الأئمة الاثنی عشر لابی عبدالله بن عیاش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فی النصوص الصحیحة علی إمامة الائمة الاثنی عشر للمرجع الشیخ جواد التبریزی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 عجل الله تعالی فرجه الشریف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فرض أنه قتل بقدر أهل الارض للأخذ بثار الحسین علیه السلام فلم یکن مسرفا، وهو دلیل علی عظم دم الحسین علیه السلام الذی لا یعادله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الارض جمیعاً، والایة تنفی الاسراف فی القتل الذی یتصوره البعض عند قیام القائم عجل الله تعالی فرجه الشریف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 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 عن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بدء الخلق فی باب نزول عیسی بن مریم 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المهدی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داود بکتاب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خروج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للسیوطی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للشریف البرزنجی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الدرور للمقدسی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لابن عدی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للشیخ المامقانی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فصل النساء الطبعة الحجریة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والانتظار السید محمد علی الحلو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والکلام للشیخ الصدوق 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والحدیث 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لیست أم هانی بنت أبی طالب أخت الامام علی علیه السلام، وذلک لبعد ادراکها للامام الباقر علیه السلام، وقد مال إلی ذلک الاستبعاد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المامقانی فی تنقیح المقال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نقس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برس وهی مدینة بین الحلة والکوفة تقع علی شاطئ الفرات وأهلها من الشیعة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للسید محمد الصدر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والانتظار للمؤلف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للمیرزا محمد تقی الاصفهانی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باب ما جاء فی المهدی حدیث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یکفی فی تواترها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کل ضعیف مطروح ساقط عن الحجیة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مجموع الضعاف تکون فی جملتها تواتر معنوی لا یمکن إنکاره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أقل تقدیر حصول الاطمئنان والوثوق من صدوره وبالتالی من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یحتج بتضعیف المسألة کون أحادیثها أکثرها ضعاف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الاحوذی للمبار کفوری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مجلس دائرة المعارف الهند حیدر اباد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لابن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 عن الکلام فی رخاوة وقلة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الباری علی صحیح البخاری کتاب أحادیث الانبیاء باب نزول عیسی بن مریم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البرهان فی علامات مهدی اخر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31175</Words>
  <Characters>141487</Characters>
  <CharactersWithSpaces>171131</CharactersWithSpaces>
  <Paragraphs>1852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2026-08-17T14:16:56Z</dcterms:created>
  <dc:creator>ghaemiyeh.com</dc:creator>
  <dc:description/>
  <dc:language>en-US</dc:language>
  <cp:lastModifiedBy/>
  <dcterms:modified xsi:type="dcterms:W3CDTF">2026-08-17T17:47:01Z</dcterms:modified>
  <cp:revision>1</cp:revision>
  <dc:subject/>
  <dc:title>الاصول التمهیدیه فی المعارف المهدویه</dc:title>
</cp:coreProperties>
</file>

<file path=docProps/custom.xml><?xml version="1.0" encoding="utf-8"?>
<Properties xmlns="http://schemas.openxmlformats.org/officeDocument/2006/custom-properties" xmlns:vt="http://schemas.openxmlformats.org/officeDocument/2006/docPropsVTypes"/>
</file>