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الظاهره الحسینیه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988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5990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5992_1395250215">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225994_1395250215">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25996_1395250215">
            <w:r>
              <w:rPr>
                <w:webHidden/>
                <w:rStyle w:val="IndexLink"/>
                <w:rtl w:val="true"/>
              </w:rPr>
              <w:t>التجلیات</w:t>
            </w:r>
            <w:r>
              <w:rPr>
                <w:rStyle w:val="IndexLink"/>
                <w:rtl w:val="true"/>
              </w:rPr>
              <w:tab/>
            </w:r>
            <w:r>
              <w:rPr>
                <w:rStyle w:val="IndexLink"/>
              </w:rPr>
              <w:t>12</w:t>
            </w:r>
          </w:hyperlink>
        </w:p>
        <w:p>
          <w:pPr>
            <w:pStyle w:val="Contents3"/>
            <w:tabs>
              <w:tab w:val="clear" w:pos="8459"/>
              <w:tab w:val="right" w:pos="9026" w:leader="dot"/>
            </w:tabs>
            <w:rPr/>
          </w:pPr>
          <w:hyperlink w:anchor="__RefHeading___Toc225998_139525021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26000_1395250215">
            <w:r>
              <w:rPr>
                <w:webHidden/>
                <w:rStyle w:val="IndexLink"/>
                <w:rtl w:val="true"/>
              </w:rPr>
              <w:t xml:space="preserve">ألف </w:t>
            </w:r>
            <w:r>
              <w:rPr>
                <w:rStyle w:val="IndexLink"/>
                <w:rtl w:val="true"/>
              </w:rPr>
              <w:t xml:space="preserve">- </w:t>
            </w:r>
            <w:r>
              <w:rPr>
                <w:rStyle w:val="IndexLink"/>
                <w:rtl w:val="true"/>
              </w:rPr>
              <w:t>ظاهرة التاریخ التضحوی</w:t>
            </w:r>
            <w:r>
              <w:rPr>
                <w:rStyle w:val="IndexLink"/>
                <w:rtl w:val="true"/>
              </w:rPr>
              <w:tab/>
            </w:r>
            <w:r>
              <w:rPr>
                <w:rStyle w:val="IndexLink"/>
              </w:rPr>
              <w:t>12</w:t>
            </w:r>
          </w:hyperlink>
        </w:p>
        <w:p>
          <w:pPr>
            <w:pStyle w:val="Contents4"/>
            <w:tabs>
              <w:tab w:val="clear" w:pos="8176"/>
              <w:tab w:val="right" w:pos="9026" w:leader="dot"/>
            </w:tabs>
            <w:rPr/>
          </w:pPr>
          <w:hyperlink w:anchor="__RefHeading___Toc226002_1395250215">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26004_1395250215">
            <w:r>
              <w:rPr>
                <w:webHidden/>
                <w:rStyle w:val="IndexLink"/>
                <w:rtl w:val="true"/>
              </w:rPr>
              <w:t>ظاهرة سعید بن عبد الله الحنفی أو ظاهرة التضحیة من أجل القیادة</w:t>
            </w:r>
            <w:r>
              <w:rPr>
                <w:rStyle w:val="IndexLink"/>
                <w:rtl w:val="true"/>
              </w:rPr>
              <w:tab/>
            </w:r>
            <w:r>
              <w:rPr>
                <w:rStyle w:val="IndexLink"/>
              </w:rPr>
              <w:t>13</w:t>
            </w:r>
          </w:hyperlink>
        </w:p>
        <w:p>
          <w:pPr>
            <w:pStyle w:val="Contents4"/>
            <w:tabs>
              <w:tab w:val="clear" w:pos="8176"/>
              <w:tab w:val="right" w:pos="9026" w:leader="dot"/>
            </w:tabs>
            <w:rPr/>
          </w:pPr>
          <w:hyperlink w:anchor="__RefHeading___Toc226006_1395250215">
            <w:r>
              <w:rPr>
                <w:webHidden/>
                <w:rStyle w:val="IndexLink"/>
                <w:rtl w:val="true"/>
              </w:rPr>
              <w:t>ظاهرة عابس الشاکری أو ظاهرة الوقوع علی الموت</w:t>
            </w:r>
            <w:r>
              <w:rPr>
                <w:rStyle w:val="IndexLink"/>
                <w:rtl w:val="true"/>
              </w:rPr>
              <w:tab/>
            </w:r>
            <w:r>
              <w:rPr>
                <w:rStyle w:val="IndexLink"/>
              </w:rPr>
              <w:t>13</w:t>
            </w:r>
          </w:hyperlink>
        </w:p>
        <w:p>
          <w:pPr>
            <w:pStyle w:val="Contents4"/>
            <w:tabs>
              <w:tab w:val="clear" w:pos="8176"/>
              <w:tab w:val="right" w:pos="9026" w:leader="dot"/>
            </w:tabs>
            <w:rPr/>
          </w:pPr>
          <w:hyperlink w:anchor="__RefHeading___Toc226008_1395250215">
            <w:r>
              <w:rPr>
                <w:webHidden/>
                <w:rStyle w:val="IndexLink"/>
                <w:rtl w:val="true"/>
              </w:rPr>
              <w:t>وظاهرة عابس الشاکری تلخص بهذا الموقف</w:t>
            </w:r>
            <w:r>
              <w:rPr>
                <w:rStyle w:val="IndexLink"/>
                <w:rtl w:val="true"/>
              </w:rPr>
              <w:tab/>
            </w:r>
            <w:r>
              <w:rPr>
                <w:rStyle w:val="IndexLink"/>
              </w:rPr>
              <w:t>13</w:t>
            </w:r>
          </w:hyperlink>
        </w:p>
        <w:p>
          <w:pPr>
            <w:pStyle w:val="Contents4"/>
            <w:tabs>
              <w:tab w:val="clear" w:pos="8176"/>
              <w:tab w:val="right" w:pos="9026" w:leader="dot"/>
            </w:tabs>
            <w:rPr/>
          </w:pPr>
          <w:hyperlink w:anchor="__RefHeading___Toc226010_1395250215">
            <w:r>
              <w:rPr>
                <w:webHidden/>
                <w:rStyle w:val="IndexLink"/>
                <w:rtl w:val="true"/>
              </w:rPr>
              <w:t>ظاهرة واضح وأسلم وظاهرة فناء الذات</w:t>
            </w:r>
            <w:r>
              <w:rPr>
                <w:rStyle w:val="IndexLink"/>
                <w:rtl w:val="true"/>
              </w:rPr>
              <w:tab/>
            </w:r>
            <w:r>
              <w:rPr>
                <w:rStyle w:val="IndexLink"/>
              </w:rPr>
              <w:t>14</w:t>
            </w:r>
          </w:hyperlink>
        </w:p>
        <w:p>
          <w:pPr>
            <w:pStyle w:val="Contents3"/>
            <w:tabs>
              <w:tab w:val="clear" w:pos="8459"/>
              <w:tab w:val="right" w:pos="9026" w:leader="dot"/>
            </w:tabs>
            <w:rPr/>
          </w:pPr>
          <w:hyperlink w:anchor="__RefHeading___Toc226012_1395250215">
            <w:r>
              <w:rPr>
                <w:webHidden/>
                <w:rStyle w:val="IndexLink"/>
                <w:rtl w:val="true"/>
              </w:rPr>
              <w:t xml:space="preserve">باء </w:t>
            </w:r>
            <w:r>
              <w:rPr>
                <w:rStyle w:val="IndexLink"/>
                <w:rtl w:val="true"/>
              </w:rPr>
              <w:t xml:space="preserve">- </w:t>
            </w:r>
            <w:r>
              <w:rPr>
                <w:rStyle w:val="IndexLink"/>
                <w:rtl w:val="true"/>
              </w:rPr>
              <w:t>ظاهرة الحاضر الحسینی</w:t>
            </w:r>
            <w:r>
              <w:rPr>
                <w:rStyle w:val="IndexLink"/>
                <w:rtl w:val="true"/>
              </w:rPr>
              <w:tab/>
            </w:r>
            <w:r>
              <w:rPr>
                <w:rStyle w:val="IndexLink"/>
              </w:rPr>
              <w:t>16</w:t>
            </w:r>
          </w:hyperlink>
        </w:p>
        <w:p>
          <w:pPr>
            <w:pStyle w:val="Contents4"/>
            <w:tabs>
              <w:tab w:val="clear" w:pos="8176"/>
              <w:tab w:val="right" w:pos="9026" w:leader="dot"/>
            </w:tabs>
            <w:rPr/>
          </w:pPr>
          <w:hyperlink w:anchor="__RefHeading___Toc226014_139525021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226016_1395250215">
            <w:r>
              <w:rPr>
                <w:webHidden/>
                <w:rStyle w:val="IndexLink"/>
                <w:rtl w:val="true"/>
              </w:rPr>
              <w:t>القاعدة التأسیسیة</w:t>
            </w:r>
            <w:r>
              <w:rPr>
                <w:rStyle w:val="IndexLink"/>
                <w:rtl w:val="true"/>
              </w:rPr>
              <w:tab/>
            </w:r>
            <w:r>
              <w:rPr>
                <w:rStyle w:val="IndexLink"/>
              </w:rPr>
              <w:t>16</w:t>
            </w:r>
          </w:hyperlink>
        </w:p>
        <w:p>
          <w:pPr>
            <w:pStyle w:val="Contents5"/>
            <w:tabs>
              <w:tab w:val="clear" w:pos="7892"/>
              <w:tab w:val="right" w:pos="9026" w:leader="dot"/>
            </w:tabs>
            <w:rPr/>
          </w:pPr>
          <w:hyperlink w:anchor="__RefHeading___Toc226018_139525021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26020_1395250215">
            <w:r>
              <w:rPr>
                <w:webHidden/>
                <w:rStyle w:val="IndexLink"/>
                <w:rtl w:val="true"/>
              </w:rPr>
              <w:t>أوّلا</w:t>
            </w:r>
            <w:r>
              <w:rPr>
                <w:rStyle w:val="IndexLink"/>
                <w:rtl w:val="true"/>
              </w:rPr>
              <w:t xml:space="preserve">: </w:t>
            </w:r>
            <w:r>
              <w:rPr>
                <w:rStyle w:val="IndexLink"/>
                <w:rtl w:val="true"/>
              </w:rPr>
              <w:t>ظاهرة التضحیة الشعائریة علی المستوی الفردی</w:t>
            </w:r>
            <w:r>
              <w:rPr>
                <w:rStyle w:val="IndexLink"/>
                <w:rtl w:val="true"/>
              </w:rPr>
              <w:tab/>
            </w:r>
            <w:r>
              <w:rPr>
                <w:rStyle w:val="IndexLink"/>
              </w:rPr>
              <w:t>18</w:t>
            </w:r>
          </w:hyperlink>
        </w:p>
        <w:p>
          <w:pPr>
            <w:pStyle w:val="Contents6"/>
            <w:tabs>
              <w:tab w:val="clear" w:pos="7609"/>
              <w:tab w:val="right" w:pos="9026" w:leader="dot"/>
            </w:tabs>
            <w:rPr/>
          </w:pPr>
          <w:hyperlink w:anchor="__RefHeading___Toc226022_1395250215">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226024_1395250215">
            <w:r>
              <w:rPr>
                <w:webHidden/>
                <w:rStyle w:val="IndexLink"/>
              </w:rPr>
              <w:t>1</w:t>
            </w:r>
            <w:r>
              <w:rPr>
                <w:rStyle w:val="IndexLink"/>
                <w:rtl w:val="true"/>
              </w:rPr>
              <w:t xml:space="preserve">- </w:t>
            </w:r>
            <w:r>
              <w:rPr>
                <w:rStyle w:val="IndexLink"/>
                <w:rtl w:val="true"/>
              </w:rPr>
              <w:t>ظاهرة الدم العاشورائی</w:t>
            </w:r>
            <w:r>
              <w:rPr>
                <w:rStyle w:val="IndexLink"/>
                <w:rtl w:val="true"/>
              </w:rPr>
              <w:tab/>
            </w:r>
            <w:r>
              <w:rPr>
                <w:rStyle w:val="IndexLink"/>
              </w:rPr>
              <w:t>19</w:t>
            </w:r>
          </w:hyperlink>
        </w:p>
        <w:p>
          <w:pPr>
            <w:pStyle w:val="Contents6"/>
            <w:tabs>
              <w:tab w:val="clear" w:pos="7609"/>
              <w:tab w:val="right" w:pos="9026" w:leader="dot"/>
            </w:tabs>
            <w:rPr/>
          </w:pPr>
          <w:hyperlink w:anchor="__RefHeading___Toc226026_1395250215">
            <w:r>
              <w:rPr>
                <w:webHidden/>
                <w:rStyle w:val="IndexLink"/>
              </w:rPr>
              <w:t>2</w:t>
            </w:r>
            <w:r>
              <w:rPr>
                <w:rStyle w:val="IndexLink"/>
                <w:rtl w:val="true"/>
              </w:rPr>
              <w:t xml:space="preserve">- </w:t>
            </w:r>
            <w:r>
              <w:rPr>
                <w:rStyle w:val="IndexLink"/>
                <w:rtl w:val="true"/>
              </w:rPr>
              <w:t>ظاهرة لطم الصدور</w:t>
            </w:r>
            <w:r>
              <w:rPr>
                <w:rStyle w:val="IndexLink"/>
                <w:rtl w:val="true"/>
              </w:rPr>
              <w:tab/>
            </w:r>
            <w:r>
              <w:rPr>
                <w:rStyle w:val="IndexLink"/>
              </w:rPr>
              <w:t>21</w:t>
            </w:r>
          </w:hyperlink>
        </w:p>
        <w:p>
          <w:pPr>
            <w:pStyle w:val="Contents6"/>
            <w:tabs>
              <w:tab w:val="clear" w:pos="7609"/>
              <w:tab w:val="right" w:pos="9026" w:leader="dot"/>
            </w:tabs>
            <w:rPr/>
          </w:pPr>
          <w:hyperlink w:anchor="__RefHeading___Toc226028_1395250215">
            <w:r>
              <w:rPr>
                <w:webHidden/>
                <w:rStyle w:val="IndexLink"/>
              </w:rPr>
              <w:t>3</w:t>
            </w:r>
            <w:r>
              <w:rPr>
                <w:rStyle w:val="IndexLink"/>
                <w:rtl w:val="true"/>
              </w:rPr>
              <w:t xml:space="preserve">- </w:t>
            </w:r>
            <w:r>
              <w:rPr>
                <w:rStyle w:val="IndexLink"/>
                <w:rtl w:val="true"/>
              </w:rPr>
              <w:t>ظاهرة البکاء الحسینی أو حالة الاستیحاء الشعائری للذات</w:t>
            </w:r>
            <w:r>
              <w:rPr>
                <w:rStyle w:val="IndexLink"/>
                <w:rtl w:val="true"/>
              </w:rPr>
              <w:tab/>
            </w:r>
            <w:r>
              <w:rPr>
                <w:rStyle w:val="IndexLink"/>
              </w:rPr>
              <w:t>21</w:t>
            </w:r>
          </w:hyperlink>
        </w:p>
        <w:p>
          <w:pPr>
            <w:pStyle w:val="Contents5"/>
            <w:tabs>
              <w:tab w:val="clear" w:pos="7892"/>
              <w:tab w:val="right" w:pos="9026" w:leader="dot"/>
            </w:tabs>
            <w:rPr/>
          </w:pPr>
          <w:hyperlink w:anchor="__RefHeading___Toc226030_1395250215">
            <w:r>
              <w:rPr>
                <w:webHidden/>
                <w:rStyle w:val="IndexLink"/>
                <w:rtl w:val="true"/>
              </w:rPr>
              <w:t>ثانیا</w:t>
            </w:r>
            <w:r>
              <w:rPr>
                <w:rStyle w:val="IndexLink"/>
                <w:rtl w:val="true"/>
              </w:rPr>
              <w:t xml:space="preserve">: </w:t>
            </w:r>
            <w:r>
              <w:rPr>
                <w:rStyle w:val="IndexLink"/>
                <w:rtl w:val="true"/>
              </w:rPr>
              <w:t>ظاهرة التضحیة الشعائریة علی المستوی الاجتماعی</w:t>
            </w:r>
            <w:r>
              <w:rPr>
                <w:rStyle w:val="IndexLink"/>
                <w:rtl w:val="true"/>
              </w:rPr>
              <w:tab/>
            </w:r>
            <w:r>
              <w:rPr>
                <w:rStyle w:val="IndexLink"/>
              </w:rPr>
              <w:t>23</w:t>
            </w:r>
          </w:hyperlink>
        </w:p>
        <w:p>
          <w:pPr>
            <w:pStyle w:val="Contents5"/>
            <w:tabs>
              <w:tab w:val="clear" w:pos="7892"/>
              <w:tab w:val="right" w:pos="9026" w:leader="dot"/>
            </w:tabs>
            <w:rPr/>
          </w:pPr>
          <w:hyperlink w:anchor="__RefHeading___Toc226032_1395250215">
            <w:r>
              <w:rPr>
                <w:webHidden/>
                <w:rStyle w:val="IndexLink"/>
                <w:rtl w:val="true"/>
              </w:rPr>
              <w:t>ثالثا</w:t>
            </w:r>
            <w:r>
              <w:rPr>
                <w:rStyle w:val="IndexLink"/>
                <w:rtl w:val="true"/>
              </w:rPr>
              <w:t xml:space="preserve">: </w:t>
            </w:r>
            <w:r>
              <w:rPr>
                <w:rStyle w:val="IndexLink"/>
                <w:rtl w:val="true"/>
              </w:rPr>
              <w:t>الظاهرة السلوکیة الشعائریة</w:t>
            </w:r>
            <w:r>
              <w:rPr>
                <w:rStyle w:val="IndexLink"/>
                <w:rtl w:val="true"/>
              </w:rPr>
              <w:tab/>
            </w:r>
            <w:r>
              <w:rPr>
                <w:rStyle w:val="IndexLink"/>
              </w:rPr>
              <w:t>24</w:t>
            </w:r>
          </w:hyperlink>
        </w:p>
        <w:p>
          <w:pPr>
            <w:pStyle w:val="Contents6"/>
            <w:tabs>
              <w:tab w:val="clear" w:pos="7609"/>
              <w:tab w:val="right" w:pos="9026" w:leader="dot"/>
            </w:tabs>
            <w:rPr/>
          </w:pPr>
          <w:hyperlink w:anchor="__RefHeading___Toc226034_1395250215">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226036_1395250215">
            <w:r>
              <w:rPr>
                <w:webHidden/>
                <w:rStyle w:val="IndexLink"/>
              </w:rPr>
              <w:t>1</w:t>
            </w:r>
            <w:r>
              <w:rPr>
                <w:rStyle w:val="IndexLink"/>
                <w:rtl w:val="true"/>
              </w:rPr>
              <w:t xml:space="preserve">- </w:t>
            </w:r>
            <w:r>
              <w:rPr>
                <w:rStyle w:val="IndexLink"/>
                <w:rtl w:val="true"/>
              </w:rPr>
              <w:t>التکافل الاجتماعی</w:t>
            </w:r>
            <w:r>
              <w:rPr>
                <w:rStyle w:val="IndexLink"/>
                <w:rtl w:val="true"/>
              </w:rPr>
              <w:tab/>
            </w:r>
            <w:r>
              <w:rPr>
                <w:rStyle w:val="IndexLink"/>
              </w:rPr>
              <w:t>24</w:t>
            </w:r>
          </w:hyperlink>
        </w:p>
        <w:p>
          <w:pPr>
            <w:pStyle w:val="Contents6"/>
            <w:tabs>
              <w:tab w:val="clear" w:pos="7609"/>
              <w:tab w:val="right" w:pos="9026" w:leader="dot"/>
            </w:tabs>
            <w:rPr/>
          </w:pPr>
          <w:hyperlink w:anchor="__RefHeading___Toc226038_1395250215">
            <w:r>
              <w:rPr>
                <w:webHidden/>
                <w:rStyle w:val="IndexLink"/>
              </w:rPr>
              <w:t>2</w:t>
            </w:r>
            <w:r>
              <w:rPr>
                <w:rStyle w:val="IndexLink"/>
                <w:rtl w:val="true"/>
              </w:rPr>
              <w:t xml:space="preserve">- </w:t>
            </w:r>
            <w:r>
              <w:rPr>
                <w:rStyle w:val="IndexLink"/>
                <w:rtl w:val="true"/>
              </w:rPr>
              <w:t>ظاهرة السخاء الجماعی أو الفردی</w:t>
            </w:r>
            <w:r>
              <w:rPr>
                <w:rStyle w:val="IndexLink"/>
                <w:rtl w:val="true"/>
              </w:rPr>
              <w:tab/>
            </w:r>
            <w:r>
              <w:rPr>
                <w:rStyle w:val="IndexLink"/>
              </w:rPr>
              <w:t>25</w:t>
            </w:r>
          </w:hyperlink>
        </w:p>
        <w:p>
          <w:pPr>
            <w:pStyle w:val="Contents6"/>
            <w:tabs>
              <w:tab w:val="clear" w:pos="7609"/>
              <w:tab w:val="right" w:pos="9026" w:leader="dot"/>
            </w:tabs>
            <w:rPr/>
          </w:pPr>
          <w:hyperlink w:anchor="__RefHeading___Toc226040_1395250215">
            <w:r>
              <w:rPr>
                <w:webHidden/>
                <w:rStyle w:val="IndexLink"/>
              </w:rPr>
              <w:t>3</w:t>
            </w:r>
            <w:r>
              <w:rPr>
                <w:rStyle w:val="IndexLink"/>
                <w:rtl w:val="true"/>
              </w:rPr>
              <w:t xml:space="preserve">- </w:t>
            </w:r>
            <w:r>
              <w:rPr>
                <w:rStyle w:val="IndexLink"/>
                <w:rtl w:val="true"/>
              </w:rPr>
              <w:t>ظاهرة البناء الثقافی</w:t>
            </w:r>
            <w:r>
              <w:rPr>
                <w:rStyle w:val="IndexLink"/>
                <w:rtl w:val="true"/>
              </w:rPr>
              <w:tab/>
            </w:r>
            <w:r>
              <w:rPr>
                <w:rStyle w:val="IndexLink"/>
              </w:rPr>
              <w:t>26</w:t>
            </w:r>
          </w:hyperlink>
        </w:p>
        <w:p>
          <w:pPr>
            <w:pStyle w:val="Contents6"/>
            <w:tabs>
              <w:tab w:val="clear" w:pos="7609"/>
              <w:tab w:val="right" w:pos="9026" w:leader="dot"/>
            </w:tabs>
            <w:rPr/>
          </w:pPr>
          <w:hyperlink w:anchor="__RefHeading___Toc226042_1395250215">
            <w:r>
              <w:rPr>
                <w:webHidden/>
                <w:rStyle w:val="IndexLink"/>
              </w:rPr>
              <w:t>4</w:t>
            </w:r>
            <w:r>
              <w:rPr>
                <w:rStyle w:val="IndexLink"/>
                <w:rtl w:val="true"/>
              </w:rPr>
              <w:t xml:space="preserve">- </w:t>
            </w:r>
            <w:r>
              <w:rPr>
                <w:rStyle w:val="IndexLink"/>
                <w:rtl w:val="true"/>
              </w:rPr>
              <w:t>ظاهرة السلام والتعایش</w:t>
            </w:r>
            <w:r>
              <w:rPr>
                <w:rStyle w:val="IndexLink"/>
                <w:rtl w:val="true"/>
              </w:rPr>
              <w:tab/>
            </w:r>
            <w:r>
              <w:rPr>
                <w:rStyle w:val="IndexLink"/>
              </w:rPr>
              <w:t>27</w:t>
            </w:r>
          </w:hyperlink>
        </w:p>
        <w:p>
          <w:pPr>
            <w:pStyle w:val="Contents6"/>
            <w:tabs>
              <w:tab w:val="clear" w:pos="7609"/>
              <w:tab w:val="right" w:pos="9026" w:leader="dot"/>
            </w:tabs>
            <w:rPr/>
          </w:pPr>
          <w:hyperlink w:anchor="__RefHeading___Toc226044_1395250215">
            <w:r>
              <w:rPr>
                <w:webHidden/>
                <w:rStyle w:val="IndexLink"/>
              </w:rPr>
              <w:t>5</w:t>
            </w:r>
            <w:r>
              <w:rPr>
                <w:rStyle w:val="IndexLink"/>
                <w:rtl w:val="true"/>
              </w:rPr>
              <w:t xml:space="preserve">- </w:t>
            </w:r>
            <w:r>
              <w:rPr>
                <w:rStyle w:val="IndexLink"/>
                <w:rtl w:val="true"/>
              </w:rPr>
              <w:t>ظاهرة القیادة الذاتیة</w:t>
            </w:r>
            <w:r>
              <w:rPr>
                <w:rStyle w:val="IndexLink"/>
                <w:rtl w:val="true"/>
              </w:rPr>
              <w:tab/>
            </w:r>
            <w:r>
              <w:rPr>
                <w:rStyle w:val="IndexLink"/>
              </w:rPr>
              <w:t>29</w:t>
            </w:r>
          </w:hyperlink>
        </w:p>
        <w:p>
          <w:pPr>
            <w:pStyle w:val="Contents6"/>
            <w:tabs>
              <w:tab w:val="clear" w:pos="7609"/>
              <w:tab w:val="right" w:pos="9026" w:leader="dot"/>
            </w:tabs>
            <w:rPr/>
          </w:pPr>
          <w:hyperlink w:anchor="__RefHeading___Toc226046_1395250215">
            <w:r>
              <w:rPr>
                <w:webHidden/>
                <w:rStyle w:val="IndexLink"/>
              </w:rPr>
              <w:t>6</w:t>
            </w:r>
            <w:r>
              <w:rPr>
                <w:rStyle w:val="IndexLink"/>
                <w:rtl w:val="true"/>
              </w:rPr>
              <w:t xml:space="preserve">- </w:t>
            </w:r>
            <w:r>
              <w:rPr>
                <w:rStyle w:val="IndexLink"/>
                <w:rtl w:val="true"/>
              </w:rPr>
              <w:t>ظاهرة العبادة الشعائریة</w:t>
            </w:r>
            <w:r>
              <w:rPr>
                <w:rStyle w:val="IndexLink"/>
                <w:rtl w:val="true"/>
              </w:rPr>
              <w:tab/>
            </w:r>
            <w:r>
              <w:rPr>
                <w:rStyle w:val="IndexLink"/>
              </w:rPr>
              <w:t>29</w:t>
            </w:r>
          </w:hyperlink>
        </w:p>
        <w:p>
          <w:pPr>
            <w:pStyle w:val="Contents6"/>
            <w:tabs>
              <w:tab w:val="clear" w:pos="7609"/>
              <w:tab w:val="right" w:pos="9026" w:leader="dot"/>
            </w:tabs>
            <w:rPr/>
          </w:pPr>
          <w:hyperlink w:anchor="__RefHeading___Toc226048_1395250215">
            <w:r>
              <w:rPr>
                <w:webHidden/>
                <w:rStyle w:val="IndexLink"/>
              </w:rPr>
              <w:t>7</w:t>
            </w:r>
            <w:r>
              <w:rPr>
                <w:rStyle w:val="IndexLink"/>
                <w:rtl w:val="true"/>
              </w:rPr>
              <w:t xml:space="preserve">- </w:t>
            </w:r>
            <w:r>
              <w:rPr>
                <w:rStyle w:val="IndexLink"/>
                <w:rtl w:val="true"/>
              </w:rPr>
              <w:t>ظاهرة المرأة الشعائریة</w:t>
            </w:r>
            <w:r>
              <w:rPr>
                <w:rStyle w:val="IndexLink"/>
                <w:rtl w:val="true"/>
              </w:rPr>
              <w:tab/>
            </w:r>
            <w:r>
              <w:rPr>
                <w:rStyle w:val="IndexLink"/>
              </w:rPr>
              <w:t>31</w:t>
            </w:r>
          </w:hyperlink>
        </w:p>
        <w:p>
          <w:pPr>
            <w:pStyle w:val="Contents2"/>
            <w:tabs>
              <w:tab w:val="clear" w:pos="8743"/>
              <w:tab w:val="right" w:pos="9026" w:leader="dot"/>
            </w:tabs>
            <w:rPr/>
          </w:pPr>
          <w:hyperlink w:anchor="__RefHeading___Toc226050_1395250215">
            <w:r>
              <w:rPr>
                <w:webHidden/>
                <w:rStyle w:val="IndexLink"/>
                <w:rtl w:val="true"/>
              </w:rPr>
              <w:t>ظاهرة الثوریة</w:t>
            </w:r>
            <w:r>
              <w:rPr>
                <w:rStyle w:val="IndexLink"/>
                <w:rtl w:val="true"/>
              </w:rPr>
              <w:tab/>
            </w:r>
            <w:r>
              <w:rPr>
                <w:rStyle w:val="IndexLink"/>
              </w:rPr>
              <w:t>34</w:t>
            </w:r>
          </w:hyperlink>
        </w:p>
        <w:p>
          <w:pPr>
            <w:pStyle w:val="Contents2"/>
            <w:tabs>
              <w:tab w:val="clear" w:pos="8743"/>
              <w:tab w:val="right" w:pos="9026" w:leader="dot"/>
            </w:tabs>
            <w:rPr/>
          </w:pPr>
          <w:hyperlink w:anchor="__RefHeading___Toc226052_1395250215">
            <w:r>
              <w:rPr>
                <w:webHidden/>
                <w:rStyle w:val="IndexLink"/>
                <w:rtl w:val="true"/>
              </w:rPr>
              <w:t>ظاهرة الألم</w:t>
            </w:r>
            <w:r>
              <w:rPr>
                <w:rStyle w:val="IndexLink"/>
                <w:rtl w:val="true"/>
              </w:rPr>
              <w:tab/>
            </w:r>
            <w:r>
              <w:rPr>
                <w:rStyle w:val="IndexLink"/>
              </w:rPr>
              <w:t>38</w:t>
            </w:r>
          </w:hyperlink>
        </w:p>
        <w:p>
          <w:pPr>
            <w:pStyle w:val="Contents2"/>
            <w:tabs>
              <w:tab w:val="clear" w:pos="8743"/>
              <w:tab w:val="right" w:pos="9026" w:leader="dot"/>
            </w:tabs>
            <w:rPr/>
          </w:pPr>
          <w:hyperlink w:anchor="__RefHeading___Toc226054_1395250215">
            <w:r>
              <w:rPr>
                <w:webHidden/>
                <w:rStyle w:val="IndexLink"/>
                <w:rtl w:val="true"/>
              </w:rPr>
              <w:t>ظاهرة الإیثار</w:t>
            </w:r>
            <w:r>
              <w:rPr>
                <w:rStyle w:val="IndexLink"/>
                <w:rtl w:val="true"/>
              </w:rPr>
              <w:tab/>
            </w:r>
            <w:r>
              <w:rPr>
                <w:rStyle w:val="IndexLink"/>
              </w:rPr>
              <w:t>40</w:t>
            </w:r>
          </w:hyperlink>
        </w:p>
        <w:p>
          <w:pPr>
            <w:pStyle w:val="Contents2"/>
            <w:tabs>
              <w:tab w:val="clear" w:pos="8743"/>
              <w:tab w:val="right" w:pos="9026" w:leader="dot"/>
            </w:tabs>
            <w:rPr/>
          </w:pPr>
          <w:hyperlink w:anchor="__RefHeading___Toc226056_1395250215">
            <w:r>
              <w:rPr>
                <w:webHidden/>
                <w:rStyle w:val="IndexLink"/>
                <w:rtl w:val="true"/>
              </w:rPr>
              <w:t>ظاهرة الشجاعة</w:t>
            </w:r>
            <w:r>
              <w:rPr>
                <w:rStyle w:val="IndexLink"/>
                <w:rtl w:val="true"/>
              </w:rPr>
              <w:tab/>
            </w:r>
            <w:r>
              <w:rPr>
                <w:rStyle w:val="IndexLink"/>
              </w:rPr>
              <w:t>44</w:t>
            </w:r>
          </w:hyperlink>
        </w:p>
        <w:p>
          <w:pPr>
            <w:pStyle w:val="Contents2"/>
            <w:tabs>
              <w:tab w:val="clear" w:pos="8743"/>
              <w:tab w:val="right" w:pos="9026" w:leader="dot"/>
            </w:tabs>
            <w:rPr/>
          </w:pPr>
          <w:hyperlink w:anchor="__RefHeading___Toc226058_1395250215">
            <w:r>
              <w:rPr>
                <w:webHidden/>
                <w:rStyle w:val="IndexLink"/>
                <w:rtl w:val="true"/>
              </w:rPr>
              <w:t>ظاهرة الصبر</w:t>
            </w:r>
            <w:r>
              <w:rPr>
                <w:rStyle w:val="IndexLink"/>
                <w:rtl w:val="true"/>
              </w:rPr>
              <w:tab/>
            </w:r>
            <w:r>
              <w:rPr>
                <w:rStyle w:val="IndexLink"/>
              </w:rPr>
              <w:t>47</w:t>
            </w:r>
          </w:hyperlink>
        </w:p>
        <w:p>
          <w:pPr>
            <w:pStyle w:val="Contents2"/>
            <w:tabs>
              <w:tab w:val="clear" w:pos="8743"/>
              <w:tab w:val="right" w:pos="9026" w:leader="dot"/>
            </w:tabs>
            <w:rPr/>
          </w:pPr>
          <w:hyperlink w:anchor="__RefHeading___Toc226060_1395250215">
            <w:r>
              <w:rPr>
                <w:webHidden/>
                <w:rStyle w:val="IndexLink"/>
                <w:rtl w:val="true"/>
              </w:rPr>
              <w:t>الظاهرة الثقافیة</w:t>
            </w:r>
            <w:r>
              <w:rPr>
                <w:rStyle w:val="IndexLink"/>
                <w:rtl w:val="true"/>
              </w:rPr>
              <w:tab/>
            </w:r>
            <w:r>
              <w:rPr>
                <w:rStyle w:val="IndexLink"/>
              </w:rPr>
              <w:t>49</w:t>
            </w:r>
          </w:hyperlink>
        </w:p>
        <w:p>
          <w:pPr>
            <w:pStyle w:val="Contents2"/>
            <w:tabs>
              <w:tab w:val="clear" w:pos="8743"/>
              <w:tab w:val="right" w:pos="9026" w:leader="dot"/>
            </w:tabs>
            <w:rPr/>
          </w:pPr>
          <w:hyperlink w:anchor="__RefHeading___Toc226062_1395250215">
            <w:r>
              <w:rPr>
                <w:webHidden/>
                <w:rStyle w:val="IndexLink"/>
                <w:rtl w:val="true"/>
              </w:rPr>
              <w:t>الظاهرة الإعلامیة</w:t>
            </w:r>
            <w:r>
              <w:rPr>
                <w:rStyle w:val="IndexLink"/>
                <w:rtl w:val="true"/>
              </w:rPr>
              <w:tab/>
            </w:r>
            <w:r>
              <w:rPr>
                <w:rStyle w:val="IndexLink"/>
              </w:rPr>
              <w:t>56</w:t>
            </w:r>
          </w:hyperlink>
        </w:p>
        <w:p>
          <w:pPr>
            <w:pStyle w:val="Contents3"/>
            <w:tabs>
              <w:tab w:val="clear" w:pos="8459"/>
              <w:tab w:val="right" w:pos="9026" w:leader="dot"/>
            </w:tabs>
            <w:rPr/>
          </w:pPr>
          <w:hyperlink w:anchor="__RefHeading___Toc226064_1395250215">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26066_1395250215">
            <w:r>
              <w:rPr>
                <w:webHidden/>
                <w:rStyle w:val="IndexLink"/>
                <w:rtl w:val="true"/>
              </w:rPr>
              <w:t>الإعلام المضاد</w:t>
            </w:r>
            <w:r>
              <w:rPr>
                <w:rStyle w:val="IndexLink"/>
                <w:rtl w:val="true"/>
              </w:rPr>
              <w:tab/>
            </w:r>
            <w:r>
              <w:rPr>
                <w:rStyle w:val="IndexLink"/>
              </w:rPr>
              <w:t>59</w:t>
            </w:r>
          </w:hyperlink>
        </w:p>
        <w:p>
          <w:pPr>
            <w:pStyle w:val="Contents2"/>
            <w:tabs>
              <w:tab w:val="clear" w:pos="8743"/>
              <w:tab w:val="right" w:pos="9026" w:leader="dot"/>
            </w:tabs>
            <w:rPr/>
          </w:pPr>
          <w:hyperlink w:anchor="__RefHeading___Toc226068_1395250215">
            <w:r>
              <w:rPr>
                <w:webHidden/>
                <w:rStyle w:val="IndexLink"/>
                <w:rtl w:val="true"/>
              </w:rPr>
              <w:t>الظاهرة القرآنیة</w:t>
            </w:r>
            <w:r>
              <w:rPr>
                <w:rStyle w:val="IndexLink"/>
                <w:rtl w:val="true"/>
              </w:rPr>
              <w:tab/>
            </w:r>
            <w:r>
              <w:rPr>
                <w:rStyle w:val="IndexLink"/>
              </w:rPr>
              <w:t>60</w:t>
            </w:r>
          </w:hyperlink>
        </w:p>
        <w:p>
          <w:pPr>
            <w:pStyle w:val="Contents3"/>
            <w:tabs>
              <w:tab w:val="clear" w:pos="8459"/>
              <w:tab w:val="right" w:pos="9026" w:leader="dot"/>
            </w:tabs>
            <w:rPr/>
          </w:pPr>
          <w:hyperlink w:anchor="__RefHeading___Toc226070_1395250215">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226072_1395250215">
            <w:r>
              <w:rPr>
                <w:webHidden/>
                <w:rStyle w:val="IndexLink"/>
                <w:rtl w:val="true"/>
              </w:rPr>
              <w:t>الظاهرة القرآنیة قبل الشهادة</w:t>
            </w:r>
            <w:r>
              <w:rPr>
                <w:rStyle w:val="IndexLink"/>
                <w:rtl w:val="true"/>
              </w:rPr>
              <w:tab/>
            </w:r>
            <w:r>
              <w:rPr>
                <w:rStyle w:val="IndexLink"/>
              </w:rPr>
              <w:t>61</w:t>
            </w:r>
          </w:hyperlink>
        </w:p>
        <w:p>
          <w:pPr>
            <w:pStyle w:val="Contents3"/>
            <w:tabs>
              <w:tab w:val="clear" w:pos="8459"/>
              <w:tab w:val="right" w:pos="9026" w:leader="dot"/>
            </w:tabs>
            <w:rPr/>
          </w:pPr>
          <w:hyperlink w:anchor="__RefHeading___Toc226074_1395250215">
            <w:r>
              <w:rPr>
                <w:webHidden/>
                <w:rStyle w:val="IndexLink"/>
                <w:rtl w:val="true"/>
              </w:rPr>
              <w:t>الظاهرة القرآنیة ما بعد الشهادة</w:t>
            </w:r>
            <w:r>
              <w:rPr>
                <w:rStyle w:val="IndexLink"/>
                <w:rtl w:val="true"/>
              </w:rPr>
              <w:tab/>
            </w:r>
            <w:r>
              <w:rPr>
                <w:rStyle w:val="IndexLink"/>
              </w:rPr>
              <w:t>63</w:t>
            </w:r>
          </w:hyperlink>
        </w:p>
        <w:p>
          <w:pPr>
            <w:pStyle w:val="Contents3"/>
            <w:tabs>
              <w:tab w:val="clear" w:pos="8459"/>
              <w:tab w:val="right" w:pos="9026" w:leader="dot"/>
            </w:tabs>
            <w:rPr/>
          </w:pPr>
          <w:hyperlink w:anchor="__RefHeading___Toc226076_1395250215">
            <w:r>
              <w:rPr>
                <w:webHidden/>
                <w:rStyle w:val="IndexLink"/>
                <w:rtl w:val="true"/>
              </w:rPr>
              <w:t>القرآنیة الزینبیة</w:t>
            </w:r>
            <w:r>
              <w:rPr>
                <w:rStyle w:val="IndexLink"/>
                <w:rtl w:val="true"/>
              </w:rPr>
              <w:tab/>
            </w:r>
            <w:r>
              <w:rPr>
                <w:rStyle w:val="IndexLink"/>
              </w:rPr>
              <w:t>66</w:t>
            </w:r>
          </w:hyperlink>
        </w:p>
        <w:p>
          <w:pPr>
            <w:pStyle w:val="Contents3"/>
            <w:tabs>
              <w:tab w:val="clear" w:pos="8459"/>
              <w:tab w:val="right" w:pos="9026" w:leader="dot"/>
            </w:tabs>
            <w:rPr/>
          </w:pPr>
          <w:hyperlink w:anchor="__RefHeading___Toc226078_1395250215">
            <w:r>
              <w:rPr>
                <w:webHidden/>
                <w:rStyle w:val="IndexLink"/>
                <w:rtl w:val="true"/>
              </w:rPr>
              <w:t>الزیف المفضوح</w:t>
            </w:r>
            <w:r>
              <w:rPr>
                <w:rStyle w:val="IndexLink"/>
                <w:rtl w:val="true"/>
              </w:rPr>
              <w:tab/>
            </w:r>
            <w:r>
              <w:rPr>
                <w:rStyle w:val="IndexLink"/>
              </w:rPr>
              <w:t>67</w:t>
            </w:r>
          </w:hyperlink>
        </w:p>
        <w:p>
          <w:pPr>
            <w:pStyle w:val="Contents3"/>
            <w:tabs>
              <w:tab w:val="clear" w:pos="8459"/>
              <w:tab w:val="right" w:pos="9026" w:leader="dot"/>
            </w:tabs>
            <w:rPr/>
          </w:pPr>
          <w:hyperlink w:anchor="__RefHeading___Toc226080_1395250215">
            <w:r>
              <w:rPr>
                <w:webHidden/>
                <w:rStyle w:val="IndexLink"/>
                <w:rtl w:val="true"/>
              </w:rPr>
              <w:t>الظاهرة القرآنیة وأدبیات الثورة الحسینیة</w:t>
            </w:r>
            <w:r>
              <w:rPr>
                <w:rStyle w:val="IndexLink"/>
                <w:rtl w:val="true"/>
              </w:rPr>
              <w:tab/>
            </w:r>
            <w:r>
              <w:rPr>
                <w:rStyle w:val="IndexLink"/>
              </w:rPr>
              <w:t>69</w:t>
            </w:r>
          </w:hyperlink>
        </w:p>
        <w:p>
          <w:pPr>
            <w:pStyle w:val="Contents3"/>
            <w:tabs>
              <w:tab w:val="clear" w:pos="8459"/>
              <w:tab w:val="right" w:pos="9026" w:leader="dot"/>
            </w:tabs>
            <w:rPr/>
          </w:pPr>
          <w:hyperlink w:anchor="__RefHeading___Toc226082_1395250215">
            <w:r>
              <w:rPr>
                <w:webHidden/>
                <w:rStyle w:val="IndexLink"/>
                <w:rtl w:val="true"/>
              </w:rPr>
              <w:t>الظاهرة القرآنیة فی شعر صالح الکواز</w:t>
            </w:r>
            <w:r>
              <w:rPr>
                <w:rStyle w:val="IndexLink"/>
                <w:rtl w:val="true"/>
              </w:rPr>
              <w:tab/>
            </w:r>
            <w:r>
              <w:rPr>
                <w:rStyle w:val="IndexLink"/>
              </w:rPr>
              <w:t>70</w:t>
            </w:r>
          </w:hyperlink>
        </w:p>
        <w:p>
          <w:pPr>
            <w:pStyle w:val="Contents3"/>
            <w:tabs>
              <w:tab w:val="clear" w:pos="8459"/>
              <w:tab w:val="right" w:pos="9026" w:leader="dot"/>
            </w:tabs>
            <w:rPr/>
          </w:pPr>
          <w:hyperlink w:anchor="__RefHeading___Toc226084_1395250215">
            <w:r>
              <w:rPr>
                <w:webHidden/>
                <w:rStyle w:val="IndexLink"/>
                <w:rtl w:val="true"/>
              </w:rPr>
              <w:t>الظاهرة القرآنیة</w:t>
            </w:r>
            <w:r>
              <w:rPr>
                <w:rStyle w:val="IndexLink"/>
                <w:rtl w:val="true"/>
              </w:rPr>
              <w:t xml:space="preserve">.. </w:t>
            </w:r>
            <w:r>
              <w:rPr>
                <w:rStyle w:val="IndexLink"/>
                <w:rtl w:val="true"/>
              </w:rPr>
              <w:t>الثقافة القرآنیة</w:t>
            </w:r>
            <w:r>
              <w:rPr>
                <w:rStyle w:val="IndexLink"/>
                <w:rtl w:val="true"/>
              </w:rPr>
              <w:tab/>
            </w:r>
            <w:r>
              <w:rPr>
                <w:rStyle w:val="IndexLink"/>
              </w:rPr>
              <w:t>85</w:t>
            </w:r>
          </w:hyperlink>
        </w:p>
        <w:p>
          <w:pPr>
            <w:pStyle w:val="Contents2"/>
            <w:tabs>
              <w:tab w:val="clear" w:pos="8743"/>
              <w:tab w:val="right" w:pos="9026" w:leader="dot"/>
            </w:tabs>
            <w:rPr/>
          </w:pPr>
          <w:hyperlink w:anchor="__RefHeading___Toc226086_1395250215">
            <w:r>
              <w:rPr>
                <w:webHidden/>
                <w:rStyle w:val="IndexLink"/>
                <w:rtl w:val="true"/>
              </w:rPr>
              <w:t>الظاهرة الأدبیة</w:t>
            </w:r>
            <w:r>
              <w:rPr>
                <w:rStyle w:val="IndexLink"/>
                <w:rtl w:val="true"/>
              </w:rPr>
              <w:tab/>
            </w:r>
            <w:r>
              <w:rPr>
                <w:rStyle w:val="IndexLink"/>
              </w:rPr>
              <w:t>86</w:t>
            </w:r>
          </w:hyperlink>
        </w:p>
        <w:p>
          <w:pPr>
            <w:pStyle w:val="Contents3"/>
            <w:tabs>
              <w:tab w:val="clear" w:pos="8459"/>
              <w:tab w:val="right" w:pos="9026" w:leader="dot"/>
            </w:tabs>
            <w:rPr/>
          </w:pPr>
          <w:hyperlink w:anchor="__RefHeading___Toc226088_1395250215">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226090_1395250215">
            <w:r>
              <w:rPr>
                <w:webHidden/>
                <w:rStyle w:val="IndexLink"/>
                <w:rtl w:val="true"/>
              </w:rPr>
              <w:t>خلق الإبداع الشعری فی مدرسة أهل البیت</w:t>
            </w:r>
            <w:r>
              <w:rPr>
                <w:rStyle w:val="IndexLink"/>
                <w:rtl w:val="true"/>
              </w:rPr>
              <w:tab/>
            </w:r>
            <w:r>
              <w:rPr>
                <w:rStyle w:val="IndexLink"/>
              </w:rPr>
              <w:t>88</w:t>
            </w:r>
          </w:hyperlink>
        </w:p>
        <w:p>
          <w:pPr>
            <w:pStyle w:val="Contents3"/>
            <w:tabs>
              <w:tab w:val="clear" w:pos="8459"/>
              <w:tab w:val="right" w:pos="9026" w:leader="dot"/>
            </w:tabs>
            <w:rPr/>
          </w:pPr>
          <w:hyperlink w:anchor="__RefHeading___Toc226092_1395250215">
            <w:r>
              <w:rPr>
                <w:webHidden/>
                <w:rStyle w:val="IndexLink"/>
                <w:rtl w:val="true"/>
              </w:rPr>
              <w:t>الشعر الحسینی فی حلبة الإبداع</w:t>
            </w:r>
            <w:r>
              <w:rPr>
                <w:rStyle w:val="IndexLink"/>
                <w:rtl w:val="true"/>
              </w:rPr>
              <w:tab/>
            </w:r>
            <w:r>
              <w:rPr>
                <w:rStyle w:val="IndexLink"/>
              </w:rPr>
              <w:t>90</w:t>
            </w:r>
          </w:hyperlink>
        </w:p>
        <w:p>
          <w:pPr>
            <w:pStyle w:val="Contents2"/>
            <w:tabs>
              <w:tab w:val="clear" w:pos="8743"/>
              <w:tab w:val="right" w:pos="9026" w:leader="dot"/>
            </w:tabs>
            <w:rPr/>
          </w:pPr>
          <w:hyperlink w:anchor="__RefHeading___Toc226094_1395250215">
            <w:r>
              <w:rPr>
                <w:webHidden/>
                <w:rStyle w:val="IndexLink"/>
                <w:rtl w:val="true"/>
              </w:rPr>
              <w:t>الظاهرة الاجتماعیة</w:t>
            </w:r>
            <w:r>
              <w:rPr>
                <w:rStyle w:val="IndexLink"/>
                <w:rtl w:val="true"/>
              </w:rPr>
              <w:tab/>
            </w:r>
            <w:r>
              <w:rPr>
                <w:rStyle w:val="IndexLink"/>
              </w:rPr>
              <w:t>98</w:t>
            </w:r>
          </w:hyperlink>
        </w:p>
        <w:p>
          <w:pPr>
            <w:pStyle w:val="Contents3"/>
            <w:tabs>
              <w:tab w:val="clear" w:pos="8459"/>
              <w:tab w:val="right" w:pos="9026" w:leader="dot"/>
            </w:tabs>
            <w:rPr/>
          </w:pPr>
          <w:hyperlink w:anchor="__RefHeading___Toc226096_1395250215">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226098_1395250215">
            <w:r>
              <w:rPr>
                <w:webHidden/>
                <w:rStyle w:val="IndexLink"/>
                <w:rtl w:val="true"/>
              </w:rPr>
              <w:t>الظاهرة</w:t>
            </w:r>
            <w:r>
              <w:rPr>
                <w:rStyle w:val="IndexLink"/>
                <w:rtl w:val="true"/>
              </w:rPr>
              <w:t xml:space="preserve">... </w:t>
            </w:r>
            <w:r>
              <w:rPr>
                <w:rStyle w:val="IndexLink"/>
                <w:rtl w:val="true"/>
              </w:rPr>
              <w:t>المشاهدات والتجلیات</w:t>
            </w:r>
            <w:r>
              <w:rPr>
                <w:rStyle w:val="IndexLink"/>
                <w:rtl w:val="true"/>
              </w:rPr>
              <w:tab/>
            </w:r>
            <w:r>
              <w:rPr>
                <w:rStyle w:val="IndexLink"/>
              </w:rPr>
              <w:t>105</w:t>
            </w:r>
          </w:hyperlink>
        </w:p>
        <w:p>
          <w:pPr>
            <w:pStyle w:val="Contents3"/>
            <w:tabs>
              <w:tab w:val="clear" w:pos="8459"/>
              <w:tab w:val="right" w:pos="9026" w:leader="dot"/>
            </w:tabs>
            <w:rPr/>
          </w:pPr>
          <w:hyperlink w:anchor="__RefHeading___Toc226100_1395250215">
            <w:r>
              <w:rPr>
                <w:webHidden/>
                <w:rStyle w:val="IndexLink"/>
                <w:rtl w:val="true"/>
              </w:rPr>
              <w:t>الظاهرة الترفیهیة</w:t>
            </w:r>
            <w:r>
              <w:rPr>
                <w:rStyle w:val="IndexLink"/>
                <w:rtl w:val="true"/>
              </w:rPr>
              <w:tab/>
            </w:r>
            <w:r>
              <w:rPr>
                <w:rStyle w:val="IndexLink"/>
              </w:rPr>
              <w:t>105</w:t>
            </w:r>
          </w:hyperlink>
        </w:p>
        <w:p>
          <w:pPr>
            <w:pStyle w:val="Contents2"/>
            <w:tabs>
              <w:tab w:val="clear" w:pos="8743"/>
              <w:tab w:val="right" w:pos="9026" w:leader="dot"/>
            </w:tabs>
            <w:rPr/>
          </w:pPr>
          <w:hyperlink w:anchor="__RefHeading___Toc226102_1395250215">
            <w:r>
              <w:rPr>
                <w:webHidden/>
                <w:rStyle w:val="IndexLink"/>
                <w:rtl w:val="true"/>
              </w:rPr>
              <w:t>الظاهرة الاقتصادیة</w:t>
            </w:r>
            <w:r>
              <w:rPr>
                <w:rStyle w:val="IndexLink"/>
                <w:rtl w:val="true"/>
              </w:rPr>
              <w:tab/>
            </w:r>
            <w:r>
              <w:rPr>
                <w:rStyle w:val="IndexLink"/>
              </w:rPr>
              <w:t>109</w:t>
            </w:r>
          </w:hyperlink>
        </w:p>
        <w:p>
          <w:pPr>
            <w:pStyle w:val="Contents2"/>
            <w:tabs>
              <w:tab w:val="clear" w:pos="8743"/>
              <w:tab w:val="right" w:pos="9026" w:leader="dot"/>
            </w:tabs>
            <w:rPr/>
          </w:pPr>
          <w:hyperlink w:anchor="__RefHeading___Toc226104_1395250215">
            <w:r>
              <w:rPr>
                <w:webHidden/>
                <w:rStyle w:val="IndexLink"/>
                <w:rtl w:val="true"/>
              </w:rPr>
              <w:t>المحتویات</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6_13696"/>
      <w:bookmarkStart w:id="1" w:name="pg2586_13696"/>
      <w:bookmarkEnd w:id="1"/>
    </w:p>
    <w:p>
      <w:pPr>
        <w:pStyle w:val="Heading2"/>
        <w:numPr>
          <w:ilvl w:val="1"/>
          <w:numId w:val="1"/>
        </w:numPr>
        <w:rPr/>
      </w:pPr>
      <w:bookmarkStart w:id="2" w:name="pg2586_13696"/>
      <w:bookmarkStart w:id="3" w:name="__RefHeading___Toc225988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 ببغداد</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مراسیم العزاء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شعائر ومراسیم مذهبیة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 شعائر ومراسیم مذهبیة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 فلسفة – روابط – مأتم العزاء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المسلمات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 – آداب ورسوم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990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سید محمد علی الحلو</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الشؤون الفکریة والثقافیة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586_13700"/>
    </w:p>
    <w:p>
      <w:pPr>
        <w:pStyle w:val="Heading2"/>
        <w:numPr>
          <w:ilvl w:val="1"/>
          <w:numId w:val="1"/>
        </w:numPr>
        <w:rPr/>
      </w:pPr>
      <w:bookmarkStart w:id="8" w:name="__RefHeading___Toc225992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کل الشعائریین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سقطوا فی محراب الشهادة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الخطباء والروادید</w:t>
      </w:r>
    </w:p>
    <w:p>
      <w:pPr>
        <w:pStyle w:val="BookText"/>
        <w:rPr/>
      </w:pPr>
      <w:r>
        <w:rPr>
          <w:rFonts w:ascii="IRNazanin" w:hAnsi="IRNazanin" w:eastAsia="IRNazanin"/>
          <w:color w:val="111111"/>
          <w:sz w:val="28"/>
          <w:sz w:val="28"/>
          <w:szCs w:val="28"/>
          <w:rtl w:val="true"/>
          <w:lang w:bidi="fa-IR"/>
        </w:rPr>
        <w:t>وإلی کل مشاة کربلاء الذین ضرجوا أرض الطفوف بدماء المعارضة</w:t>
      </w:r>
    </w:p>
    <w:p>
      <w:pPr>
        <w:pStyle w:val="BookText"/>
        <w:rPr/>
      </w:pPr>
      <w:r>
        <w:rPr>
          <w:rFonts w:ascii="IRNazanin" w:hAnsi="IRNazanin" w:eastAsia="IRNazanin"/>
          <w:color w:val="111111"/>
          <w:sz w:val="28"/>
          <w:sz w:val="28"/>
          <w:szCs w:val="28"/>
          <w:rtl w:val="true"/>
          <w:lang w:bidi="fa-IR"/>
        </w:rPr>
        <w:t>والإصرار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اللذین علمانی تراتیل الولاء</w:t>
      </w:r>
    </w:p>
    <w:p>
      <w:pPr>
        <w:pStyle w:val="BookText"/>
        <w:rPr/>
      </w:pPr>
      <w:r>
        <w:rPr>
          <w:rFonts w:ascii="IRNazanin" w:hAnsi="IRNazanin" w:eastAsia="IRNazanin"/>
          <w:color w:val="111111"/>
          <w:sz w:val="28"/>
          <w:sz w:val="28"/>
          <w:szCs w:val="28"/>
          <w:rtl w:val="true"/>
          <w:lang w:bidi="fa-IR"/>
        </w:rPr>
        <w:t>وهمسا فی أذنی وصیتهم الأخیرة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والله ما ننسی حسینا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وأمی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روحیهما المتعلّقتین فی فناء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قارئی العزیز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ستجد ان بحوثنا هذه لم تعتمد علی مصادر معینة فی تعزیز الفکرة وإرسائها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یعتمد علی المشاهدات الوجدانیة فضلا عن المرتکزات العامة التی سیجدها القارئ مخبوءةً فی مطاوی الذاکرة؛ والبحث مجرد تحفیز لذاکرة القارئ وتقریرٌ لوجدانیاته ومرتکزاته</w:t>
      </w:r>
      <w:r>
        <w:rPr>
          <w:rFonts w:eastAsia="IRNazanin" w:cs="IRNazanin"/>
          <w:color w:val="111111"/>
          <w:sz w:val="28"/>
          <w:szCs w:val="28"/>
          <w:rtl w:val="true"/>
          <w:lang w:bidi="fa-IR"/>
        </w:rPr>
        <w:t>.</w:t>
      </w:r>
      <w:bookmarkStart w:id="10" w:name="pg2586_13702"/>
    </w:p>
    <w:p>
      <w:pPr>
        <w:pStyle w:val="Heading2"/>
        <w:numPr>
          <w:ilvl w:val="1"/>
          <w:numId w:val="1"/>
        </w:numPr>
        <w:rPr/>
      </w:pPr>
      <w:bookmarkStart w:id="11" w:name="__RefHeading___Toc225994_1395250215"/>
      <w:bookmarkStart w:id="12" w:name="_Toc4"/>
      <w:bookmarkEnd w:id="10"/>
      <w:bookmarkEnd w:id="11"/>
      <w:r>
        <w:rPr>
          <w:rtl w:val="true"/>
        </w:rPr>
        <w:t>المقدمة</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أقف الآن علی أعتاب دراسةٍ جدیدةٍ وخطیرة دون ان ألج فی أعماقها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دراسةٌ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الأبعاد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دراسةٌ ترتبط بالشعور العام لدی أتباع أهل البیت علیهم السلام، وهی کذلک تنظر لحرکةٍ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تأخذ التاریخ إلی أبعاده وأغواره، ثم هی تحیل البحث إلی حاضرٍ مقروء ومستقبلٍ منظور یستمیح الزمن عذرا ان یجعل أحد أبعاده تتراوح بین زمنٍ أولد الحادثة وقد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وزمنٍ یستعیدُ الحادثة شخوصا ومواقف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القضیة المبحوث عنها الآن تختم الزمن بکل دقائقه الماضیة منها والحاضرة فیها والقادمة إلیها بظاهرةٍ استقطبت إلیها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وتزاحمت فی صیاغتها المبادئ لتصیغها علی أنها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وتعنونها علی أنها قیادة أُمة وصیاغة إنسان فإن الظاهرة الحسینیة تنشط فی مخیلة الإنسان کما أنها تعزز فی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 تبدو مشخصة فی کل أطوار تعاملاته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فیجدها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یتحسسها فی طفولة بریئة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یقرأها فی عنفوان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یستمع إلیها فی عفة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یجدها لدی شیخ کبیر احدودب ظهره لتشمخ همته إلی أقاصی الفتوة مسترجعاً طاقته لیبدع فی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الظاهرة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یقرأها فی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یصادفها فی سوق أو تمثل له فی لافتةٍ تلفت إلیها أنظار المارة، وهم یستشمون فیها عبیر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هذه المترامیات من الإحداث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والمتباعدات من المواقف تجتمعُ لدی أی</w:t>
      </w:r>
    </w:p>
    <w:p>
      <w:pPr>
        <w:pStyle w:val="BookText"/>
        <w:rPr/>
      </w:pPr>
      <w:r>
        <w:rPr>
          <w:rFonts w:ascii="IRNazanin" w:hAnsi="IRNazanin" w:eastAsia="IRNazanin"/>
          <w:color w:val="111111"/>
          <w:sz w:val="28"/>
          <w:sz w:val="28"/>
          <w:szCs w:val="28"/>
          <w:rtl w:val="true"/>
          <w:lang w:bidi="fa-IR"/>
        </w:rPr>
        <w:t>إنسان مواد الظاهرة الحسینیة فیقرأها فی کل یوم دون أن یُصغی إلی عنوان الظاهرة أو یلتفت إلی حضورها فی کل أحایین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یدخل فی برنامجها التنظیری ویعمل علی إیجادها ویسعی فی صیاغتها دون الالتفات إلی عنوان الظاهرة أو شخوصها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دراستنا هذه ستشارک فی التنبیه علی حضور الظاهرة الحسینیة فی کل أحوالنا دون الانتباه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القارئ سیجد کل مواد الظاهرة موجودةً لدیه تعایشه من الصباح إلی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هذه الدراسة سوی استعادة الظاهرة الحسینیة إلی حضور الذاکرة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تحفیز الذاکرة إلی استحضارها لیقف القارئ یرتب من جدید مواد الظاهرة الحسینیة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الغائبة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الشرف</w:t>
      </w:r>
      <w:bookmarkStart w:id="13" w:name="pg2586_13704"/>
    </w:p>
    <w:p>
      <w:pPr>
        <w:pStyle w:val="Heading2"/>
        <w:numPr>
          <w:ilvl w:val="1"/>
          <w:numId w:val="1"/>
        </w:numPr>
        <w:rPr/>
      </w:pPr>
      <w:bookmarkStart w:id="14" w:name="__RefHeading___Toc225996_1395250215"/>
      <w:bookmarkStart w:id="15" w:name="_Toc5"/>
      <w:bookmarkEnd w:id="13"/>
      <w:bookmarkEnd w:id="14"/>
      <w:r>
        <w:rPr>
          <w:rtl w:val="true"/>
        </w:rPr>
        <w:t>التجلیات</w:t>
      </w:r>
      <w:bookmarkEnd w:id="15"/>
    </w:p>
    <w:p>
      <w:pPr>
        <w:pStyle w:val="Heading3"/>
        <w:numPr>
          <w:ilvl w:val="2"/>
          <w:numId w:val="1"/>
        </w:numPr>
        <w:rPr/>
      </w:pPr>
      <w:bookmarkStart w:id="16" w:name="__RefHeading___Toc225998_139525021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لابد لنا أن نشیر إلی أن الظاهرة الحسینیة تتجلی فی کثیر من الموارد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التضحیة والفداء التی تظهرها مواقف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 واقعة الطف حتی وقتنا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ستکون الظاهرة الحسینیة مهیمنة علی الماضی التاریخی بکل شخوصه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والحاضر الحسینی بکل 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والمستقبل المنظور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نحدد هذه الظاهرة الثلاثیة کالتالی</w:t>
      </w:r>
      <w:r>
        <w:rPr>
          <w:rFonts w:eastAsia="IRNazanin" w:cs="IRNazanin"/>
          <w:color w:val="111111"/>
          <w:sz w:val="28"/>
          <w:szCs w:val="28"/>
          <w:rtl w:val="true"/>
          <w:lang w:bidi="fa-IR"/>
        </w:rPr>
        <w:t>:</w:t>
      </w:r>
    </w:p>
    <w:p>
      <w:pPr>
        <w:pStyle w:val="Heading3"/>
        <w:numPr>
          <w:ilvl w:val="2"/>
          <w:numId w:val="1"/>
        </w:numPr>
        <w:rPr/>
      </w:pPr>
      <w:bookmarkStart w:id="18" w:name="__RefHeading___Toc226000_1395250215"/>
      <w:bookmarkStart w:id="19" w:name="_Toc7"/>
      <w:bookmarkEnd w:id="18"/>
      <w:r>
        <w:rPr>
          <w:rtl w:val="true"/>
        </w:rPr>
        <w:t xml:space="preserve">ألف </w:t>
      </w:r>
      <w:r>
        <w:rPr>
          <w:rtl w:val="true"/>
        </w:rPr>
        <w:t xml:space="preserve">- </w:t>
      </w:r>
      <w:r>
        <w:rPr>
          <w:rtl w:val="true"/>
        </w:rPr>
        <w:t>ظاهرة التاریخ التضحوی</w:t>
      </w:r>
      <w:bookmarkEnd w:id="19"/>
    </w:p>
    <w:p>
      <w:pPr>
        <w:pStyle w:val="Heading4"/>
        <w:numPr>
          <w:ilvl w:val="3"/>
          <w:numId w:val="1"/>
        </w:numPr>
        <w:rPr/>
      </w:pPr>
      <w:bookmarkStart w:id="20" w:name="__RefHeading___Toc226002_1395250215"/>
      <w:bookmarkStart w:id="21" w:name="_Toc8"/>
      <w:bookmarkEnd w:id="20"/>
      <w:r>
        <w:rPr>
          <w:rtl w:val="true"/>
        </w:rPr>
        <w:t>اشارة</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وتتجلی فی کربلاء تلک الواقعة التی حددت مساقات التاریخ التضحوی بکل دواعیه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کربلاء ینشدها الجمیع، وذلک من خلال مواقف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وإطلاقنا علی هذه الظاهرة بالتاریخ التضحوی کون هذه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استوعبت کل التاریخ الجهادی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وتبقی الحالات الجهادیة کلها تقتات علی تلک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تبلغ ما بلغته المواقف الکربلائیة فهی باتت تهیمن علی الحالة الجهادیة وفی حقیقتها صارت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تعبویة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وبرزت کظاهرة نستجلیها من خلال المواقف التالیة التی ستکون ظواهر مستقلة بذاتها لعدم إمکانیة تکرر حدوثها بنفس النسق التضحوی المتمیز</w:t>
      </w:r>
      <w:r>
        <w:rPr>
          <w:rFonts w:eastAsia="IRNazanin" w:cs="IRNazanin"/>
          <w:color w:val="111111"/>
          <w:sz w:val="28"/>
          <w:szCs w:val="28"/>
          <w:rtl w:val="true"/>
          <w:lang w:bidi="fa-IR"/>
        </w:rPr>
        <w:t>.</w:t>
      </w:r>
      <w:bookmarkStart w:id="22" w:name="pg2586_13705"/>
    </w:p>
    <w:p>
      <w:pPr>
        <w:pStyle w:val="Heading4"/>
        <w:numPr>
          <w:ilvl w:val="3"/>
          <w:numId w:val="1"/>
        </w:numPr>
        <w:rPr/>
      </w:pPr>
      <w:bookmarkStart w:id="23" w:name="__RefHeading___Toc226004_1395250215"/>
      <w:bookmarkStart w:id="24" w:name="_Toc9"/>
      <w:bookmarkEnd w:id="22"/>
      <w:bookmarkEnd w:id="23"/>
      <w:r>
        <w:rPr>
          <w:rtl w:val="true"/>
        </w:rPr>
        <w:t>ظاهرة سعید بن عبد الله الحنفی أو ظاهرة التضحیة من أجل القیادة</w:t>
      </w:r>
      <w:bookmarkEnd w:id="24"/>
    </w:p>
    <w:p>
      <w:pPr>
        <w:pStyle w:val="BookText"/>
        <w:rPr/>
      </w:pPr>
      <w:r>
        <w:rPr>
          <w:rFonts w:ascii="IRNazanin" w:hAnsi="IRNazanin" w:eastAsia="IRNazanin"/>
          <w:color w:val="111111"/>
          <w:sz w:val="28"/>
          <w:sz w:val="28"/>
          <w:szCs w:val="28"/>
          <w:rtl w:val="true"/>
          <w:lang w:bidi="fa-IR"/>
        </w:rPr>
        <w:t>فقد عمد سعید هذا أن یکون درعا للإمام الحسین علیه السلام یتلقی الحتوف من خلال السیل الجارف للسهام التی وجهها القوم للإمام مستغلین انشغاله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سعید فرصة التضحیة حاضرة بدفعه لتلک السهام وتلقیه جرعات الموت لیکابر عند وقوفه وتحمله ما یحل به ثم بعد الانتهاء من الصلاة یتلقی الإمام الحسین صوت سعید الخافت لیقول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أوَفیت یابن رسول الله؟ فکأنه یستأذن بالسقوط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الظاهرة وهی فداء القائد والتضحیة من أجله تمیزت بها القضیة الحسینیة کظاهرة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تدل علی قناعة بل یقینیة القاعدة بقیادتها</w:t>
      </w:r>
      <w:r>
        <w:rPr>
          <w:rFonts w:eastAsia="IRNazanin" w:cs="IRNazanin"/>
          <w:color w:val="111111"/>
          <w:sz w:val="28"/>
          <w:szCs w:val="28"/>
          <w:rtl w:val="true"/>
          <w:lang w:bidi="fa-IR"/>
        </w:rPr>
        <w:t>.</w:t>
      </w:r>
    </w:p>
    <w:p>
      <w:pPr>
        <w:pStyle w:val="Heading4"/>
        <w:numPr>
          <w:ilvl w:val="3"/>
          <w:numId w:val="1"/>
        </w:numPr>
        <w:rPr/>
      </w:pPr>
      <w:bookmarkStart w:id="25" w:name="__RefHeading___Toc226006_1395250215"/>
      <w:bookmarkStart w:id="26" w:name="_Toc10"/>
      <w:bookmarkEnd w:id="25"/>
      <w:r>
        <w:rPr>
          <w:rtl w:val="true"/>
        </w:rPr>
        <w:t>ظاهرة عابس الشاکری أو ظاهرة الوقوع علی الموت</w:t>
      </w:r>
      <w:bookmarkEnd w:id="26"/>
    </w:p>
    <w:p>
      <w:pPr>
        <w:pStyle w:val="BookText"/>
        <w:rPr/>
      </w:pPr>
      <w:r>
        <w:rPr>
          <w:rFonts w:ascii="IRNazanin" w:hAnsi="IRNazanin" w:eastAsia="IRNazanin"/>
          <w:color w:val="111111"/>
          <w:sz w:val="28"/>
          <w:sz w:val="28"/>
          <w:szCs w:val="28"/>
          <w:rtl w:val="true"/>
          <w:lang w:bidi="fa-IR"/>
        </w:rPr>
        <w:t>معنی الوقوع علی الموت أن یجعل الإنسان نفسه وقفا علی التضحیة والفداء من أجل تحقیق الغایة بأقصر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أن حالة الإذعان للقضیة یجعل الإنسان متلهفا لملاقاة اشد النتائج وأوقعها بکل طمأنینة بل بکل شوق</w:t>
      </w:r>
      <w:r>
        <w:rPr>
          <w:rFonts w:eastAsia="IRNazanin" w:cs="IRNazanin"/>
          <w:color w:val="111111"/>
          <w:sz w:val="28"/>
          <w:szCs w:val="28"/>
          <w:rtl w:val="true"/>
          <w:lang w:bidi="fa-IR"/>
        </w:rPr>
        <w:t>.</w:t>
      </w:r>
    </w:p>
    <w:p>
      <w:pPr>
        <w:pStyle w:val="Heading4"/>
        <w:numPr>
          <w:ilvl w:val="3"/>
          <w:numId w:val="1"/>
        </w:numPr>
        <w:rPr/>
      </w:pPr>
      <w:bookmarkStart w:id="27" w:name="__RefHeading___Toc226008_1395250215"/>
      <w:bookmarkStart w:id="28" w:name="_Toc11"/>
      <w:bookmarkEnd w:id="27"/>
      <w:r>
        <w:rPr>
          <w:rtl w:val="true"/>
        </w:rPr>
        <w:t>وظاهرة عابس الشاکری تلخص بهذا الموقف</w:t>
      </w:r>
      <w:bookmarkEnd w:id="28"/>
    </w:p>
    <w:p>
      <w:pPr>
        <w:pStyle w:val="BookText"/>
        <w:rPr/>
      </w:pPr>
      <w:r>
        <w:rPr>
          <w:rFonts w:ascii="IRNazanin" w:hAnsi="IRNazanin" w:eastAsia="IRNazanin"/>
          <w:color w:val="111111"/>
          <w:sz w:val="28"/>
          <w:sz w:val="28"/>
          <w:szCs w:val="28"/>
          <w:rtl w:val="true"/>
          <w:lang w:bidi="fa-IR"/>
        </w:rPr>
        <w:t>وأقبل عابس بن شبیب الشاکری علی شوذب مولی شاکر وکان شوذب من الرجال المخلصین وداره مألف للشیعة یتحدثون فیها فضل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شوذب ما فی نفسک أن تصنع؟</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 معک حتی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خیرا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بین یدی أبی عبد الله علیه السلام حتی یحتسبک کما احتسب غیرک وحتی احتسبک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یوم نطلب فیه الأجر بکل ما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شوذب علی الحسین علیه السلام وقاتل حتی قتل</w:t>
      </w:r>
      <w:r>
        <w:rPr>
          <w:rFonts w:eastAsia="IRNazanin" w:cs="IRNazanin"/>
          <w:color w:val="111111"/>
          <w:sz w:val="28"/>
          <w:szCs w:val="28"/>
          <w:rtl w:val="true"/>
          <w:lang w:bidi="fa-IR"/>
        </w:rPr>
        <w:t>.</w:t>
      </w:r>
      <w:bookmarkStart w:id="29" w:name="pg2586_13706"/>
    </w:p>
    <w:p>
      <w:pPr>
        <w:pStyle w:val="BookText"/>
        <w:rPr/>
      </w:pPr>
      <w:bookmarkEnd w:id="29"/>
      <w:r>
        <w:rPr>
          <w:rFonts w:ascii="IRNazanin" w:hAnsi="IRNazanin" w:eastAsia="IRNazanin"/>
          <w:color w:val="111111"/>
          <w:sz w:val="28"/>
          <w:sz w:val="28"/>
          <w:szCs w:val="28"/>
          <w:rtl w:val="true"/>
          <w:lang w:bidi="fa-IR"/>
        </w:rPr>
        <w:t>فوقف عابس أمام أبی عبد 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أمسی علی ظهر الأرض قریب ولا بعید اعز علی منک ولو قدرت أن ادفع الضیم بشیء أَعزّ علیَّ من نفسی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علی هداک وهدی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ومشی نحو القوم مصلتا سیفه وبه ضربة علی جبینه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رجل؟ فأحجموا عنه لأنهم عرفوه أشجع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ارضخوه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بها فلما رأی ذلک ألقی درعه ومغفره وشد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لیطرد اکثر من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تعطفوا علیه من کل جانب فقتل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فإلقاء الدرع والمغفرة حالة من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آلیات الدفاع عن النفس والتنازل عنها مقابل ان یطمع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منازلته وهذه الحالة ساعدت الأعداء أن یقاتلوا عابساً حینما تخلی عن کل آلیات الدفاع لیسهل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الظاهرة هی من ظواهر الوقوع علی الموت نتیجة لحالة الیقین التی وصل الیها عابس فی قضیته وقناعته فی صحة ما هو علیه دون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بإقدام یعد من أشجع الظواهر التی تابعناها فی دراستنا هذه</w:t>
      </w:r>
      <w:r>
        <w:rPr>
          <w:rFonts w:eastAsia="IRNazanin" w:cs="IRNazanin"/>
          <w:color w:val="111111"/>
          <w:sz w:val="28"/>
          <w:szCs w:val="28"/>
          <w:rtl w:val="true"/>
          <w:lang w:bidi="fa-IR"/>
        </w:rPr>
        <w:t>.</w:t>
      </w:r>
    </w:p>
    <w:p>
      <w:pPr>
        <w:pStyle w:val="Heading4"/>
        <w:numPr>
          <w:ilvl w:val="3"/>
          <w:numId w:val="1"/>
        </w:numPr>
        <w:rPr/>
      </w:pPr>
      <w:bookmarkStart w:id="30" w:name="__RefHeading___Toc226010_1395250215"/>
      <w:bookmarkStart w:id="31" w:name="_Toc12"/>
      <w:bookmarkEnd w:id="30"/>
      <w:r>
        <w:rPr>
          <w:rtl w:val="true"/>
        </w:rPr>
        <w:t>ظاهرة واضح وأسلم وظاهرة فناء الذات</w:t>
      </w:r>
      <w:bookmarkEnd w:id="31"/>
    </w:p>
    <w:p>
      <w:pPr>
        <w:pStyle w:val="BookText"/>
        <w:rPr/>
      </w:pPr>
      <w:r>
        <w:rPr>
          <w:rFonts w:ascii="IRNazanin" w:hAnsi="IRNazanin" w:eastAsia="IRNazanin"/>
          <w:color w:val="111111"/>
          <w:sz w:val="28"/>
          <w:sz w:val="28"/>
          <w:szCs w:val="28"/>
          <w:rtl w:val="true"/>
          <w:lang w:bidi="fa-IR"/>
        </w:rPr>
        <w:t>وهی ظاهرة تعنی إلغاء الذات من اجل بقاء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فناء الذات لبقاء الأسمی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أن یلقی الإنسان ذاته من اجل البقاء علی الهدف الأسمی أو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وتتلخص فی ظاهرة واضح وأسلم کما وردت فی المقاتل هکذا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واضح غلاما ترکیا شجاعا قارئا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مولی للحارث المذحجی 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أبلی فی کربلاء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صرع واضح الترکی استغاث بالحسین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أبو عبد الله علیه السلام واعتنقه وهو یجود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وابن رسول الله صلی الله علیه وآله وسلم واضع خده علی خدی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فاضت نفسه الطاهرة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ومشی الحسین إلی أسلم مولاه واعتنقه وکان به رمق فتبسم وافتخر ومات</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وضعنا خطاً تحت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أن ظاهرة إلغاء الذات من أجل الذات الأسمی تبرز من خلال هاتین المادتین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ونحتاج إلی إضافة مقولة واضح حینما یعتنقه الإمام الحسین علیه السلام لیقول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مثلی وابن رسول الله صلی الله علیه وآله وسلم واضع خده علی خدی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تبرز لدینا ظاهرة الإلغاء الکامل للذات لیتحقق لنا الهدف الأسمی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ظاهرة لابد من توفرها فی مواقف تحقیق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یشعر واضح انه أقدم علی الموت وأهدی نفسه للفناء مقابل بقاء الأسمی وهو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یصل إلی حالة التفضل التی یُشعرها به موقفه التضحوی بل شعر بالإلغاء لموقفه ومن ثم لذاته التی لا ینظر فی هذه اللحظة إلا إلی الذات الأسمی وهو الحسین علیه السلام فهو یفتخر ان یکون الحسین علیه السلام قد أبدی له القبول والرضا بما فعله عند مصرعه</w:t>
      </w:r>
      <w:r>
        <w:rPr>
          <w:rFonts w:eastAsia="IRNazanin" w:cs="IRNazanin"/>
          <w:color w:val="111111"/>
          <w:sz w:val="28"/>
          <w:szCs w:val="28"/>
          <w:rtl w:val="true"/>
          <w:lang w:bidi="fa-IR"/>
        </w:rPr>
        <w:t>.</w:t>
      </w:r>
      <w:bookmarkStart w:id="32" w:name="pg2586_13708"/>
    </w:p>
    <w:p>
      <w:pPr>
        <w:pStyle w:val="Heading3"/>
        <w:numPr>
          <w:ilvl w:val="2"/>
          <w:numId w:val="1"/>
        </w:numPr>
        <w:rPr/>
      </w:pPr>
      <w:bookmarkStart w:id="33" w:name="__RefHeading___Toc226012_1395250215"/>
      <w:bookmarkStart w:id="34" w:name="_Toc13"/>
      <w:bookmarkEnd w:id="32"/>
      <w:bookmarkEnd w:id="33"/>
      <w:r>
        <w:rPr>
          <w:rtl w:val="true"/>
        </w:rPr>
        <w:t xml:space="preserve">باء </w:t>
      </w:r>
      <w:r>
        <w:rPr>
          <w:rtl w:val="true"/>
        </w:rPr>
        <w:t xml:space="preserve">- </w:t>
      </w:r>
      <w:r>
        <w:rPr>
          <w:rtl w:val="true"/>
        </w:rPr>
        <w:t>ظاهرة الحاضر الحسینی</w:t>
      </w:r>
      <w:bookmarkEnd w:id="34"/>
    </w:p>
    <w:p>
      <w:pPr>
        <w:pStyle w:val="Heading4"/>
        <w:numPr>
          <w:ilvl w:val="3"/>
          <w:numId w:val="1"/>
        </w:numPr>
        <w:rPr/>
      </w:pPr>
      <w:bookmarkStart w:id="35" w:name="__RefHeading___Toc226014_1395250215"/>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لا یسعنی الآن إلا ان أطلق علی کثیر من الحالات التی یرصدها المتتبع لتشکل ظاهرة لحاضرنا بکل توجهاته ارتبط بإرادته أو دونها بالقضیة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ان نرصد مثل هذه الظواهر فلابد أن نؤسس لهذه الظاهرة قاعدة نستفید منها فی ملاحقة کثیر من الظواهر لترتبط بالقضیة الحسینیة وتشکل من خلالها ظواهر متتابعة أو لتصحیح التعبیر نقول عنها متراکمة تتدافع تباعا لتشکیل جملة ظواهر</w:t>
      </w:r>
      <w:r>
        <w:rPr>
          <w:rFonts w:eastAsia="IRNazanin" w:cs="IRNazanin"/>
          <w:color w:val="111111"/>
          <w:sz w:val="28"/>
          <w:szCs w:val="28"/>
          <w:rtl w:val="true"/>
          <w:lang w:bidi="fa-IR"/>
        </w:rPr>
        <w:t>.</w:t>
      </w:r>
    </w:p>
    <w:p>
      <w:pPr>
        <w:pStyle w:val="Heading4"/>
        <w:numPr>
          <w:ilvl w:val="3"/>
          <w:numId w:val="1"/>
        </w:numPr>
        <w:rPr/>
      </w:pPr>
      <w:bookmarkStart w:id="37" w:name="__RefHeading___Toc226016_1395250215"/>
      <w:bookmarkStart w:id="38" w:name="_Toc15"/>
      <w:bookmarkEnd w:id="37"/>
      <w:r>
        <w:rPr>
          <w:rtl w:val="true"/>
        </w:rPr>
        <w:t>القاعدة التأسیسیة</w:t>
      </w:r>
      <w:bookmarkEnd w:id="38"/>
    </w:p>
    <w:p>
      <w:pPr>
        <w:pStyle w:val="Heading5"/>
        <w:numPr>
          <w:ilvl w:val="4"/>
          <w:numId w:val="1"/>
        </w:numPr>
        <w:rPr/>
      </w:pPr>
      <w:bookmarkStart w:id="39" w:name="__RefHeading___Toc226018_1395250215"/>
      <w:bookmarkStart w:id="40" w:name="_Toc16"/>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حیثما یرتبط الفکر الإنسانی بقضیة معینة فان ذلک سیحقق داعیا للاقتداء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الداعی سیشکل قوة ضاغطة توجه العقل الجمعی لتقریر هذه القضیة من خلال عملها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تتعدد هذه القوة الضاغطة کمجموع إفرادی علی العقل الفردی لینتج قضیة مشابهة بتلک 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سیکون الداعی الإبداعی متوفراً علی الفرد أو الجماعة لیحدث لها حالة محاکاة لقضیتها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فتجاریها من دون الالتفات أحیانا إلی تلک القضیة، إذ إنها تطبقت بظروفها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القضیة الحسینیة تهیمن علی مشاعر الفرد أو المجموع تبعا لمقتضیات المشهد الذی ستشارک القضیة الحسینیة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ممهورا بالحسین ذلک المقدس الذی</w:t>
      </w:r>
    </w:p>
    <w:p>
      <w:pPr>
        <w:pStyle w:val="BookText"/>
        <w:rPr/>
      </w:pPr>
      <w:r>
        <w:rPr>
          <w:rFonts w:ascii="IRNazanin" w:hAnsi="IRNazanin" w:eastAsia="IRNazanin"/>
          <w:color w:val="111111"/>
          <w:sz w:val="28"/>
          <w:sz w:val="28"/>
          <w:szCs w:val="28"/>
          <w:rtl w:val="true"/>
          <w:lang w:bidi="fa-IR"/>
        </w:rPr>
        <w:t>استحوذ علی کل الإحساسات المشارکة فی صیاغة المفردة لترتبط بالقاعدة التأسیسیة للظاهرة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 الإنسانی یرتبط مباشرةً من بعید أو من قریب بالقضیة الحسینیة بغض النظر عن الانتماء القومی أو الإقلیمی وحتی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جعلنا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احترازیا تحدده الانتماءات المختلفة لتشکل من خلالها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لابد ان نعترف بأن الظاهرة الحسینیة موجودة فی دواخلنا سواء کانت دواخلنا الفردیة أو دواخلنا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لنا تقنین هذه الظاهرة لعفویتها أو قل لعفویة الانتساب لهذه الظاهرة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هنا ان نرصد تلک الحالات المتشکلة منها الظاهرة الحسینیة لتعدد الظاهرة بتعدد حالاتها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تلک الظواهر</w:t>
      </w:r>
      <w:r>
        <w:rPr>
          <w:rFonts w:eastAsia="IRNazanin" w:cs="IRNazanin"/>
          <w:color w:val="111111"/>
          <w:sz w:val="28"/>
          <w:szCs w:val="28"/>
          <w:rtl w:val="true"/>
          <w:lang w:bidi="fa-IR"/>
        </w:rPr>
        <w:t>:</w:t>
      </w:r>
      <w:bookmarkStart w:id="41" w:name="pg2586_13710"/>
    </w:p>
    <w:p>
      <w:pPr>
        <w:pStyle w:val="Heading5"/>
        <w:numPr>
          <w:ilvl w:val="4"/>
          <w:numId w:val="1"/>
        </w:numPr>
        <w:rPr/>
      </w:pPr>
      <w:bookmarkStart w:id="42" w:name="__RefHeading___Toc226020_1395250215"/>
      <w:bookmarkStart w:id="43" w:name="_Toc17"/>
      <w:bookmarkEnd w:id="41"/>
      <w:bookmarkEnd w:id="42"/>
      <w:r>
        <w:rPr>
          <w:rtl w:val="true"/>
        </w:rPr>
        <w:t>أوّلا</w:t>
      </w:r>
      <w:r>
        <w:rPr>
          <w:rtl w:val="true"/>
        </w:rPr>
        <w:t xml:space="preserve">: </w:t>
      </w:r>
      <w:r>
        <w:rPr>
          <w:rtl w:val="true"/>
        </w:rPr>
        <w:t>ظاهرة التضحیة الشعائریة علی المستوی الفردی</w:t>
      </w:r>
      <w:bookmarkEnd w:id="43"/>
    </w:p>
    <w:p>
      <w:pPr>
        <w:pStyle w:val="Heading6"/>
        <w:numPr>
          <w:ilvl w:val="5"/>
          <w:numId w:val="1"/>
        </w:numPr>
        <w:rPr/>
      </w:pPr>
      <w:bookmarkStart w:id="44" w:name="__RefHeading___Toc226022_1395250215"/>
      <w:bookmarkStart w:id="45" w:name="_Toc18"/>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لا نتحدث الآن عن الماضی التضحوی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لدینا حالة حضور لقضیة تضحویة وبشکلها المتصاعد ترمز الی تفاعل القضیة الحسینیة فی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التضحویین الشعائریین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المصطلح هذا سیعیننا علی رصد الحالات الشعائریة التی تنامت بعد واقعة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أثبتت واقعة عاشوراء مسایرتها لکل زمن وتفاعلت معها علی أنها قضیة استجابت لکل متطلبات النفس الإنسانیة وعالجت الکثیر من غوامضها التی لم تستشرفها الا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 عاشوراء استجابت للنفس الإنسانیة وتحرکت علی ضوء تداعیات حاجتها الجزئیة أو قُل إن عاشوراء دخلت فی غوامض النفس الإنسانیة وحققت طموحاتها التی لم تحققها أیة حرکة إصلاحیة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فانه من المؤکد ان تنزع النفس الإنسانیة إلی أن تتخذ نفس المساقات التضحویة العاشورائیة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ستکون حالة بذل النفس هی العلامة الفارقة والخصوصیة المتمیزة بها النفس التضحویة التی ترید ان تسایر السیاقات العاشورائیة فی الانصیاع إلی التضحیة وبذلها بشکل رخیص جداً لمبادئ الحسین علیه السلام الذی بات رمز التضحیة والفداء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کون النفس نزاعة إلی رد الإحسان ومقابلته بإحسان مثله وعلی هذا سارت الرؤیة الفردیة وکذلک الاجتماعیة فی التعاطی مع القضیة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یمثل ظاهرة بذل النفس فی الرمزیة العاشورائیة هی الشعائر الحسینیة والتی تتمظهر بالحالات التالیة</w:t>
      </w:r>
      <w:r>
        <w:rPr>
          <w:rFonts w:eastAsia="IRNazanin" w:cs="IRNazanin"/>
          <w:color w:val="111111"/>
          <w:sz w:val="28"/>
          <w:szCs w:val="28"/>
          <w:rtl w:val="true"/>
          <w:lang w:bidi="fa-IR"/>
        </w:rPr>
        <w:t>:</w:t>
      </w:r>
      <w:bookmarkStart w:id="46" w:name="pg2586_13711"/>
    </w:p>
    <w:p>
      <w:pPr>
        <w:pStyle w:val="Heading6"/>
        <w:numPr>
          <w:ilvl w:val="5"/>
          <w:numId w:val="1"/>
        </w:numPr>
        <w:rPr/>
      </w:pPr>
      <w:bookmarkStart w:id="47" w:name="__RefHeading___Toc226024_1395250215"/>
      <w:bookmarkStart w:id="48" w:name="_Toc19"/>
      <w:bookmarkEnd w:id="46"/>
      <w:bookmarkEnd w:id="47"/>
      <w:r>
        <w:rPr/>
        <w:t>1</w:t>
      </w:r>
      <w:r>
        <w:rPr>
          <w:rtl w:val="true"/>
        </w:rPr>
        <w:t xml:space="preserve">- </w:t>
      </w:r>
      <w:r>
        <w:rPr>
          <w:rtl w:val="true"/>
        </w:rPr>
        <w:t>ظاهرة الدم العاشورائی</w:t>
      </w:r>
      <w:bookmarkEnd w:id="48"/>
    </w:p>
    <w:p>
      <w:pPr>
        <w:pStyle w:val="BookText"/>
        <w:rPr/>
      </w:pPr>
      <w:r>
        <w:rPr>
          <w:rFonts w:ascii="IRNazanin" w:hAnsi="IRNazanin" w:eastAsia="IRNazanin"/>
          <w:color w:val="111111"/>
          <w:sz w:val="28"/>
          <w:sz w:val="28"/>
          <w:szCs w:val="28"/>
          <w:rtl w:val="true"/>
          <w:lang w:bidi="fa-IR"/>
        </w:rPr>
        <w:t>وتعد هذه الظاهرة من أبرز معالم التضحیة العاشورائیة التی ألهبت المشاعر وأحالت الرمزیة العاشورائیة إلی تمحور تضحوی یتمحور من خلاله شعور المشارک حول الفداء وبذل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فإخراج الدم من رؤوس المشارکین بمحض إرادتهم یدل علی الرغبة فی إظهار الجانب التضحوی بفدائیةٍ متمیزة یثبت من خلاله استعدادهم لبذل النفس متی ما تطلب أمر الدفاع عن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العاشورائی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الحقیقی أو الرمزی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 هو ذلک المراق فی واقعة الطف والرمزی هو الذی تقدمه شعائر التطبیر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ظاهرة تمیزت بها هذه الواقعة وأکدت کذلک علی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مراسم التطبیر یفوق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حالة التضحیة والفداء تکون السمة الأساس فی هذه الشعیرة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فالشعائری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المتطبر یرتدی کفن الموت یوشح به جسمه جمیعا ویحلق رأسه، وهی خاصیة تعنی تسربل الموت عند ارتداء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وإزالة مظاهر الدنیا وترکها عند حلاقة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یحمل سیفا أو مدیة یضرب بها رأسه وهو فی لحظة المواساة التی یستشعرها عند قرع الطبول المؤذنة ببدء الشعیرة التضحویة، بعد ذلک سنجد نزف الدماء یتتابع من أولئک الشعائریین الذین یشارکون فی موکب التطبیر، وهم یهتفون بشعارات تتصاعد فی نبراتها حالات التهیج والاندفاع نحو التضحیة 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إیقاعات تشبه إیقاعات الحروب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الظاهرة عنفت الروح الانهزامیة لدی الجمیع وأدخلتها فی حظیرة التضحیة سواء أولئک الشعائریون أو غیرهم الذین یشارکون فی مشاهدة المظهر التضحوی والذی یحفز النفوس علی الفداء لکنه بمراتب متفاوتة تتبع حالة التعلق بهذه الشعیرة قوة وضعفا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ظاهرة الدم جعلت عاشوراء تنمو فی الذهن العام وتکبر فی الذاکرة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هذه الظاهرة حافظت علی مشروعیة الواقعة واحتفظت بسلامة القضیة وحفظتها من المصادرات التی تربصت بها وأبعدتها عن محاولات التحریف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لی المرحوم السید کاظم الشربی وکان رجلا فاضلا عالما حافظا لوقائع تاریخیة کثیرة ان الفاضل الشربیانی کان من العلماء العظام الذین فرضوا احترامهم ومنزلتهم حتی علی الدولة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الدولة العثمانیة تنفذ له خمساً وأربعین کلمة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بأمر السلطان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الشیخ جالسا فی الحضرة الحسینیة الشریفة فی یوم العاشر من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مدیر الشَرِطة أقبل علیه وسلم وأبدی له احترامه، وکانت آنذاک مواکب التطبیر تدخل الی الصحن الشریف ومستمرة فی توافدها علی الصحن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المسؤول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أهذا جائز أم لا؟ فقال له الشیخ الشربیانی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مواکب التطبیر وکانت إجابته علی سبیل 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تمنعون إذن؟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تخافون ونحن معکم؟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 الغدیر حضر فیه أکثر من مئة وعشرین ألفاً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اقل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وآله وسلم أشهدهم علی ان علی بن أبی طالب هو وصیه وخلیفته من بعده وشهد علی ذلک المسلمون جمیعا ثم أنکرتموه انتم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نصدق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وواقعة عاشوراء لو لم تکن فیها هذه الدماء فی کل عام تذکرکم بشهادة الحسین علیه السلام ودمائه النازفة لأنکرتموها کذلک،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مات موتة طبیعیة وأنکرتم ما جری فی واقعة راح ضحیتها الحسین وأهل بیته الأطهار وأصحابه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الدم بقی شاهدا یذکرکم بما جرت من دماء فی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المسؤول العثمانی ولم یَحر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الجواب عنیفا بعنف الدم العاشورائی الذی أثبت قضیة الفداء</w:t>
      </w:r>
      <w:r>
        <w:rPr>
          <w:rFonts w:eastAsia="IRNazanin" w:cs="IRNazanin"/>
          <w:color w:val="111111"/>
          <w:sz w:val="28"/>
          <w:szCs w:val="28"/>
          <w:rtl w:val="true"/>
          <w:lang w:bidi="fa-IR"/>
        </w:rPr>
        <w:t>.</w:t>
      </w:r>
      <w:bookmarkStart w:id="49" w:name="pg2586_13713"/>
    </w:p>
    <w:p>
      <w:pPr>
        <w:pStyle w:val="Heading6"/>
        <w:numPr>
          <w:ilvl w:val="5"/>
          <w:numId w:val="1"/>
        </w:numPr>
        <w:rPr/>
      </w:pPr>
      <w:bookmarkStart w:id="50" w:name="__RefHeading___Toc226026_1395250215"/>
      <w:bookmarkStart w:id="51" w:name="_Toc20"/>
      <w:bookmarkEnd w:id="49"/>
      <w:bookmarkEnd w:id="50"/>
      <w:r>
        <w:rPr/>
        <w:t>2</w:t>
      </w:r>
      <w:r>
        <w:rPr>
          <w:rtl w:val="true"/>
        </w:rPr>
        <w:t xml:space="preserve">- </w:t>
      </w:r>
      <w:r>
        <w:rPr>
          <w:rtl w:val="true"/>
        </w:rPr>
        <w:t>ظاهرة لطم الصدور</w:t>
      </w:r>
      <w:bookmarkEnd w:id="51"/>
    </w:p>
    <w:p>
      <w:pPr>
        <w:pStyle w:val="BookText"/>
        <w:rPr/>
      </w:pPr>
      <w:r>
        <w:rPr>
          <w:rFonts w:ascii="IRNazanin" w:hAnsi="IRNazanin" w:eastAsia="IRNazanin"/>
          <w:color w:val="111111"/>
          <w:sz w:val="28"/>
          <w:sz w:val="28"/>
          <w:szCs w:val="28"/>
          <w:rtl w:val="true"/>
          <w:lang w:bidi="fa-IR"/>
        </w:rPr>
        <w:t>ویحق لنا أن نسجلها هنا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تتقرر من حالة الجزع الذی یعبر عنه المفجوع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الحزین لا یکتفی بما تعتمله روحه من الحزن ما لم یترجمه إلی مشاهدة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تتّابع ضربات یده علی صدره ضمن ایقاعات حزائنیة لکنها 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إیقاعات هادفة تُترجم تعاطی هذا الشعائری مع القضیة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ظاهرة تکون الشعائریة فیها متمثلة بالحالة التظاهریة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یرفع من مستوی المشارکة الشعائریة هذه إمکانیة مشارکة الأکثر فی إحیاء التظاهرة وکونها تترجم تطلعات المشارکین بشکل هادف یستشعر من خلاله المشارک انه ینقل مشاعره الی الخارج عن طریق هذه الضربات الإیقاعیة المبدعة دائما والتی تنمی قابلیة التضحیة وشعور الفداء لدی الشعائریین المشارکین</w:t>
      </w:r>
      <w:r>
        <w:rPr>
          <w:rFonts w:eastAsia="IRNazanin" w:cs="IRNazanin"/>
          <w:color w:val="111111"/>
          <w:sz w:val="28"/>
          <w:szCs w:val="28"/>
          <w:rtl w:val="true"/>
          <w:lang w:bidi="fa-IR"/>
        </w:rPr>
        <w:t>.</w:t>
      </w:r>
    </w:p>
    <w:p>
      <w:pPr>
        <w:pStyle w:val="Heading6"/>
        <w:numPr>
          <w:ilvl w:val="5"/>
          <w:numId w:val="1"/>
        </w:numPr>
        <w:rPr/>
      </w:pPr>
      <w:bookmarkStart w:id="52" w:name="__RefHeading___Toc226028_1395250215"/>
      <w:bookmarkStart w:id="53" w:name="_Toc21"/>
      <w:bookmarkEnd w:id="52"/>
      <w:r>
        <w:rPr/>
        <w:t>3</w:t>
      </w:r>
      <w:r>
        <w:rPr>
          <w:rtl w:val="true"/>
        </w:rPr>
        <w:t xml:space="preserve">- </w:t>
      </w:r>
      <w:r>
        <w:rPr>
          <w:rtl w:val="true"/>
        </w:rPr>
        <w:t>ظاهرة البکاء الحسینی أو حالة الاستیحاء الشعائری للذات</w:t>
      </w:r>
      <w:bookmarkEnd w:id="53"/>
    </w:p>
    <w:p>
      <w:pPr>
        <w:pStyle w:val="BookText"/>
        <w:rPr/>
      </w:pPr>
      <w:r>
        <w:rPr>
          <w:rFonts w:ascii="IRNazanin" w:hAnsi="IRNazanin" w:eastAsia="IRNazanin"/>
          <w:color w:val="111111"/>
          <w:sz w:val="28"/>
          <w:sz w:val="28"/>
          <w:szCs w:val="28"/>
          <w:rtl w:val="true"/>
          <w:lang w:bidi="fa-IR"/>
        </w:rPr>
        <w:t>وهو شبیه بحالة الإیحاء الایجابی الذی یعرفه علماء النفس بأنه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الایحاء من خلال العبارات والأقوال والأفعال التی تحدث تأثیرا قویا فی سلوک الإنسان وتصرفاته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وتترک أثرا ایجابیا فی النفس</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یمکننا استعارة المصطلح بعد تصریفه إلی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الایحاء لعله یکون من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البکاء سیکون من ایحاء یشارک فیه أکثر من طرف یستفعل فیه المشارک فتتهیج لدیه مشاعر الحزن الکامن فی دواخل النفس ویدعوه للبکاء الذی یعبر عن وجدانیاته المکبوتة والمستثارة بقصیدةٍ حزینة أو کلمات عاطفیة تثیر لدیه صوراً عاطفیة تتلاحق واحدة بعد الأخری لتکون لدیه حالة استسلام لمشاهدات الواقعة التاریخیة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وظاهرة البکاء هذه تستوحی مشاعر المشارک أو السامع للعزاء</w:t>
      </w:r>
    </w:p>
    <w:p>
      <w:pPr>
        <w:pStyle w:val="BookText"/>
        <w:rPr/>
      </w:pPr>
      <w:r>
        <w:rPr>
          <w:rFonts w:ascii="IRNazanin" w:hAnsi="IRNazanin" w:eastAsia="IRNazanin"/>
          <w:color w:val="111111"/>
          <w:sz w:val="28"/>
          <w:sz w:val="28"/>
          <w:szCs w:val="28"/>
          <w:rtl w:val="true"/>
          <w:lang w:bidi="fa-IR"/>
        </w:rPr>
        <w:t>لتثیرعنده الرغبة الشدیدة فی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حالة استسلام نفسی تسقط فیه النفس فی بقعة الحزن لکنه سقوط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سیرفع من حالة القوة الشعائریة التی تدفعه للمشارکة فی تقویم النفس بشکلها الباحث عن الإبداع ای سیکون البکاء حالة تقشُّع لهمٍ مثقلةٍ به النفس وستتعافی من خلال إلقاء هذه النتوءات النفسیة المتسببة من حالة إجهاد نفسی یثقل النفس من الإبداع فإذا ألقت النفس هذه القیود النفسیة من خلال البکاء نشطت إلی الإبداع وقویت فی عملها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الظاهرة میزت اتباع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بالبکائیة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فالبکاء الذی تحدثه الوجدانیات الشعائریة لتستثیر لدیهم حالة البکاء وتقوی حالة الإبداع الذی یکون منشؤه غالبا من استرداد الحق المغتصب أو إثارة الرغبة فی أخذ الثأر والانتقام من الظالم الذی سبب هذه المأساة الکربلائیة وکل من سار علی خطه وانتهج منهجه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ظاهرة البکاء مصدر قوة لأتباع أهل البیت وکل من دخل فی المنظومة الشعائریة التی حقق أهدافها أهل البیت علیهم السلام وأمروا شیعتهم بالتزامها ومراعاتها</w:t>
      </w:r>
      <w:r>
        <w:rPr>
          <w:rFonts w:eastAsia="IRNazanin" w:cs="IRNazanin"/>
          <w:color w:val="111111"/>
          <w:sz w:val="28"/>
          <w:szCs w:val="28"/>
          <w:rtl w:val="true"/>
          <w:lang w:bidi="fa-IR"/>
        </w:rPr>
        <w:t>.</w:t>
      </w:r>
      <w:bookmarkStart w:id="54" w:name="pg2586_13715"/>
    </w:p>
    <w:p>
      <w:pPr>
        <w:pStyle w:val="Heading5"/>
        <w:numPr>
          <w:ilvl w:val="4"/>
          <w:numId w:val="1"/>
        </w:numPr>
        <w:rPr/>
      </w:pPr>
      <w:bookmarkStart w:id="55" w:name="__RefHeading___Toc226030_1395250215"/>
      <w:bookmarkStart w:id="56" w:name="_Toc22"/>
      <w:bookmarkEnd w:id="54"/>
      <w:bookmarkEnd w:id="55"/>
      <w:r>
        <w:rPr>
          <w:rtl w:val="true"/>
        </w:rPr>
        <w:t>ثانیا</w:t>
      </w:r>
      <w:r>
        <w:rPr>
          <w:rtl w:val="true"/>
        </w:rPr>
        <w:t xml:space="preserve">: </w:t>
      </w:r>
      <w:r>
        <w:rPr>
          <w:rtl w:val="true"/>
        </w:rPr>
        <w:t>ظاهرة التضحیة الشعائریة علی المستوی الاجتماعی</w:t>
      </w:r>
      <w:bookmarkEnd w:id="56"/>
    </w:p>
    <w:p>
      <w:pPr>
        <w:pStyle w:val="BookText"/>
        <w:rPr/>
      </w:pPr>
      <w:r>
        <w:rPr>
          <w:rFonts w:ascii="IRNazanin" w:hAnsi="IRNazanin" w:eastAsia="IRNazanin"/>
          <w:color w:val="111111"/>
          <w:sz w:val="28"/>
          <w:sz w:val="28"/>
          <w:szCs w:val="28"/>
          <w:rtl w:val="true"/>
          <w:lang w:bidi="fa-IR"/>
        </w:rPr>
        <w:t xml:space="preserve">تبرز لدینا ظاهرة اجتماعیة شعائریة مثیرة یستبطنها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الشعائری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 بالعرف الشعائری هو ما تعارف عند الشعائریین من مبتنیات عرفیة وممارسات تنشئها الحالة الشعائریة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محترمة وذات أثر فعال فی تنمیة الشخصیة الاجتماعیة وعلاقاتها داخلها أو مع الآخر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فأهم ما یمیز هذه الشعائر علی المستوی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ظاهرة 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الظاهرة الأکثر شیوعا فی أوساط الشعائر الحسینیة التی یتمیز بها اتباعها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فالمشاهد لمواکب المشاة الی کربلاء سیجد حالة إنسانیة تهیمن علی السلوک العام للشعائریین الذین جندوا أنفسهم لخدمة المشارکین فی مسیرة المشاة الی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تترجل بشکل لم یسبقه مثیل ولعلها تُنتزع إلی حد لتکون فی حالة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تلغی الامتیازات الفردیة وتتصاعد وتائر الجماعیة السلوکیة والشعوریة التی تحکم المجموعة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حالات الایثار لا یمکن رصدها جمیعا الا اننا یمکن ان نرصد ما یکون امامنا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تحاول المجموعة المؤسسة لموکب ما ان تتنافس فی تقدیم أفضل الخدمات للزائرین وتتعدد هذه الخدمات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الطعام وبأشکاله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الخدمة الصحیة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ویقوم جمیع المشارکین بالسعی فی إنجاح عمل الموکب الخدمی الذی یفتخر بتمیز خدماته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الحافز الغیبی هو الذی سیتحکم فی هذه الظاهرة وغیرها وسنشیر الی ذلک تباعا</w:t>
      </w:r>
      <w:r>
        <w:rPr>
          <w:rFonts w:eastAsia="IRNazanin" w:cs="IRNazanin"/>
          <w:color w:val="111111"/>
          <w:sz w:val="28"/>
          <w:szCs w:val="28"/>
          <w:rtl w:val="true"/>
          <w:lang w:bidi="fa-IR"/>
        </w:rPr>
        <w:t>.</w:t>
      </w:r>
      <w:bookmarkStart w:id="57" w:name="pg2586_13716"/>
    </w:p>
    <w:p>
      <w:pPr>
        <w:pStyle w:val="Heading5"/>
        <w:numPr>
          <w:ilvl w:val="4"/>
          <w:numId w:val="1"/>
        </w:numPr>
        <w:rPr/>
      </w:pPr>
      <w:bookmarkStart w:id="58" w:name="__RefHeading___Toc226032_1395250215"/>
      <w:bookmarkStart w:id="59" w:name="_Toc23"/>
      <w:bookmarkEnd w:id="57"/>
      <w:bookmarkEnd w:id="58"/>
      <w:r>
        <w:rPr>
          <w:rtl w:val="true"/>
        </w:rPr>
        <w:t>ثالثا</w:t>
      </w:r>
      <w:r>
        <w:rPr>
          <w:rtl w:val="true"/>
        </w:rPr>
        <w:t xml:space="preserve">: </w:t>
      </w:r>
      <w:r>
        <w:rPr>
          <w:rtl w:val="true"/>
        </w:rPr>
        <w:t>الظاهرة السلوکیة الشعائریة</w:t>
      </w:r>
      <w:bookmarkEnd w:id="59"/>
    </w:p>
    <w:p>
      <w:pPr>
        <w:pStyle w:val="Heading6"/>
        <w:numPr>
          <w:ilvl w:val="5"/>
          <w:numId w:val="1"/>
        </w:numPr>
        <w:rPr/>
      </w:pPr>
      <w:bookmarkStart w:id="60" w:name="__RefHeading___Toc226034_1395250215"/>
      <w:bookmarkStart w:id="61" w:name="_Toc24"/>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فی خضم ما تشهده هذه المظاهر الشعائریة من عدم الانتساب لأیة منظومة قانونیة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عدم تقنینها بمواد قانونیة معلنة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هذه المظاهر اتخذت نهجا سلوکیا أخلاقیا جماعیا أو فردیا؛ وبمعنی آخر تقنّن هذه المحافل الشعائریة قانونیة مرتکزة وانضباط ضمنی یدخل ضمن سیاقات العرف الشعائری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التنظیم الاعتباطی لهذه الشعائریات ظهرت أخلاقیة تکاد تفتقرها أعظم التنظیمات المؤسساتیة التی تحکمها لوائح قانونیة، وهنا لابد ان نرصد بعض هذه السلوکیات التی تمیزت بها الشعائریات الحسینیة بشکلها الإنسانی البدیع</w:t>
      </w:r>
      <w:r>
        <w:rPr>
          <w:rFonts w:eastAsia="IRNazanin" w:cs="IRNazanin"/>
          <w:color w:val="111111"/>
          <w:sz w:val="28"/>
          <w:szCs w:val="28"/>
          <w:rtl w:val="true"/>
          <w:lang w:bidi="fa-IR"/>
        </w:rPr>
        <w:t>:</w:t>
      </w:r>
    </w:p>
    <w:p>
      <w:pPr>
        <w:pStyle w:val="Heading6"/>
        <w:numPr>
          <w:ilvl w:val="5"/>
          <w:numId w:val="1"/>
        </w:numPr>
        <w:rPr/>
      </w:pPr>
      <w:bookmarkStart w:id="62" w:name="__RefHeading___Toc226036_1395250215"/>
      <w:bookmarkStart w:id="63" w:name="_Toc25"/>
      <w:bookmarkEnd w:id="62"/>
      <w:r>
        <w:rPr/>
        <w:t>1</w:t>
      </w:r>
      <w:r>
        <w:rPr>
          <w:rtl w:val="true"/>
        </w:rPr>
        <w:t xml:space="preserve">- </w:t>
      </w:r>
      <w:r>
        <w:rPr>
          <w:rtl w:val="true"/>
        </w:rPr>
        <w:t>التکافل الاجتماعی</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ظاهرة تمیزت بها الحرکة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تنامی الروح التکافلیة لدی المجتمع الشعائری یمیز أفراده بحالة الشعور بالمسؤولیة اتجاه الآخرین المشارکین فی إحیاء الشعیرة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یتوانون عن توفیر کل احتیاجات الجموع الغفیرة بما یکفل لها حالة مواصلة الشعائر وتذلیل کل عقبات الموانع لها حتی لو تطلب الأمر بذل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فالمشاهد لشعائر الأربعین الحسینی یجد ان الشعائریین ینتظمون ضمن مجامیع مسلحة لحراسة الزائرین حفاظا علی أرواحهم ویسهرون الی الصباح من أجل توفیر الحمایة لهم ورعایتهم مع علمهم بإمکانیة استهدافهم علی أیدی الأعداء الذین یتربصون بالشعائر</w:t>
      </w:r>
      <w:bookmarkStart w:id="64" w:name="pg2586_13717"/>
    </w:p>
    <w:p>
      <w:pPr>
        <w:pStyle w:val="BookText"/>
        <w:rPr/>
      </w:pPr>
      <w:bookmarkEnd w:id="64"/>
      <w:r>
        <w:rPr>
          <w:rFonts w:ascii="IRNazanin" w:hAnsi="IRNazanin" w:eastAsia="IRNazanin"/>
          <w:color w:val="111111"/>
          <w:sz w:val="28"/>
          <w:sz w:val="28"/>
          <w:szCs w:val="28"/>
          <w:rtl w:val="true"/>
          <w:lang w:bidi="fa-IR"/>
        </w:rPr>
        <w:t>والمشارکین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هؤلاء الشعائریین یقعون علی موت محتمل دون تردد من اجل متابعة المسیرة الشعائریة بسلام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ومن ناحیة أخری یوفر الشعائریون کل انواع الأکل التی یمکن ان یستذوقها الزائر فضلا عن أسباب الراحة الممکن توفرها من تدفئة أو تبرید تبعا للأجواء حینئذ</w:t>
      </w:r>
      <w:r>
        <w:rPr>
          <w:rFonts w:eastAsia="IRNazanin" w:cs="IRNazanin"/>
          <w:color w:val="111111"/>
          <w:sz w:val="28"/>
          <w:szCs w:val="28"/>
          <w:rtl w:val="true"/>
          <w:lang w:bidi="fa-IR"/>
        </w:rPr>
        <w:t>.</w:t>
      </w:r>
    </w:p>
    <w:p>
      <w:pPr>
        <w:pStyle w:val="Heading6"/>
        <w:numPr>
          <w:ilvl w:val="5"/>
          <w:numId w:val="1"/>
        </w:numPr>
        <w:rPr/>
      </w:pPr>
      <w:bookmarkStart w:id="65" w:name="__RefHeading___Toc226038_1395250215"/>
      <w:bookmarkStart w:id="66" w:name="_Toc26"/>
      <w:bookmarkEnd w:id="65"/>
      <w:r>
        <w:rPr/>
        <w:t>2</w:t>
      </w:r>
      <w:r>
        <w:rPr>
          <w:rtl w:val="true"/>
        </w:rPr>
        <w:t xml:space="preserve">- </w:t>
      </w:r>
      <w:r>
        <w:rPr>
          <w:rtl w:val="true"/>
        </w:rPr>
        <w:t>ظاهرة السخاء الجماعی أو الفردی</w:t>
      </w:r>
      <w:bookmarkEnd w:id="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التنویه علی ظاهرة تبرز من خلال الممارسات الشعائریة وتغلب علی الممارسین للشعائر بشکل یتمیزون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ظاهرة السخاء الذی یتمیز به الفرد أو الجماعة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ستکون حالة العطاء والبذل المادی فی أوجه لدی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یبذلون دون حساب باعتقاد ان قضیة الإمام الحسین علیه السلام کانت موقوفة علی العطاء وموصوفة 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عطاء الأنفس وبذلها من اجل تحقیق المبدأ والغایة السامیة التی من اجلها سعی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الشعائریون یعملون علی المواساة للإمام الشهید فان حالة السخاء تتضخم لدیهم بشکل ملفت للنظر مع الاعتقاد ان هذا العطاء سیعوض بشکله الغیبی الذی یلمسه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فقد وقفنا علی حالات یکون التعویض المادی للباذل بالأضعاف المضاعفة وبشکل تعجز معه الحسابات المادیة المتوفرة لدی الباذلین وانهم یشعرون بلذة صحة منهجهم هذا الذی یکون التسدید الغیبی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ظاهرة العطاء والبذل تتضخم بشکل غیر طبیعی حتی انک لتجد الشخص غیر المعطاء أو الذی یتصف بالبخل بمفهومه السلوکی مثلا نجد حالة العطاء والبذل تتصاعد وتائرها بشکل ملحوظ لدی تعاطیه مع قضیة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فالبخیل سیکون کریما بل فی أقصی غایات الکرم والعطاء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والکریم سیبحث عن طرق أخری لزیادة حصیلة صفته الایجابیة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فان إحصائیات</w:t>
      </w:r>
      <w:bookmarkStart w:id="67" w:name="pg2586_13718"/>
    </w:p>
    <w:p>
      <w:pPr>
        <w:pStyle w:val="BookText"/>
        <w:rPr/>
      </w:pPr>
      <w:bookmarkEnd w:id="67"/>
      <w:r>
        <w:rPr>
          <w:rFonts w:ascii="IRNazanin" w:hAnsi="IRNazanin" w:eastAsia="IRNazanin"/>
          <w:color w:val="111111"/>
          <w:sz w:val="28"/>
          <w:sz w:val="28"/>
          <w:szCs w:val="28"/>
          <w:rtl w:val="true"/>
          <w:lang w:bidi="fa-IR"/>
        </w:rPr>
        <w:t xml:space="preserve">غیر معلنة ترصد حالات البذل والعطاء تصل الی ترلیون دولار صُرفت خلال محرم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رقم مهول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الإحصائیات السریة ترصدها دوائر عالمیة امریکیة وغیرها لمتابعة المجریات الشعائریة وهم لیسوا فی صدد نشرها واعلانها بقدر ما هم فی صدد مراقبتها کظاهرة تثیر الانتباه وبرنامج تنظیمی لکنه علی المستوی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ظاهرة السخاء نُظمت بشکل مثیر واتخذت أطوارا وحالات توفیریة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العمل علی توفیر الأموال لإنجاح الشعائر من خلال ایجاد صنادیق توفیر اهلیة یضعها الشعائریون فی بیوتهم أو محالهم یرجون منها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ویداوم الناس علی ایداع تبرعاتهم فی هذا الصندوق حتی قرب محرم الحرام یُفتح هذا الصندوق لیسد نفقات الموکب المخصص من اجله التوفیر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هذه الحالة حتی وقت قریب فبرزت الدفعات الملیونیة التی یقدمها المتمولون من اجل إحیاء هذه الشعائر وإدامتها وباتت صنادیق التوفیر فی اکثرها تشیر الی رمزیة الارتباط بالشعائر من قبل الافراد فضلا عن طلب البرکة المتوقعة بسبب هذا الصندوق</w:t>
      </w:r>
      <w:r>
        <w:rPr>
          <w:rFonts w:eastAsia="IRNazanin" w:cs="IRNazanin"/>
          <w:color w:val="111111"/>
          <w:sz w:val="28"/>
          <w:szCs w:val="28"/>
          <w:rtl w:val="true"/>
          <w:lang w:bidi="fa-IR"/>
        </w:rPr>
        <w:t>.</w:t>
      </w:r>
    </w:p>
    <w:p>
      <w:pPr>
        <w:pStyle w:val="Heading6"/>
        <w:numPr>
          <w:ilvl w:val="5"/>
          <w:numId w:val="1"/>
        </w:numPr>
        <w:rPr/>
      </w:pPr>
      <w:bookmarkStart w:id="68" w:name="__RefHeading___Toc226040_1395250215"/>
      <w:bookmarkStart w:id="69" w:name="_Toc27"/>
      <w:bookmarkEnd w:id="68"/>
      <w:r>
        <w:rPr/>
        <w:t>3</w:t>
      </w:r>
      <w:r>
        <w:rPr>
          <w:rtl w:val="true"/>
        </w:rPr>
        <w:t xml:space="preserve">- </w:t>
      </w:r>
      <w:r>
        <w:rPr>
          <w:rtl w:val="true"/>
        </w:rPr>
        <w:t>ظاهرة البناء الثقافی</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ظاهرة شاهدناها منذ ان عرفنا ان المجالس الحسینیة المنعقدة تتکفل بتثقیف الاتباع علی المنحی التاریخی الذی رواه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التاریخ الذی تبنت السلطة تأسیس ثقافته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التاریخین المقروءین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تکتبه أقلام السلطة بواسطة رجالاتها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هو التاریخ الواقعی الذی روی احداثه أهل البیت أو ادخلوه ضمن انسیابیة أتقنها اتباعهم وثقفوا علیها أجیالهم وهی مغایرة تماما لتلک الأطروحة التاریخیة السلطویة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یحفظ أهل البیت علیهم السلام شیعتهم من ثقافات السلطة حصنوا ثقافة الاتباع بالمجالس المنعقدة لذکر الإمام الحسین علیه السلام وعزلوهم عن ثقافة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صارت ثقافة السلطة غیر ثقافة الاتباع ای الذین انضموا الی ثقافة</w:t>
      </w:r>
      <w:bookmarkStart w:id="70" w:name="pg2586_13719"/>
    </w:p>
    <w:p>
      <w:pPr>
        <w:pStyle w:val="BookText"/>
        <w:rPr/>
      </w:pPr>
      <w:bookmarkEnd w:id="70"/>
      <w:r>
        <w:rPr>
          <w:rFonts w:ascii="IRNazanin" w:hAnsi="IRNazanin" w:eastAsia="IRNazanin"/>
          <w:color w:val="111111"/>
          <w:sz w:val="28"/>
          <w:sz w:val="28"/>
          <w:szCs w:val="28"/>
          <w:rtl w:val="true"/>
          <w:lang w:bidi="fa-IR"/>
        </w:rPr>
        <w:t>أهل البیت علیهم السلام وفکرهم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هذه الثقافة مغایرة تماما لثقافة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لقنوات التثقیف لدی شیعة اهل البیت علیهم السلام ان تتنامی بشکلها المطرد من دون التأثر بثقافة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القنوات الشعائریة أهم ما لدی هؤلاء الشعائریین الذین باتوا ینخرطون تحت المنبر الحسینی بدافع المواساة للإمام الحسین علیه السلام ولغرض الحصول علی الثواب الأخروی وکون الحضور تحت المنبر یعنی الثبات علی المبدأ وهو احد صور الثبات للإمام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ذلک الشعور یخالطه لون من التثقیف الذی بات یتنامی یوما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 اتباع أهل البیت علیهم السلام بضرورة الانضواء تحت هذا المنبر والتمسک به والالتزام بمراسمه، وذلک؛ لکون المنبر الحسینی هو رسالة صوتیة لم ینقطع بثها منذ آلاف السنین تقود اتباع اهل البیت علیهم السلام بما ینسجم والوضع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هذه المجالس تدفع باتجاه التثقیف علی أطروحة أهل البیت علیهم السلام وبرزت ظاهرة الثقافة تتعاظم یوما بعد آخر وکان لهؤلاء الشعائریین النصیب الکبیر فی التزود بهذه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اننا أدرکنا بعض الأمیین الذین لم یحسنوا القراءة والکتابة یحملون ثقافة تاریخیة متمیزة ویدرکون مجریات الحدث التاریخی بما ینسجم وفکر أهل البیت علیهم السلام ویحق لنا أن نشیر الی ان الحرکة الشعائریة أحدثت تحولا ثقافیا لدی الشعائریین بشکل یضمن فکر أهل البیت علیهم السلام محفوظا دون تحریف</w:t>
      </w:r>
      <w:r>
        <w:rPr>
          <w:rFonts w:eastAsia="IRNazanin" w:cs="IRNazanin"/>
          <w:color w:val="111111"/>
          <w:sz w:val="28"/>
          <w:szCs w:val="28"/>
          <w:rtl w:val="true"/>
          <w:lang w:bidi="fa-IR"/>
        </w:rPr>
        <w:t>.</w:t>
      </w:r>
    </w:p>
    <w:p>
      <w:pPr>
        <w:pStyle w:val="Heading6"/>
        <w:numPr>
          <w:ilvl w:val="5"/>
          <w:numId w:val="1"/>
        </w:numPr>
        <w:rPr/>
      </w:pPr>
      <w:bookmarkStart w:id="71" w:name="__RefHeading___Toc226042_1395250215"/>
      <w:bookmarkStart w:id="72" w:name="_Toc28"/>
      <w:bookmarkEnd w:id="71"/>
      <w:r>
        <w:rPr/>
        <w:t>4</w:t>
      </w:r>
      <w:r>
        <w:rPr>
          <w:rtl w:val="true"/>
        </w:rPr>
        <w:t xml:space="preserve">- </w:t>
      </w:r>
      <w:r>
        <w:rPr>
          <w:rtl w:val="true"/>
        </w:rPr>
        <w:t>ظاهرة السلام والتعایش</w:t>
      </w:r>
      <w:bookmarkEnd w:id="72"/>
    </w:p>
    <w:p>
      <w:pPr>
        <w:pStyle w:val="BookText"/>
        <w:rPr/>
      </w:pPr>
      <w:r>
        <w:rPr>
          <w:rFonts w:ascii="IRNazanin" w:hAnsi="IRNazanin" w:eastAsia="IRNazanin"/>
          <w:color w:val="111111"/>
          <w:sz w:val="28"/>
          <w:sz w:val="28"/>
          <w:szCs w:val="28"/>
          <w:rtl w:val="true"/>
          <w:lang w:bidi="fa-IR"/>
        </w:rPr>
        <w:t>یعد مبدأ السلام من أهم المبادئ التی تعمل علی بناء المجتمع الرشید وتنهض بالمجتمع الکامل الی ارقی مستویاته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یمیز المجتمع الشعائری هو توفره علی حالة السلام کمبدأ یتعامل من خلاله مع نفسه والآخرین کذلک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آفاق السلام والمحبة تأخذ القسط الأکبر من الجو الشعائری العام الذی یتمیز به جمیع المشارکین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أخذنا أربعینیة الحسین علیه السلام وهی عینة صالحة لأکثر</w:t>
      </w:r>
    </w:p>
    <w:p>
      <w:pPr>
        <w:pStyle w:val="BookText"/>
        <w:rPr/>
      </w:pPr>
      <w:r>
        <w:rPr>
          <w:rFonts w:ascii="IRNazanin" w:hAnsi="IRNazanin" w:eastAsia="IRNazanin"/>
          <w:color w:val="111111"/>
          <w:sz w:val="28"/>
          <w:sz w:val="28"/>
          <w:szCs w:val="28"/>
          <w:rtl w:val="true"/>
          <w:lang w:bidi="fa-IR"/>
        </w:rPr>
        <w:t xml:space="preserve">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هذه المناسبة یجتمع فیها أکثر من خمسة عشر ملیون مشارک وهی نسبة هائلة تعطی نتائج إحصائیة 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أخذنا هذه المناسبة فإننا نرصد خُلقا شعائریا بدیعا یسود الجو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وتتضافر جهود الجمیع فی إقصاء کل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لتبرز روح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المجتمع وهو ما یساعد علی خلق روح التفاهم والسعی من اجل إنجاح البرنامج الشعائری الذی یشارک فیه الجمیع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حالة الثقة التی تهیمن علی الأجواء تبعد الانهزامیة المسببة للخلافات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العینة الأربعینیة ستحظی بالاهتمام من لدن الجمیع وهم یشاهدون الملایین تنساب من خلال برنامج مرسوم وهدف موحد هو الوصول إلی کربلاء وإنجاح المهمة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مشارکاتنا فی سنین عدة لم نجد ولو علی مستوی الکلمة خلافا أو صراعا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وجدنا الانسیابیة الملیونیة یدعوها هدفها المشترک إلی تجاوز کل الخلافات الفردیة أو الجماعیة وإظهار المجمعات الشعائریة علی أنها مجمعات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تنشد المحبة وتدعو الی التسامح وهو امر یثیر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دعا هذه الملایین ان تتجاوز کل خلافاتها علی الرغم من عدم اتفاقها الثقافی أو القومی أو حتی المناطقی الذی غالبا ما یکون فاصلا بین المستویات الثقافیة أو الفکریة وتتعدی صراعاتها وخلافاتها؟والذی نراه من خلال الجو العام الذی یعیشه المشارکون بکل توجهاتهم أنهم محکومون بأخلاقیة الجماعة الشعائریة التی یربطها الهدف الاسمی والغایة الأنبل للوصول الی مواساة الإمام الحسین علیه السلام وهذه المواساة تدفعهم بالشعور بان المسؤولیة تکافلیة موزعة علی الجمیع وان الجمیع مخاطبون بالمسؤولیة علی وجه العین دون ان یتخلی احد عن هذه المسؤولیة وان کانت تشتد وتضعف تبعا للمهمة التی یتکفلها الأشخاص وبهذا فقد برزت لدینا ظاهرة من أهم الظواهر التی یمکن رصدها فی الحرکة الشعائریة الحسینیة</w:t>
      </w:r>
      <w:r>
        <w:rPr>
          <w:rFonts w:eastAsia="IRNazanin" w:cs="IRNazanin"/>
          <w:color w:val="111111"/>
          <w:sz w:val="28"/>
          <w:szCs w:val="28"/>
          <w:rtl w:val="true"/>
          <w:lang w:bidi="fa-IR"/>
        </w:rPr>
        <w:t>.</w:t>
      </w:r>
      <w:bookmarkStart w:id="73" w:name="pg2586_13721"/>
    </w:p>
    <w:p>
      <w:pPr>
        <w:pStyle w:val="Heading6"/>
        <w:numPr>
          <w:ilvl w:val="5"/>
          <w:numId w:val="1"/>
        </w:numPr>
        <w:rPr/>
      </w:pPr>
      <w:bookmarkStart w:id="74" w:name="__RefHeading___Toc226044_1395250215"/>
      <w:bookmarkStart w:id="75" w:name="_Toc29"/>
      <w:bookmarkEnd w:id="73"/>
      <w:bookmarkEnd w:id="74"/>
      <w:r>
        <w:rPr/>
        <w:t>5</w:t>
      </w:r>
      <w:r>
        <w:rPr>
          <w:rtl w:val="true"/>
        </w:rPr>
        <w:t xml:space="preserve">- </w:t>
      </w:r>
      <w:r>
        <w:rPr>
          <w:rtl w:val="true"/>
        </w:rPr>
        <w:t>ظاهرة القیادة الذاتیة</w:t>
      </w:r>
      <w:bookmarkEnd w:id="75"/>
    </w:p>
    <w:p>
      <w:pPr>
        <w:pStyle w:val="BookText"/>
        <w:rPr/>
      </w:pPr>
      <w:r>
        <w:rPr>
          <w:rFonts w:ascii="IRNazanin" w:hAnsi="IRNazanin" w:eastAsia="IRNazanin"/>
          <w:color w:val="111111"/>
          <w:sz w:val="28"/>
          <w:sz w:val="28"/>
          <w:szCs w:val="28"/>
          <w:rtl w:val="true"/>
          <w:lang w:bidi="fa-IR"/>
        </w:rPr>
        <w:t>تتصف الجماهیر الشعائریة بأنها لا تمتلک القیادة التی من خلالها تنتظم ضمن مجامیع میدانیة تواصل مسیرتها وتنفذ مهمتها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فالمجامیع هذه تعتمد علی القیادة الذاتیة التی تبرز من خلال الممارسة الشعائریة خصوصا تلک المسیرات الملیونیة الزاحفة نحو کربلاء إبان الأربعین الحسینی الملیونی الذی لم یشهد التاریخ زحفا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ان الحشود الملیونیة سواء کانت شعائریة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اومسیرات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تظاهرات شعبیة کل ذلک یحتاج الی قیادة تعمل علی تجمعاتهم وتوجههم ضمن انسیابیة 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اننا نجد أنّ اغلب هذه التظاهرات یشوبها اللغط الجماعی والإرباک التنظیمی وهی من حالاتها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نقف علی المسیرة الملیونیة الزاحفة الی کربلاء والتی تخلو من ای قیادة کانت، لتنساب ضمن برنامج دقیق لا یختلف عنها الجمیع لیظهر کفاءة تنظیمیة ذاتیة غیر مسبوقة وهذا ما أدهش الجمیع حقا</w:t>
      </w:r>
      <w:r>
        <w:rPr>
          <w:rFonts w:eastAsia="IRNazanin" w:cs="IRNazanin"/>
          <w:color w:val="111111"/>
          <w:sz w:val="28"/>
          <w:szCs w:val="28"/>
          <w:rtl w:val="true"/>
          <w:lang w:bidi="fa-IR"/>
        </w:rPr>
        <w:t>.</w:t>
      </w:r>
    </w:p>
    <w:p>
      <w:pPr>
        <w:pStyle w:val="Heading6"/>
        <w:numPr>
          <w:ilvl w:val="5"/>
          <w:numId w:val="1"/>
        </w:numPr>
        <w:rPr/>
      </w:pPr>
      <w:bookmarkStart w:id="76" w:name="__RefHeading___Toc226046_1395250215"/>
      <w:bookmarkStart w:id="77" w:name="_Toc30"/>
      <w:bookmarkEnd w:id="76"/>
      <w:r>
        <w:rPr/>
        <w:t>6</w:t>
      </w:r>
      <w:r>
        <w:rPr>
          <w:rtl w:val="true"/>
        </w:rPr>
        <w:t xml:space="preserve">- </w:t>
      </w:r>
      <w:r>
        <w:rPr>
          <w:rtl w:val="true"/>
        </w:rPr>
        <w:t>ظاهرة العبادة الشعائریة</w:t>
      </w:r>
      <w:bookmarkEnd w:id="77"/>
    </w:p>
    <w:p>
      <w:pPr>
        <w:pStyle w:val="BookText"/>
        <w:rPr/>
      </w:pPr>
      <w:r>
        <w:rPr>
          <w:rFonts w:ascii="IRNazanin" w:hAnsi="IRNazanin" w:eastAsia="IRNazanin"/>
          <w:color w:val="111111"/>
          <w:sz w:val="28"/>
          <w:sz w:val="28"/>
          <w:szCs w:val="28"/>
          <w:rtl w:val="true"/>
          <w:lang w:bidi="fa-IR"/>
        </w:rPr>
        <w:t>تتمتن الظاهرة العبادیة لدی الشعائریین بشکل یترسخ لدیهم الحس العبادی وینمو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تکون ظاهرة التوجه الی الله تعالی فی أوجها وتتصاعد الرغبة فی الخدمة الإلهیة التی هی اصل الخدمة الحسینیة لیستوحی من خلالها الشعائری روحه العبادیة والانفکاک عن الدنیا والتوجه الی الإذعان المهیمن علی روحه وسلوکه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یجد الشعائریون ان فرصةً للعبادة توفرت لدیهم ولا یمکن تفویتها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حالة الإذعان والشعور بالخدمة الحسینیة یولدان الانقطاع الی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وتنمو فی روح المشارک حالة العبودیة لله تعالی مستشرفا روح الاذعان الحسینیة التی توفر علیها شهداء کربلاء وانقطاعهم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مسحةً نورانیة تشرق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روح المشارکین الذین تعلقوا بهؤلاء الشهداء وانقطعوا بکلهم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ویجد الشعائری ان روح الشهید الکربلائی تهیمن علیه وتأخذه إلی مساقات تعبویة تعبدیة فی صلاة الجماعة وهی أبرزها أو التحفیز للالتزام بالصلاة فی حال یکون المکلف قد تراجعت لدیه حالة الالتزام والمحافظة علی أوقات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لدی هؤلاء تتصاعد لدیهم الرغبة فی الالتزام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تتضاعف الرغبة بالصلاة لدی المحافظین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وقفت کثیرا عند صلاة اللیل یؤدیها جموع من المشارکین فی الشعائر الحسینیة وهو امر لم نعهده فی مناسبات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صلاة الجماعة ینتظم بها العشرات فی صفوف متعبة من المشارکین، وشاهدتهم یؤدونها وکأنها من ضمن متطلبات الشعیرة التی شارکوا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دفعنی للتفکیر الی ان الشعائر الحسینیة مطلقا تدفع المشارکین فیها الی اشتداد حالة العبودیة والخضوع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سینطلق بعض من لم یجد فرصة للمحافظة علی صلاته ان ینخرط فی الصف العبادی الشعائری فکفلته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حصیلة المشارکة فی الشعیرة هی تمتین العلاقة بین العبد وربه بعد ان فُتحت لدیه آفاق عبادیة 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لحظة الارتباط بالله ستقوی فی هذه المشارکات الشعائریة بشکل عنیف تترک فی نفس المشارک حالة الالتزام العبادی بأقوی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اما ان یبتدئ من نقطة الانطلاق العبادی الشعائری للعبادة والتوجه الی الله تعالی واما ان هذه الشعائر ترکت لدیه لحظة المشارکة العبادیة فی نفسه انشدادا قویا یدفعه فی یوم ما الی الالتزام بصلاته بشکل 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الظاهرة العبادیة الشعائریة هی رد واضح علی کل من یدعی ان بعض المشارکین لا یعرفون التوجه الی الصلاة ایام مشارکاتهم وهو فهم خاطئ بل ظالم لهذه الشعیرة وللمشارکین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سمعنا مثل هذه الجدالات السیئة غیر المجدیة والتی تنبع من اللامسؤولیة الدینیة التی تأخذ بعضهم الی متاهات الظلم واتهام الآخرین بغیر حق</w:t>
      </w:r>
      <w:r>
        <w:rPr>
          <w:rFonts w:eastAsia="IRNazanin" w:cs="IRNazanin"/>
          <w:color w:val="111111"/>
          <w:sz w:val="28"/>
          <w:szCs w:val="28"/>
          <w:rtl w:val="true"/>
          <w:lang w:bidi="fa-IR"/>
        </w:rPr>
        <w:t>.</w:t>
      </w:r>
      <w:bookmarkStart w:id="78" w:name="pg2586_13723"/>
    </w:p>
    <w:p>
      <w:pPr>
        <w:pStyle w:val="Heading6"/>
        <w:numPr>
          <w:ilvl w:val="5"/>
          <w:numId w:val="1"/>
        </w:numPr>
        <w:rPr/>
      </w:pPr>
      <w:bookmarkStart w:id="79" w:name="__RefHeading___Toc226048_1395250215"/>
      <w:bookmarkStart w:id="80" w:name="_Toc31"/>
      <w:bookmarkEnd w:id="78"/>
      <w:bookmarkEnd w:id="79"/>
      <w:r>
        <w:rPr/>
        <w:t>7</w:t>
      </w:r>
      <w:r>
        <w:rPr>
          <w:rtl w:val="true"/>
        </w:rPr>
        <w:t xml:space="preserve">- </w:t>
      </w:r>
      <w:r>
        <w:rPr>
          <w:rtl w:val="true"/>
        </w:rPr>
        <w:t>ظاهرة المرأة الشعائریة</w:t>
      </w:r>
      <w:bookmarkEnd w:id="80"/>
    </w:p>
    <w:p>
      <w:pPr>
        <w:pStyle w:val="BookText"/>
        <w:rPr/>
      </w:pPr>
      <w:r>
        <w:rPr>
          <w:rFonts w:ascii="IRNazanin" w:hAnsi="IRNazanin" w:eastAsia="IRNazanin"/>
          <w:color w:val="111111"/>
          <w:sz w:val="28"/>
          <w:sz w:val="28"/>
          <w:szCs w:val="28"/>
          <w:rtl w:val="true"/>
          <w:lang w:bidi="fa-IR"/>
        </w:rPr>
        <w:t>هکذا یمکن ان نعبر عن حالة المسؤولیة التی تضطلع بها المرأة فی القضیة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المرأة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تلک المشارکة فی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المرأة الحاضرة – ای تلک المرأة المعاصرة التی تشارک فی الشعائر الحسینیة – ففی المسیرة العاشورائیة برزت ظاهرة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المرأة ظاهرة لأنها أثبتت دورها الاستثنائی إلا انه طبیعی نسبة الی القانون الإسلامی والتعالیم الشرعیة فی تکریم المرأة والتأکید علی مکانتها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ذلک لا یمکن إحرازه ویکاد یکون قد ألغیت هذه القاعدة الإسلامیة وصار التوجه الی نبذ المرأة وإلغائها سائدا فی کل الاوساط من ضمنها الوسط الاسلامی الذی لم یحسن تطبیق قاعدة تکریم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عاشوراء أبرزت المرأة علی أنها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المرأة توصف بالظاهرة فهو متقدم فی مجال الفکر الإسلامی الذی یبحث منذ القدم عمن یصون کرامة المرأة ویحفظ قدرها ویعترف بقدرتها الخلاقة علی تحمل المسؤولیة وستکون المنظومة الشعائریة متکفلة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تأخذ المرأة دورها الشعائری وتحفظ هویتها الإنسانیة فیه وتعمل علی إمکانیة إثبات مؤهلاتها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ظاهرة أهلیة المرأة الشعائریة اتخذت اشکالا عدة منها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استقلالیة المرأة بإقامة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وأثبتت هذه المجالس النسویة إمکانیتها فی تثقیف المرأة علی کل المستویات واهم مستوی هو ثقافة الواقعة التی غدت جزءا من ثقافة المرأة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أضفنا هذا الحاضر الی ذلک الماضی نجد ان النبی صلی الله علیه وآله وسلم قد نوه بهذه المشارکات النسویة، لأنها ظاهرة مهمة تدخل فی مواساتهم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ان هذه المواساة ستدخل ضمن الإعلان عن مظلومیتهم وما جری علیهم، حیث قال صلی الله علیه وآله وسلم فی حدیثه لفاطمة علیها السلام لیهوِّن علیها المصاب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ولدک سیقتل فی زمان خال عنی وعنک وعن ابیه وعن اخیه قالت علیها السلام ومن سیبکی علیه؟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سیخلق لنا شیعة رجالهم یبکون علی رجالنا ونساؤهم یبکین علی نسائنا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وبقیت حالة الأهلیة مرتکزة فی نفوس الشعائریین رغم تعدد الثقافات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حاول الشعائریون القفز علی الموروث الاجتماعی فی التعامل مع المرأة عند تعاطیها الشعیرة وتبقی المرأة الشعائریة محفوظة الهویة مستقلة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فان تحرر المرأة بجانبها الشعائری یدفعنا الی القول بان فلسفة الشعائر حفظت للمرأة تحررها، واستقلت بذاتها مهما کان المجتمع مجتمعا متزمتا فی تعامله مع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ذکوریة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تقف حائلا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أنثویة الممارسة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المرأة تشارک الرجل فی اظهار المشاعر وتقدیر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لقد سبق المجتمع الشعائری کل المجتمعات المتحررة التی تنادی بحریة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تلک التی مارست الإخفاقات فی حریة المرأة واستقلالیتها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مجتمع نسوی شعائری یمارس جمیع أنشطته الشعائریة وشخصیته القانونیة فی ظل تقنین شعائری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تحتفظ المجتمعات النسویة بقانونیتها الشرعیة الذی أصّله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ونساؤهم تبکی علی 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التأصیل أسس لمجتمع نسوی شعائری یمارس ثقافته بکل استقلال من دون ان تناله سطوة الرجل الذی تخلی عن هیمنته التقلیدیة، وأعطی للمرأة شخصیتها إذعانا منه بإمکانیة ممارسة المرأة لشعائرها وضرورة ذلک تمتینا للهدف العقائدی الذی یعم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المجتمعات النسویة تقالیدها الخاصة بها وشخصیتها المعترف بها عند مجتمع الرجل الذی یعمل علی تعزیز ضرورة هذه المجتمعات النسویة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نجد أن الرجل تحرر من عقدة الهیمنة غیر الطبیعیة فی تعامله مع المرأة واحتفظت المرأة بمجتمعها الشعائری الذی</w:t>
      </w:r>
    </w:p>
    <w:p>
      <w:pPr>
        <w:pStyle w:val="BookText"/>
        <w:rPr/>
      </w:pPr>
      <w:r>
        <w:rPr>
          <w:rFonts w:ascii="IRNazanin" w:hAnsi="IRNazanin" w:eastAsia="IRNazanin"/>
          <w:color w:val="111111"/>
          <w:sz w:val="28"/>
          <w:sz w:val="28"/>
          <w:szCs w:val="28"/>
          <w:rtl w:val="true"/>
          <w:lang w:bidi="fa-IR"/>
        </w:rPr>
        <w:t>من خلاله تبرز مواهبها الخطابیة مثلا أو الثقافیة أحیانا أو الفکریة فی أحیان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الاستقلالیة المالیة للمرأة فی المجتمع الشعائری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من التأکید علی ان المرأة لها الحق فی القرار المالی بعد استقلالیتها المالیة التی یبیح لها الرجل فی التصرف لإنجاح هذه المهمة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التی تفقد شخصیتها المالیة ستظهرها فی الممارسات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فالمجلس النسوی المقام یدعم بتبرعات مالیة مختلفة وتکون علی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مالیة المرأة المستقلة والتی تحتفظ بحقها المالی واستقلالیته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 الرجل مالا لدعم المشروع الشعائری لزوجته وهنا تتصرف المرأة بکامل حریتها المالیة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التبرعات التی یقدمها المتمولون لدعم مثل هذه المجالس السنویة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النذورات والهدایا من المشارکین لدعم المجلس وإقامته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من الإشارة الی ان ذلک ربما لم یتحقق فی الحیاة الزوجیة کلها سوی ما تحققه ظاهرة المرأة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تقدم علی صعید العلاقات الزوجیة بل والاجتماعیة کذلک</w:t>
      </w:r>
      <w:r>
        <w:rPr>
          <w:rFonts w:eastAsia="IRNazanin" w:cs="IRNazanin"/>
          <w:color w:val="111111"/>
          <w:sz w:val="28"/>
          <w:szCs w:val="28"/>
          <w:rtl w:val="true"/>
          <w:lang w:bidi="fa-IR"/>
        </w:rPr>
        <w:t>.</w:t>
      </w:r>
      <w:bookmarkStart w:id="81" w:name="pg2586_13726"/>
    </w:p>
    <w:p>
      <w:pPr>
        <w:pStyle w:val="Heading2"/>
        <w:numPr>
          <w:ilvl w:val="1"/>
          <w:numId w:val="1"/>
        </w:numPr>
        <w:rPr/>
      </w:pPr>
      <w:bookmarkStart w:id="82" w:name="__RefHeading___Toc226050_1395250215"/>
      <w:bookmarkStart w:id="83" w:name="_Toc32"/>
      <w:bookmarkEnd w:id="81"/>
      <w:bookmarkEnd w:id="82"/>
      <w:r>
        <w:rPr>
          <w:rtl w:val="true"/>
        </w:rPr>
        <w:t>ظاهرة الثوریة</w:t>
      </w:r>
      <w:bookmarkEnd w:id="83"/>
    </w:p>
    <w:p>
      <w:pPr>
        <w:pStyle w:val="BookText"/>
        <w:rPr/>
      </w:pPr>
      <w:r>
        <w:rPr>
          <w:rFonts w:ascii="IRNazanin" w:hAnsi="IRNazanin" w:eastAsia="IRNazanin"/>
          <w:color w:val="111111"/>
          <w:sz w:val="28"/>
          <w:sz w:val="28"/>
          <w:szCs w:val="28"/>
          <w:rtl w:val="true"/>
          <w:lang w:bidi="fa-IR"/>
        </w:rPr>
        <w:t>الظاهرة الحسینیة تتصف بأنها ظاهرة الثوریة وهی اهم الظواهر التی میزت الظاهرة الحسینیة وصارت عنوانا خاصا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الثوریة التی تعنینا هنا هی الاتجاه للإصلاح بکل دواعیه دون ان یکون هناک تخلّفٌ عن المبادئ والقیم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رافقت الظاهرة الحسینیة ظاهرة الثورة وعرفها الإمام الحسین علیه السلام بأنها الإصلاح وذلک من خلال بیانه الذی أذاعه علی أصحابه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 أخرج أشرا ولا بطرا ولا مفسدا ولا ظالما ولکن خرجت فی طلب الإصلاح فی امة جدی أرید ان آمر بالمعروف وأنهی عن المنکر وأسیر بسیرة جدی وأبی</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أخذنا مقطعا من خطبته الاولی فی کربلاء نقف عند حیثیات تلک الثورة الإصلاحیة التی بیّن جدواها من خلال ما عرضه من دواع تقتضی القیام بهذه الثورة فقال فی خطبته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والدین لعق علی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یحوطونه ما دَرَّتْ معائشهم فإذا مُحِّصوا بالبلاء قَلَّ الدَّیانون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حمد الله وأثنی علیه وصلی علی محمد وآله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فقد نزل بنا من الأمر ما قد ترون وان الدنیا قد تغیرت وأدبر معروفها ولم یبق منها إلا صبابة کصبابة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وخسیس عیش کالمرعی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الی الحق لا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الباطل لا 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المؤمن فی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أقف علی خطبة تقدم فیها بعض الاغراض المهمة علی المقدمة وهی الحمد والثناء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وکانی أجد ان الإمام الحسین علیه السلام أراد ان یؤکد ان الغرض الذی یفتتح به الخطبة یعنی التوحید فی مساوقته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تنبیه الأمة علی الحکمة وحسن التصرف ونبذ المنکر ورفض الظالمین یعنی هو الرجوع الی الله تعالی وطاعته وذلک یعنی عبادته تعالی والذی یؤول الی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غرض ما به التوحید علی الحمد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اثارة انتباه السامع بان الغرض الذی افتتح به خطبته هو التوحید الربوبی والافعالی الذی یطمح الإمام الحسین علیه السلام تربیة الأمة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أکدت فصول الخطبة الحسینیة علی هذا الحماس الإصلاحی الذی نوه به الإمام علیه السلام وأکده فأوضح ضرورة الالتجاء إلی التغییر الذی هو الإصلاح والذی هو الثورة أخیرا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تسربت هذه الثوریة الإصلاحیة إلی الأمة العاکفة علی الاستسلام والخنوع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واشتعلت جذوة التغییر فی وجدانها فلم تنفک عن التغییر والمطالبة به ثوریا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یفسر لنا ولادة الثورات الإصلاحیة بعد شهادة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خلفت ثورة الإمام فی النفوس دواعی الثورة وتجذرت فی مفاهیمها ضرورة الإصلاح فهی ضدّ الظلم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 أحداً یبتز حقوقها منذ عرفت الحسین ثائرا ثم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منحت ثورة الإمام الحسین علیه السلام قسطا وافرا من الثوریة لأتباعه ومریدیه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وتدفقت لدیهم دماء الثورة فی مراجل نفوسهم تدعوهم للتغییر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تجد أن الشعائریة الحسینیة تضخ للمشارکین دیمومة الثورة وذلک من خلال مفاهیمها التی باتت متلبسة فی کل تحرکاتهم وسکناتهم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الحسینیة ألهبت المشاعر ولابد من استمراریة هذا الشعور وحیویته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لابد ان یعیش شعور الثورة حیا فی نفوس الأمة ووجدانها ولابد من آلیة تدیم التواصل بین الثورة وبین أتباعها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الشعائر الوسیلة المهمة فی حرکیة هذه المبادئ لدی شعور الأمة وإحساسها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فإننا نجد الشعائریین یمتازون بالثورة کظاهرة تمیزهم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عاصرنا بعض فصول هذا التوهج الثوری الذی دفع بالشعائریین إلی الثورة کما حدث ذلک فی صفر من عام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برهن علی ان الشعائریین یحملون الثورة فی دمائهم فقد اعترضت فی الثامن عشر من صفر قوة عسکریة تابعة للنظام البعثی الذی کان یحکم العراق فی عام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وطلبت من المسیرة المتوجهة الی کربلاء التفرق وایقاف مسیرتهم وإلغاء هذه الشعیرة بالتهدید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یستجب هؤلاء الشعائریون لنداءات القوة العسکریة وتهدیداتها بل واصلوا الإصرار للوصول إلی کربلاء وتیقنوا ان الرضوخ لمطالب النظام یعنی إلغاء المراسم العاشورائیة بکل تفاصیلها، فآثروا الوقوف ضد هذا الصخب من التهدید وثاروا بوجه القوة بتردید شعارات الرفض والتحدی وبدأت المواجهة غیر المتکافئة بین القوة العسکریة المزودة بالدبابات والأسلحة الفتاکة وبین الشعائریین العزل حتی قتل منهم الکثیر، وألقوا القبض علی الباقین، وحکموا بالإعدام من دون محاکمة عادلة، وبقیت هذه الحادثة تشیر إلی تلک الحماسة الثوریة التی عبّدت طریق کربلاء بدماء التضحیة والعطاء</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فالظاهرة الثوریة ظاهرة کربلائیة وان لم تنتسب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الثوریة هذه تعتمل فی النفوس فهی وراثة کربلائیة وان لم یکن بین هذه الثوریة وبین أصحابها علقة الانتماء</w:t>
      </w:r>
    </w:p>
    <w:p>
      <w:pPr>
        <w:pStyle w:val="BookText"/>
        <w:rPr/>
      </w:pPr>
      <w:r>
        <w:rPr>
          <w:rFonts w:ascii="IRNazanin" w:hAnsi="IRNazanin" w:eastAsia="IRNazanin"/>
          <w:color w:val="111111"/>
          <w:sz w:val="28"/>
          <w:sz w:val="28"/>
          <w:szCs w:val="28"/>
          <w:rtl w:val="true"/>
          <w:lang w:bidi="fa-IR"/>
        </w:rPr>
        <w:t>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قرأنا عن عظماء ثوریین تأثروا بکربلاء ومجَّدوها بکلمات خالدة معروفة لدی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محرر الهند المهاتما غاندی أو ما صرح به نابلیون بونابرت القائد الفرنسی حینما خاطب أخاه الذی قرر الرجوع من بعض معارکه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لیتک کأخ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أراد تذکیره بوفاء أبی الفضل العباس ووقفته الشجاعة مع أخیه الحسین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فالثوریة ظاهرة حسینیة لا تتخلف عن المشهد المعاش والذی یحمل کل جزء منه کربلاء بفصولها وجزئیاتها</w:t>
      </w:r>
      <w:r>
        <w:rPr>
          <w:rFonts w:eastAsia="IRNazanin" w:cs="IRNazanin"/>
          <w:color w:val="111111"/>
          <w:sz w:val="28"/>
          <w:szCs w:val="28"/>
          <w:rtl w:val="true"/>
          <w:lang w:bidi="fa-IR"/>
        </w:rPr>
        <w:t>.</w:t>
      </w:r>
      <w:bookmarkStart w:id="84" w:name="pg2586_13730"/>
    </w:p>
    <w:p>
      <w:pPr>
        <w:pStyle w:val="Heading2"/>
        <w:numPr>
          <w:ilvl w:val="1"/>
          <w:numId w:val="1"/>
        </w:numPr>
        <w:rPr/>
      </w:pPr>
      <w:bookmarkStart w:id="85" w:name="__RefHeading___Toc226052_1395250215"/>
      <w:bookmarkStart w:id="86" w:name="_Toc33"/>
      <w:bookmarkEnd w:id="84"/>
      <w:bookmarkEnd w:id="85"/>
      <w:r>
        <w:rPr>
          <w:rtl w:val="true"/>
        </w:rPr>
        <w:t>ظاهرة الألم</w:t>
      </w:r>
      <w:bookmarkEnd w:id="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إفراز حقیقی لواقعة الطف الدامیة التی تحمّلتها الذاکرة الشیعیة لعقود متطاولة حتی غدت هذه الذاکرة ملتصقة بانبعاثات دامیة توحیها 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الظاهرة تداعیاتها المؤلمة التی حفلت بها الروح الشیعیة وأودعت فیها البحث عن ذاتها المغیبة والمعذبة بواقعة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فإن هذا الشعور یخلق وجدانا من العزة والتمایل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 الایجابی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 المتکامل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 من ذلک ان الثار الذی تبحث عنه الروح الشیعیة المتألمة هو الثار للارتفاع بها الی معارج الکمال والرقی، فهی تثار لوجودها المغیب بین مطاوی سنین ضیاع سعت فیها ثقافة الحاکم وجعلت من الشخصیة الشیعیة شخصیة محکومة دائما مهما بلغت التفوق والتقدم علی الجهة الحاکمة، لأنها الغالبة دائما بالقهر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والشخصیة الشیعیة هی المحکومة بالمثل التی لا یمکن ان تفارقها لحظة ولا تنفک عنها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وظاهرة الألم الکربلائی المخبوء فی النفس الشیعیة یدفعها دائما للانتصار والبحث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 المتکامل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عملیة استعادة الذات والهویة بطرق التکامل الذاتی للنفس وهو ما یعد متکاملا من المنهج المضاد وتحفیز الذات علی التعالی إلی ما یمکن من خلاله تحقیق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فإننا نجد ان ظاهرة الألم ایجابیة بکل 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تخلق الإبداع وتوجد محفزات الطاقات الخلاقة والمبدعة التی تنتزع من الألم الساکن فی النفس فیستل ما یحفزه علی ایجاد الأکمل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البکاء الذی عرف به شیعة أهل البیت علیهم السلام لإحیاء شعیرة الإمام المظلوم تنبع من إحساس الباکی بالظلم وفداحة ما وقع من حیف علی الإمام الشهید، فتتعزز لدیهم روح العمل علی رفع الحیف الذی لحق بهم من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لا یعنی المتسلط السیاسی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المتسلط الفکری والثقافی الذی یهیمن علی المشهد العام والذی یجعل الآخر محکوما دائما؛ لذا تجد ان البکاء یخلق طاقة الإبداع ویتسامی إلی الرفض لکل منقصة من شأنها ان تسجل ظلما أو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یبقی البکاء حافزا لترویض النفس الجامحة وفی الوقت نفسه داعیا لصقلها عن کل شوائب الخنوع التی تدعو الی التکاسل ومن ثم الانصیاع إلی الظالم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ظاهرة الألم تخلق أُمّة سویة فی 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خلاقة فی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دائبة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مبدعة فی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ننسی ان حالة البکاء بسبب الألم تعطی اطمئنانا اکبر للنفس فتجد النفوس الباکیة قد تخلصت من عقدتها بواسطة البکاء الذی یبعثه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الشیعیة نفس متألمة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باکیة وفی نفس الوقت مبدعة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سویة ثم هی مطمئنة تنشد الخیر والإبداع</w:t>
      </w:r>
      <w:r>
        <w:rPr>
          <w:rFonts w:eastAsia="IRNazanin" w:cs="IRNazanin"/>
          <w:color w:val="111111"/>
          <w:sz w:val="28"/>
          <w:szCs w:val="28"/>
          <w:rtl w:val="true"/>
          <w:lang w:bidi="fa-IR"/>
        </w:rPr>
        <w:t>.</w:t>
      </w:r>
      <w:bookmarkStart w:id="87" w:name="pg2586_13732"/>
    </w:p>
    <w:p>
      <w:pPr>
        <w:pStyle w:val="Heading2"/>
        <w:numPr>
          <w:ilvl w:val="1"/>
          <w:numId w:val="1"/>
        </w:numPr>
        <w:rPr/>
      </w:pPr>
      <w:bookmarkStart w:id="88" w:name="__RefHeading___Toc226054_1395250215"/>
      <w:bookmarkStart w:id="89" w:name="_Toc34"/>
      <w:bookmarkEnd w:id="87"/>
      <w:bookmarkEnd w:id="88"/>
      <w:r>
        <w:rPr>
          <w:rtl w:val="true"/>
        </w:rPr>
        <w:t>ظاهرة الإیثار</w:t>
      </w:r>
      <w:bookmarkEnd w:id="89"/>
    </w:p>
    <w:p>
      <w:pPr>
        <w:pStyle w:val="BookText"/>
        <w:rPr/>
      </w:pPr>
      <w:r>
        <w:rPr>
          <w:rFonts w:ascii="IRNazanin" w:hAnsi="IRNazanin" w:eastAsia="IRNazanin"/>
          <w:color w:val="111111"/>
          <w:sz w:val="28"/>
          <w:sz w:val="28"/>
          <w:szCs w:val="28"/>
          <w:rtl w:val="true"/>
          <w:lang w:bidi="fa-IR"/>
        </w:rPr>
        <w:t>لا نرید الآن ان نقرض للظاهرة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نرید ان نؤرخ لها ونحن نعیش حیثیاتها ووقائعها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ونرصد مشاهداتها المائلة أمام التاریخ الذی لا یمکن له ان یکتب ویؤرخ لان الحادثة اکبر من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وظرفه اقل من ان یستوعب تلک المشاهدات فصار مثلا راصدا للحوادث غیر مستوعب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 ان یرصد الحادثة فهی مجرد المشاهدة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الاستیعاب لها وهو الوغول فی أعماقها والوصول إلی مکنونها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نرصد ظاهرة مهمة عمت المشهد الکربلائی وکانت من میزاته وحیثیاته وهی ظاهرة 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تقدیم الغیر علی النفس، وان کانت للنفس خصوصیة الحاجة والضرورة، وقوله تعالی بین هذا الاتجاه من الحالة النفسیة التی تختص بها النفس وتمتاز بها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الآیة الکریمة کان مصداقها الحقیقی مشاهدات کربلاء التی ما فتأت تعطی المزید من تداعیات الصورة الکربلائیة وهی فی أوج عطائها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فالحسین بن علی علیهما السلام یعلن تحرکه إلی کربلاء ویدعو أصحابه للرحیل معه لکن بشرط البذل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والبذل لا یعنی بذلا آخر غیر بذل النفوس لذلک عزز بیانه بهذا القید وهو بذل النفوس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باذلا فینا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وموطنا علی لقاء الله تعالی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فلیرحل معنا فانی راحل مصبحا إن شاء الله تعالی</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دواعی الحرکة والخروج مع الإمام علیه السلام هو بذل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أقصی مصادیق 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نقف مع خطاب حسینی آخر نستجلی به حالة الإیثار بأروع صورها فقد أدرک الإمام علیه السلام ضرورة بیان تکلیف کل واحد من المشارکین فی کربلاء؛ لیوقفهم علی مصائرهم ثم السماح لهم بالانصراف لئلا یلاقوا مصیره من القتل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أصحابه أدرکوا کذلک ان تکلیفهم یقتضی فداءه علیه السلام بأرواحهم، وانهم لم یکونوا أغلی منه وأعظم من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وانی لأظن انه آخر یوم لنا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وانی قد أذنت لکم فانطلقوا جمیعا فی حل لیس علیکم منی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اللیل قد غشیکم فاتخذوه 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إخوته وأبناؤه وبنو أخیه وابنا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نفعل ذلک؟ 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بدأهم بهذا القول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واتبعته الجماعة فتکلموا بمثله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حسبکم من القتل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فاذهبوا انتم فقد أذنت لکم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إنا ترکنا شیخنا وسیدنا وبنی عمومتنا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الأعمام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نرم معهم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نطعن معهم برمح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نضرب</w:t>
      </w:r>
    </w:p>
    <w:p>
      <w:pPr>
        <w:pStyle w:val="BookText"/>
        <w:rPr/>
      </w:pPr>
      <w:r>
        <w:rPr>
          <w:rFonts w:ascii="IRNazanin" w:hAnsi="IRNazanin" w:eastAsia="IRNazanin"/>
          <w:color w:val="111111"/>
          <w:sz w:val="28"/>
          <w:sz w:val="28"/>
          <w:szCs w:val="28"/>
          <w:rtl w:val="true"/>
          <w:lang w:bidi="fa-IR"/>
        </w:rPr>
        <w:t>معهم بسیف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ندری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تفدیک أنفسنا وأموالنا وأهلونا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ونقاتل معک حتی نرد موردک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الله العیش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إلیه مسلم بن عوسجة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أنخلی عنک ولما نعذر إلی الله سبحانه فی أداء حقک؟ أما والله حتی اطعن فی صدورهم برمحی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واضربهم بسیفی ما ثبت قائمه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معی سلاح أقاتلهم به لقذفتهم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نخلیک حتی یعلم الله ان قد حفظنا غیبة رسول الله صلی الله علیه وآله وسلم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علمت أنی اقتل ثم أحیا ثم احرق ثم أحیا ثم أذری یفعل ذلک بی سبعین مرة مافارقتک حتی ألقی حمامی</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ننس موقف سعید بن عبد الله الحنفی الذی وقف یدرأُ سهام الموت عن الحسین علیه السلام وهو یسقط بین یدیه مضرجا بدمه لیقول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ولعلک تستمتع بهذه المشاهدة أو تهتز لهذا الموقف أو تخضع لهذا الإیثار وأنک لابد ان تذعن إلی أنّ ظاهرة الإیثار تسجل للجهد العاشورائی الذی ابرز هذه المواقف بأعظم تجلیاتها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ان نحیل الإیثار إلی مسالة الانحیاز لحب الخیر المجبولة علیها النفس الإنسانیة لتتکثر لدینا المواقف الایثاریة ولیس الموقف العاشورائی وحده الذی یمتاز بهذا 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مواقف أخری اتضحت فیها سمة الإیثار کعلامة بارزة أغدقت علیها صفة نزعة الإحسان وحب الخیر وسجلتها مواقف تحتفظ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الإیثار العاشورائی ضرب مثلا أعلی فی هذا المجال وأسهم فی تعزیز رؤیة العطاء لیهیمن علی ملامح الموقف ویأخذ بالاعتبار البعد الإنسانی للواقعة بکل تفاصیلها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الظاهرة الکربلائیة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جذورها فی أعماق الحالة الشیعیة وتوارثت الروحیة الشیعیة صفة الإیثار حتی لنجد ان التاریخ یمتد بطوله لتؤسس السلوکیات الشیعیة منهجیتها فی الإیثار سواء کانت الثوریة أی علی الصعید</w:t>
      </w:r>
    </w:p>
    <w:p>
      <w:pPr>
        <w:pStyle w:val="BookText"/>
        <w:rPr/>
      </w:pPr>
      <w:r>
        <w:rPr>
          <w:rFonts w:ascii="IRNazanin" w:hAnsi="IRNazanin" w:eastAsia="IRNazanin"/>
          <w:color w:val="111111"/>
          <w:sz w:val="28"/>
          <w:sz w:val="28"/>
          <w:szCs w:val="28"/>
          <w:rtl w:val="true"/>
          <w:lang w:bidi="fa-IR"/>
        </w:rPr>
        <w:t>الثوری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اننا نجد ان الثورة الشیعیة احتفظت بمواقف الإیثار ولعب هذا الحس دوره فی ترسیم هذه الحالة وتشخیصها کما فی کل الثورات التی انتهجتِ الثار الحسینی فی تعاطیها مع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ثورات الحسنیین؛ کثورتی محمد النفس الزکیة وأخیه إبراهیم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التحفظ علی بعض اطروحتیها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ثورة زید بن علی التی سبقت هاتین الثورتین والثورات الزیدیة التی تلتها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واقعة فخ وشهیدها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الثورات التی هی علی منوالها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الحس الحسینی فی الإیثار کان الظاهرة الأکثر حضورا فی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المنهجیة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صعید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الخلق الشیعی قد تبنّی الإیثار کمسالة أساسیة فی توجهاته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قصص العلماء وغیرهم شهدت حالة الإیثار بکل عافیتها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المنهجیة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صعید الممارسة الشعائریة الذی تمیزت به الشعائر الحسینیة فکانت ظاهرة الایثار هی الأبرز من بین الظواهر التی تتحکم فی هذا المضمار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تعد ظاهرة الإیثار الأکثر انتشارا فی الحالة الشیعیة وعلی جمیع مستویاتها</w:t>
      </w:r>
      <w:r>
        <w:rPr>
          <w:rFonts w:eastAsia="IRNazanin" w:cs="IRNazanin"/>
          <w:color w:val="111111"/>
          <w:sz w:val="28"/>
          <w:szCs w:val="28"/>
          <w:rtl w:val="true"/>
          <w:lang w:bidi="fa-IR"/>
        </w:rPr>
        <w:t>.</w:t>
      </w:r>
      <w:bookmarkStart w:id="90" w:name="pg2586_13736"/>
    </w:p>
    <w:p>
      <w:pPr>
        <w:pStyle w:val="Heading2"/>
        <w:numPr>
          <w:ilvl w:val="1"/>
          <w:numId w:val="1"/>
        </w:numPr>
        <w:rPr/>
      </w:pPr>
      <w:bookmarkStart w:id="91" w:name="__RefHeading___Toc226056_1395250215"/>
      <w:bookmarkStart w:id="92" w:name="_Toc35"/>
      <w:bookmarkEnd w:id="90"/>
      <w:bookmarkEnd w:id="91"/>
      <w:r>
        <w:rPr>
          <w:rtl w:val="true"/>
        </w:rPr>
        <w:t>ظاهرة الشجاعة</w:t>
      </w:r>
      <w:bookmarkEnd w:id="92"/>
    </w:p>
    <w:p>
      <w:pPr>
        <w:pStyle w:val="BookText"/>
        <w:rPr/>
      </w:pPr>
      <w:r>
        <w:rPr>
          <w:rFonts w:ascii="IRNazanin" w:hAnsi="IRNazanin" w:eastAsia="IRNazanin"/>
          <w:color w:val="111111"/>
          <w:sz w:val="28"/>
          <w:sz w:val="28"/>
          <w:szCs w:val="28"/>
          <w:rtl w:val="true"/>
          <w:lang w:bidi="fa-IR"/>
        </w:rPr>
        <w:t>ولعلها هی الظاهرة الأکثر ظهورا فی الحدث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الشجاعة هی الإقدام علی اتخاذ القرار المناسب سواء کان فی الحرب أو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والقضیة الکربلائیة واجهت الکثیر من المنعطفات فی الحرب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الحرب کان أمراً اظهر من أن یوضح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فإصرار الإمام علیه السلام علی مواصلة الحرب مع أعدائه هو أقصی غایات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علیه السلام فی غایة الاطمئنان ان هدفه حق وموقفه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والشجاعة المتجلیة فی موقف الإمام الحسین إقدامه علی مواجهة خصومه بدمه الشریف دون ادنی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تأکیده علی مواصلة المواجهة یدل علی عمق شعوره بصدق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یقاتل ولا یضعف عن ذلک بل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لا أجیبهم إلی شیء مما یریدون حتی ألقی الله عزوجل وانا مخضب بدمی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الإنسان حینما یری انه قد تفرد به خصومه تحدث لدیه رغبة الاستسلام من اجل الحفاظ علی بقائه وسلامة نفسه والنجاة بحشاشته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الإمام الحسین علیه السلام یجد ان ضرورة الإصرار هو مبدأ حرکته وقضیته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فحالات الضعف لم توهن الإمام علیه السلام فی مواصلة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ودواعی الانهیار لم تدع النازف ان یستسلم لقدر الأوغاد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 الحرب لم تسنح للشهید ان یرکن الی الموت الذی هو راحته وفیه</w:t>
      </w:r>
    </w:p>
    <w:p>
      <w:pPr>
        <w:pStyle w:val="BookText"/>
        <w:rPr/>
      </w:pPr>
      <w:r>
        <w:rPr>
          <w:rFonts w:ascii="IRNazanin" w:hAnsi="IRNazanin" w:eastAsia="IRNazanin"/>
          <w:color w:val="111111"/>
          <w:sz w:val="28"/>
          <w:sz w:val="28"/>
          <w:szCs w:val="28"/>
          <w:rtl w:val="true"/>
          <w:lang w:bidi="fa-IR"/>
        </w:rPr>
        <w:t>خلاصه من کل ما یریده خصومه به من التنکیل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 فی الإصرار لذته علی محاربة هؤلاء المهزومین دون ان یجدوا منه ولو لحظة واحدة قرار الاستسلام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علم الأخلاق یتقرر ان الشجاعة نزعة النفس حینما ترقی إلی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وعزمة الکریم وهو یری استباحة مبادئه علی ید الطغاة، فتدفعه عزته للدفاع عن مبادئه، یقول ابن مسکویه فی تهذیب الأخلاق الشجاعة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ان الشجاع خوفه من الأمر اشد من خوفه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یختار الموت الجمیل علی الحیاة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لذة الشجاع لیست تکون فی مبادئ أموره، فان الأمور تکون مؤذیة له لکنها تکون الأمور وتکون أیضا باقیة مدة عمره وبعد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اذا حامی عن دینه وعن اعتقاداته الصحیحة فی وحدانیة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والشریعة التی هی سیاسة الله وسنته العادلة التی بها مصالح العباد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مثل هذا إذا فکر فی قصر مدة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انه لا محال سیموت بعد أیام ثم کان محبا للجمیل ثابتا علی الرأی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محال یحامی عن دینه ویمنع العدو من استباحة 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والتغلب علی مدینته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ویأنف من الفرار ویعلم ان الجبان اذا اختار الفرار فإنما یستبقی شیئا هو لا محال فان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تأخر أیاما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فی هذه الحیاة الیسیرة ممقوت مکدر الحیاة بالذل وضروب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حال الشجاع مع قوی نفسه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العقاد یقرظ اللحظات الأخیرة للإمام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تنادی القوم بمصرع الحسین فبلغت صیحتهم مسمعه الذی أثقله النزع وأوشک ان یجهل ما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یخطر له ان یسکن لینجو وقد ذهب الأمل وحم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یخطر له انه ضعیف منزوف یعجل به القوم قبل ان ینال من القوم أهون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یحسب حساب شیء فی تلک اللحظة العصیبة إلا ان یجاهد فی القوم بما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 ما بلغ من ضعف هذا المستطاع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 سیفه فاذا هم قد سلبوه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الی شیء یجاهد به فلم تقع یده الا علی مدیة صغیرة لا غناء بها مع السیوف والرماح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قنع بها وغالب الوهن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 علی قدمیه من بین الموتی وثبة المستیئس الذی لا یفر من شیء ولا یبالی من یصیب وما یصاب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فتولاهم الذعر وشلت أیدیهم التی کانت خلیقة ان تمتد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هو یثخن فیهم قتلا وجرحا حتی أفاقوا له من ذعرهم ومن شغلهم بضجتهم وغیمتهم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یقووا علیه حتی تعاون علی قتله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هو حقا الکرم والمجد فی عسکر الحسین إلی الرمق الأخیر</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الکرم والمجد هما خُلُقَی الحسین علیه السلام فان الشجاعة هی ما یجمع هاتین الصفتین ویؤطرهما بإطار خلقه الکریم وسجیته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ظاهرة حسینیة ورثها آل بیت الحسین وأضافوا إلیها أتباعهم وشیعتهم علی هذا المنوال وبنفس السجیة والعظمة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فأتباع الحسین علیه السلام تمیزوا بظاهرة الشجاعة کونها ظاهرة 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انک لا تجد شجاعة إلا حطت علی صفحات هذا الماضی العتید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تری إصرارا إلا وکان شیمة هذا الجمع الشدید فی منازلة الشدائد ومکابرة الأعداء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شیعة الحسین یمتازون بظاهرة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زالوا یتوارثونها حتی أن شعائرهم الحسینیة یجللها شرف الإصرار وخاصیة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وترتسم علی حرکاتهم الشعائریة هذه الظاهرة فکأنها اشتقت هذه الشعائر من تلک الظاهرة الحسینیة الرائعة فی تعاطیها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والأروع فی تأصیلها؛ لأنها رمز الفناء وعلامة التضحیة 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فشعیرة اللطم علی الصدور، والتطبیر، وأمثالها ما هی إلا إقدام علی الألم الذی هو بمعناه الآخر إقدام علی الموت، فهل أشد من هذه المواقف واعتی من تلک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حزمت بالصبر وتحلّت بالشجاعة</w:t>
      </w:r>
      <w:r>
        <w:rPr>
          <w:rFonts w:eastAsia="IRNazanin" w:cs="IRNazanin"/>
          <w:color w:val="111111"/>
          <w:sz w:val="28"/>
          <w:szCs w:val="28"/>
          <w:rtl w:val="true"/>
          <w:lang w:bidi="fa-IR"/>
        </w:rPr>
        <w:t>.</w:t>
      </w:r>
      <w:bookmarkStart w:id="93" w:name="pg2586_13739"/>
    </w:p>
    <w:p>
      <w:pPr>
        <w:pStyle w:val="Heading2"/>
        <w:numPr>
          <w:ilvl w:val="1"/>
          <w:numId w:val="1"/>
        </w:numPr>
        <w:rPr/>
      </w:pPr>
      <w:bookmarkStart w:id="94" w:name="__RefHeading___Toc226058_1395250215"/>
      <w:bookmarkStart w:id="95" w:name="_Toc36"/>
      <w:bookmarkEnd w:id="93"/>
      <w:bookmarkEnd w:id="94"/>
      <w:r>
        <w:rPr>
          <w:rtl w:val="true"/>
        </w:rPr>
        <w:t>ظاهرة الصبر</w:t>
      </w:r>
      <w:bookmarkEnd w:id="95"/>
    </w:p>
    <w:p>
      <w:pPr>
        <w:pStyle w:val="BookText"/>
        <w:rPr/>
      </w:pPr>
      <w:r>
        <w:rPr>
          <w:rFonts w:ascii="IRNazanin" w:hAnsi="IRNazanin" w:eastAsia="IRNazanin"/>
          <w:color w:val="111111"/>
          <w:sz w:val="28"/>
          <w:sz w:val="28"/>
          <w:szCs w:val="28"/>
          <w:rtl w:val="true"/>
          <w:lang w:bidi="fa-IR"/>
        </w:rPr>
        <w:t>وهو الثبات علی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واحتساب الشدائد من أجل الهدف المنظور أو غیر المنظور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والهدف المنظور هو ذلک الهدف الحاضر أو القریب الذی یتحسسه الفرد ویتلمسه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غیر المنظور ذلک الهدف الموعود به أو المتوقع حصوله أو القادم من وراء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عرفنا الصبر هکذا فهذا یعنی ان الصبر ظاهرة 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علیه السلام وآله وأصحابه کانوا یشعرون ان الصبر صفة المناجزة الکریمة التی یثبت فیها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ویعون انه مطیتهم للوصول الی المکرمات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فارقهم الصبر لحظة بل کان لهم رفیقا ینادمهم عند اشتداد الأهوال وتکالب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حقق الإمام الحسین علیه السلام غایة قصوی فی الثبات؛ قدمها أطروحة لأصحابه الذین قاتلوا معه ولاتباعه الذین ساروا علی 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فی بعض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رضانا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علی بلائه ویوفینا أجور الصابرین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التفاتة رائعة من الإمام الشهید فقد أراد الإشارة إلی ما نزل بنا لم یکن لذنب بل لکرامة شاء الله تعالی ان یجعلها فینا عن طریق هذا البلاء الذی حل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رضی الله من 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زلنا فی عینه وتحت رعایته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تنقطع ألطافه ومنحه ومراضیه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فان ما نزل بنا هو کرامة منه تعالی لنا ولابد من الصبر علی ما ابتلینا به لیوفینا أجورنا وأجور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کلامه علیه السلام دفع دخل لما قد یتوهمه المتوهم بأن ما هم فیه من البلاء کان لذنب أو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ینزل فی شیعتنا واتباعنا إنما هو لنیل کرامة الله ورضاه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الحالة غدت من مواصفات الحالة الشیعیة التی امتازت بمقارعة الظالمین بما أبدته من الصبر والثبات حیال الظروف السیاسیة التی تکاتب علیها الأنظمة الحاکمة فکانت الحالة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الرسمیة المرافقة لها فی مسیرتها طوال تاریخها الدموی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صارت ظاهرة الصبر هی العلامة الفارقة للوضع الشیعی التقلیدی الذی ورثته الروح الشیعیة وتقوضت جماعتها لجهود التنکیل والمطاردة التی عانتها من خلال سیاسة البطش المنتهجة من قبل الأنظمة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دأبت الثقافة الشیعیة للعمل علی تعزیز ظاهرة الصبر حتی تمیزت بها وصارت إحدی مواصفاتها</w:t>
      </w:r>
      <w:r>
        <w:rPr>
          <w:rFonts w:eastAsia="IRNazanin" w:cs="IRNazanin"/>
          <w:color w:val="111111"/>
          <w:sz w:val="28"/>
          <w:szCs w:val="28"/>
          <w:rtl w:val="true"/>
          <w:lang w:bidi="fa-IR"/>
        </w:rPr>
        <w:t>.</w:t>
      </w:r>
      <w:bookmarkStart w:id="96" w:name="pg2586_13741"/>
    </w:p>
    <w:p>
      <w:pPr>
        <w:pStyle w:val="Heading2"/>
        <w:numPr>
          <w:ilvl w:val="1"/>
          <w:numId w:val="1"/>
        </w:numPr>
        <w:rPr/>
      </w:pPr>
      <w:bookmarkStart w:id="97" w:name="__RefHeading___Toc226060_1395250215"/>
      <w:bookmarkStart w:id="98" w:name="_Toc37"/>
      <w:bookmarkEnd w:id="96"/>
      <w:bookmarkEnd w:id="97"/>
      <w:r>
        <w:rPr>
          <w:rtl w:val="true"/>
        </w:rPr>
        <w:t>الظاهرة الثقافیة</w:t>
      </w:r>
      <w:bookmarkEnd w:id="98"/>
    </w:p>
    <w:p>
      <w:pPr>
        <w:pStyle w:val="BookText"/>
        <w:rPr/>
      </w:pPr>
      <w:r>
        <w:rPr>
          <w:rFonts w:ascii="IRNazanin" w:hAnsi="IRNazanin" w:eastAsia="IRNazanin"/>
          <w:color w:val="111111"/>
          <w:sz w:val="28"/>
          <w:sz w:val="28"/>
          <w:szCs w:val="28"/>
          <w:rtl w:val="true"/>
          <w:lang w:bidi="fa-IR"/>
        </w:rPr>
        <w:t>مما امتازت به الظاهرة الحسینیة منذ انطلاقها الی یومنا هذا هی ظاهرة الثقافة التی عمت أوساط هذه الثورة المبارکة بل غدت الثورة الحسینیة مصدرا لتثقیف اتباعها وتعمیمه إلی غیرهم حتی صارت هذه الثورة نافذة مهمة علی الثقافات الاخری تستقطبها بل لعلها تنظر لها فی أحیان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عرفت الثورة الحسینیة بأنها افتتحت مشروعها بالظاهرة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سبق الظاهرة الثقافیة للثورة شیء یثیر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فالتثقیف الذی سعت الیه الثورة قبل انطلاقها کانت قضیة ملازمة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فالوقوف علی جهود الإمام الحسین علیه السلام قبل ثورته المبارکة أمر تدرکه المصادر التاریخیة التی وثقت للأحداث التی سبقت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بیعة یزید فی زمن معاویة امرا أثار استهجان العامة واستنکارهم نتیجة لما بذله الإمام الحسین علیه السلام من جهود للتثقیف علی رفض هذه البیعة والتشهیر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الإمام علیه السلام الی معاویة کتاب تأنیب ومما جاء فیه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ولیت ابنک وهو غلام یشرب الشراب ویلهو بالکلاب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فخنت أمانتک واخربت رعیتک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تؤد نصیحة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تولی علی امة محمد من یشرب السکر؟ وشارب المسکر من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وشارب المسکر من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شارب المسکر بأمین علی درهم فکیف علی</w:t>
      </w:r>
    </w:p>
    <w:p>
      <w:pPr>
        <w:pStyle w:val="BookText"/>
        <w:rPr/>
      </w:pPr>
      <w:r>
        <w:rPr>
          <w:rFonts w:ascii="IRNazanin" w:hAnsi="IRNazanin" w:eastAsia="IRNazanin"/>
          <w:color w:val="111111"/>
          <w:sz w:val="28"/>
          <w:sz w:val="28"/>
          <w:szCs w:val="28"/>
          <w:rtl w:val="true"/>
          <w:lang w:bidi="fa-IR"/>
        </w:rPr>
        <w:t>الأمة؟ فعن قلیل ترد علی عملک حین تطوی صحائف الاستغفار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فالرسالة تفضح السیاسة الأمویة الطائشة التی تجاوزت کل القیم الإسلامیة والإنسانیة، وهی تنذر الأمة بعاقبة الانحراف التی تمر بها الأمة، وتحصد سوء فعلها وإسرافها فی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السنة التی توفی بها معاویة کان الإمام علیه السلام یحضِّر لمشروع الثورة، وذلک من خلال الإعلان العام لرفضه واستنکاره لبیعة یزید والعمل علی قهر الأمة بقبولها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منی اجتمع أکثر من سبعمائة رجل عامتهم من التابعین ونحو مائتی رجل من أصحاب النبی صلی الله علیه وآله وسلم فقام خطیبا فحمد الله وأثنی علیه 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الطاغیة قد فعل بنا وبشیعتنا ما قد رأیتم وعلمتم وشهدتم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أرید أن أسالکم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صدقت فصدقونی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کذبت فکذبونی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وأسألکم بحق الله علیکم وحق رسول الله صلی الله علیه وآله وسلم وقربتی من نبیکم لما سیرتم مقامی هذا ووصفتم مقالتی ودعوتم أجمعین فی أمصارکم من قبائلکم من أمنتم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مقالتی واکتبوا قولی ثم ارجعوا إلی أمصارکم وقبائلکم فمن أمنتم من الناس ووثقتم به فادعوهم الی ما تعلمون من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أتخوف أن یدرس هذا الامر ویذهب الحق ویغلب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نوره ولو کره الکافرون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ترک شیئا مما انزل الله فیهم من القرآن الا تلاه وفسره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شیئا مما قاله رسول الله صلی الله علیه وآله وسلم فی أبیه وأخیه</w:t>
      </w:r>
    </w:p>
    <w:p>
      <w:pPr>
        <w:pStyle w:val="BookText"/>
        <w:rPr/>
      </w:pPr>
      <w:r>
        <w:rPr>
          <w:rFonts w:ascii="IRNazanin" w:hAnsi="IRNazanin" w:eastAsia="IRNazanin"/>
          <w:color w:val="111111"/>
          <w:sz w:val="28"/>
          <w:sz w:val="28"/>
          <w:szCs w:val="28"/>
          <w:rtl w:val="true"/>
          <w:lang w:bidi="fa-IR"/>
        </w:rPr>
        <w:t>وأمه وفی نفسه وأهل بیته إلا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یقول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سمعنا وشهدنا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التابعی اللهم قد حدثنی به من أصدقه وائتمنه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إلا حدثتم به من تثقون به وبدینه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 بن قیس الهلالی راوی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ناشدهم الحسین علیه السلام وذکرهم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أن علی بن أبی طالب کان أخا رسول الله صلی الله علیه وآله وسلم حین آخی بین أصحابه فآخی بینه وبین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وانا اخوک فی الدنیا والآخرة؟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رسول الله صلی الله علیه وآله وسلم اشتری موضع مسجده ومنازله فابتناه ثم ابتنی فیه عشرة منازل تسعة له وجعل عاشرها فی وسطها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سد کل باب شارع إلی المسجد غیر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ذلک من 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وفتحت بابه ولکن الله أمرنی بسد أبوابکم وفتح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نهی الناس ان یناموا فی المسجد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یجنب فی المسجد ومنزله فی منزل رسول الله صلی الله علیه وآله وسلم فولد لرسول الله صلی الله علیه وآله وسلم وله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أفتعلمون أن عمر بن الخطاب حرص علی کوةٍ قدر عینه یدعها فی منزله إلی المسجد فأبی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أبنی مسجدا طاهرا لا یسکنه غیری وغیر أخی وبنیه؟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ان رسول الله صلی الله علیه وآله وسلم نصبه یوم غدیر خم فنادی له بالولایة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ان رسول الله صلی الله علیه وآله وسلم قال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ولی کل مؤمن بعدی؟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ان رسول الله صلی الله علیه وآله وسلم حین دعا النصاری من أهل نجران إلی المباهلة لم یأت إلا به وبصاحبته وابنیه؟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انه دفع إلیه اللواء یوم خیبر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لأدفعه إلی رجل یحبه الله ورسوله ویحب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 غیر فرار یفتحها الله علی یدیه؟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رسول الله صلی الله علیه وآله وسلم لم تنزل به شدةٌ قط إلا قدمهُ لها ثقةً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لم یدعه باسمه قط إلا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وادعوا لی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أتعلمون أنه کانت له من رسول الله صلی الله علیه وآله وسلم کل یوم</w:t>
      </w:r>
    </w:p>
    <w:p>
      <w:pPr>
        <w:pStyle w:val="BookText"/>
        <w:rPr/>
      </w:pPr>
      <w:r>
        <w:rPr>
          <w:rFonts w:ascii="IRNazanin" w:hAnsi="IRNazanin" w:eastAsia="IRNazanin"/>
          <w:color w:val="111111"/>
          <w:sz w:val="28"/>
          <w:sz w:val="28"/>
          <w:szCs w:val="28"/>
          <w:rtl w:val="true"/>
          <w:lang w:bidi="fa-IR"/>
        </w:rPr>
        <w:t>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لیلة دخلة إذا سأله أعطاه وإذا سکت أبداه؟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ولد بنی آدم وأخی علی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سیدة نساء أهل الجنة والحسن والحسین ابنای سیدا شباب أهل الجنة؟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ان رسول الله صلی الله علیه وآله وسلم أمر بغسله واخبره أن جبرئیل یعینه علیه؟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رسول الله صلی الله علیه وآله وسلم قال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الثقلین کتاب الله وأهل بیتی فتمسکوا بهما لن تضلوا؟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یدع شیئا أنزله الله فی علی بن أبی طالب علیه السلام خاصة وفی أهل بیته من القرآن ولا علی لسان نبیه صلی الله علیه وآله وسلم إلا ناشدهم فیه فیقول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ویقول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حدثنیه من أثق به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ناشدهم أنهم قد سمعوه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انه یحبنی ویبغض علیا فقد کذب لیس یحبنی ویبغض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ذلک؟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منی وانا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أحبنی فقد أحب الله ومن أبغضه فقد أبغض الله ومن أبغضنی فقد أبغض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وتفرقوا علی ذلک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حرصنا علی متابعة فصول الخطاب کله؛ لأنّه یترجم قضیة مهمة وخطیرة وهی کون الثورة الحسینیة لم تنطلق من فراغ بل کانت تحتل مساحة واسعة من الثقافة العامة للأمة؛ ومسؤولیتها فی ذلک تکمن فی إدراک خطورة الموقف الذی تداعت بسببه أمور أدت إلی الثورة والنهوض لتغییر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یذکرهم بتاریخ طویل مشرف لأهل البیت فی تثبیت الرسالة ودعائم أرکان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تقویض لهذه الدعائم فستکون الأمور خلاف ما جاء به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یشعرالصحابة الشهود علی احداث عقود بان هناک انقلابا حدث علی المبادئ والقیم کما أشار إلی ذلک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فالانقلاب الذی حذر من مغبة ارتکابه القرآن الکریم یستوضحه الإمام فی مواقف شهد علیها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مندوحة لهم من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یعلموا علی طبق ما أمرهم النبی صلی الله علیه وآله وسلم من الحفاظ علی أصول الدین وبقاء الثوابت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فالثورة إذن بدأت بالتثقیف وسبقتها أطروحة التغییر الفکری والجهاد من أجل استبیان الحقائق وإسداء النصح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الخاصیة لم تکن تاریخیة بحتة بل صارت من موروثات الثقافة الشیعیة التی قدست المعرفة کما قدست الجهاد ضد الظالمین وغدا التثقیف إحدی علامات الوضع الشیعی الذی لا ینفک عن محاولة الوعی الذی یبثه بین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وَرِث الوجود الشیعی حرکته التثقیفیة من عاشوراء یوم کان الإمام الحسین علیه السلام یقدم الحقائق</w:t>
      </w:r>
    </w:p>
    <w:p>
      <w:pPr>
        <w:pStyle w:val="BookText"/>
        <w:rPr/>
      </w:pPr>
      <w:r>
        <w:rPr>
          <w:rFonts w:ascii="IRNazanin" w:hAnsi="IRNazanin" w:eastAsia="IRNazanin"/>
          <w:color w:val="111111"/>
          <w:sz w:val="28"/>
          <w:sz w:val="28"/>
          <w:szCs w:val="28"/>
          <w:rtl w:val="true"/>
          <w:lang w:bidi="fa-IR"/>
        </w:rPr>
        <w:t>والنصح لأصحابه بل حتی لأعدائه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هذه الحالة ظاهرة تتمیز بها الشخصیة الشیعیة وکل حرکاتها الإصلاحیة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هذه الظاهرة صارت من الموروثات الشیعیة وظهرت ملامحها فی الحرکة الشعائریة التی رافقت التاریخ الشیعی منذ کربلاء الشهادة حتی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الظاهرة الثقافیة وعملت علی تفعیلها وهی من اهم منجزات الشعیرة الحسینیة التی طاردتها الأنظمة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هذه الشعائر ترتضخ المعرفة لاتباعها وتعمل علی تثقیفهم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فالمجلس الحسینی لم یقتص علی مصیبة الحسین علیه السلام وأهل بیته بل یسبقها الخطیب بمحاضرة تاریخیة أو قضیة عقائدیة أو مسألة علمیة أو جمیعها کما هو الغالب حتی یخرج بحصیلة عامة یربط نتیجتها بالمصاب الحسینی الذی اجتمع من أجله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سیتحمل المشارک فی المجلس ثقافة ما تنسجم وتطلعات القضیة الشیعیة بل تتجاوزها الی قضایا عامة دولیة منها ومحلیة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أنّ هذه المجالس تکفلت بتنضیج الرؤیة الشیعیة لدی اتباعها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وحققت انجازا عظیما فی فک الحصار المضروب علی الفکر الشیعی وأبدت فعالیتها فی تعزیز الثقافة المطاردة التی ضرب علیها النظام السلطوی طوقا من الحظر الذی حاول قمعها وإقصاءها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الثقافة الشیعیة کظاهرة ترعرع معها الفرد الشیعی وبنت کیانه فی اللبنة الأولی من معرفته وشخصیته الممزوجة بها رؤیته الأولی منذ أن نشأ حتی تکاملت ثقافته ورشدت رؤیته</w:t>
      </w:r>
      <w:r>
        <w:rPr>
          <w:rFonts w:eastAsia="IRNazanin" w:cs="IRNazanin"/>
          <w:color w:val="111111"/>
          <w:sz w:val="28"/>
          <w:szCs w:val="28"/>
          <w:rtl w:val="true"/>
          <w:lang w:bidi="fa-IR"/>
        </w:rPr>
        <w:t>.</w:t>
      </w:r>
      <w:bookmarkStart w:id="99" w:name="pg2586_13748"/>
    </w:p>
    <w:p>
      <w:pPr>
        <w:pStyle w:val="Heading2"/>
        <w:numPr>
          <w:ilvl w:val="1"/>
          <w:numId w:val="1"/>
        </w:numPr>
        <w:rPr/>
      </w:pPr>
      <w:bookmarkStart w:id="100" w:name="__RefHeading___Toc226062_1395250215"/>
      <w:bookmarkStart w:id="101" w:name="_Toc38"/>
      <w:bookmarkEnd w:id="99"/>
      <w:bookmarkEnd w:id="100"/>
      <w:r>
        <w:rPr>
          <w:rtl w:val="true"/>
        </w:rPr>
        <w:t>الظاهرة الإعلامیة</w:t>
      </w:r>
      <w:bookmarkEnd w:id="101"/>
    </w:p>
    <w:p>
      <w:pPr>
        <w:pStyle w:val="Heading3"/>
        <w:numPr>
          <w:ilvl w:val="2"/>
          <w:numId w:val="1"/>
        </w:numPr>
        <w:rPr/>
      </w:pPr>
      <w:bookmarkStart w:id="102" w:name="__RefHeading___Toc226064_1395250215"/>
      <w:bookmarkStart w:id="103" w:name="_Toc39"/>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من مکونات الظاهرة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ظاهرة الإعلام عرفت بها الظاهرة الحسینیة فی ظاهرة إعلامیة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الإعلام فی مفهومه السلبی الذی یتداوله الیوم أکثر القنوات الإعلامیة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الإعلام الملتزم الذی یعبر عن قضیة ما ویهدف إلی مسألة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نجانب الحقیقة إذا قلنا إن القضیة الحسینیة حالة إعلامیة امتدت فی أغوار التاریخ ونفذت إلی أعماق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 عاشوراء کانت واضحة الملامح غیر خفیة التوجهات مما اکسبها بعدا علمیا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حینما تکون منفتحة بإعلامها علی الجمیع فإنها ستکون واضحة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تمتلک خزینا من الأدلة لإثبات صدقیتها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الظاهرة الإعلامیة تشکلت علی أساس مقتضیات الحالة التی تعیشها القضیة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فالظاهرة الإعلامیة تتخذ أشکالا عدة فمن إعلام المنبر الذی یکشف الکثیر من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والإعلام الشعائری الذی یتخذ الرمزیة أساسا له فی إظهار القضیة الحسینیة فی مختلف أشکالها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یجعل الحس الإعلامی لدی الشعائریین فی أقصی درجاته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الفن ینطلق من الم المأساة لیعبر عما تکنه النفس من مشاعر تتصاعد صیحاتها علی شکل ظاهرة معینة لتوصل ما تریده إلی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ولنأخذ مثالا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ظاهرة الفن المسرحی الذی لم یعرفه الوسط العربی آنذاک ولم یعتمده فی یومیاته التی کانت زاخرة بالأدب کالشعر والخطابة والبلاغة والأمثال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المسرح فن طارئ علی الحیاة العربیة لم تعرفه إلا بعد 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حدث فی مجلس الإمام الصادق علیه السلام من حادثة التمثیل کانت باکورة الأعمال المسرحیة التی بدأها الإمام علیه السلام کبذرة أولی لهذا الفن المسرحی 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الکافی فی کتاب الروضة أن الکمیت دخل علی الإمام الصادق علیه السلام وأنشده فی مصیبة جده الحسین علیه السلام فبینما الإمام یبکی إذ خرجت جاریة من عند الحرم وعلی یدیها طفل رضیع فوضعته فی حجر الإمام الصادق علیه السلام فاشتد بکاء الإمام وعلا نحیبه وجرت دموعه علی لحیته الکریمة وصدره الشریف</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بادرة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فیها محاولات التمثیل لیکون فی الثقافة الشعائریة الفن المسرحی الذی یعمله الشیعة الیوم وشارکت قنواتهم الإعلامیة فی عرض مثل هذه المسرحیات بل تطورت إلی إعلام لها هویتها الخاصة لتأخذ مکانها فی الأعمال التلفزیونیة الناجحة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ان التمثیل إحدی خاصیات الظاهرة الحسینیة ما دفع علماء الشیعة إلی الحث علیه وتهذیبه والاهتمام به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معرض حدیثه عن التمثیل یقول العلامة الشیخ عبد الحسین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نصرة المظلوم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إذا تیقنت قیام تلک الفائدة الجلیة بالمآتم الحسینیة قیاما طبیعیا أرشدت إلیه الأئمة الأطهار علیه السلام بهاتیک الأخبار لزمک الالتزام بوجوبها کفایة ووجوب کلما یفید مفادها کذلک من تمثیل الفاجعة لحاسة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سیر مواکب الرجال فی الأزقة والشوارع مذکرة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تحتج بعد تلک الفائدة الملموسة بالید الی نضد الأدلة علی مشروعیتها؛ إذ إنها بهذا البیان الذی یشهد به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ان یرتاب مریبٌ فی رجحانها بل وجوبها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اقر بها علاقة وشبها بالمآتم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سبر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وتعمق بالغوص علی سره یعلم ان فیه من النکت ما لیس فی إقامة المآتم المجردة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السر فی إقامة المآتم والغرض منها ظاهراً إظهار مظلومیة سید الشهداء لدی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وباطنا اتفاق کلمة الشیعة وحفظ عقائدهم عن الاندراس علی مرور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ان تمثیل الواقعة لحاسة البصر بما یصدر فیها من حرکة وسکون وقول وفعل أبلغ فی إظهار مظلومیة ذلک الشهید الأعظم من الأقوال المجردة علی المنابر وفی المجامع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فی تثبیت العقائد وإحکام الروابط بین أفراد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الفرقة الجعفریة تذکر فی المآتم وعلی المنابر المصائب التی وردت علی الحسین علیه السلام ونصب أعینها الأحادیث المرغبة علی البکاء علیه والحزن لأجله فتمثیل تلک المصائب للأنظار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تأثیر عظیم فی القلوب؛ لأنه یجعل العام والخاص من الجعفریة راسخ العقیدة ثابت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 الجعفریة فی تمثیلها للفادحة الحسینیة تصیب من جهة إحیاء أمر الأئمة علیهم السلام، وهذا هو السبب الوحید لتسلیم الحسین علیه السلام نفسه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یحصل لهم ولغیرهم تخزین الطبائع وإبکاء النواظر وإثارة العواطف الرقیقة نحو المصاب بتلک الفادحة الکبری ورفع أستار عن فضائح الظالمین وأتباعهم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ادخلوا التمثیل فی التذکارات الحسینیة لا شک أنهم من کبراء رجال أهل الدین المفکرین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وأرباب السلطة المتبعة من الشیعة، ولذلک یظن البعض انه انتشر فی بلدان الشیعة من قبل سیاسة السلاطین الصفویة الذین هم أول سلسلة استولت علی</w:t>
      </w:r>
      <w:bookmarkStart w:id="104" w:name="pg2586_13751"/>
    </w:p>
    <w:p>
      <w:pPr>
        <w:pStyle w:val="BookText"/>
        <w:rPr/>
      </w:pPr>
      <w:bookmarkEnd w:id="104"/>
      <w:r>
        <w:rPr>
          <w:rFonts w:ascii="IRNazanin" w:hAnsi="IRNazanin" w:eastAsia="IRNazanin"/>
          <w:color w:val="111111"/>
          <w:sz w:val="28"/>
          <w:sz w:val="28"/>
          <w:szCs w:val="28"/>
          <w:rtl w:val="true"/>
          <w:lang w:bidi="fa-IR"/>
        </w:rPr>
        <w:t>السلطنة بقوة المذهب ثم أیده رؤساء الشیعة الروحانیون شیئا فشیئا وأجازوه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نرید ان نستقصی کلمات الأعلام الذین أجازوا تمثیل الواقعة وشجعوا علیه کونه جزءا من شعائر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یوقفنا علی مدی إسهام الحرکة الشعائریة فی نهضة المسرح العربی الذی لم یکن یعرفه العرب قبل ذلک، بعد ما کانت تجربتهم المسرحیة أوربیة النشوء لکن ثقافة المسرح تعززت بسبب الجهد الشیعی الذی قدم الجدید علی المستوی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مستوی التنظیر المسرحی لم یکن هناک اهتمام؛ إذ کان الاهتمام الشعبی فی تأکید المسرح هو المطلوب فی تحقیق الشعیرة الحسینیة التی یهتم بها شیعة اهل البیت</w:t>
      </w:r>
      <w:r>
        <w:rPr>
          <w:rFonts w:eastAsia="IRNazanin" w:cs="IRNazanin"/>
          <w:color w:val="111111"/>
          <w:sz w:val="28"/>
          <w:szCs w:val="28"/>
          <w:rtl w:val="true"/>
          <w:lang w:bidi="fa-IR"/>
        </w:rPr>
        <w:t>.</w:t>
      </w:r>
    </w:p>
    <w:p>
      <w:pPr>
        <w:pStyle w:val="Heading3"/>
        <w:numPr>
          <w:ilvl w:val="2"/>
          <w:numId w:val="1"/>
        </w:numPr>
        <w:rPr/>
      </w:pPr>
      <w:bookmarkStart w:id="105" w:name="__RefHeading___Toc226066_1395250215"/>
      <w:bookmarkStart w:id="106" w:name="_Toc40"/>
      <w:bookmarkEnd w:id="105"/>
      <w:r>
        <w:rPr>
          <w:rtl w:val="true"/>
        </w:rPr>
        <w:t>الإعلام المضاد</w:t>
      </w:r>
      <w:bookmarkEnd w:id="106"/>
    </w:p>
    <w:p>
      <w:pPr>
        <w:pStyle w:val="BookText"/>
        <w:rPr/>
      </w:pPr>
      <w:r>
        <w:rPr>
          <w:rFonts w:ascii="IRNazanin" w:hAnsi="IRNazanin" w:eastAsia="IRNazanin"/>
          <w:color w:val="111111"/>
          <w:sz w:val="28"/>
          <w:sz w:val="28"/>
          <w:szCs w:val="28"/>
          <w:rtl w:val="true"/>
          <w:lang w:bidi="fa-IR"/>
        </w:rPr>
        <w:t>ولا ننسی أن الإعلام المضاد کان سببا فی تفعیل الظاهرة الإعلامیة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احتباس الظاهرة الحسینیة وعدم البوح بمظلومیة أهل البیت وما جری علیهم بل وما لحق شیعتهم من مطاردات وتنکیل فبات الصوت الشیعی محبوساً محظوراً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والحال هذه ان یحتاج الصوت الشیعی إلی إظهاره بآلیات تضمن وصوله إلی اسماع الأمة بل إلی العالم اجمع لبیان ما جری علی أهل البیت من تاریخ دموی ارتکبه الحاکمون علی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استطاع الجهد الشیعی ان یخترق الممنوع ویکسر حاجز الحظر الذی افتعله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لم یسبق إلیه احد سواء علی صعید التنظیم السیاسی أو علی الصعید الفکری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الظاهرة الإعلامیة صارت من مختصات الجهد الشیعی الذی شل کل جهود الحظر والتکتیم</w:t>
      </w:r>
      <w:r>
        <w:rPr>
          <w:rFonts w:eastAsia="IRNazanin" w:cs="IRNazanin"/>
          <w:color w:val="111111"/>
          <w:sz w:val="28"/>
          <w:szCs w:val="28"/>
          <w:rtl w:val="true"/>
          <w:lang w:bidi="fa-IR"/>
        </w:rPr>
        <w:t>.</w:t>
      </w:r>
      <w:bookmarkStart w:id="107" w:name="pg2586_13752"/>
    </w:p>
    <w:p>
      <w:pPr>
        <w:pStyle w:val="Heading2"/>
        <w:numPr>
          <w:ilvl w:val="1"/>
          <w:numId w:val="1"/>
        </w:numPr>
        <w:rPr/>
      </w:pPr>
      <w:bookmarkStart w:id="108" w:name="__RefHeading___Toc226068_1395250215"/>
      <w:bookmarkStart w:id="109" w:name="_Toc41"/>
      <w:bookmarkEnd w:id="107"/>
      <w:bookmarkEnd w:id="108"/>
      <w:r>
        <w:rPr>
          <w:rtl w:val="true"/>
        </w:rPr>
        <w:t>الظاهرة القرآنیة</w:t>
      </w:r>
      <w:bookmarkEnd w:id="109"/>
    </w:p>
    <w:p>
      <w:pPr>
        <w:pStyle w:val="Heading3"/>
        <w:numPr>
          <w:ilvl w:val="2"/>
          <w:numId w:val="1"/>
        </w:numPr>
        <w:rPr/>
      </w:pPr>
      <w:bookmarkStart w:id="110" w:name="__RefHeading___Toc226070_1395250215"/>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إحدی الظواهر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 الفکر الشیعی بالفکر القرآنی کونه یستل کل قیمه ومبادئه من القرآن الکریم بما ورثوه من تراث أئمتهم الذین ما فتئوا ملازمین القرآن غیر منفکین عنه کما صرح بذلک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ما إن تمسکتم به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مقام لا یحرزه أحد سوی من أذهب الله عنهم الرجس وطهرهم تطهیرا وهی شهادة القرآن لهم بأنهم المطهرون الذین لا یمسهم رجس ولا نجس لیصلوا إلی مقام القیمومة التفسیریة للقرآن وقیمومة الحفظ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من خلال قیمومتهم علیه فضلا عن الإعجاز الغیبی فهناک الإعجاز المقامی أی وجود من له مقام القیمومة علی فهم القرآن وتفسیره لیحفظ فی لفظه ومعناه دون ان تمسه ید التحریف والتزییف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هذه الظاهرة من اجلی الظواهر الحسینیة التی باتت ترافق مسیرة الحسین علیه السلام منذ الإعلان عن دعوته إلی شهادته وحتی ما بعد شهادته</w:t>
      </w:r>
      <w:r>
        <w:rPr>
          <w:rFonts w:eastAsia="IRNazanin" w:cs="IRNazanin"/>
          <w:color w:val="111111"/>
          <w:sz w:val="28"/>
          <w:szCs w:val="28"/>
          <w:rtl w:val="true"/>
          <w:lang w:bidi="fa-IR"/>
        </w:rPr>
        <w:t>.</w:t>
      </w:r>
      <w:bookmarkStart w:id="112" w:name="pg2586_13753"/>
    </w:p>
    <w:p>
      <w:pPr>
        <w:pStyle w:val="Heading3"/>
        <w:numPr>
          <w:ilvl w:val="2"/>
          <w:numId w:val="1"/>
        </w:numPr>
        <w:rPr/>
      </w:pPr>
      <w:bookmarkStart w:id="113" w:name="__RefHeading___Toc226072_1395250215"/>
      <w:bookmarkStart w:id="114" w:name="_Toc43"/>
      <w:bookmarkEnd w:id="112"/>
      <w:bookmarkEnd w:id="113"/>
      <w:r>
        <w:rPr>
          <w:rtl w:val="true"/>
        </w:rPr>
        <w:t>الظاهرة القرآنیة قبل الشهادة</w:t>
      </w:r>
      <w:bookmarkEnd w:id="114"/>
    </w:p>
    <w:p>
      <w:pPr>
        <w:pStyle w:val="BookText"/>
        <w:rPr/>
      </w:pPr>
      <w:r>
        <w:rPr>
          <w:rFonts w:ascii="IRNazanin" w:hAnsi="IRNazanin" w:eastAsia="IRNazanin"/>
          <w:color w:val="111111"/>
          <w:sz w:val="28"/>
          <w:sz w:val="28"/>
          <w:szCs w:val="28"/>
          <w:rtl w:val="true"/>
          <w:lang w:bidi="fa-IR"/>
        </w:rPr>
        <w:t>لعل ما یمکن تسجیله الآن من مشاهدات للظاهرة الحسینیة هی وضوحها علی کلمات الإمام الحسین علیه السلام التی نظّر فیها حرکته وعنون خروجه بالأطروحة القرآنیة التی ما فتأت تلازمه منذ أول خطواته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المؤرخون ان الإمام الحسین علیه السلام حینما خرج من المدینة متوجها الی مکة ومعه بنوه وإخوته وبنو أخیه الحسن علیه السلام وأهل بیته وهو 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ولزم الطریق الأعظم فقیل له أو تنکبت الطریق کما فعل ابن الزبیر کیلا یلحقک الطلب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لا أفارقه حتی یقضی الله ما هو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مکة یوم الجمعة لثلاث مضین من شعبان وهو 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تِلْقَاء مَدْیَنَ قَالَ عَسَی رَبِّی أَن یَهْدِیَنِی سَوَاء السَّبِیلِ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الحسین علیه السلام ربط تحرکه بتحرک موسی علیه السلام لتستذکر الأمة ان المواجهة واحدة بین موسی وفرعون وبین الحسین ویزید وهو ربطٌ بدیع بین الحرکتین یغنی عن الخطب والبیانات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کل من أراد الخروج للقتال ودع الحسین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یابن رسول الله فیجیبه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ونحن خلفک ثم یقرأ</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 برز علی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یتمالک الحسین علیه السلام دون ان أرخی عینیه بالدموع وصاح بعمر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قطع الله رحمک کما قطعت رحمی ولم تحفظ قرابتی من رسول الله صلی الله علیه وآله وسلم وسلط الله علیک من یذبحک علی فراشک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شیبته المقدسة نحو السماء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اشهد علی هؤلاء فقد برز إلیهم أشبه الناس برسولک محمد خلقا وخُلقا ومنطقا وکنا إذا اشتقنا إلی رؤیة نبیک نظرنا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فامنعهم برکات الأرض وفرقهم تفریقا ومزقهم تمزیقا واجعلهم طرائق قددا ولا ترض الولاة عنهم ابدا فانهم دعونا لینصرونا ثم عدوا علینا یقاتلونا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الذریة المبارکة التی بعضها من بعض هی ذریة رسول الله صلی الله علیه وآله وسلم والمتمثلة بولده علی الأکبر الذی عدا علیه قومه فقتلوه کما عدا قابیل علی هابیل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قوم نوح فکذبوه وعدا قوم إبراهیم فاحرقوه وعدا قوم موسی فأخافوه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فالاعتداء الغاشم الذی لقیته هذه السلسلة من الأنبیاء واحد کونهم السلسلة المکملة بعضها للبعض الآخر فکلهم مصطفون من الله تعالی للرسالة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مبتلون کذلک من قومهم بالقتل والمطاردة وما ولدی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لسان حال الحسین علیه</w:t>
      </w:r>
      <w:bookmarkStart w:id="115" w:name="pg2586_13755"/>
    </w:p>
    <w:p>
      <w:pPr>
        <w:pStyle w:val="BookText"/>
        <w:rPr/>
      </w:pPr>
      <w:bookmarkEnd w:id="115"/>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ضمن السلسلة المصطفاة والمبتلاة کذلک وهو شاهد علی توارث المهمة لآل البیت وکونه الاصطفاء اللدنی الذی قرره القرآن الکریم فکذلک هو شاهد علی الابتلاءات التی لقیها هؤلاء المصطفون کما یلقاه الحسین علیه السلام فی نفسه وولده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الترابط القرآنی الذی أوجده الإمام علیه السلام یوم عاشوراء أحدث نقلات نوعیة خطیرة فی افهام اولئک الذین خرجوا لقتاله بغض النظر عن التغییرات فی المواقف، حتی غدوا یتصارعون فی أنفسم وکوامن وجدانهم ویعلمون ان الواقف أمامهم هو امتداد رسول الله صلی الله علیه وآله وسلم، وانهم بغوا علیه وقاتلوه ظلما وناجزوه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فتح الحسین بن علی فی قرآنیته أفاق الصراع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عن مدلهمات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وأوجز الملحمة فی تراتیل قدسیة ضاقت علی کثیر فک رموزها وکشفت للآخرین ما حارت به الافهام وتبلدت فیه الألباب</w:t>
      </w:r>
      <w:r>
        <w:rPr>
          <w:rFonts w:eastAsia="IRNazanin" w:cs="IRNazanin"/>
          <w:color w:val="111111"/>
          <w:sz w:val="28"/>
          <w:szCs w:val="28"/>
          <w:rtl w:val="true"/>
          <w:lang w:bidi="fa-IR"/>
        </w:rPr>
        <w:t>.</w:t>
      </w:r>
    </w:p>
    <w:p>
      <w:pPr>
        <w:pStyle w:val="Heading3"/>
        <w:numPr>
          <w:ilvl w:val="2"/>
          <w:numId w:val="1"/>
        </w:numPr>
        <w:rPr/>
      </w:pPr>
      <w:bookmarkStart w:id="116" w:name="__RefHeading___Toc226074_1395250215"/>
      <w:bookmarkStart w:id="117" w:name="_Toc44"/>
      <w:bookmarkEnd w:id="116"/>
      <w:r>
        <w:rPr>
          <w:rtl w:val="true"/>
        </w:rPr>
        <w:t>الظاهرة القرآنیة ما بعد الشهادة</w:t>
      </w:r>
      <w:bookmarkEnd w:id="117"/>
    </w:p>
    <w:p>
      <w:pPr>
        <w:pStyle w:val="BookText"/>
        <w:rPr/>
      </w:pPr>
      <w:r>
        <w:rPr>
          <w:rFonts w:ascii="IRNazanin" w:hAnsi="IRNazanin" w:eastAsia="IRNazanin"/>
          <w:color w:val="111111"/>
          <w:sz w:val="28"/>
          <w:sz w:val="28"/>
          <w:szCs w:val="28"/>
          <w:rtl w:val="true"/>
          <w:lang w:bidi="fa-IR"/>
        </w:rPr>
        <w:t>أخذ آل الحسین دورا مهما فی بیان فلسفة النهضة الحسینیة والکشف عن التزویرات التی أحدثتها الدعایات المضادة وقام بترویجها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القرآن شاهدا علی هذه الحرکة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وتبنی رجالاتها هذا الدور المتمیز وأضافَ نساؤها معلما قرآنیا جدیدا اقضّ مضاجع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نقرأه فی المحاورة التالیة التی کشف بها الإمام علی بن الحسین زیف الترویج الأموی جزءا من الجهد القرآنی الذی بذله أهل البیت فی سبیل الکشف عن الحقائق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دخول عیال الحسین علیه السلام الی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شیخ من السجاد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أهلککم وأمکن الأمیر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أفاض الإمام من</w:t>
      </w:r>
    </w:p>
    <w:p>
      <w:pPr>
        <w:pStyle w:val="BookText"/>
        <w:rPr/>
      </w:pPr>
      <w:r>
        <w:rPr>
          <w:rFonts w:ascii="IRNazanin" w:hAnsi="IRNazanin" w:eastAsia="IRNazanin"/>
          <w:color w:val="111111"/>
          <w:sz w:val="28"/>
          <w:sz w:val="28"/>
          <w:szCs w:val="28"/>
          <w:rtl w:val="true"/>
          <w:lang w:bidi="fa-IR"/>
        </w:rPr>
        <w:t>لطفه علی المسکین المغتر بتلک التمویهات لتقریبه من الحق وإرشاده إلی السبیل وهکذا أهل البیت تشرق أنوارهم علی من یعلمون صفاء قلبه وطهارة طینته واستعداده للهدایة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أقرأت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أقرأت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قرأت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والله القربی فی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أقرأت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أهل البیت الذین خصهم الله بالتطهیر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أنتم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جدنا رسول الله إنا لنحن هم من غیر شک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الشیخ علی قدمیه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إلی الله ممن قتلکم وتاب علی ید</w:t>
      </w:r>
    </w:p>
    <w:p>
      <w:pPr>
        <w:pStyle w:val="BookText"/>
        <w:rPr/>
      </w:pPr>
      <w:r>
        <w:rPr>
          <w:rFonts w:ascii="IRNazanin" w:hAnsi="IRNazanin" w:eastAsia="IRNazanin"/>
          <w:color w:val="111111"/>
          <w:sz w:val="28"/>
          <w:sz w:val="28"/>
          <w:szCs w:val="28"/>
          <w:rtl w:val="true"/>
          <w:lang w:bidi="fa-IR"/>
        </w:rPr>
        <w:t>الإمام مما فرط فی القول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یزید فعل الشیخ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بقتله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دخل القرآن الکریم فی الصراع الفکری الذی أججه مقتل الإمام الشهید وحکم لآل البیت صحة المنهج وسلامة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التزویر الذی أحدثته الدعایة الأمویة فی شل حرمة الإصلاح الرسالی الذی أعلنه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 الإمام زین العابدین فی ثلاث آیات قرآنیة أن یغیر من قناعة الشیخ مما أربک النظام هذا التحول الفکری الذی أحدثته هذه الآیات القرآنیة فأمر بقتل الشیخ فکیف بحال الأمة لو اطلعت علی ما اطلع علیه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القرآن بل ولا یزال ظهیرا للحرکة الحسینیة التی اختطفت النصر الموهوم من عیون آل أبی سفیان وألقت کبریاءهم إلی حضیض التنظیرات الزائفة غیر المجدیة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القرآن حاکما فی المنازعات التی جرت بین کل طرف لإظهار موقفه حاول الأمویون تسخیره لصالحهم إلا أن الإمام زین العابدین تصدی لهذا التحرک الموهوم وکشف تزییف الحقائق التی لج فیها بنو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دار الکلام بین الإمام زین العابدین وبین یزید أن قال یزید لعلی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فینا نزلت إنّا نزل فینا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لا نأسی علی ما فاتنا ولا نفرح بما آتانا</w:t>
      </w:r>
      <w:r>
        <w:rPr>
          <w:rFonts w:eastAsia="IRNazanin" w:cs="IRNazanin"/>
          <w:color w:val="111111"/>
          <w:sz w:val="28"/>
          <w:szCs w:val="28"/>
          <w:rtl w:val="true"/>
          <w:lang w:bidi="fa-IR"/>
        </w:rPr>
        <w:t>.</w:t>
      </w:r>
      <w:bookmarkStart w:id="118" w:name="pg2586_13758"/>
    </w:p>
    <w:p>
      <w:pPr>
        <w:pStyle w:val="BookText"/>
        <w:rPr/>
      </w:pPr>
      <w:bookmarkEnd w:id="118"/>
      <w:r>
        <w:rPr>
          <w:rFonts w:ascii="IRNazanin" w:hAnsi="IRNazanin" w:eastAsia="IRNazanin"/>
          <w:color w:val="111111"/>
          <w:sz w:val="28"/>
          <w:sz w:val="28"/>
          <w:szCs w:val="28"/>
          <w:rtl w:val="true"/>
          <w:lang w:bidi="fa-IR"/>
        </w:rPr>
        <w:t>فانشد یزید قول الفضل بن العباس بن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مهلا موالینا</w:t>
      </w:r>
    </w:p>
    <w:p>
      <w:pPr>
        <w:pStyle w:val="BookText"/>
        <w:rPr/>
      </w:pPr>
      <w:r>
        <w:rPr>
          <w:rFonts w:ascii="IRNazanin" w:hAnsi="IRNazanin" w:eastAsia="IRNazanin"/>
          <w:color w:val="111111"/>
          <w:sz w:val="28"/>
          <w:sz w:val="28"/>
          <w:szCs w:val="28"/>
          <w:rtl w:val="true"/>
          <w:lang w:bidi="fa-IR"/>
        </w:rPr>
        <w:t>لا تنبشوا بیننا ما کان مدفونا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فتسخیر الآیات القرآنیة من قبل یزید کان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دقیقا فی کشف مغالطات النظام فاستبدل آیة مکان أخری لئلا یجعلها النظام وسیلة لتمریر خططه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فغلبة الإمام علی بن الحسین علی محاولة یزید دلیل علی ان الظاهرة القرآنیة کانت حاضرة فی کل حین من أحیان المشهد الکربلائی</w:t>
      </w:r>
      <w:r>
        <w:rPr>
          <w:rFonts w:eastAsia="IRNazanin" w:cs="IRNazanin"/>
          <w:color w:val="111111"/>
          <w:sz w:val="28"/>
          <w:szCs w:val="28"/>
          <w:rtl w:val="true"/>
          <w:lang w:bidi="fa-IR"/>
        </w:rPr>
        <w:t>.</w:t>
      </w:r>
    </w:p>
    <w:p>
      <w:pPr>
        <w:pStyle w:val="Heading3"/>
        <w:numPr>
          <w:ilvl w:val="2"/>
          <w:numId w:val="1"/>
        </w:numPr>
        <w:rPr/>
      </w:pPr>
      <w:bookmarkStart w:id="119" w:name="__RefHeading___Toc226076_1395250215"/>
      <w:bookmarkStart w:id="120" w:name="_Toc45"/>
      <w:bookmarkEnd w:id="119"/>
      <w:r>
        <w:rPr>
          <w:rtl w:val="true"/>
        </w:rPr>
        <w:t>القرآنیة الزینبیة</w:t>
      </w:r>
      <w:bookmarkEnd w:id="120"/>
    </w:p>
    <w:p>
      <w:pPr>
        <w:pStyle w:val="BookText"/>
        <w:rPr/>
      </w:pPr>
      <w:r>
        <w:rPr>
          <w:rFonts w:ascii="IRNazanin" w:hAnsi="IRNazanin" w:eastAsia="IRNazanin"/>
          <w:color w:val="111111"/>
          <w:sz w:val="28"/>
          <w:sz w:val="28"/>
          <w:szCs w:val="28"/>
          <w:rtl w:val="true"/>
          <w:lang w:bidi="fa-IR"/>
        </w:rPr>
        <w:t>ولابد أن تکون البیانات الکربلائیة وخطبها مدعمة بالقرآن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الآیات القرآنیة کانت شاهدة علی الحرکة الإصلاحیة التی قام بها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الوقت نفسه شاهدة علی هذه 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غدت الملحمة الکربلائیة ملحمة قرآنیة بکل توجهاتها ودقائقها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فالخطاب الذی ألقته السیدة زینب بنت علی کان خطابا قرآنیا صک أسماع یزید وحاشیته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واستزاد الخطاب الزینبی جذوته المتألقة من الخطاب القرآنی الذی کان شاهدا وحاضرا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وعینة من الخطاب الزینبی یثبت لنا هذه القرآنیة الزینبیة التی نستعرضها بشکلها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رسوله وآله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حیث یقول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rtl w:val="true"/>
          <w:lang w:bidi="ar-SA"/>
        </w:rPr>
        <w:t>)).</w:t>
      </w:r>
      <w:bookmarkStart w:id="121" w:name="pg2586_13759"/>
    </w:p>
    <w:p>
      <w:pPr>
        <w:pStyle w:val="BookText"/>
        <w:rPr/>
      </w:pPr>
      <w:bookmarkEnd w:id="121"/>
      <w:r>
        <w:rPr>
          <w:rFonts w:ascii="IRNazanin" w:hAnsi="IRNazanin" w:eastAsia="IRNazanin"/>
          <w:color w:val="111111"/>
          <w:sz w:val="28"/>
          <w:sz w:val="28"/>
          <w:szCs w:val="28"/>
          <w:rtl w:val="true"/>
          <w:lang w:bidi="fa-IR"/>
        </w:rPr>
        <w:t>أظننت یا یزید حیث أخذت علینا أقطار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وآفاق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فأصبحنا نساق کما تُساق الاساری ان بنا علی الله هواناً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 علیه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ذلک لعظم خطرک عنده فشمخت بأنفک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فی عطفک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جذلان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رأیت الدنیا لک مستوسقة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والأمور متسقة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صفا لک ملکنا وسلطاننا فمهلاً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انسیت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تسترسل فی خطبتها العظیمة حتی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فریت إلا جلدک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حززت إلا لحمک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ولتردن إلی رسول الله صلی الله علیه وآله وسلم بما تحملت من سفک دماء ذریته وانتهکت من حرمته فی عترته ولحمته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ویلم شعثهم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بحقهم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26078_1395250215"/>
      <w:bookmarkStart w:id="123" w:name="_Toc46"/>
      <w:bookmarkEnd w:id="122"/>
      <w:r>
        <w:rPr>
          <w:rtl w:val="true"/>
        </w:rPr>
        <w:t>الزیف المفضوح</w:t>
      </w:r>
      <w:bookmarkEnd w:id="123"/>
    </w:p>
    <w:p>
      <w:pPr>
        <w:pStyle w:val="BookText"/>
        <w:rPr/>
      </w:pPr>
      <w:r>
        <w:rPr>
          <w:rFonts w:ascii="IRNazanin" w:hAnsi="IRNazanin" w:eastAsia="IRNazanin"/>
          <w:color w:val="111111"/>
          <w:sz w:val="28"/>
          <w:sz w:val="28"/>
          <w:szCs w:val="28"/>
          <w:rtl w:val="true"/>
          <w:lang w:bidi="fa-IR"/>
        </w:rPr>
        <w:t>ولم یحر یزید جوابا بعدما سمع هذه البلاغة الحیدریة التی أفرغتها علی لسانها زینب بنت علی تلک اللبوة التی زأرت زأرة الثأر فبقیت ترن فی أسماع الدهر حتی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وتسافل المنطق الأموی لیجیبها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صیحةً تحمد من صوائح</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أهون النوح علی النوائح</w:t>
      </w:r>
    </w:p>
    <w:p>
      <w:pPr>
        <w:pStyle w:val="BookText"/>
        <w:rPr/>
      </w:pPr>
      <w:r>
        <w:rPr>
          <w:rFonts w:ascii="IRNazanin" w:hAnsi="IRNazanin" w:eastAsia="IRNazanin"/>
          <w:color w:val="111111"/>
          <w:sz w:val="28"/>
          <w:sz w:val="28"/>
          <w:szCs w:val="28"/>
          <w:rtl w:val="true"/>
          <w:lang w:bidi="fa-IR"/>
        </w:rPr>
        <w:t>ثم یتمادی فی جهله لیقول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من أین اُتی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الحامل له علی ما فعل وما الذی أوقعه فیما وقع؟</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 أباه خیر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فاطمة بنت رسول الله خیر من أمی وجده خیر من جدی وانه خیر منی وانه أحق بهذا الأمر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خیر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حاج أبی أباه إلی الله عزوجل وعلم الناس ایهما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أمی فلعمری فاطمة بنت رسول الله خیر من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خیر من جدی فلعمری ما احد یؤمن بالله والیوم الآخر وهو یری ان لرسول الله فینا عدلاً ولا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انما اُتی من قلة فقهه ولم 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یُؤْتِی مُلْکَهُ مَن یَشَاء</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اغرب ما رأیت من المحاججات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حاج یزید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یعترف ان الحسین من سلالة خیر البشر اذ لا یقاس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یبلغ شأوه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ینازعه فی ذلک کبیر ولا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وضیع ولا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فاطمة خیر نساء العالمین وأبوه صهر رسول الله صلی الله علیه وآله وسلم ووصیه وهو یعلم ان الموت لما کان اجلاً محتوماً لا یعنی ان الله یأخذ عباده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تعنی ان معاویة حاج علیا بموته قبله فتلک آجال لا</w:t>
      </w:r>
      <w:bookmarkStart w:id="124" w:name="pg2586_13761"/>
    </w:p>
    <w:p>
      <w:pPr>
        <w:pStyle w:val="BookText"/>
        <w:rPr/>
      </w:pPr>
      <w:bookmarkEnd w:id="124"/>
      <w:r>
        <w:rPr>
          <w:rFonts w:ascii="IRNazanin" w:hAnsi="IRNazanin" w:eastAsia="IRNazanin"/>
          <w:color w:val="111111"/>
          <w:sz w:val="28"/>
          <w:sz w:val="28"/>
          <w:szCs w:val="28"/>
          <w:rtl w:val="true"/>
          <w:lang w:bidi="fa-IR"/>
        </w:rPr>
        <w:t>تدخل بها إرادة أحد ورغبته فی تقدیمه أو تأخیره، والأعجب تکذیبه لقول النبی صلی الله علیه وآله وسلم إن الحسن والحسین إمامان قاما أو قعدا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الحسین علیه السلام امتداداً لرسول الله صلی الله علیه وآله وسلم فکیف تغیب عنه الحکمة ویُتهم بعدم الفقه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الا من رسول الله علماً وحکمةً وفقهاً وسمتاً؟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یزید ان یسخر الآیات القرآنیة بما ینسجم وتوجهات النظام فی شل حرکة الإصلاح وتزییف الحقائق</w:t>
      </w:r>
      <w:r>
        <w:rPr>
          <w:rFonts w:eastAsia="IRNazanin" w:cs="IRNazanin"/>
          <w:color w:val="111111"/>
          <w:sz w:val="28"/>
          <w:szCs w:val="28"/>
          <w:rtl w:val="true"/>
          <w:lang w:bidi="fa-IR"/>
        </w:rPr>
        <w:t>.</w:t>
      </w:r>
    </w:p>
    <w:p>
      <w:pPr>
        <w:pStyle w:val="Heading3"/>
        <w:numPr>
          <w:ilvl w:val="2"/>
          <w:numId w:val="1"/>
        </w:numPr>
        <w:rPr/>
      </w:pPr>
      <w:bookmarkStart w:id="125" w:name="__RefHeading___Toc226080_1395250215"/>
      <w:bookmarkStart w:id="126" w:name="_Toc47"/>
      <w:bookmarkEnd w:id="125"/>
      <w:r>
        <w:rPr>
          <w:rtl w:val="true"/>
        </w:rPr>
        <w:t>الظاهرة القرآنیة وأدبیات الثورة الحسینیة</w:t>
      </w:r>
      <w:bookmarkEnd w:id="126"/>
    </w:p>
    <w:p>
      <w:pPr>
        <w:pStyle w:val="BookText"/>
        <w:rPr/>
      </w:pPr>
      <w:r>
        <w:rPr>
          <w:rFonts w:ascii="IRNazanin" w:hAnsi="IRNazanin" w:eastAsia="IRNazanin"/>
          <w:color w:val="111111"/>
          <w:sz w:val="28"/>
          <w:sz w:val="28"/>
          <w:szCs w:val="28"/>
          <w:rtl w:val="true"/>
          <w:lang w:bidi="fa-IR"/>
        </w:rPr>
        <w:t>من المثیر فی القضیة الحسینیة ظاهرتها القرآنیة ولعل الجولة التی انتهت بنا فیما تقدم من أن الظاهرة القرآنیة استفحلت علی المفهوم العام للثورة الحسینیة حتی استحالت الخطب والکلمات التی عززت الخطاب الثوری للحرکة الحسینیة ظاهرةً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القرآن شاهدا لثورة الإمام الحسین علیه السلام مما جعل أعداءه یتربصون بالظاهرة القرآنیة لیحیلوها إلی مشروعهم دون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واستفحلت الظاهرة القرآنیة لیس علی الخطاب الحسینی وحده بل ترعرع الأدب الحسینی برثائه ومدیحه فی الظاهرة الحسینیة، ونمت الظاهرة الحسینیة فی الوسط القرآنی حتی انجر ذلک إلی الحس الأدبی ونما فی وجدانیات الشاعر الحسینی فخرجت القصیدة الحسینیة منقحةً بالآیات القرآنیة ومستلة من المفهوم القرآنی وحاول الشاعر الحسینی ان یجید بإبداع لم یسبقه الیه احد فی تسخیر الآیات القرآنیة وتطویعها لرسم الصورة الحسینیة بأصدق تصویر وأنبل وصف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استخدامنا للأنموذج الذی بین أیدینا سیوقفنا علی هذه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فالشیخ صالح الکواز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وظف قصائده الحسینیة فی خضم المفهوم القرآنی وحقق الظاهرة الحسینیة بصورتها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الآن ان نتابع الظاهرة القرآنیة فی الشعر الحسینی</w:t>
      </w:r>
      <w:r>
        <w:rPr>
          <w:rFonts w:eastAsia="IRNazanin" w:cs="IRNazanin"/>
          <w:color w:val="111111"/>
          <w:sz w:val="28"/>
          <w:szCs w:val="28"/>
          <w:rtl w:val="true"/>
          <w:lang w:bidi="fa-IR"/>
        </w:rPr>
        <w:t>.</w:t>
      </w:r>
      <w:bookmarkStart w:id="127" w:name="pg2586_13762"/>
    </w:p>
    <w:p>
      <w:pPr>
        <w:pStyle w:val="Heading3"/>
        <w:numPr>
          <w:ilvl w:val="2"/>
          <w:numId w:val="1"/>
        </w:numPr>
        <w:rPr/>
      </w:pPr>
      <w:bookmarkStart w:id="128" w:name="__RefHeading___Toc226082_1395250215"/>
      <w:bookmarkStart w:id="129" w:name="_Toc48"/>
      <w:bookmarkEnd w:id="127"/>
      <w:bookmarkEnd w:id="128"/>
      <w:r>
        <w:rPr>
          <w:rtl w:val="true"/>
        </w:rPr>
        <w:t>الظاهرة القرآنیة فی شعر صالح الکواز</w:t>
      </w:r>
      <w:bookmarkEnd w:id="129"/>
    </w:p>
    <w:p>
      <w:pPr>
        <w:pStyle w:val="BookText"/>
        <w:rPr/>
      </w:pPr>
      <w:r>
        <w:rPr>
          <w:rFonts w:ascii="IRNazanin" w:hAnsi="IRNazanin" w:eastAsia="IRNazanin"/>
          <w:color w:val="111111"/>
          <w:sz w:val="28"/>
          <w:sz w:val="28"/>
          <w:szCs w:val="28"/>
          <w:rtl w:val="true"/>
          <w:lang w:bidi="fa-IR"/>
        </w:rPr>
        <w:t>تطالعنا حسینیات الشیخ صالح الکواز بقرآنیتها المتمیزة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استفاد الشاعر من الصور القرآنیة المتراکمة فی الآیة الواحدة وهو إبداع یسجَل لیس لخصوص الشاعر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للجهد الأدبی الذی استخدمه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استخدم الصور القرآنیة فی سورة یوسف بهذا الرثاء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حزن یعقوب لا ینفک ذا لهب</w:t>
      </w:r>
    </w:p>
    <w:p>
      <w:pPr>
        <w:pStyle w:val="BookText"/>
        <w:rPr/>
      </w:pPr>
      <w:r>
        <w:rPr>
          <w:rFonts w:ascii="IRNazanin" w:hAnsi="IRNazanin" w:eastAsia="IRNazanin"/>
          <w:color w:val="111111"/>
          <w:sz w:val="28"/>
          <w:sz w:val="28"/>
          <w:szCs w:val="28"/>
          <w:rtl w:val="true"/>
          <w:lang w:bidi="fa-IR"/>
        </w:rPr>
        <w:t>لصرع نصب عینی لا الدم الکذبِ</w:t>
      </w:r>
    </w:p>
    <w:p>
      <w:pPr>
        <w:pStyle w:val="BookText"/>
        <w:rPr/>
      </w:pPr>
      <w:r>
        <w:rPr>
          <w:rFonts w:ascii="IRNazanin" w:hAnsi="IRNazanin" w:eastAsia="IRNazanin"/>
          <w:color w:val="111111"/>
          <w:sz w:val="28"/>
          <w:sz w:val="28"/>
          <w:szCs w:val="28"/>
          <w:rtl w:val="true"/>
          <w:lang w:bidi="fa-IR"/>
        </w:rPr>
        <w:t>وغلمة من بنی عدنان أرسلها</w:t>
      </w:r>
    </w:p>
    <w:p>
      <w:pPr>
        <w:pStyle w:val="BookText"/>
        <w:rPr/>
      </w:pPr>
      <w:r>
        <w:rPr>
          <w:rFonts w:ascii="IRNazanin" w:hAnsi="IRNazanin" w:eastAsia="IRNazanin"/>
          <w:color w:val="111111"/>
          <w:sz w:val="28"/>
          <w:sz w:val="28"/>
          <w:szCs w:val="28"/>
          <w:rtl w:val="true"/>
          <w:lang w:bidi="fa-IR"/>
        </w:rPr>
        <w:t>للجد والدها فی الحرب لا اللعبِ</w:t>
      </w:r>
    </w:p>
    <w:p>
      <w:pPr>
        <w:pStyle w:val="BookText"/>
        <w:rPr/>
      </w:pPr>
      <w:r>
        <w:rPr>
          <w:rFonts w:ascii="IRNazanin" w:hAnsi="IRNazanin" w:eastAsia="IRNazanin"/>
          <w:color w:val="111111"/>
          <w:sz w:val="28"/>
          <w:sz w:val="28"/>
          <w:szCs w:val="28"/>
          <w:rtl w:val="true"/>
          <w:lang w:bidi="fa-IR"/>
        </w:rPr>
        <w:t>ومعشرٌ راودتهم عن نفوسهم</w:t>
      </w:r>
    </w:p>
    <w:p>
      <w:pPr>
        <w:pStyle w:val="BookText"/>
        <w:rPr/>
      </w:pPr>
      <w:r>
        <w:rPr>
          <w:rFonts w:ascii="IRNazanin" w:hAnsi="IRNazanin" w:eastAsia="IRNazanin"/>
          <w:color w:val="111111"/>
          <w:sz w:val="28"/>
          <w:sz w:val="28"/>
          <w:szCs w:val="28"/>
          <w:rtl w:val="true"/>
          <w:lang w:bidi="fa-IR"/>
        </w:rPr>
        <w:t>بیض الضبا غیر بیض الخرد العربِ</w:t>
      </w:r>
    </w:p>
    <w:p>
      <w:pPr>
        <w:pStyle w:val="BookText"/>
        <w:rPr/>
      </w:pPr>
      <w:r>
        <w:rPr>
          <w:rFonts w:ascii="IRNazanin" w:hAnsi="IRNazanin" w:eastAsia="IRNazanin"/>
          <w:color w:val="111111"/>
          <w:sz w:val="28"/>
          <w:sz w:val="28"/>
          <w:szCs w:val="28"/>
          <w:rtl w:val="true"/>
          <w:lang w:bidi="fa-IR"/>
        </w:rPr>
        <w:t>فانعموا بنفوس لا عدیل لها</w:t>
      </w:r>
    </w:p>
    <w:p>
      <w:pPr>
        <w:pStyle w:val="BookText"/>
        <w:rPr/>
      </w:pPr>
      <w:r>
        <w:rPr>
          <w:rFonts w:ascii="IRNazanin" w:hAnsi="IRNazanin" w:eastAsia="IRNazanin"/>
          <w:color w:val="111111"/>
          <w:sz w:val="28"/>
          <w:sz w:val="28"/>
          <w:szCs w:val="28"/>
          <w:rtl w:val="true"/>
          <w:lang w:bidi="fa-IR"/>
        </w:rPr>
        <w:t>حتی اسیلت علی الخرصان والقضبِ</w:t>
      </w:r>
    </w:p>
    <w:p>
      <w:pPr>
        <w:pStyle w:val="BookText"/>
        <w:rPr/>
      </w:pPr>
      <w:r>
        <w:rPr>
          <w:rFonts w:ascii="IRNazanin" w:hAnsi="IRNazanin" w:eastAsia="IRNazanin"/>
          <w:color w:val="111111"/>
          <w:sz w:val="28"/>
          <w:sz w:val="28"/>
          <w:szCs w:val="28"/>
          <w:rtl w:val="true"/>
          <w:lang w:bidi="fa-IR"/>
        </w:rPr>
        <w:t>فانظر الی اجسادهم قد قُد من قبلٍ</w:t>
      </w:r>
    </w:p>
    <w:p>
      <w:pPr>
        <w:pStyle w:val="BookText"/>
        <w:rPr/>
      </w:pPr>
      <w:r>
        <w:rPr>
          <w:rFonts w:ascii="IRNazanin" w:hAnsi="IRNazanin" w:eastAsia="IRNazanin"/>
          <w:color w:val="111111"/>
          <w:sz w:val="28"/>
          <w:sz w:val="28"/>
          <w:szCs w:val="28"/>
          <w:rtl w:val="true"/>
          <w:lang w:bidi="fa-IR"/>
        </w:rPr>
        <w:t>اعضاؤها لا الی القمصان والاهب</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فقد ضمن الشاعر أبیاته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وَجَآؤُوا عَلَی قَمِیصِهِ بِدَمٍ کَذِبٍ</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وَیَلْعَبْ وَإِنَّا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ضمنه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وغلمةٌ من بنی عدنان ارسلها</w:t>
      </w:r>
    </w:p>
    <w:p>
      <w:pPr>
        <w:pStyle w:val="BookText"/>
        <w:rPr/>
      </w:pPr>
      <w:r>
        <w:rPr>
          <w:rFonts w:ascii="IRNazanin" w:hAnsi="IRNazanin" w:eastAsia="IRNazanin"/>
          <w:color w:val="111111"/>
          <w:sz w:val="28"/>
          <w:sz w:val="28"/>
          <w:szCs w:val="28"/>
          <w:rtl w:val="true"/>
          <w:lang w:bidi="fa-IR"/>
        </w:rPr>
        <w:t>للجد والدها فی الحرب لا اللعبِ</w:t>
      </w:r>
    </w:p>
    <w:p>
      <w:pPr>
        <w:pStyle w:val="BookText"/>
        <w:rPr/>
      </w:pPr>
      <w:r>
        <w:rPr>
          <w:rFonts w:ascii="IRNazanin" w:hAnsi="IRNazanin" w:eastAsia="IRNazanin"/>
          <w:color w:val="111111"/>
          <w:sz w:val="28"/>
          <w:sz w:val="28"/>
          <w:szCs w:val="28"/>
          <w:rtl w:val="true"/>
          <w:lang w:bidi="fa-IR"/>
        </w:rPr>
        <w:t>وضمن قوله تعالی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الَّتِی هُوَ فِی بَیْتِهَا عَن نَّفْسِهِ وَغَلَّقَتِ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ومعشرٌ راودتهم عن نفوسهم</w:t>
      </w:r>
    </w:p>
    <w:p>
      <w:pPr>
        <w:pStyle w:val="BookText"/>
        <w:rPr/>
      </w:pPr>
      <w:r>
        <w:rPr>
          <w:rFonts w:ascii="IRNazanin" w:hAnsi="IRNazanin" w:eastAsia="IRNazanin"/>
          <w:color w:val="111111"/>
          <w:sz w:val="28"/>
          <w:sz w:val="28"/>
          <w:szCs w:val="28"/>
          <w:rtl w:val="true"/>
          <w:lang w:bidi="fa-IR"/>
        </w:rPr>
        <w:t>بیض الضبا غیر بیض الخرد العربِ</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قَمِیصُهُ قُدَّ مِن قُبُلٍ فَصَدَقَتْ وَهُوَ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قَمِیصُهُ قُدَّ مِن دُبُرٍ فَکَذَبَتْ وَهُوَ 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فانعموا بنفوس لا عدیل لها</w:t>
      </w:r>
    </w:p>
    <w:p>
      <w:pPr>
        <w:pStyle w:val="BookText"/>
        <w:rPr/>
      </w:pPr>
      <w:r>
        <w:rPr>
          <w:rFonts w:ascii="IRNazanin" w:hAnsi="IRNazanin" w:eastAsia="IRNazanin"/>
          <w:color w:val="111111"/>
          <w:sz w:val="28"/>
          <w:sz w:val="28"/>
          <w:szCs w:val="28"/>
          <w:rtl w:val="true"/>
          <w:lang w:bidi="fa-IR"/>
        </w:rPr>
        <w:t>حتی اسیلت علی الخرصان والقضبِ</w:t>
      </w:r>
    </w:p>
    <w:p>
      <w:pPr>
        <w:pStyle w:val="BookText"/>
        <w:rPr/>
      </w:pPr>
      <w:r>
        <w:rPr>
          <w:rFonts w:ascii="IRNazanin" w:hAnsi="IRNazanin" w:eastAsia="IRNazanin"/>
          <w:color w:val="111111"/>
          <w:sz w:val="28"/>
          <w:sz w:val="28"/>
          <w:szCs w:val="28"/>
          <w:rtl w:val="true"/>
          <w:lang w:bidi="fa-IR"/>
        </w:rPr>
        <w:t>فانظر لأجسادهم قد قُد من قبلٍ</w:t>
      </w:r>
    </w:p>
    <w:p>
      <w:pPr>
        <w:pStyle w:val="BookText"/>
        <w:rPr/>
      </w:pPr>
      <w:r>
        <w:rPr>
          <w:rFonts w:ascii="Amiri" w:hAnsi="Amiri" w:eastAsia="Amiri" w:cs="Amiri"/>
          <w:color w:val="111111"/>
          <w:sz w:val="28"/>
          <w:sz w:val="28"/>
          <w:szCs w:val="28"/>
          <w:rtl w:val="true"/>
          <w:lang w:bidi="ar-SA"/>
        </w:rPr>
        <w:t>أعضاؤها لا الی القمصان والأُهَبِ</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عَبْدَنَا أَیُّوبَ إِذْ نَادَی رَبَّهُ أَنِّی مَسَّنِیَ الشَّیْطَانُ بِنُصْبٍ وَعَذَابٍ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ضمنه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رأی ضر أیوب فما رکضت</w:t>
      </w:r>
    </w:p>
    <w:p>
      <w:pPr>
        <w:pStyle w:val="BookText"/>
        <w:rPr/>
      </w:pPr>
      <w:r>
        <w:rPr>
          <w:rFonts w:ascii="IRNazanin" w:hAnsi="IRNazanin" w:eastAsia="IRNazanin"/>
          <w:color w:val="111111"/>
          <w:sz w:val="28"/>
          <w:sz w:val="28"/>
          <w:szCs w:val="28"/>
          <w:rtl w:val="true"/>
          <w:lang w:bidi="fa-IR"/>
        </w:rPr>
        <w:t>رجل له غیر حوض الکوثر العذب</w:t>
      </w:r>
    </w:p>
    <w:p>
      <w:pPr>
        <w:pStyle w:val="BookText"/>
        <w:rPr/>
      </w:pPr>
      <w:r>
        <w:rPr>
          <w:rFonts w:ascii="IRNazanin" w:hAnsi="IRNazanin" w:eastAsia="IRNazanin"/>
          <w:color w:val="111111"/>
          <w:sz w:val="28"/>
          <w:sz w:val="28"/>
          <w:szCs w:val="28"/>
          <w:rtl w:val="true"/>
          <w:lang w:bidi="fa-IR"/>
        </w:rPr>
        <w:t>وفی قصة موسی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مُوسَی الْأَجَلَ وَسَارَ بِأَهْلِهِ آنَسَ مِن جَانِبِ الطُّورِ نَارًا قَالَ لِأَهْلِهِ امْکُثُوا إِنِّی آنَسْتُ نَارًا لَّعَلِّی آتِیکُم مِّنْهَا بِخَبَرٍ أَوْ جَذْوَةٍ مِنَ النَّارِ لَعَلَّکُمْ تَصْطَلُونَ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هش الکلیم علی أغنامه بعصاه قال تعالی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عَصَایَ أَتَوَکَّأُ عَلَیْهَا وَأَهُشُّ بِهَا عَلَی غَنَمِی وَلِیَ فِیهَا مَآرِبُ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 الشاعر هاتین الآیتین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وآنسین من الهیجاء نار وغی</w:t>
      </w:r>
    </w:p>
    <w:p>
      <w:pPr>
        <w:pStyle w:val="BookText"/>
        <w:rPr/>
      </w:pPr>
      <w:r>
        <w:rPr>
          <w:rFonts w:ascii="IRNazanin" w:hAnsi="IRNazanin" w:eastAsia="IRNazanin"/>
          <w:color w:val="111111"/>
          <w:sz w:val="28"/>
          <w:sz w:val="28"/>
          <w:szCs w:val="28"/>
          <w:rtl w:val="true"/>
          <w:lang w:bidi="fa-IR"/>
        </w:rPr>
        <w:t>فی جانب الطف ترمی الشهب بالشهبِ</w:t>
      </w:r>
    </w:p>
    <w:p>
      <w:pPr>
        <w:pStyle w:val="BookText"/>
        <w:rPr/>
      </w:pPr>
      <w:r>
        <w:rPr>
          <w:rFonts w:ascii="IRNazanin" w:hAnsi="IRNazanin" w:eastAsia="IRNazanin"/>
          <w:color w:val="111111"/>
          <w:sz w:val="28"/>
          <w:sz w:val="28"/>
          <w:szCs w:val="28"/>
          <w:rtl w:val="true"/>
          <w:lang w:bidi="fa-IR"/>
        </w:rPr>
        <w:t>فیمموها وفی الایمان بیض ظبا</w:t>
      </w:r>
    </w:p>
    <w:p>
      <w:pPr>
        <w:pStyle w:val="BookText"/>
        <w:rPr/>
      </w:pPr>
      <w:r>
        <w:rPr>
          <w:rFonts w:ascii="IRNazanin" w:hAnsi="IRNazanin" w:eastAsia="IRNazanin"/>
          <w:color w:val="111111"/>
          <w:sz w:val="28"/>
          <w:sz w:val="28"/>
          <w:szCs w:val="28"/>
          <w:rtl w:val="true"/>
          <w:lang w:bidi="fa-IR"/>
        </w:rPr>
        <w:t>وما لهم غیر نصر الله من اربِ</w:t>
      </w:r>
    </w:p>
    <w:p>
      <w:pPr>
        <w:pStyle w:val="BookText"/>
        <w:rPr/>
      </w:pPr>
      <w:r>
        <w:rPr>
          <w:rFonts w:ascii="IRNazanin" w:hAnsi="IRNazanin" w:eastAsia="IRNazanin"/>
          <w:color w:val="111111"/>
          <w:sz w:val="28"/>
          <w:sz w:val="28"/>
          <w:szCs w:val="28"/>
          <w:rtl w:val="true"/>
          <w:lang w:bidi="fa-IR"/>
        </w:rPr>
        <w:t>تهش فیها علی آساد معرکةٍ</w:t>
      </w:r>
    </w:p>
    <w:p>
      <w:pPr>
        <w:pStyle w:val="BookText"/>
        <w:rPr/>
      </w:pPr>
      <w:r>
        <w:rPr>
          <w:rFonts w:ascii="IRNazanin" w:hAnsi="IRNazanin" w:eastAsia="IRNazanin"/>
          <w:color w:val="111111"/>
          <w:sz w:val="28"/>
          <w:sz w:val="28"/>
          <w:szCs w:val="28"/>
          <w:rtl w:val="true"/>
          <w:lang w:bidi="fa-IR"/>
        </w:rPr>
        <w:t>هش الکلیم علی الأغنام للعشب</w:t>
      </w:r>
    </w:p>
    <w:p>
      <w:pPr>
        <w:pStyle w:val="BookText"/>
        <w:rPr/>
      </w:pPr>
      <w:r>
        <w:rPr>
          <w:rFonts w:ascii="IRNazanin" w:hAnsi="IRNazanin" w:eastAsia="IRNazanin"/>
          <w:color w:val="111111"/>
          <w:sz w:val="28"/>
          <w:sz w:val="28"/>
          <w:szCs w:val="28"/>
          <w:rtl w:val="true"/>
          <w:lang w:bidi="fa-IR"/>
        </w:rPr>
        <w:t>وفی قصة النهر وما جری علی طالوت وأصحابه فی الابتلاء بشربه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 اللّهِ کَم مِّن فِئَةٍ قَلِیلَةٍ غَلَبَتْ فِئَةً کَثِیرَةً بِإِذْنِ اللّهِ وَاللّهُ مَعَ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ومبتلین بنهر ما لوارده</w:t>
      </w:r>
    </w:p>
    <w:p>
      <w:pPr>
        <w:pStyle w:val="BookText"/>
        <w:rPr/>
      </w:pPr>
      <w:r>
        <w:rPr>
          <w:rFonts w:ascii="IRNazanin" w:hAnsi="IRNazanin" w:eastAsia="IRNazanin"/>
          <w:color w:val="111111"/>
          <w:sz w:val="28"/>
          <w:sz w:val="28"/>
          <w:szCs w:val="28"/>
          <w:rtl w:val="true"/>
          <w:lang w:bidi="fa-IR"/>
        </w:rPr>
        <w:t>من الشهادة غیر البعد والحجب</w:t>
      </w:r>
    </w:p>
    <w:p>
      <w:pPr>
        <w:pStyle w:val="BookText"/>
        <w:rPr/>
      </w:pPr>
      <w:r>
        <w:rPr>
          <w:rFonts w:ascii="IRNazanin" w:hAnsi="IRNazanin" w:eastAsia="IRNazanin"/>
          <w:color w:val="111111"/>
          <w:sz w:val="28"/>
          <w:sz w:val="28"/>
          <w:szCs w:val="28"/>
          <w:rtl w:val="true"/>
          <w:lang w:bidi="fa-IR"/>
        </w:rPr>
        <w:t>فلن تبلَ ولا فی غرفة أبدا</w:t>
      </w:r>
    </w:p>
    <w:p>
      <w:pPr>
        <w:pStyle w:val="BookText"/>
        <w:rPr/>
      </w:pPr>
      <w:r>
        <w:rPr>
          <w:rFonts w:ascii="IRNazanin" w:hAnsi="IRNazanin" w:eastAsia="IRNazanin"/>
          <w:color w:val="111111"/>
          <w:sz w:val="28"/>
          <w:sz w:val="28"/>
          <w:szCs w:val="28"/>
          <w:rtl w:val="true"/>
          <w:lang w:bidi="fa-IR"/>
        </w:rPr>
        <w:t>منه غلیل فؤاد بالظما عطب</w:t>
      </w:r>
    </w:p>
    <w:p>
      <w:pPr>
        <w:pStyle w:val="BookText"/>
        <w:rPr/>
      </w:pPr>
      <w:r>
        <w:rPr>
          <w:rFonts w:ascii="IRNazanin" w:hAnsi="IRNazanin" w:eastAsia="IRNazanin"/>
          <w:color w:val="111111"/>
          <w:sz w:val="28"/>
          <w:sz w:val="28"/>
          <w:szCs w:val="28"/>
          <w:rtl w:val="true"/>
          <w:lang w:bidi="fa-IR"/>
        </w:rPr>
        <w:t>حتی قضوا فغدا کل بمصرعه</w:t>
      </w:r>
    </w:p>
    <w:p>
      <w:pPr>
        <w:pStyle w:val="BookText"/>
        <w:rPr/>
      </w:pPr>
      <w:r>
        <w:rPr>
          <w:rFonts w:ascii="IRNazanin" w:hAnsi="IRNazanin" w:eastAsia="IRNazanin"/>
          <w:color w:val="111111"/>
          <w:sz w:val="28"/>
          <w:sz w:val="28"/>
          <w:szCs w:val="28"/>
          <w:rtl w:val="true"/>
          <w:lang w:bidi="fa-IR"/>
        </w:rPr>
        <w:t>سکینة وسط تابوت من الکثب</w:t>
      </w:r>
    </w:p>
    <w:p>
      <w:pPr>
        <w:pStyle w:val="BookText"/>
        <w:rPr/>
      </w:pPr>
      <w:r>
        <w:rPr>
          <w:rFonts w:ascii="IRNazanin" w:hAnsi="IRNazanin" w:eastAsia="IRNazanin"/>
          <w:color w:val="111111"/>
          <w:sz w:val="28"/>
          <w:sz w:val="28"/>
          <w:szCs w:val="28"/>
          <w:rtl w:val="true"/>
          <w:lang w:bidi="fa-IR"/>
        </w:rPr>
        <w:t>فلْیبکِ طالوت حزنا للبقیة من</w:t>
      </w:r>
    </w:p>
    <w:p>
      <w:pPr>
        <w:pStyle w:val="BookText"/>
        <w:rPr/>
      </w:pPr>
      <w:r>
        <w:rPr>
          <w:rFonts w:ascii="IRNazanin" w:hAnsi="IRNazanin" w:eastAsia="IRNazanin"/>
          <w:color w:val="111111"/>
          <w:sz w:val="28"/>
          <w:sz w:val="28"/>
          <w:szCs w:val="28"/>
          <w:rtl w:val="true"/>
          <w:lang w:bidi="fa-IR"/>
        </w:rPr>
        <w:t>قد نال داود فیه أعظم الغلب</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سکینة وسط تابوت من الکثب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آیَةَ مُلْکِهِ أَن یَأْتِیَکُمُ التَّابُوتُ فِیهِ سَکِینَةٌ مِّن رَّبِّکُمْ وَبَقِیَّةٌ مِّمَّا تَرَکَ آلُ مُوسَی وَآلُ هَارُونَ تَحْمِلُهُ الْمَلآئِکَةُ إِنَّ فِی ذَلِکَ لآیَةً لَّکُمْ إِن کُنتُم مُّؤْمِنِینَ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 الشاعر مَطالع بعض الآیات القرآنیة کالعادیات والمرسلات والنازعات والذاریات فضلا عما جاء فی سیاقات بعضها کالناشرات والموریات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استخدم هذه</w:t>
      </w:r>
    </w:p>
    <w:p>
      <w:pPr>
        <w:pStyle w:val="BookText"/>
        <w:rPr/>
      </w:pPr>
      <w:r>
        <w:rPr>
          <w:rFonts w:ascii="IRNazanin" w:hAnsi="IRNazanin" w:eastAsia="IRNazanin"/>
          <w:color w:val="111111"/>
          <w:sz w:val="28"/>
          <w:sz w:val="28"/>
          <w:szCs w:val="28"/>
          <w:rtl w:val="true"/>
          <w:lang w:bidi="fa-IR"/>
        </w:rPr>
        <w:t>الألفاظ وضمنها فی أبیاته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یرنو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 طاویة</w:t>
      </w:r>
    </w:p>
    <w:p>
      <w:pPr>
        <w:pStyle w:val="BookText"/>
        <w:rPr/>
      </w:pPr>
      <w:r>
        <w:rPr>
          <w:rFonts w:ascii="IRNazanin" w:hAnsi="IRNazanin" w:eastAsia="IRNazanin"/>
          <w:color w:val="111111"/>
          <w:sz w:val="28"/>
          <w:sz w:val="28"/>
          <w:szCs w:val="28"/>
          <w:rtl w:val="true"/>
          <w:lang w:bidi="fa-IR"/>
        </w:rPr>
        <w:t>اضلاعهن علی جمر من النوب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الفسطاط ضابحةً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 الحزن فی لهبِ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الأجفان عبرتها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برودا فی ید السلبِ</w:t>
      </w:r>
    </w:p>
    <w:p>
      <w:pPr>
        <w:pStyle w:val="BookText"/>
        <w:rPr/>
      </w:pPr>
      <w:r>
        <w:rPr>
          <w:rFonts w:ascii="IRNazanin" w:hAnsi="IRNazanin" w:eastAsia="IRNazanin"/>
          <w:color w:val="111111"/>
          <w:sz w:val="28"/>
          <w:sz w:val="28"/>
          <w:szCs w:val="28"/>
          <w:rtl w:val="true"/>
          <w:lang w:bidi="fa-IR"/>
        </w:rPr>
        <w:t>والذاریات ترابا فوق ارؤسها</w:t>
      </w:r>
    </w:p>
    <w:p>
      <w:pPr>
        <w:pStyle w:val="BookText"/>
        <w:rPr/>
      </w:pPr>
      <w:r>
        <w:rPr>
          <w:rFonts w:ascii="IRNazanin" w:hAnsi="IRNazanin" w:eastAsia="IRNazanin"/>
          <w:color w:val="111111"/>
          <w:sz w:val="28"/>
          <w:sz w:val="28"/>
          <w:szCs w:val="28"/>
          <w:rtl w:val="true"/>
          <w:lang w:bidi="fa-IR"/>
        </w:rPr>
        <w:t>حزنا لکل صریع بالعرا ترِبِ</w:t>
      </w:r>
    </w:p>
    <w:p>
      <w:pPr>
        <w:pStyle w:val="BookText"/>
        <w:rPr/>
      </w:pPr>
      <w:r>
        <w:rPr>
          <w:rFonts w:ascii="IRNazanin" w:hAnsi="IRNazanin" w:eastAsia="IRNazanin"/>
          <w:color w:val="111111"/>
          <w:sz w:val="28"/>
          <w:sz w:val="28"/>
          <w:szCs w:val="28"/>
          <w:rtl w:val="true"/>
          <w:lang w:bidi="fa-IR"/>
        </w:rPr>
        <w:t>ویمکن تلخیص جهد الشاعر القرآنی بهذه القائمة المقابلة لکل آیة کریمةٍ ببیت شعری ضمنه الشاعر والیک ما قدمه الباحثان فی مقالتهما المنشورة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مَاء مَدْیَنَ وَجَدَ عَلَیْهِ أُمَّةً مِّنَ النَّاسِ یَسْقُونَ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ضمنه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انسَ إذ ترک المدینة واردا</w:t>
      </w:r>
    </w:p>
    <w:p>
      <w:pPr>
        <w:pStyle w:val="BookText"/>
        <w:rPr/>
      </w:pPr>
      <w:r>
        <w:rPr>
          <w:rFonts w:ascii="IRNazanin" w:hAnsi="IRNazanin" w:eastAsia="IRNazanin"/>
          <w:color w:val="111111"/>
          <w:sz w:val="28"/>
          <w:sz w:val="28"/>
          <w:szCs w:val="28"/>
          <w:rtl w:val="true"/>
          <w:lang w:bidi="fa-IR"/>
        </w:rPr>
        <w:t>لا ماء مدین بل نجیع دماء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النبأ العظیم إلیک فی</w:t>
      </w:r>
    </w:p>
    <w:p>
      <w:pPr>
        <w:pStyle w:val="BookText"/>
        <w:rPr/>
      </w:pPr>
      <w:r>
        <w:rPr>
          <w:rFonts w:ascii="IRNazanin" w:hAnsi="IRNazanin" w:eastAsia="IRNazanin"/>
          <w:color w:val="111111"/>
          <w:sz w:val="28"/>
          <w:sz w:val="28"/>
          <w:szCs w:val="28"/>
          <w:rtl w:val="true"/>
          <w:lang w:bidi="fa-IR"/>
        </w:rPr>
        <w:t>ابنیک منی أعظم الأنباء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رَاوَدَتْنِی عَن نَّفْسِی وَشَهِدَ شَاهِدٌ مِّنْ أَهْلِهَا إِن کَانَ قَمِیصُهُ قُدَّ مِن قُبُلٍ فَصَدَقَتْ وَهُوَ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لأجسادهم قد قُد من قبلٍ</w:t>
      </w:r>
    </w:p>
    <w:p>
      <w:pPr>
        <w:pStyle w:val="BookText"/>
        <w:rPr/>
      </w:pPr>
      <w:r>
        <w:rPr>
          <w:rFonts w:ascii="IRNazanin" w:hAnsi="IRNazanin" w:eastAsia="IRNazanin"/>
          <w:color w:val="111111"/>
          <w:sz w:val="28"/>
          <w:sz w:val="28"/>
          <w:szCs w:val="28"/>
          <w:rtl w:val="true"/>
          <w:lang w:bidi="fa-IR"/>
        </w:rPr>
        <w:t>أعضاؤها لا إلی القمصان والاهب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وَالنَّاشِرَاتِ 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یرنو الی الناشرات الدمع طاویةً</w:t>
      </w:r>
    </w:p>
    <w:p>
      <w:pPr>
        <w:pStyle w:val="BookText"/>
        <w:rPr/>
      </w:pPr>
      <w:r>
        <w:rPr>
          <w:rFonts w:ascii="IRNazanin" w:hAnsi="IRNazanin" w:eastAsia="IRNazanin"/>
          <w:color w:val="111111"/>
          <w:sz w:val="28"/>
          <w:sz w:val="28"/>
          <w:szCs w:val="28"/>
          <w:rtl w:val="true"/>
          <w:lang w:bidi="fa-IR"/>
        </w:rPr>
        <w:t>اضلاعهن علی جمرٍ من النوب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والمرسلات من الأجفان عبرتها</w:t>
      </w:r>
    </w:p>
    <w:p>
      <w:pPr>
        <w:pStyle w:val="BookText"/>
        <w:rPr/>
      </w:pPr>
      <w:r>
        <w:rPr>
          <w:rFonts w:ascii="IRNazanin" w:hAnsi="IRNazanin" w:eastAsia="IRNazanin"/>
          <w:color w:val="111111"/>
          <w:sz w:val="28"/>
          <w:sz w:val="28"/>
          <w:szCs w:val="28"/>
          <w:rtl w:val="true"/>
          <w:lang w:bidi="fa-IR"/>
        </w:rPr>
        <w:t>والنازعات برودا فی ید السلبِ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وَالذَّارِیَاتِ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والذاریات ترابا فوق أرؤسها</w:t>
      </w:r>
    </w:p>
    <w:p>
      <w:pPr>
        <w:pStyle w:val="BookText"/>
        <w:rPr/>
      </w:pPr>
      <w:r>
        <w:rPr>
          <w:rFonts w:ascii="IRNazanin" w:hAnsi="IRNazanin" w:eastAsia="IRNazanin"/>
          <w:color w:val="111111"/>
          <w:sz w:val="28"/>
          <w:sz w:val="28"/>
          <w:szCs w:val="28"/>
          <w:rtl w:val="true"/>
          <w:lang w:bidi="fa-IR"/>
        </w:rPr>
        <w:t>حزنا لکل صریعٍ بالعرا ترب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وصبیةٌ من بنی الزهراء مربقة</w:t>
      </w:r>
    </w:p>
    <w:p>
      <w:pPr>
        <w:pStyle w:val="BookText"/>
        <w:rPr/>
      </w:pPr>
      <w:r>
        <w:rPr>
          <w:rFonts w:ascii="IRNazanin" w:hAnsi="IRNazanin" w:eastAsia="IRNazanin"/>
          <w:color w:val="111111"/>
          <w:sz w:val="28"/>
          <w:sz w:val="28"/>
          <w:szCs w:val="28"/>
          <w:rtl w:val="true"/>
          <w:lang w:bidi="fa-IR"/>
        </w:rPr>
        <w:t>بالحبل بین بنی حمالة الحطبِ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فضلهمُ</w:t>
      </w:r>
    </w:p>
    <w:p>
      <w:pPr>
        <w:pStyle w:val="BookText"/>
        <w:rPr/>
      </w:pPr>
      <w:r>
        <w:rPr>
          <w:rFonts w:ascii="IRNazanin" w:hAnsi="IRNazanin" w:eastAsia="IRNazanin"/>
          <w:color w:val="111111"/>
          <w:sz w:val="28"/>
          <w:sz w:val="28"/>
          <w:szCs w:val="28"/>
          <w:rtl w:val="true"/>
          <w:lang w:bidi="fa-IR"/>
        </w:rPr>
        <w:t>من الإله لهم فی اشرف الکتب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قَآئِلٌ مَّنْهُمْ لاَ تَقْتُلُواْ یُوسُفَ وَأَلْقُوهُ فِی غَیَابَةِ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والفضل آفة أهلیه ویوسف فی</w:t>
      </w:r>
    </w:p>
    <w:p>
      <w:pPr>
        <w:pStyle w:val="BookText"/>
        <w:rPr/>
      </w:pPr>
      <w:r>
        <w:rPr>
          <w:rFonts w:ascii="IRNazanin" w:hAnsi="IRNazanin" w:eastAsia="IRNazanin"/>
          <w:color w:val="111111"/>
          <w:sz w:val="28"/>
          <w:sz w:val="28"/>
          <w:szCs w:val="28"/>
          <w:rtl w:val="true"/>
          <w:lang w:bidi="fa-IR"/>
        </w:rPr>
        <w:t>غیابة الجب لولا الفضل لم یغبِ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 بَثِّی وَحُزْنِی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سادتی یا بنی الهادی ومن لهمُ</w:t>
      </w:r>
    </w:p>
    <w:p>
      <w:pPr>
        <w:pStyle w:val="BookText"/>
        <w:rPr/>
      </w:pPr>
      <w:r>
        <w:rPr>
          <w:rFonts w:ascii="IRNazanin" w:hAnsi="IRNazanin" w:eastAsia="IRNazanin"/>
          <w:color w:val="111111"/>
          <w:sz w:val="28"/>
          <w:sz w:val="28"/>
          <w:szCs w:val="28"/>
          <w:rtl w:val="true"/>
          <w:lang w:bidi="fa-IR"/>
        </w:rPr>
        <w:t>بثی وحزنی اذا ما ضاق دهریَ 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عَمَّا 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ولتذهل الیوم منکم کل مرضعة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فطفله من دما أوداجه رضعا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وقفوا معی حتی اذا ما استیأسوا</w:t>
      </w:r>
    </w:p>
    <w:p>
      <w:pPr>
        <w:pStyle w:val="BookText"/>
        <w:rPr/>
      </w:pPr>
      <w:r>
        <w:rPr>
          <w:rFonts w:ascii="IRNazanin" w:hAnsi="IRNazanin" w:eastAsia="IRNazanin"/>
          <w:color w:val="111111"/>
          <w:sz w:val="28"/>
          <w:sz w:val="28"/>
          <w:szCs w:val="28"/>
          <w:rtl w:val="true"/>
          <w:lang w:bidi="fa-IR"/>
        </w:rPr>
        <w:t>خلصوا نجیاً بعدما ترکونی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الرزایا الباعثات لمهجتی</w:t>
      </w:r>
    </w:p>
    <w:p>
      <w:pPr>
        <w:pStyle w:val="BookText"/>
        <w:rPr/>
      </w:pPr>
      <w:r>
        <w:rPr>
          <w:rFonts w:ascii="IRNazanin" w:hAnsi="IRNazanin" w:eastAsia="IRNazanin"/>
          <w:color w:val="111111"/>
          <w:sz w:val="28"/>
          <w:sz w:val="28"/>
          <w:szCs w:val="28"/>
          <w:rtl w:val="true"/>
          <w:lang w:bidi="fa-IR"/>
        </w:rPr>
        <w:t>ما لیس یبعثه لظی سجین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موسی والمنیة اذ دنت</w:t>
      </w:r>
    </w:p>
    <w:p>
      <w:pPr>
        <w:pStyle w:val="BookText"/>
        <w:rPr/>
      </w:pPr>
      <w:r>
        <w:rPr>
          <w:rFonts w:ascii="IRNazanin" w:hAnsi="IRNazanin" w:eastAsia="IRNazanin"/>
          <w:color w:val="111111"/>
          <w:sz w:val="28"/>
          <w:sz w:val="28"/>
          <w:szCs w:val="28"/>
          <w:rtl w:val="true"/>
          <w:lang w:bidi="fa-IR"/>
        </w:rPr>
        <w:t>جاءته ماشیةً علی استحیاء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موسَی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خر وکل عضو قد غدا</w:t>
      </w:r>
    </w:p>
    <w:p>
      <w:pPr>
        <w:pStyle w:val="BookText"/>
        <w:rPr/>
      </w:pPr>
      <w:r>
        <w:rPr>
          <w:rFonts w:ascii="IRNazanin" w:hAnsi="IRNazanin" w:eastAsia="IRNazanin"/>
          <w:color w:val="111111"/>
          <w:sz w:val="28"/>
          <w:sz w:val="28"/>
          <w:szCs w:val="28"/>
          <w:rtl w:val="true"/>
          <w:lang w:bidi="fa-IR"/>
        </w:rPr>
        <w:t>منه الکلیم مکلم الأحشاء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مدثرین بکربلا سلب القنا</w:t>
      </w:r>
    </w:p>
    <w:p>
      <w:pPr>
        <w:pStyle w:val="BookText"/>
        <w:rPr/>
      </w:pPr>
      <w:r>
        <w:rPr>
          <w:rFonts w:ascii="IRNazanin" w:hAnsi="IRNazanin" w:eastAsia="IRNazanin"/>
          <w:color w:val="111111"/>
          <w:sz w:val="28"/>
          <w:sz w:val="28"/>
          <w:szCs w:val="28"/>
          <w:rtl w:val="true"/>
          <w:lang w:bidi="fa-IR"/>
        </w:rPr>
        <w:t>مزملین علی الربی بدماء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وَلَـکِن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علیه اُلقی الشیخُ الذی</w:t>
      </w:r>
    </w:p>
    <w:p>
      <w:pPr>
        <w:pStyle w:val="BookText"/>
        <w:rPr/>
      </w:pPr>
      <w:r>
        <w:rPr>
          <w:rFonts w:ascii="IRNazanin" w:hAnsi="IRNazanin" w:eastAsia="IRNazanin"/>
          <w:color w:val="111111"/>
          <w:sz w:val="28"/>
          <w:sz w:val="28"/>
          <w:szCs w:val="28"/>
          <w:rtl w:val="true"/>
          <w:lang w:bidi="fa-IR"/>
        </w:rPr>
        <w:t>تشکل فیه شبه عیسی لصالب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وَجَآؤُوا عَلَی قَمِیصِهِ بِدَمٍ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حزن یعقوب لا ینفک ذا لهبٍ</w:t>
      </w:r>
    </w:p>
    <w:p>
      <w:pPr>
        <w:pStyle w:val="BookText"/>
        <w:rPr/>
      </w:pPr>
      <w:r>
        <w:rPr>
          <w:rFonts w:ascii="IRNazanin" w:hAnsi="IRNazanin" w:eastAsia="IRNazanin"/>
          <w:color w:val="111111"/>
          <w:sz w:val="28"/>
          <w:sz w:val="28"/>
          <w:szCs w:val="28"/>
          <w:rtl w:val="true"/>
          <w:lang w:bidi="fa-IR"/>
        </w:rPr>
        <w:t>لصرعٍ نصب عینی لا الدم الکذب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وَیَلْعَبْ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وغلمة من بنی عدنان أرسلها</w:t>
      </w:r>
    </w:p>
    <w:p>
      <w:pPr>
        <w:pStyle w:val="BookText"/>
        <w:rPr/>
      </w:pPr>
      <w:r>
        <w:rPr>
          <w:rFonts w:ascii="IRNazanin" w:hAnsi="IRNazanin" w:eastAsia="IRNazanin"/>
          <w:color w:val="111111"/>
          <w:sz w:val="28"/>
          <w:sz w:val="28"/>
          <w:szCs w:val="28"/>
          <w:rtl w:val="true"/>
          <w:lang w:bidi="fa-IR"/>
        </w:rPr>
        <w:t>للجد والدها فی الحرب لا اللعب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وَرَاوَدَتْهُ الَّتِی هُوَ فِی بَیْتِهَا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ومعشر راودتهم عن نفوسهم</w:t>
      </w:r>
    </w:p>
    <w:p>
      <w:pPr>
        <w:pStyle w:val="BookText"/>
        <w:rPr/>
      </w:pPr>
      <w:r>
        <w:rPr>
          <w:rFonts w:ascii="IRNazanin" w:hAnsi="IRNazanin" w:eastAsia="IRNazanin"/>
          <w:color w:val="111111"/>
          <w:sz w:val="28"/>
          <w:sz w:val="28"/>
          <w:szCs w:val="28"/>
          <w:rtl w:val="true"/>
          <w:lang w:bidi="fa-IR"/>
        </w:rPr>
        <w:t>بیض الظبا غیر بیض الخرد العُرب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ارْکُضْ بِرِجْلِکَ هَذَا مُغْتَسَلٌ بَارِدٌ وَشَرَابٌ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رأی ضر أیوب فما رکضت</w:t>
      </w:r>
    </w:p>
    <w:p>
      <w:pPr>
        <w:pStyle w:val="BookText"/>
        <w:rPr/>
      </w:pPr>
      <w:r>
        <w:rPr>
          <w:rFonts w:ascii="IRNazanin" w:hAnsi="IRNazanin" w:eastAsia="IRNazanin"/>
          <w:color w:val="111111"/>
          <w:sz w:val="28"/>
          <w:sz w:val="28"/>
          <w:szCs w:val="28"/>
          <w:rtl w:val="true"/>
          <w:lang w:bidi="fa-IR"/>
        </w:rPr>
        <w:t>رجل له غیر حوض الکوثر العذب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أَتَوَکَّأُ عَلَیْهَا وَأَهُشُّ بِهَا عَلَی غَنَمِی وَلِیَ فِیهَا مَآرِبُ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تهش بها علی آساد معرکةٍ</w:t>
      </w:r>
    </w:p>
    <w:p>
      <w:pPr>
        <w:pStyle w:val="BookText"/>
        <w:rPr/>
      </w:pPr>
      <w:r>
        <w:rPr>
          <w:rFonts w:ascii="IRNazanin" w:hAnsi="IRNazanin" w:eastAsia="IRNazanin"/>
          <w:color w:val="111111"/>
          <w:sz w:val="28"/>
          <w:sz w:val="28"/>
          <w:szCs w:val="28"/>
          <w:rtl w:val="true"/>
          <w:lang w:bidi="fa-IR"/>
        </w:rPr>
        <w:t>هش الکلیم علی الأغنام للعشب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ومبتلین بنهر ما لوارده</w:t>
      </w:r>
    </w:p>
    <w:p>
      <w:pPr>
        <w:pStyle w:val="BookText"/>
        <w:rPr/>
      </w:pPr>
      <w:r>
        <w:rPr>
          <w:rFonts w:ascii="IRNazanin" w:hAnsi="IRNazanin" w:eastAsia="IRNazanin"/>
          <w:color w:val="111111"/>
          <w:sz w:val="28"/>
          <w:sz w:val="28"/>
          <w:szCs w:val="28"/>
          <w:rtl w:val="true"/>
          <w:lang w:bidi="fa-IR"/>
        </w:rPr>
        <w:t>من الشهادة غیر البعد والحجب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آیَةَ مُلْکِهِ أَن یَأْتِیَکُمُ التَّابُوتُ فِیهِ سَکِینَةٌ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قضوا فغدا کلٌ بمصرعه</w:t>
      </w:r>
    </w:p>
    <w:p>
      <w:pPr>
        <w:pStyle w:val="BookText"/>
        <w:rPr/>
      </w:pPr>
      <w:r>
        <w:rPr>
          <w:rFonts w:ascii="IRNazanin" w:hAnsi="IRNazanin" w:eastAsia="IRNazanin"/>
          <w:color w:val="111111"/>
          <w:sz w:val="28"/>
          <w:sz w:val="28"/>
          <w:szCs w:val="28"/>
          <w:rtl w:val="true"/>
          <w:lang w:bidi="fa-IR"/>
        </w:rPr>
        <w:t>سکینةٌ وسط تابوت من الکثب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عَلَیْهِ فَأَلْقِیهِ فِی الْیَمِّ وَلَا تَخَافِی وَلَا تَحْزَنِی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حکتها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w:t>
      </w:r>
    </w:p>
    <w:p>
      <w:pPr>
        <w:pStyle w:val="BookText"/>
        <w:rPr/>
      </w:pPr>
      <w:r>
        <w:rPr>
          <w:rFonts w:ascii="IRNazanin" w:hAnsi="IRNazanin" w:eastAsia="IRNazanin"/>
          <w:color w:val="111111"/>
          <w:sz w:val="28"/>
          <w:sz w:val="28"/>
          <w:szCs w:val="28"/>
          <w:rtl w:val="true"/>
          <w:lang w:bidi="fa-IR"/>
        </w:rPr>
        <w:t>غداة فی الیم ألقته من الطلب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لِلْمَلآئِکَةِ اسْجُدُواْ لآدَمَ فَسَجَدُواْ إَلاَّ إِبْلِیسَ قَالَ أَأَسْجُدُ لِمَنْ خَلَقْتَ طِینًا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وصفوة الله لم یسجد له حسدا</w:t>
      </w:r>
    </w:p>
    <w:p>
      <w:pPr>
        <w:pStyle w:val="BookText"/>
        <w:rPr/>
      </w:pPr>
      <w:r>
        <w:rPr>
          <w:rFonts w:ascii="IRNazanin" w:hAnsi="IRNazanin" w:eastAsia="IRNazanin"/>
          <w:color w:val="111111"/>
          <w:sz w:val="28"/>
          <w:sz w:val="28"/>
          <w:szCs w:val="28"/>
          <w:rtl w:val="true"/>
          <w:lang w:bidi="fa-IR"/>
        </w:rPr>
        <w:t>إبلیس لما رأی من أشرف الرتب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اللّهُ عَلَی قُلُوبِهِمْ فَهُمْ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وتلکم شبهة قامت بها عصبٌ</w:t>
      </w:r>
    </w:p>
    <w:p>
      <w:pPr>
        <w:pStyle w:val="BookText"/>
        <w:rPr/>
      </w:pPr>
      <w:r>
        <w:rPr>
          <w:rFonts w:ascii="IRNazanin" w:hAnsi="IRNazanin" w:eastAsia="IRNazanin"/>
          <w:color w:val="111111"/>
          <w:sz w:val="28"/>
          <w:sz w:val="28"/>
          <w:szCs w:val="28"/>
          <w:rtl w:val="true"/>
          <w:lang w:bidi="fa-IR"/>
        </w:rPr>
        <w:t>علی قلوبهم الشیطان قد طبعا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موسَی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جسمک موسی مذ هوی صعقا</w:t>
      </w:r>
    </w:p>
    <w:p>
      <w:pPr>
        <w:pStyle w:val="BookText"/>
        <w:rPr/>
      </w:pPr>
      <w:r>
        <w:rPr>
          <w:rFonts w:ascii="IRNazanin" w:hAnsi="IRNazanin" w:eastAsia="IRNazanin"/>
          <w:color w:val="111111"/>
          <w:sz w:val="28"/>
          <w:sz w:val="28"/>
          <w:szCs w:val="28"/>
          <w:rtl w:val="true"/>
          <w:lang w:bidi="fa-IR"/>
        </w:rPr>
        <w:t>وان رأسک روح الله مذ رفعا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ونار فقدک فی قلب الخلیل بها</w:t>
      </w:r>
    </w:p>
    <w:p>
      <w:pPr>
        <w:pStyle w:val="BookText"/>
        <w:rPr/>
      </w:pPr>
      <w:r>
        <w:rPr>
          <w:rFonts w:ascii="IRNazanin" w:hAnsi="IRNazanin" w:eastAsia="IRNazanin"/>
          <w:color w:val="111111"/>
          <w:sz w:val="28"/>
          <w:sz w:val="28"/>
          <w:szCs w:val="28"/>
          <w:rtl w:val="true"/>
          <w:lang w:bidi="fa-IR"/>
        </w:rPr>
        <w:t>نیران نمرود عنه الله قد دفعا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فَانبَجَسَتْ مِنْهُ اثْنَتَا عَشْرَةَ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کلمتُ قلب کلیم الله فانبجست</w:t>
      </w:r>
    </w:p>
    <w:p>
      <w:pPr>
        <w:pStyle w:val="BookText"/>
        <w:rPr/>
      </w:pPr>
      <w:r>
        <w:rPr>
          <w:rFonts w:ascii="IRNazanin" w:hAnsi="IRNazanin" w:eastAsia="IRNazanin"/>
          <w:color w:val="111111"/>
          <w:sz w:val="28"/>
          <w:sz w:val="28"/>
          <w:szCs w:val="28"/>
          <w:rtl w:val="true"/>
          <w:lang w:bidi="fa-IR"/>
        </w:rPr>
        <w:t>عیناه دمعاً دماً کالغیث منهمعا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رآک بأرض الطفّ منفردا</w:t>
      </w:r>
    </w:p>
    <w:p>
      <w:pPr>
        <w:pStyle w:val="BookText"/>
        <w:rPr/>
      </w:pPr>
      <w:r>
        <w:rPr>
          <w:rFonts w:ascii="IRNazanin" w:hAnsi="IRNazanin" w:eastAsia="IRNazanin"/>
          <w:color w:val="111111"/>
          <w:sz w:val="28"/>
          <w:sz w:val="28"/>
          <w:szCs w:val="28"/>
          <w:rtl w:val="true"/>
          <w:lang w:bidi="fa-IR"/>
        </w:rPr>
        <w:t>عیسی لما اختار ان ینجو ویرتفعا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تسدوا الفضا نقعاً فلم تجدوا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العلا لکم من منهجٍ شرعا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وَاشْتَعَلَ الرَّأْسُ 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سراج العیش حان انطفاؤها</w:t>
      </w:r>
    </w:p>
    <w:p>
      <w:pPr>
        <w:pStyle w:val="BookText"/>
        <w:rPr/>
      </w:pPr>
      <w:r>
        <w:rPr>
          <w:rFonts w:ascii="IRNazanin" w:hAnsi="IRNazanin" w:eastAsia="IRNazanin"/>
          <w:color w:val="111111"/>
          <w:sz w:val="28"/>
          <w:sz w:val="28"/>
          <w:szCs w:val="28"/>
          <w:rtl w:val="true"/>
          <w:lang w:bidi="fa-IR"/>
        </w:rPr>
        <w:t>فقد اشعلت نار المشیب ذبالها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 أَمْرًا فَصَبْرٌ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وقوّضَ بالصبر الجمیل فتیً به</w:t>
      </w:r>
    </w:p>
    <w:p>
      <w:pPr>
        <w:pStyle w:val="BookText"/>
        <w:rPr/>
      </w:pPr>
      <w:r>
        <w:rPr>
          <w:rFonts w:ascii="IRNazanin" w:hAnsi="IRNazanin" w:eastAsia="IRNazanin"/>
          <w:color w:val="111111"/>
          <w:sz w:val="28"/>
          <w:sz w:val="28"/>
          <w:szCs w:val="28"/>
          <w:rtl w:val="true"/>
          <w:lang w:bidi="fa-IR"/>
        </w:rPr>
        <w:t>فقدن حسان المکرمات جمالها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وماضرَّ میزانی ثقالُ جرائمی</w:t>
      </w:r>
    </w:p>
    <w:p>
      <w:pPr>
        <w:pStyle w:val="BookText"/>
        <w:rPr/>
      </w:pPr>
      <w:r>
        <w:rPr>
          <w:rFonts w:ascii="IRNazanin" w:hAnsi="IRNazanin" w:eastAsia="IRNazanin"/>
          <w:color w:val="111111"/>
          <w:sz w:val="28"/>
          <w:sz w:val="28"/>
          <w:szCs w:val="28"/>
          <w:rtl w:val="true"/>
          <w:lang w:bidi="fa-IR"/>
        </w:rPr>
        <w:t>اذا کنتُ فیها مستخفاً ثقالها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عَادٌ فَأُهْلِکُوا بِرِیحٍ صَرْصَرٍ عَاتِیَةٍ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الریاح منه استعارت</w:t>
      </w:r>
    </w:p>
    <w:p>
      <w:pPr>
        <w:pStyle w:val="BookText"/>
        <w:rPr/>
      </w:pPr>
      <w:r>
        <w:rPr>
          <w:rFonts w:ascii="IRNazanin" w:hAnsi="IRNazanin" w:eastAsia="IRNazanin"/>
          <w:color w:val="111111"/>
          <w:sz w:val="28"/>
          <w:sz w:val="28"/>
          <w:szCs w:val="28"/>
          <w:rtl w:val="true"/>
          <w:lang w:bidi="fa-IR"/>
        </w:rPr>
        <w:t>یوم عادٍ عدوا فأضحت رماما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وَأَوْحَیْنَا إِلَی مُوسَی إِذِ اسْتَسْقَاهُ قَوْمُهُ أَنِ اضْرِب بِّعَصَاکَ الْحَجَرَ فَانبَجَسَتْ مِنْهُ اثْنَتَا عَشْرَةَ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فتخال موسی فی انبجاس محاجری</w:t>
      </w:r>
    </w:p>
    <w:p>
      <w:pPr>
        <w:pStyle w:val="BookText"/>
        <w:rPr/>
      </w:pPr>
      <w:r>
        <w:rPr>
          <w:rFonts w:ascii="IRNazanin" w:hAnsi="IRNazanin" w:eastAsia="IRNazanin"/>
          <w:color w:val="111111"/>
          <w:sz w:val="28"/>
          <w:sz w:val="28"/>
          <w:szCs w:val="28"/>
          <w:rtl w:val="true"/>
          <w:lang w:bidi="fa-IR"/>
        </w:rPr>
        <w:t>مستسقیا للقوم ماء جفونی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یوسف فی الدیار محکمٌ</w:t>
      </w:r>
    </w:p>
    <w:p>
      <w:pPr>
        <w:pStyle w:val="BookText"/>
        <w:rPr/>
      </w:pPr>
      <w:r>
        <w:rPr>
          <w:rFonts w:ascii="IRNazanin" w:hAnsi="IRNazanin" w:eastAsia="IRNazanin"/>
          <w:color w:val="111111"/>
          <w:sz w:val="28"/>
          <w:sz w:val="28"/>
          <w:szCs w:val="28"/>
          <w:rtl w:val="true"/>
          <w:lang w:bidi="fa-IR"/>
        </w:rPr>
        <w:t>وکأننی بصواعه اتهمونی</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عَلَیْهِ شَجَرَةً مِّن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ساهموا الموت الزؤام ولا اشتکوا</w:t>
      </w:r>
    </w:p>
    <w:p>
      <w:pPr>
        <w:pStyle w:val="BookText"/>
        <w:rPr/>
      </w:pPr>
      <w:r>
        <w:rPr>
          <w:rFonts w:ascii="Amiri" w:hAnsi="Amiri" w:eastAsia="Amiri" w:cs="Amiri"/>
          <w:color w:val="111111"/>
          <w:sz w:val="28"/>
          <w:sz w:val="28"/>
          <w:szCs w:val="28"/>
          <w:rtl w:val="true"/>
          <w:lang w:bidi="ar-SA"/>
        </w:rPr>
        <w:t>نصباً بیومٍ بالردی مقرونِ</w:t>
      </w:r>
    </w:p>
    <w:p>
      <w:pPr>
        <w:pStyle w:val="BookText"/>
        <w:rPr/>
      </w:pPr>
      <w:r>
        <w:rPr>
          <w:rFonts w:ascii="IRNazanin" w:hAnsi="IRNazanin" w:eastAsia="IRNazanin"/>
          <w:color w:val="111111"/>
          <w:sz w:val="28"/>
          <w:sz w:val="28"/>
          <w:szCs w:val="28"/>
          <w:rtl w:val="true"/>
          <w:lang w:bidi="fa-IR"/>
        </w:rPr>
        <w:t>حتی اذا التقمتهم حوت القضا</w:t>
      </w:r>
    </w:p>
    <w:p>
      <w:pPr>
        <w:pStyle w:val="BookText"/>
        <w:rPr/>
      </w:pPr>
      <w:r>
        <w:rPr>
          <w:rFonts w:ascii="IRNazanin" w:hAnsi="IRNazanin" w:eastAsia="IRNazanin"/>
          <w:color w:val="111111"/>
          <w:sz w:val="28"/>
          <w:sz w:val="28"/>
          <w:szCs w:val="28"/>
          <w:rtl w:val="true"/>
          <w:lang w:bidi="fa-IR"/>
        </w:rPr>
        <w:t>وهی الأمانی دون خیر أمین</w:t>
      </w:r>
    </w:p>
    <w:p>
      <w:pPr>
        <w:pStyle w:val="BookText"/>
        <w:rPr/>
      </w:pPr>
      <w:r>
        <w:rPr>
          <w:rFonts w:ascii="IRNazanin" w:hAnsi="IRNazanin" w:eastAsia="IRNazanin"/>
          <w:color w:val="111111"/>
          <w:sz w:val="28"/>
          <w:sz w:val="28"/>
          <w:szCs w:val="28"/>
          <w:rtl w:val="true"/>
          <w:lang w:bidi="fa-IR"/>
        </w:rPr>
        <w:t>نبذتهم الهیجاء فوق تلاعها</w:t>
      </w:r>
    </w:p>
    <w:p>
      <w:pPr>
        <w:pStyle w:val="BookText"/>
        <w:rPr/>
      </w:pPr>
      <w:r>
        <w:rPr>
          <w:rFonts w:ascii="IRNazanin" w:hAnsi="IRNazanin" w:eastAsia="IRNazanin"/>
          <w:color w:val="111111"/>
          <w:sz w:val="28"/>
          <w:sz w:val="28"/>
          <w:szCs w:val="28"/>
          <w:rtl w:val="true"/>
          <w:lang w:bidi="fa-IR"/>
        </w:rPr>
        <w:t>کالنون ینبذ بالعرا ذا النون</w:t>
      </w:r>
    </w:p>
    <w:p>
      <w:pPr>
        <w:pStyle w:val="BookText"/>
        <w:rPr/>
      </w:pPr>
      <w:r>
        <w:rPr>
          <w:rFonts w:ascii="IRNazanin" w:hAnsi="IRNazanin" w:eastAsia="IRNazanin"/>
          <w:color w:val="111111"/>
          <w:sz w:val="28"/>
          <w:sz w:val="28"/>
          <w:szCs w:val="28"/>
          <w:rtl w:val="true"/>
          <w:lang w:bidi="fa-IR"/>
        </w:rPr>
        <w:t>فتخال کلاً ثم یونس فوقه</w:t>
      </w:r>
    </w:p>
    <w:p>
      <w:pPr>
        <w:pStyle w:val="BookText"/>
        <w:rPr/>
      </w:pPr>
      <w:r>
        <w:rPr>
          <w:rFonts w:ascii="IRNazanin" w:hAnsi="IRNazanin" w:eastAsia="IRNazanin"/>
          <w:color w:val="111111"/>
          <w:sz w:val="28"/>
          <w:sz w:val="28"/>
          <w:szCs w:val="28"/>
          <w:rtl w:val="true"/>
          <w:lang w:bidi="fa-IR"/>
        </w:rPr>
        <w:t>شجر القنا بدلاً عن الیقطین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الْأَیْکَةِ وَقَوْمُ تُبَّعٍ کُلٌّ کَذَّبَ الرُّسُلَ فَحَقَّ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وتتبعت اشقی ثمود وتُبعٍ</w:t>
      </w:r>
    </w:p>
    <w:p>
      <w:pPr>
        <w:pStyle w:val="BookText"/>
        <w:rPr/>
      </w:pPr>
      <w:r>
        <w:rPr>
          <w:rFonts w:ascii="IRNazanin" w:hAnsi="IRNazanin" w:eastAsia="IRNazanin"/>
          <w:color w:val="111111"/>
          <w:sz w:val="28"/>
          <w:sz w:val="28"/>
          <w:szCs w:val="28"/>
          <w:rtl w:val="true"/>
          <w:lang w:bidi="fa-IR"/>
        </w:rPr>
        <w:t>وبنت علی تأسیس کل لعین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 نَاقَةَ اللَّهِ وَسُقْیَاهَا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ناقة صالح وفصیلها</w:t>
      </w:r>
    </w:p>
    <w:p>
      <w:pPr>
        <w:pStyle w:val="BookText"/>
        <w:rPr/>
      </w:pPr>
      <w:r>
        <w:rPr>
          <w:rFonts w:ascii="IRNazanin" w:hAnsi="IRNazanin" w:eastAsia="IRNazanin"/>
          <w:color w:val="111111"/>
          <w:sz w:val="28"/>
          <w:sz w:val="28"/>
          <w:szCs w:val="28"/>
          <w:rtl w:val="true"/>
          <w:lang w:bidi="fa-IR"/>
        </w:rPr>
        <w:t>بالفضل عند الله الا دونی</w:t>
      </w:r>
    </w:p>
    <w:p>
      <w:pPr>
        <w:pStyle w:val="BookText"/>
        <w:rPr/>
      </w:pPr>
      <w:r>
        <w:rPr>
          <w:rFonts w:ascii="IRNazanin" w:hAnsi="IRNazanin" w:eastAsia="IRNazanin"/>
          <w:color w:val="111111"/>
          <w:sz w:val="28"/>
          <w:sz w:val="28"/>
          <w:szCs w:val="28"/>
          <w:rtl w:val="true"/>
          <w:lang w:bidi="fa-IR"/>
        </w:rPr>
        <w:t>هذه الشواهد الأربعون التی تعیننا فی بیان الظاهرة القرآنیة الحسینیة والتی أسسها شعراء حسینیون نذروا أنفسهم علی ان یقدموا هذه الملحمة علی أنها أطروحة قرآنیة وفِّقَ الشاعر الحسینی أیما توفیق حتی استطاع ان یوظف القصیدة الحسینیة فی خدمة المفهوم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 أن القرآن یتحرک من خلال المشهد الکربلائی المتکون من الشخوص والأحداث المقاربات لحدث الآیة القرآنیة وشخوصها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الشاعر الحسینی استطاع ان یقدم مقاربات ناجحة بین الآیة وبین الحدث أی بین الحادثة القرآنیة والحادثة الکربلائیة حتی تمکنت القصیدة الحسینیة ان تعشِّق بین الآیة القرآنیة وبین المجریات الکربلائیة بما أعطی للحدث الکربلائی تراثه القرآنی وأعطی للآیة القرآنیة حرکیتها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تحتاج إلی محرک واقعی ینطلق من الواقع سواء الحاضر منه أو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بالشاعر الحسینی ان یستنهض الآیة القرآنیة لتحکی له الواقعة واستطاع ان یوظف الواقعة لتجسد الآیة شخوصا واحداثا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الملفت للنظر ان الشاعر استطاع ان یتعامل مع أکثر من آیة لیقدم صورته الکربلائیة کما فی آیتی المدثر والمزمل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مدثرین بکربلا سلب القنا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مزملین علی الربی بدماء</w:t>
      </w:r>
    </w:p>
    <w:p>
      <w:pPr>
        <w:pStyle w:val="BookText"/>
        <w:rPr/>
      </w:pPr>
      <w:r>
        <w:rPr>
          <w:rFonts w:ascii="IRNazanin" w:hAnsi="IRNazanin" w:eastAsia="IRNazanin"/>
          <w:color w:val="111111"/>
          <w:sz w:val="28"/>
          <w:sz w:val="28"/>
          <w:szCs w:val="28"/>
          <w:rtl w:val="true"/>
          <w:lang w:bidi="fa-IR"/>
        </w:rPr>
        <w:t>واستطاع کذلک ان یتعاطی مع آیة واحدة لیکون بها ثلاثة أبیات وذلک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وَأَنبَتْنَا عَلَیْهِ شَجَرَةً مِّن یَقْطِینٍ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فاستطاع الشاعر ان یکون أربعة أبیات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ساهموا الموت الزؤام ولا اشتکوا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یجمد علی مفهوم قرآنی واحد بل استطاع ان ینتزع الصورة الکربلائیة من أکثر من آیة وفی الوقت نفسه ان یعدد الصورة الکربلائیة فی ضمن آیة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البناء الفنی قرآنیاً صرفاً تداعت فیه الصور بشکل غیر مسبوق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جسمک موسی مذ هوی صعقا</w:t>
      </w:r>
    </w:p>
    <w:p>
      <w:pPr>
        <w:pStyle w:val="BookText"/>
        <w:rPr/>
      </w:pPr>
      <w:r>
        <w:rPr>
          <w:rFonts w:ascii="IRNazanin" w:hAnsi="IRNazanin" w:eastAsia="IRNazanin"/>
          <w:color w:val="111111"/>
          <w:sz w:val="28"/>
          <w:sz w:val="28"/>
          <w:szCs w:val="28"/>
          <w:rtl w:val="true"/>
          <w:lang w:bidi="fa-IR"/>
        </w:rPr>
        <w:t>وان رأسک روح الله مذ رفعا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فالبیت وظفه لملحمتین قرآنیتین مهمتین إحداهما ملحمة موسی والأخری ملحمة عیسی علیهما السلام فکان بارعا بحق بأن یختزل ملحمتین فی بیت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الشاعر وظف القصیدة الحسینیة للمفهوم القرآنی وبث فی شاعریته روحاً قرآنیة أعرض عنها جمیع الشعراء فکان الشاعر الکربلائی سبّاقا لهذا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واکبر ظنی أن الشاعر الحسینی یدفعه إحساسه المشبع بالغبن الذی أحدثته الواقعة الکربلائیة من تقتیل وتنکیل، ثم هو لا یفتأ حتی یتلقی اتهامات تحریف القرآن أو عدم اهتمام الشیعة بالمفاهیم القرآنیة وابتعادهم عن القرآن بشکل تفاقمت هذه التهم إلی حد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یری الشاعر الحسینی ان ثورة الحسین علیه السلام کانت تنطلق من القرآن الکریم وحاولت الحفاظ علی القرآن وإرجاع الأمة إلیه بعدما أبعدتها المفاهیم السیاسیة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یتردد فی ذهنه مقالات الإمام وخطبه القرآنیة وما استخدمه أهل البیت علیهم السلام من آیات قرآنیة فی سبیل إثبات حضور القرآن فی حیاة الأمة وجرها إلیه وربطها به ثم بعد ذلک یجد الشاعر نفسه متهماً من قبل الآخر بعدم الاهتمام بالقرآن والابتعاد عنه</w:t>
      </w:r>
      <w:r>
        <w:rPr>
          <w:rFonts w:eastAsia="IRNazanin" w:cs="IRNazanin"/>
          <w:color w:val="111111"/>
          <w:sz w:val="28"/>
          <w:szCs w:val="28"/>
          <w:rtl w:val="true"/>
          <w:lang w:bidi="fa-IR"/>
        </w:rPr>
        <w:t>.</w:t>
      </w:r>
      <w:bookmarkStart w:id="130" w:name="pg2586_13777"/>
    </w:p>
    <w:p>
      <w:pPr>
        <w:pStyle w:val="Heading3"/>
        <w:numPr>
          <w:ilvl w:val="2"/>
          <w:numId w:val="1"/>
        </w:numPr>
        <w:rPr/>
      </w:pPr>
      <w:bookmarkStart w:id="131" w:name="__RefHeading___Toc226084_1395250215"/>
      <w:bookmarkStart w:id="132" w:name="_Toc49"/>
      <w:bookmarkEnd w:id="130"/>
      <w:bookmarkEnd w:id="131"/>
      <w:r>
        <w:rPr>
          <w:rtl w:val="true"/>
        </w:rPr>
        <w:t>الظاهرة القرآنیة</w:t>
      </w:r>
      <w:r>
        <w:rPr>
          <w:rtl w:val="true"/>
        </w:rPr>
        <w:t xml:space="preserve">.. </w:t>
      </w:r>
      <w:r>
        <w:rPr>
          <w:rtl w:val="true"/>
        </w:rPr>
        <w:t>الثقافة القرآنیة</w:t>
      </w:r>
      <w:bookmarkEnd w:id="1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غدت الظاهرة القرآنیة فی المفهوم الشیعی ثقافة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واستوعبت الثقافة الحسینیة الظاهرة القرآنیة لتجعلها مفهوماً ثقافیاً تمرست علیها الأجیال وخاضتها ضمن غمار المطاردات التی أحدثها الحاکم تهویلا لتهمة الابتعاد الشیعی عن دائرة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نجانب الحقیقة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الثقافة القرآنیة استعادت عافیتها ضمن التثقیف الحسینی الذی ارتسمت علی معالمه الظاهرة القرآنیة، وکانت ملامح الفکر الدینی الذی سعت إلی تنضیجه ثقافة الشعائر الحسینیة، والتی برمجت آلیاتها لتنمیة المفهوم القرآنی وإدخاله ضمن أدبیات الشعیرة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تخلُ الشعیرة الحسینیة من محاولات تعزیز المفهوم القرآنی لدی الشعائریین الذین یحضرون المجالس الحسینیة، والتی ستکون خطاباتها مفعمة بالآیات القرآنیة وتفسیرها والتدلیل علی حقیقة الثورة الحسینیة بهذه الآیات التی عززت فلسفة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فالخطیب إذا أراد ان یتعرض لموضع ما؛ لا یستقیم هذا الموضوع حتی تتوارد الشواهد القرآنیة تباعا یجعل الشاهد القرآنی جزءا من موضوعه مما یدفع بالمتلقی إلی متابعة الآیات القرآنیة ویدخلها ضمن اهتماماته الشعائریة وسیکون المشارک متلقیا قرآنیا نوعیا بامتیاز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یکن المتلقی حافظا بقدر ما سیکون مستوعبا للمفهوم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ناشئا علی تربیةٍ قرآنیة جدیرةٍ بضمان رؤیة قرآنیة لعقل جمعی ارتکزت لدیه مفردات قرآنیة ذات دلالات معرفیة تتصاعد وتیرتها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الشعائر الحسینیة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 قرانیاً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القرآن نصب عینیه لیمارسه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الممارسة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ارتکازیة لعقلٍ جمعی یرفد معرفته من مفهوم 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ننسی ما للشعائر الحسینیة الأخری من تأثیر علی الانسیابیة المعلوماتیة التی یتوارثها المشارک تعزیزا لثقافته القرآنیة حتی بدت الظاهرة القرآنیة واضحة المعالم علی التراث الفکری الشیعی لینتج هذا الجهد الشعائری مجتمعاً قرآنیاً یتمتع بمواصفات الموروث القرآنی الذی ما فتأ ینهض بآلیات مستجدة کفوءة</w:t>
      </w:r>
      <w:r>
        <w:rPr>
          <w:rFonts w:eastAsia="IRNazanin" w:cs="IRNazanin"/>
          <w:color w:val="111111"/>
          <w:sz w:val="28"/>
          <w:szCs w:val="28"/>
          <w:rtl w:val="true"/>
          <w:lang w:bidi="fa-IR"/>
        </w:rPr>
        <w:t>.</w:t>
      </w:r>
      <w:bookmarkStart w:id="133" w:name="pg2586_13778"/>
    </w:p>
    <w:p>
      <w:pPr>
        <w:pStyle w:val="Heading2"/>
        <w:numPr>
          <w:ilvl w:val="1"/>
          <w:numId w:val="1"/>
        </w:numPr>
        <w:rPr/>
      </w:pPr>
      <w:bookmarkStart w:id="134" w:name="__RefHeading___Toc226086_1395250215"/>
      <w:bookmarkStart w:id="135" w:name="_Toc50"/>
      <w:bookmarkEnd w:id="133"/>
      <w:bookmarkEnd w:id="134"/>
      <w:r>
        <w:rPr>
          <w:rtl w:val="true"/>
        </w:rPr>
        <w:t>الظاهرة الأدبیة</w:t>
      </w:r>
      <w:bookmarkEnd w:id="135"/>
    </w:p>
    <w:p>
      <w:pPr>
        <w:pStyle w:val="Heading3"/>
        <w:numPr>
          <w:ilvl w:val="2"/>
          <w:numId w:val="1"/>
        </w:numPr>
        <w:rPr/>
      </w:pPr>
      <w:bookmarkStart w:id="136" w:name="__RefHeading___Toc226088_1395250215"/>
      <w:bookmarkStart w:id="137" w:name="_Toc51"/>
      <w:bookmarkEnd w:id="136"/>
      <w:r>
        <w:rPr>
          <w:rtl w:val="true"/>
        </w:rPr>
        <w:t>اشارة</w:t>
      </w:r>
      <w:bookmarkEnd w:id="1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ترعرعت الظاهرة الحسینیة فی وسط أدبی قاد بالثقافة الشیعیة إلی وضع أدبی متمیز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 تراجیدی مبدع سعی لتقدیم الحادثة الکربلائیة الی مذاقات أدبیة غیر مسبوقة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نبالغ أن الإبداع الأدبی بدأت حرکته تسجَل بشکلٍ متنامٍ بعد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نستطع الإذعان الی الادب العربی للعهد الاسلامی الا بعد واقعة الطف تحدیدا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الحس الادبی لدی المبدع لا یمکنه ان یتحرک الا ضمن تداعیات من الالم تحتفز فی ذاکرته بشکل لا تدعه حتی یعبر عن وجدانیاته بشکل فنی یجذب انتباه المستمع ویشد الآخرین الی متابعة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لدی العربی آنذاک غیر القصیدة الشعریة بدواعیها الإبداعیة المشدودة الی حادثة ترکت فی نفسه وقعاً محزناً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فالانماط الإبداعیة تتحفز من واقع استباحته حادثة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مظلومیة اوقدت فی حشاشة الشاعر أثرا عاطفیا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قضیة دعته ان یسجلها فی مجهوده الشعری الإبداعی لیشارک إحساساته المنبعثة من مأساة فرض علیه واقعها بمحاولة 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هی القصیدة تولد من 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وتتقد من مظلومیة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وتنبعث من حادثة تؤجج لدی الشاعر ابداعاته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بحادثة الطف التی أججت الوجدان الشیعی وتنامت معها أجیال حتی صارت المأساة الکربلائیة ترتکز فی الذاکرة الشیعیة لتحفز فی دواخلها تراجیدیا لم تغب عنها ملاحم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اخذ الإبداع الشیعی ینمو فی ظروف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ویترعرع فی بیئة حزنٍ تصطبغ بدماء کربلاء حمراءَ</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قانیةً تقرر فیها توهج الشاعریة الکربلائیة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وتنفتح الروح الإبداعیة لتولد منها القصیدة التی تحکی واقع 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أن نقول إن الادب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القصیدة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أنقذته واقعة کربلاء من حالة التسیب وباتت القصیدة الکربلائیة قصیدة ملتزمة تنشد قضیتها بکل 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فالأطلال التی کان یبکی علیها الشاعر العربی استبدلتها القضیة الحسینیة بالبکاء علی أجسادٍ زواکٍ قدمت نفسها قربانا لقضیتها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والغزل الذی ینسجه الشاعر من مخیلته ملیء بمغامرات الحب والعشق غیر 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استبدل الشاعر الکربلائی القصیدة الغزلیة بمغازلة الأشخاص التی أرخصت نفسها للفداء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التفاخر بالقبیلة مرغوبا لدی الشاعر الحسینی حتی استبدله بالمفاخرة بمواقف الاُلی من آل هاشم وأصحابهم الذین سجلوا ملاحم 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الهجاء غیر محمود فی أدبیات القصیدة الکربلائیة سوی ما یحکی عن مساوئ اولئک الذین عدوا علی آل نبیهم ولم یراعوا له إلاّ ولا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خلقت کربلاء شاعرا ملتزما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قصیدة إبداعیة مسؤولة لا تعانی من هوس الوجدان المنفلت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صار الأدب الشیعی أدبا ملتزما بحرارة 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ومتعقلاً بفاعلیته الحماسیة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یتراجع غیره إلی منخفضاتٍ واطئة الی الإحساس بجمالیة الغرض؛ لیکون غرضا تقلیدیا غیر متوهج بشعور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الأدب غیر الشیعی أدبا ضعیفا غیر ذی جدوی ولا ذا 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وتتفاقم مسؤولیة الشاعر الکربلائی لتأخذ بالحیز الشعری لتملأه إبداعات جدیدة یوما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غدا الشعر شیعی الانتماء کربلائی الإبداع وغیره لا یعدو عن محاولات خاسرة غیر ذات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فانک تری ما من شاعر تتطاول شاعریته الی عنان أفق الشهرة والإبداع الا وکان شیعیا بامتیاز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وهاک النابغة الجعدی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الأسود الدؤلی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والفرزدق والکمیت الاسدی وأبا تمام الطائی وأبا نؤاس وأبا الطیب المتنبی وغیرهم ممن حملوا خشبة القصیدة الشعریة علی أعناقهم</w:t>
      </w:r>
      <w:bookmarkStart w:id="138" w:name="pg2586_13780"/>
    </w:p>
    <w:p>
      <w:pPr>
        <w:pStyle w:val="BookText"/>
        <w:rPr/>
      </w:pPr>
      <w:bookmarkEnd w:id="138"/>
      <w:r>
        <w:rPr>
          <w:rFonts w:ascii="IRNazanin" w:hAnsi="IRNazanin" w:eastAsia="IRNazanin"/>
          <w:color w:val="111111"/>
          <w:sz w:val="28"/>
          <w:sz w:val="28"/>
          <w:szCs w:val="28"/>
          <w:rtl w:val="true"/>
          <w:lang w:bidi="fa-IR"/>
        </w:rPr>
        <w:t>لیرتقوا فیها بأسباب الإبداع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فی صدد اتهام الشاعر غیر المنتمی لأهل البیت فی إخفاقاته الشعریة غیر الإبداعیة إلی عدم قدرته علی الإبداع والترقی بالصورة الشعریة أو الغرض الشعری لقصیدته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هذا الاخفاق ذاتیا بل کونه یحکی عن عدم انتمائه الی قضیة تعزز لدیه الإبداع وینطلق من هذه القضیة الی أغراضه الشعریة بل یکاد یکون ذا شاعریة عبثیة غیر متسقة مع وجدانیاته أو انها متسیبة الأغراض لا تحکی عن قضیة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جعل بعد ذلک ان یکون الأدب شیعیاً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والشعر حسینیاً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تتنامی إبداعات الشاعر خلف قضایا إنسانیة ودواعٍ أخلاقیة ودوافع عاطفیة کلها یجمعها عنوان کربلاء</w:t>
      </w:r>
      <w:r>
        <w:rPr>
          <w:rFonts w:eastAsia="IRNazanin" w:cs="IRNazanin"/>
          <w:color w:val="111111"/>
          <w:sz w:val="28"/>
          <w:szCs w:val="28"/>
          <w:rtl w:val="true"/>
          <w:lang w:bidi="fa-IR"/>
        </w:rPr>
        <w:t>.</w:t>
      </w:r>
    </w:p>
    <w:p>
      <w:pPr>
        <w:pStyle w:val="Heading3"/>
        <w:numPr>
          <w:ilvl w:val="2"/>
          <w:numId w:val="1"/>
        </w:numPr>
        <w:rPr/>
      </w:pPr>
      <w:bookmarkStart w:id="139" w:name="__RefHeading___Toc226090_1395250215"/>
      <w:bookmarkStart w:id="140" w:name="_Toc52"/>
      <w:bookmarkEnd w:id="139"/>
      <w:r>
        <w:rPr>
          <w:rtl w:val="true"/>
        </w:rPr>
        <w:t>خلق الإبداع الشعری فی مدرسة أهل البیت</w:t>
      </w:r>
      <w:bookmarkEnd w:id="140"/>
    </w:p>
    <w:p>
      <w:pPr>
        <w:pStyle w:val="BookText"/>
        <w:rPr/>
      </w:pPr>
      <w:r>
        <w:rPr>
          <w:rFonts w:ascii="IRNazanin" w:hAnsi="IRNazanin" w:eastAsia="IRNazanin"/>
          <w:color w:val="111111"/>
          <w:sz w:val="28"/>
          <w:sz w:val="28"/>
          <w:szCs w:val="28"/>
          <w:rtl w:val="true"/>
          <w:lang w:bidi="fa-IR"/>
        </w:rPr>
        <w:t>لم ینطلق الأدب الشیعی من فراغ کما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الشاعر یتواری خلف إحساساته الوجدانیة التی لا تنفک عن إمداده بالملکة الإبداعیة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هذا الإحساس وحده یتقد فی ضمیر الشاعر فیدفعه إلی مبدع متمیز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هناک دواعٍ دعت الشاعر إلی المبادرة فی الاستجابة إلی وجدانیاته وآلامه وهذه الدواعی خلقتها مُثل الانصیاع إلی أئمّة أهل البیت الذین ما فتأوا یرعون هذه القابلیات الشعریة ویعملون علی تنمیتها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عمله اهل البیت فی تشجیع الشعراء بإلقاء قصائد الرثاء فی محضرهم فمثلا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جعفر بن عفان علی الصادق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تقول الشعر فی الحسین وتجیده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علیه بکی حتی جرت دموعه علی خدیه ولحیته وقال 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شهدت ملائکة الله المقربون قولک فی الحسین وانهم بکوا کما بکینا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اوجب الله 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الحسین شعرا فبکی وابکی غفر الله ووجبت له الجنة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أئمة أهل البیت علیهم السلام انه من قال فینا بیتا من الشعر بنی الله تعالی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حتی یؤیَد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ثالث بنی الله له فی الجنة مدینةً یزوره فیها کل ملک مقرب ونبی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جعفر الباقر علیه السلام فی أیام التشریق لما انشد قصیدته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لقلب متیَّمٍ مستهام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مؤیداً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واستأذن الکمیت علی الصادق علیه السلام فی أیام التشریق ینشده قصیدته فکبر علی الإمام ان یتذاکروا الشعر فی الأیام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قال له الکمیت انها فیکم انس أبو عبد الله علیه السلام حیث انه من الذکر اللازم لان فیه إحیاء أمرهم ثم دعا بعض أهله فقرب ثم انشده الکمیت فکثر البکاء ولما اتی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یصیب به الرامون عن قوس غیرهم</w:t>
      </w:r>
    </w:p>
    <w:p>
      <w:pPr>
        <w:pStyle w:val="BookText"/>
        <w:rPr/>
      </w:pPr>
      <w:r>
        <w:rPr>
          <w:rFonts w:ascii="IRNazanin" w:hAnsi="IRNazanin" w:eastAsia="IRNazanin"/>
          <w:color w:val="111111"/>
          <w:sz w:val="28"/>
          <w:sz w:val="28"/>
          <w:szCs w:val="28"/>
          <w:rtl w:val="true"/>
          <w:lang w:bidi="fa-IR"/>
        </w:rPr>
        <w:t>فیا آخراً اسدی له الغی اول</w:t>
      </w:r>
    </w:p>
    <w:p>
      <w:pPr>
        <w:pStyle w:val="BookText"/>
        <w:rPr/>
      </w:pPr>
      <w:r>
        <w:rPr>
          <w:rFonts w:ascii="IRNazanin" w:hAnsi="IRNazanin" w:eastAsia="IRNazanin"/>
          <w:color w:val="111111"/>
          <w:sz w:val="28"/>
          <w:sz w:val="28"/>
          <w:szCs w:val="28"/>
          <w:rtl w:val="true"/>
          <w:lang w:bidi="fa-IR"/>
        </w:rPr>
        <w:t>رفع الصادق علیه السلام یدیه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للکمیت ما قدم وأخر وما أسر وأعلن وأعطه حتی یرضی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استطاع المنهج التربوی لأهل البیت ان یوجد الابداع الأدبی ویترعرع المبدع فی کنف دعوتهم للإبداع ویدفعونه إلی التماس أسالیب الفن والابتکار فی بیان مظلومیتهم لکن من خلال استعراض ما جری علی سید الشهداء الحسین بن علی علیه السلام</w:t>
      </w:r>
      <w:r>
        <w:rPr>
          <w:rFonts w:eastAsia="IRNazanin" w:cs="IRNazanin"/>
          <w:color w:val="111111"/>
          <w:sz w:val="28"/>
          <w:szCs w:val="28"/>
          <w:rtl w:val="true"/>
          <w:lang w:bidi="fa-IR"/>
        </w:rPr>
        <w:t>.</w:t>
      </w:r>
      <w:bookmarkStart w:id="141" w:name="pg2586_13782"/>
    </w:p>
    <w:p>
      <w:pPr>
        <w:pStyle w:val="Heading3"/>
        <w:numPr>
          <w:ilvl w:val="2"/>
          <w:numId w:val="1"/>
        </w:numPr>
        <w:rPr/>
      </w:pPr>
      <w:bookmarkStart w:id="142" w:name="__RefHeading___Toc226092_1395250215"/>
      <w:bookmarkStart w:id="143" w:name="_Toc53"/>
      <w:bookmarkEnd w:id="141"/>
      <w:bookmarkEnd w:id="142"/>
      <w:r>
        <w:rPr>
          <w:rtl w:val="true"/>
        </w:rPr>
        <w:t>الشعر الحسینی فی حلبة الإبداع</w:t>
      </w:r>
      <w:bookmarkEnd w:id="143"/>
    </w:p>
    <w:p>
      <w:pPr>
        <w:pStyle w:val="BookText"/>
        <w:rPr/>
      </w:pPr>
      <w:r>
        <w:rPr>
          <w:rFonts w:ascii="IRNazanin" w:hAnsi="IRNazanin" w:eastAsia="IRNazanin"/>
          <w:color w:val="111111"/>
          <w:sz w:val="28"/>
          <w:sz w:val="28"/>
          <w:szCs w:val="28"/>
          <w:rtl w:val="true"/>
          <w:lang w:bidi="fa-IR"/>
        </w:rPr>
        <w:t>وحاولت المطاردات السیاسیة ایقاف المسیرة الادبیة الکربلائیة فکان الشاعر مأخوذا بجریرة المدح والثناء لآل البیت علیهم السلام مما دعا الکمیت الاسدی إلی ان یشیر فی هاشمیاته الی تلک المحنة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موقداً ناراً لغیرک ضوؤها</w:t>
      </w:r>
    </w:p>
    <w:p>
      <w:pPr>
        <w:pStyle w:val="BookText"/>
        <w:rPr/>
      </w:pPr>
      <w:r>
        <w:rPr>
          <w:rFonts w:ascii="IRNazanin" w:hAnsi="IRNazanin" w:eastAsia="IRNazanin"/>
          <w:color w:val="111111"/>
          <w:sz w:val="28"/>
          <w:sz w:val="28"/>
          <w:szCs w:val="28"/>
          <w:rtl w:val="true"/>
          <w:lang w:bidi="fa-IR"/>
        </w:rPr>
        <w:t>ویا حاطبا فی غیر حبلِک تحطب</w:t>
      </w:r>
    </w:p>
    <w:p>
      <w:pPr>
        <w:pStyle w:val="BookText"/>
        <w:rPr/>
      </w:pPr>
      <w:r>
        <w:rPr>
          <w:rFonts w:ascii="IRNazanin" w:hAnsi="IRNazanin" w:eastAsia="IRNazanin"/>
          <w:color w:val="111111"/>
          <w:sz w:val="28"/>
          <w:sz w:val="28"/>
          <w:szCs w:val="28"/>
          <w:rtl w:val="true"/>
          <w:lang w:bidi="fa-IR"/>
        </w:rPr>
        <w:t>الم ترنی من حب آل محمدٍ</w:t>
      </w:r>
    </w:p>
    <w:p>
      <w:pPr>
        <w:pStyle w:val="BookText"/>
        <w:rPr/>
      </w:pPr>
      <w:r>
        <w:rPr>
          <w:rFonts w:ascii="IRNazanin" w:hAnsi="IRNazanin" w:eastAsia="IRNazanin"/>
          <w:color w:val="111111"/>
          <w:sz w:val="28"/>
          <w:sz w:val="28"/>
          <w:szCs w:val="28"/>
          <w:rtl w:val="true"/>
          <w:lang w:bidi="fa-IR"/>
        </w:rPr>
        <w:t>أروح وأغدو خائفاً أترقب</w:t>
      </w:r>
    </w:p>
    <w:p>
      <w:pPr>
        <w:pStyle w:val="BookText"/>
        <w:rPr/>
      </w:pPr>
      <w:r>
        <w:rPr>
          <w:rFonts w:ascii="Amiri" w:hAnsi="Amiri" w:eastAsia="Amiri" w:cs="Amiri"/>
          <w:color w:val="111111"/>
          <w:sz w:val="28"/>
          <w:sz w:val="28"/>
          <w:szCs w:val="28"/>
          <w:rtl w:val="true"/>
          <w:lang w:bidi="ar-SA"/>
        </w:rPr>
        <w:t>کأنیَ جانٍ محدث وکأنما</w:t>
      </w:r>
    </w:p>
    <w:p>
      <w:pPr>
        <w:pStyle w:val="BookText"/>
        <w:rPr/>
      </w:pPr>
      <w:r>
        <w:rPr>
          <w:rFonts w:ascii="IRNazanin" w:hAnsi="IRNazanin" w:eastAsia="IRNazanin"/>
          <w:color w:val="111111"/>
          <w:sz w:val="28"/>
          <w:sz w:val="28"/>
          <w:szCs w:val="28"/>
          <w:rtl w:val="true"/>
          <w:lang w:bidi="fa-IR"/>
        </w:rPr>
        <w:t>بهم اتقی من خشیة العار أجرب</w:t>
      </w:r>
    </w:p>
    <w:p>
      <w:pPr>
        <w:pStyle w:val="BookText"/>
        <w:rPr/>
      </w:pPr>
      <w:r>
        <w:rPr>
          <w:rFonts w:ascii="IRNazanin" w:hAnsi="IRNazanin" w:eastAsia="IRNazanin"/>
          <w:color w:val="111111"/>
          <w:sz w:val="28"/>
          <w:sz w:val="28"/>
          <w:szCs w:val="28"/>
          <w:rtl w:val="true"/>
          <w:lang w:bidi="fa-IR"/>
        </w:rPr>
        <w:t>علی أی جرم أم بأیة سیرةٍ</w:t>
      </w:r>
    </w:p>
    <w:p>
      <w:pPr>
        <w:pStyle w:val="BookText"/>
        <w:rPr/>
      </w:pPr>
      <w:r>
        <w:rPr>
          <w:rFonts w:ascii="Amiri" w:hAnsi="Amiri" w:eastAsia="Amiri" w:cs="Amiri"/>
          <w:color w:val="111111"/>
          <w:sz w:val="28"/>
          <w:sz w:val="28"/>
          <w:szCs w:val="28"/>
          <w:rtl w:val="true"/>
          <w:lang w:bidi="ar-SA"/>
        </w:rPr>
        <w:t>اُعنَف فی تقریظهم واؤنَب</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ومع هذا استطاع الأدب الشیعی ان ینقد قویا فی حلبة الإبداع ویقرر الجولة الصالحة خصوصا فی العصور الحلیة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 بذلک فترات الشعراء الحلیین الذین کانت لدیهم الظاهرة الأدبیة الحسینیة واضحة المعالم حتی لا یکاد شاعرٌ حلی یتخطی الرثاء الحسینی لیکون شاعرا له شهرته الأدبیة ومدرسته المتمیزة، وإذا أردنا ان نستعرض بعض ما قاله الحلیون فإننا لا نتجاوز إبداعیة السید حیدر الحلی ذلک الناعی الذی تضخمت علی جنبات قصائده الإبداعات الأدبیة حتی غدت لکل بیتٍ من قصائده مدرسة مستقلة تحکی ابداعا غیر مسبوق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وتعبیرنا بالتضخم لا نعنی سوی الظاهرة الأدبیة الفخمة التی لا یطالها احد من الأدباء ولا ینال غایتها کثیر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روائع السید حیدر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 الدهرُ ویرجو ان یُقالا</w:t>
      </w:r>
    </w:p>
    <w:p>
      <w:pPr>
        <w:pStyle w:val="BookText"/>
        <w:rPr/>
      </w:pPr>
      <w:r>
        <w:rPr>
          <w:rFonts w:ascii="Amiri" w:hAnsi="Amiri" w:eastAsia="Amiri" w:cs="Amiri"/>
          <w:color w:val="111111"/>
          <w:sz w:val="28"/>
          <w:sz w:val="28"/>
          <w:szCs w:val="28"/>
          <w:rtl w:val="true"/>
          <w:lang w:bidi="ar-SA"/>
        </w:rPr>
        <w:t>تربت کفک من راجٍ مُحالا</w:t>
      </w:r>
    </w:p>
    <w:p>
      <w:pPr>
        <w:pStyle w:val="BookText"/>
        <w:rPr/>
      </w:pPr>
      <w:r>
        <w:rPr>
          <w:rFonts w:ascii="Amiri" w:hAnsi="Amiri" w:eastAsia="Amiri" w:cs="Amiri"/>
          <w:color w:val="111111"/>
          <w:sz w:val="28"/>
          <w:sz w:val="28"/>
          <w:szCs w:val="28"/>
          <w:rtl w:val="true"/>
          <w:lang w:bidi="ar-SA"/>
        </w:rPr>
        <w:t>أیُ عذرٍ لک فی عاصفةٍ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نسفت من لک قد کانوا الجبالا</w:t>
      </w:r>
    </w:p>
    <w:p>
      <w:pPr>
        <w:pStyle w:val="BookText"/>
        <w:rPr/>
      </w:pPr>
      <w:r>
        <w:rPr>
          <w:rFonts w:ascii="IRNazanin" w:hAnsi="IRNazanin" w:eastAsia="IRNazanin"/>
          <w:color w:val="111111"/>
          <w:sz w:val="28"/>
          <w:sz w:val="28"/>
          <w:szCs w:val="28"/>
          <w:rtl w:val="true"/>
          <w:lang w:bidi="fa-IR"/>
        </w:rPr>
        <w:t>فتراجع وتنصل ندماً</w:t>
      </w:r>
    </w:p>
    <w:p>
      <w:pPr>
        <w:pStyle w:val="BookText"/>
        <w:rPr/>
      </w:pPr>
      <w:r>
        <w:rPr>
          <w:rFonts w:ascii="IRNazanin" w:hAnsi="IRNazanin" w:eastAsia="IRNazanin"/>
          <w:color w:val="111111"/>
          <w:sz w:val="28"/>
          <w:sz w:val="28"/>
          <w:szCs w:val="28"/>
          <w:rtl w:val="true"/>
          <w:lang w:bidi="fa-IR"/>
        </w:rPr>
        <w:t>او تخادع واطلبِ المکر احتیالا</w:t>
      </w:r>
    </w:p>
    <w:p>
      <w:pPr>
        <w:pStyle w:val="BookText"/>
        <w:rPr/>
      </w:pPr>
      <w:r>
        <w:rPr>
          <w:rFonts w:ascii="IRNazanin" w:hAnsi="IRNazanin" w:eastAsia="IRNazanin"/>
          <w:color w:val="111111"/>
          <w:sz w:val="28"/>
          <w:sz w:val="28"/>
          <w:szCs w:val="28"/>
          <w:rtl w:val="true"/>
          <w:lang w:bidi="fa-IR"/>
        </w:rPr>
        <w:t>أنزوعا بعدما جئتَ بها</w:t>
      </w:r>
    </w:p>
    <w:p>
      <w:pPr>
        <w:pStyle w:val="BookText"/>
        <w:rPr/>
      </w:pPr>
      <w:r>
        <w:rPr>
          <w:rFonts w:ascii="IRNazanin" w:hAnsi="IRNazanin" w:eastAsia="IRNazanin"/>
          <w:color w:val="111111"/>
          <w:sz w:val="28"/>
          <w:sz w:val="28"/>
          <w:szCs w:val="28"/>
          <w:rtl w:val="true"/>
          <w:lang w:bidi="fa-IR"/>
        </w:rPr>
        <w:t>تنزع الأکباد بالوجد اشتعالا</w:t>
      </w:r>
    </w:p>
    <w:p>
      <w:pPr>
        <w:pStyle w:val="BookText"/>
        <w:rPr/>
      </w:pPr>
      <w:r>
        <w:rPr>
          <w:rFonts w:ascii="Amiri" w:hAnsi="Amiri" w:eastAsia="Amiri" w:cs="Amiri"/>
          <w:color w:val="111111"/>
          <w:sz w:val="28"/>
          <w:sz w:val="28"/>
          <w:szCs w:val="28"/>
          <w:rtl w:val="true"/>
          <w:lang w:bidi="ar-SA"/>
        </w:rPr>
        <w:t>فرِغ الکفَ ولا ادری لمن</w:t>
      </w:r>
    </w:p>
    <w:p>
      <w:pPr>
        <w:pStyle w:val="BookText"/>
        <w:rPr/>
      </w:pPr>
      <w:r>
        <w:rPr>
          <w:rFonts w:ascii="IRNazanin" w:hAnsi="IRNazanin" w:eastAsia="IRNazanin"/>
          <w:color w:val="111111"/>
          <w:sz w:val="28"/>
          <w:sz w:val="28"/>
          <w:szCs w:val="28"/>
          <w:rtl w:val="true"/>
          <w:lang w:bidi="fa-IR"/>
        </w:rPr>
        <w:t>فی جفیر الغدرِ تستبقی النبالا</w:t>
      </w:r>
    </w:p>
    <w:p>
      <w:pPr>
        <w:pStyle w:val="BookText"/>
        <w:rPr/>
      </w:pPr>
      <w:r>
        <w:rPr>
          <w:rFonts w:ascii="Amiri" w:hAnsi="Amiri" w:eastAsia="Amiri" w:cs="Amiri"/>
          <w:color w:val="111111"/>
          <w:sz w:val="28"/>
          <w:sz w:val="28"/>
          <w:szCs w:val="28"/>
          <w:rtl w:val="true"/>
          <w:lang w:bidi="ar-SA"/>
        </w:rPr>
        <w:t>نلتَ ما نلتَ فدع کل الوری</w:t>
      </w:r>
    </w:p>
    <w:p>
      <w:pPr>
        <w:pStyle w:val="BookText"/>
        <w:rPr/>
      </w:pPr>
      <w:r>
        <w:rPr>
          <w:rFonts w:ascii="IRNazanin" w:hAnsi="IRNazanin" w:eastAsia="IRNazanin"/>
          <w:color w:val="111111"/>
          <w:sz w:val="28"/>
          <w:sz w:val="28"/>
          <w:szCs w:val="28"/>
          <w:rtl w:val="true"/>
          <w:lang w:bidi="fa-IR"/>
        </w:rPr>
        <w:t>عنک أو فاذهب بمن شئت احتمالا</w:t>
      </w:r>
    </w:p>
    <w:p>
      <w:pPr>
        <w:pStyle w:val="BookText"/>
        <w:rPr/>
      </w:pPr>
      <w:r>
        <w:rPr>
          <w:rFonts w:ascii="IRNazanin" w:hAnsi="IRNazanin" w:eastAsia="IRNazanin"/>
          <w:color w:val="111111"/>
          <w:sz w:val="28"/>
          <w:sz w:val="28"/>
          <w:szCs w:val="28"/>
          <w:rtl w:val="true"/>
          <w:lang w:bidi="fa-IR"/>
        </w:rPr>
        <w:t>ازلالُ العفو تبغی وعلی</w:t>
      </w:r>
    </w:p>
    <w:p>
      <w:pPr>
        <w:pStyle w:val="BookText"/>
        <w:rPr/>
      </w:pPr>
      <w:r>
        <w:rPr>
          <w:rFonts w:ascii="IRNazanin" w:hAnsi="IRNazanin" w:eastAsia="IRNazanin"/>
          <w:color w:val="111111"/>
          <w:sz w:val="28"/>
          <w:sz w:val="28"/>
          <w:szCs w:val="28"/>
          <w:rtl w:val="true"/>
          <w:lang w:bidi="fa-IR"/>
        </w:rPr>
        <w:t>آل حوض الله حرمت الزلالا</w:t>
      </w:r>
    </w:p>
    <w:p>
      <w:pPr>
        <w:pStyle w:val="BookText"/>
        <w:rPr/>
      </w:pPr>
      <w:r>
        <w:rPr>
          <w:rFonts w:ascii="IRNazanin" w:hAnsi="IRNazanin" w:eastAsia="IRNazanin"/>
          <w:color w:val="111111"/>
          <w:sz w:val="28"/>
          <w:sz w:val="28"/>
          <w:szCs w:val="28"/>
          <w:rtl w:val="true"/>
          <w:lang w:bidi="fa-IR"/>
        </w:rPr>
        <w:t>لا أقالتنی المقادیر اذا</w:t>
      </w:r>
    </w:p>
    <w:p>
      <w:pPr>
        <w:pStyle w:val="BookText"/>
        <w:rPr/>
      </w:pPr>
      <w:r>
        <w:rPr>
          <w:rFonts w:ascii="Amiri" w:hAnsi="Amiri" w:eastAsia="Amiri" w:cs="Amiri"/>
          <w:color w:val="111111"/>
          <w:sz w:val="28"/>
          <w:sz w:val="28"/>
          <w:szCs w:val="28"/>
          <w:rtl w:val="true"/>
          <w:lang w:bidi="ar-SA"/>
        </w:rPr>
        <w:t>کنتُ ممن لک یا دهرُ اقالا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واذا اراد ان یصف حال النساء عند هجوم القوم علیهن فانه یبتکر صوراً تعز علی اعتی خیال شعری ان یتصورها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وحائراتٍ أطار القوم أعینها</w:t>
      </w:r>
    </w:p>
    <w:p>
      <w:pPr>
        <w:pStyle w:val="BookText"/>
        <w:rPr/>
      </w:pPr>
      <w:r>
        <w:rPr>
          <w:rFonts w:ascii="IRNazanin" w:hAnsi="IRNazanin" w:eastAsia="IRNazanin"/>
          <w:color w:val="111111"/>
          <w:sz w:val="28"/>
          <w:sz w:val="28"/>
          <w:szCs w:val="28"/>
          <w:rtl w:val="true"/>
          <w:lang w:bidi="fa-IR"/>
        </w:rPr>
        <w:t>رعبا غداة علیها خدرها هجموا</w:t>
      </w:r>
    </w:p>
    <w:p>
      <w:pPr>
        <w:pStyle w:val="BookText"/>
        <w:rPr/>
      </w:pPr>
      <w:r>
        <w:rPr>
          <w:rFonts w:ascii="IRNazanin" w:hAnsi="IRNazanin" w:eastAsia="IRNazanin"/>
          <w:color w:val="111111"/>
          <w:sz w:val="28"/>
          <w:sz w:val="28"/>
          <w:szCs w:val="28"/>
          <w:rtl w:val="true"/>
          <w:lang w:bidi="fa-IR"/>
        </w:rPr>
        <w:t>کانت بحیث علیها قومها ضربت</w:t>
      </w:r>
    </w:p>
    <w:p>
      <w:pPr>
        <w:pStyle w:val="BookText"/>
        <w:rPr/>
      </w:pPr>
      <w:r>
        <w:rPr>
          <w:rFonts w:ascii="IRNazanin" w:hAnsi="IRNazanin" w:eastAsia="IRNazanin"/>
          <w:color w:val="111111"/>
          <w:sz w:val="28"/>
          <w:sz w:val="28"/>
          <w:szCs w:val="28"/>
          <w:rtl w:val="true"/>
          <w:lang w:bidi="fa-IR"/>
        </w:rPr>
        <w:t>سرادقاً أرضه من عزهم حرمُ</w:t>
      </w:r>
    </w:p>
    <w:p>
      <w:pPr>
        <w:pStyle w:val="BookText"/>
        <w:rPr/>
      </w:pPr>
      <w:r>
        <w:rPr>
          <w:rFonts w:ascii="IRNazanin" w:hAnsi="IRNazanin" w:eastAsia="IRNazanin"/>
          <w:color w:val="111111"/>
          <w:sz w:val="28"/>
          <w:sz w:val="28"/>
          <w:szCs w:val="28"/>
          <w:rtl w:val="true"/>
          <w:lang w:bidi="fa-IR"/>
        </w:rPr>
        <w:t>یکاد من هیبةٍ ان لا تطوف به</w:t>
      </w:r>
    </w:p>
    <w:p>
      <w:pPr>
        <w:pStyle w:val="BookText"/>
        <w:rPr/>
      </w:pPr>
      <w:r>
        <w:rPr>
          <w:rFonts w:ascii="IRNazanin" w:hAnsi="IRNazanin" w:eastAsia="IRNazanin"/>
          <w:color w:val="111111"/>
          <w:sz w:val="28"/>
          <w:sz w:val="28"/>
          <w:szCs w:val="28"/>
          <w:rtl w:val="true"/>
          <w:lang w:bidi="fa-IR"/>
        </w:rPr>
        <w:t>حتی الملائک لولا انهم خدمُ</w:t>
      </w:r>
    </w:p>
    <w:p>
      <w:pPr>
        <w:pStyle w:val="BookText"/>
        <w:rPr/>
      </w:pPr>
      <w:r>
        <w:rPr>
          <w:rFonts w:ascii="IRNazanin" w:hAnsi="IRNazanin" w:eastAsia="IRNazanin"/>
          <w:color w:val="111111"/>
          <w:sz w:val="28"/>
          <w:sz w:val="28"/>
          <w:szCs w:val="28"/>
          <w:rtl w:val="true"/>
          <w:lang w:bidi="fa-IR"/>
        </w:rPr>
        <w:t>فغودرت بین أیدی القوم حاسرةً</w:t>
      </w:r>
    </w:p>
    <w:p>
      <w:pPr>
        <w:pStyle w:val="BookText"/>
        <w:rPr/>
      </w:pPr>
      <w:r>
        <w:rPr>
          <w:rFonts w:ascii="IRNazanin" w:hAnsi="IRNazanin" w:eastAsia="IRNazanin"/>
          <w:color w:val="111111"/>
          <w:sz w:val="28"/>
          <w:sz w:val="28"/>
          <w:szCs w:val="28"/>
          <w:rtl w:val="true"/>
          <w:lang w:bidi="fa-IR"/>
        </w:rPr>
        <w:t>تسبی ولیس لها من فیه تعتصم</w:t>
      </w:r>
      <w:r>
        <w:rPr>
          <w:rStyle w:val="FootnoteAnchor"/>
          <w:rtl w:val="true"/>
        </w:rPr>
        <w:footnoteReference w:id="3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أجد فیما اطلعت علیه أحداً تتداعی لدیه الصور الکربلائیة کما تداعت للسید حیدر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یستحضر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وتتوالی لدیه الاحداث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صورةً تتبع اخری فی مسلسلٍ لا ینقطع عن الانهماک فی تقدیم موقف حی یتجلی فیه المشهد العاشورائی بأشخاصه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وقرع طبول الموت ترنُ فی اسماع المتلقی حتی لا ینفک من مشهد مرعب یأخذ بالألباب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صهیل الکماة فی معترک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قعقعة السیوف تطیح باختطافها جماجم صرعی علی صهوات سوابق مهزومة تتسابق مع رؤوس أصحابها فتتداعی علی ارض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کفانی ضنی ان تری بالحسیـن</w:t>
      </w:r>
    </w:p>
    <w:p>
      <w:pPr>
        <w:pStyle w:val="BookText"/>
        <w:rPr/>
      </w:pPr>
      <w:r>
        <w:rPr>
          <w:rFonts w:ascii="IRNazanin" w:hAnsi="IRNazanin" w:eastAsia="IRNazanin"/>
          <w:color w:val="111111"/>
          <w:sz w:val="28"/>
          <w:sz w:val="28"/>
          <w:szCs w:val="28"/>
          <w:rtl w:val="true"/>
          <w:lang w:bidi="fa-IR"/>
        </w:rPr>
        <w:t>شفت آلُ مروان اضغانها</w:t>
      </w:r>
    </w:p>
    <w:p>
      <w:pPr>
        <w:pStyle w:val="BookText"/>
        <w:rPr/>
      </w:pPr>
      <w:r>
        <w:rPr>
          <w:rFonts w:ascii="IRNazanin" w:hAnsi="IRNazanin" w:eastAsia="IRNazanin"/>
          <w:color w:val="111111"/>
          <w:sz w:val="28"/>
          <w:sz w:val="28"/>
          <w:szCs w:val="28"/>
          <w:rtl w:val="true"/>
          <w:lang w:bidi="fa-IR"/>
        </w:rPr>
        <w:t>فأغضبت الله فی قتلهِ</w:t>
      </w:r>
    </w:p>
    <w:p>
      <w:pPr>
        <w:pStyle w:val="BookText"/>
        <w:rPr/>
      </w:pPr>
      <w:r>
        <w:rPr>
          <w:rFonts w:ascii="IRNazanin" w:hAnsi="IRNazanin" w:eastAsia="IRNazanin"/>
          <w:color w:val="111111"/>
          <w:sz w:val="28"/>
          <w:sz w:val="28"/>
          <w:szCs w:val="28"/>
          <w:rtl w:val="true"/>
          <w:lang w:bidi="fa-IR"/>
        </w:rPr>
        <w:t>وأرضت بذلک شیطانها</w:t>
      </w:r>
    </w:p>
    <w:p>
      <w:pPr>
        <w:pStyle w:val="BookText"/>
        <w:rPr/>
      </w:pPr>
      <w:r>
        <w:rPr>
          <w:rFonts w:ascii="IRNazanin" w:hAnsi="IRNazanin" w:eastAsia="IRNazanin"/>
          <w:color w:val="111111"/>
          <w:sz w:val="28"/>
          <w:sz w:val="28"/>
          <w:szCs w:val="28"/>
          <w:rtl w:val="true"/>
          <w:lang w:bidi="fa-IR"/>
        </w:rPr>
        <w:t>عشیة أنهضها بغیها</w:t>
      </w:r>
    </w:p>
    <w:p>
      <w:pPr>
        <w:pStyle w:val="BookText"/>
        <w:rPr/>
      </w:pPr>
      <w:r>
        <w:rPr>
          <w:rFonts w:ascii="IRNazanin" w:hAnsi="IRNazanin" w:eastAsia="IRNazanin"/>
          <w:color w:val="111111"/>
          <w:sz w:val="28"/>
          <w:sz w:val="28"/>
          <w:szCs w:val="28"/>
          <w:rtl w:val="true"/>
          <w:lang w:bidi="fa-IR"/>
        </w:rPr>
        <w:t>فجاءته ترکب طغیانها</w:t>
      </w:r>
    </w:p>
    <w:p>
      <w:pPr>
        <w:pStyle w:val="BookText"/>
        <w:rPr/>
      </w:pPr>
      <w:r>
        <w:rPr>
          <w:rFonts w:ascii="IRNazanin" w:hAnsi="IRNazanin" w:eastAsia="IRNazanin"/>
          <w:color w:val="111111"/>
          <w:sz w:val="28"/>
          <w:sz w:val="28"/>
          <w:szCs w:val="28"/>
          <w:rtl w:val="true"/>
          <w:lang w:bidi="fa-IR"/>
        </w:rPr>
        <w:t>بجمع من الأرض سد الفرو</w:t>
      </w:r>
    </w:p>
    <w:p>
      <w:pPr>
        <w:pStyle w:val="BookText"/>
        <w:rPr/>
      </w:pPr>
      <w:r>
        <w:rPr>
          <w:rFonts w:ascii="IRNazanin" w:hAnsi="IRNazanin" w:eastAsia="IRNazanin"/>
          <w:color w:val="111111"/>
          <w:sz w:val="28"/>
          <w:sz w:val="28"/>
          <w:szCs w:val="28"/>
          <w:rtl w:val="true"/>
          <w:lang w:bidi="fa-IR"/>
        </w:rPr>
        <w:t>ج وغطی النجود وغیطانها</w:t>
      </w:r>
    </w:p>
    <w:p>
      <w:pPr>
        <w:pStyle w:val="BookText"/>
        <w:rPr/>
      </w:pPr>
      <w:r>
        <w:rPr>
          <w:rFonts w:ascii="IRNazanin" w:hAnsi="IRNazanin" w:eastAsia="IRNazanin"/>
          <w:color w:val="111111"/>
          <w:sz w:val="28"/>
          <w:sz w:val="28"/>
          <w:szCs w:val="28"/>
          <w:rtl w:val="true"/>
          <w:lang w:bidi="fa-IR"/>
        </w:rPr>
        <w:t>وطا الوحش إذ لم یجد مهرباً</w:t>
      </w:r>
    </w:p>
    <w:p>
      <w:pPr>
        <w:pStyle w:val="BookText"/>
        <w:rPr/>
      </w:pPr>
      <w:r>
        <w:rPr>
          <w:rFonts w:ascii="IRNazanin" w:hAnsi="IRNazanin" w:eastAsia="IRNazanin"/>
          <w:color w:val="111111"/>
          <w:sz w:val="28"/>
          <w:sz w:val="28"/>
          <w:szCs w:val="28"/>
          <w:rtl w:val="true"/>
          <w:lang w:bidi="fa-IR"/>
        </w:rPr>
        <w:t>ولازمت الطیر اوکانها</w:t>
      </w:r>
    </w:p>
    <w:p>
      <w:pPr>
        <w:pStyle w:val="BookText"/>
        <w:rPr/>
      </w:pPr>
      <w:r>
        <w:rPr>
          <w:rFonts w:ascii="IRNazanin" w:hAnsi="IRNazanin" w:eastAsia="IRNazanin"/>
          <w:color w:val="111111"/>
          <w:sz w:val="28"/>
          <w:sz w:val="28"/>
          <w:szCs w:val="28"/>
          <w:rtl w:val="true"/>
          <w:lang w:bidi="fa-IR"/>
        </w:rPr>
        <w:t>وحفت بمن حیثُ یلقی الجموع</w:t>
      </w:r>
    </w:p>
    <w:p>
      <w:pPr>
        <w:pStyle w:val="BookText"/>
        <w:rPr/>
      </w:pPr>
      <w:r>
        <w:rPr>
          <w:rFonts w:ascii="IRNazanin" w:hAnsi="IRNazanin" w:eastAsia="IRNazanin"/>
          <w:color w:val="111111"/>
          <w:sz w:val="28"/>
          <w:sz w:val="28"/>
          <w:szCs w:val="28"/>
          <w:rtl w:val="true"/>
          <w:lang w:bidi="fa-IR"/>
        </w:rPr>
        <w:t>یثنی بماضیه وحدانها</w:t>
      </w:r>
    </w:p>
    <w:p>
      <w:pPr>
        <w:pStyle w:val="BookText"/>
        <w:rPr/>
      </w:pPr>
      <w:r>
        <w:rPr>
          <w:rFonts w:ascii="IRNazanin" w:hAnsi="IRNazanin" w:eastAsia="IRNazanin"/>
          <w:color w:val="111111"/>
          <w:sz w:val="28"/>
          <w:sz w:val="28"/>
          <w:szCs w:val="28"/>
          <w:rtl w:val="true"/>
          <w:lang w:bidi="fa-IR"/>
        </w:rPr>
        <w:t>وسامته یرکب إحدی اثنتیـن</w:t>
      </w:r>
    </w:p>
    <w:p>
      <w:pPr>
        <w:pStyle w:val="BookText"/>
        <w:rPr/>
      </w:pPr>
      <w:r>
        <w:rPr>
          <w:rFonts w:ascii="Amiri" w:hAnsi="Amiri" w:eastAsia="Amiri" w:cs="Amiri"/>
          <w:color w:val="111111"/>
          <w:sz w:val="28"/>
          <w:sz w:val="28"/>
          <w:szCs w:val="28"/>
          <w:rtl w:val="true"/>
          <w:lang w:bidi="ar-SA"/>
        </w:rPr>
        <w:t>وقد صرّتِ الحرب أسنانها</w:t>
      </w:r>
    </w:p>
    <w:p>
      <w:pPr>
        <w:pStyle w:val="BookText"/>
        <w:rPr/>
      </w:pPr>
      <w:r>
        <w:rPr>
          <w:rFonts w:ascii="IRNazanin" w:hAnsi="IRNazanin" w:eastAsia="IRNazanin"/>
          <w:color w:val="111111"/>
          <w:sz w:val="28"/>
          <w:sz w:val="28"/>
          <w:szCs w:val="28"/>
          <w:rtl w:val="true"/>
          <w:lang w:bidi="fa-IR"/>
        </w:rPr>
        <w:t>فإما یُری مذعنا أو تمو</w:t>
      </w:r>
    </w:p>
    <w:p>
      <w:pPr>
        <w:pStyle w:val="BookText"/>
        <w:rPr/>
      </w:pPr>
      <w:r>
        <w:rPr>
          <w:rFonts w:ascii="IRNazanin" w:hAnsi="IRNazanin" w:eastAsia="IRNazanin"/>
          <w:color w:val="111111"/>
          <w:sz w:val="28"/>
          <w:sz w:val="28"/>
          <w:szCs w:val="28"/>
          <w:rtl w:val="true"/>
          <w:lang w:bidi="fa-IR"/>
        </w:rPr>
        <w:t>ت نفسٌ أبی العز إذعانها</w:t>
      </w:r>
    </w:p>
    <w:p>
      <w:pPr>
        <w:pStyle w:val="BookText"/>
        <w:rPr/>
      </w:pPr>
      <w:r>
        <w:rPr>
          <w:rFonts w:ascii="IRNazanin" w:hAnsi="IRNazanin" w:eastAsia="IRNazanin"/>
          <w:color w:val="111111"/>
          <w:sz w:val="28"/>
          <w:sz w:val="28"/>
          <w:szCs w:val="28"/>
          <w:rtl w:val="true"/>
          <w:lang w:bidi="fa-IR"/>
        </w:rPr>
        <w:t>فقال لها اعتصمی بالابا</w:t>
      </w:r>
    </w:p>
    <w:p>
      <w:pPr>
        <w:pStyle w:val="BookText"/>
        <w:rPr/>
      </w:pPr>
      <w:r>
        <w:rPr>
          <w:rFonts w:ascii="IRNazanin" w:hAnsi="IRNazanin" w:eastAsia="IRNazanin"/>
          <w:color w:val="111111"/>
          <w:sz w:val="28"/>
          <w:sz w:val="28"/>
          <w:szCs w:val="28"/>
          <w:rtl w:val="true"/>
          <w:lang w:bidi="fa-IR"/>
        </w:rPr>
        <w:t>فنفس الأبی وما زانها</w:t>
      </w:r>
    </w:p>
    <w:p>
      <w:pPr>
        <w:pStyle w:val="BookText"/>
        <w:rPr/>
      </w:pPr>
      <w:r>
        <w:rPr>
          <w:rFonts w:ascii="IRNazanin" w:hAnsi="IRNazanin" w:eastAsia="IRNazanin"/>
          <w:color w:val="111111"/>
          <w:sz w:val="28"/>
          <w:sz w:val="28"/>
          <w:szCs w:val="28"/>
          <w:rtl w:val="true"/>
          <w:lang w:bidi="fa-IR"/>
        </w:rPr>
        <w:t>إذا لم تجد غیر لبس الهوان</w:t>
      </w:r>
    </w:p>
    <w:p>
      <w:pPr>
        <w:pStyle w:val="BookText"/>
        <w:rPr/>
      </w:pPr>
      <w:r>
        <w:rPr>
          <w:rFonts w:ascii="IRNazanin" w:hAnsi="IRNazanin" w:eastAsia="IRNazanin"/>
          <w:color w:val="111111"/>
          <w:sz w:val="28"/>
          <w:sz w:val="28"/>
          <w:szCs w:val="28"/>
          <w:rtl w:val="true"/>
          <w:lang w:bidi="fa-IR"/>
        </w:rPr>
        <w:t>فبالموت تخلع جثمانها</w:t>
      </w:r>
    </w:p>
    <w:p>
      <w:pPr>
        <w:pStyle w:val="BookText"/>
        <w:rPr/>
      </w:pPr>
      <w:r>
        <w:rPr>
          <w:rFonts w:ascii="IRNazanin" w:hAnsi="IRNazanin" w:eastAsia="IRNazanin"/>
          <w:color w:val="111111"/>
          <w:sz w:val="28"/>
          <w:sz w:val="28"/>
          <w:szCs w:val="28"/>
          <w:rtl w:val="true"/>
          <w:lang w:bidi="fa-IR"/>
        </w:rPr>
        <w:t>رأی القتل صبرا شعار الکرام</w:t>
      </w:r>
    </w:p>
    <w:p>
      <w:pPr>
        <w:pStyle w:val="BookText"/>
        <w:rPr/>
      </w:pPr>
      <w:r>
        <w:rPr>
          <w:rFonts w:ascii="Amiri" w:hAnsi="Amiri" w:eastAsia="Amiri" w:cs="Amiri"/>
          <w:color w:val="111111"/>
          <w:sz w:val="28"/>
          <w:sz w:val="28"/>
          <w:szCs w:val="28"/>
          <w:rtl w:val="true"/>
          <w:lang w:bidi="ar-SA"/>
        </w:rPr>
        <w:t>وفخراً یزینُ له شانها</w:t>
      </w:r>
    </w:p>
    <w:p>
      <w:pPr>
        <w:pStyle w:val="BookText"/>
        <w:rPr/>
      </w:pPr>
      <w:r>
        <w:rPr>
          <w:rFonts w:ascii="IRNazanin" w:hAnsi="IRNazanin" w:eastAsia="IRNazanin"/>
          <w:color w:val="111111"/>
          <w:sz w:val="28"/>
          <w:sz w:val="28"/>
          <w:szCs w:val="28"/>
          <w:rtl w:val="true"/>
          <w:lang w:bidi="fa-IR"/>
        </w:rPr>
        <w:t>فشمر للحرب فی معرکٍ</w:t>
      </w:r>
    </w:p>
    <w:p>
      <w:pPr>
        <w:pStyle w:val="BookText"/>
        <w:rPr/>
      </w:pPr>
      <w:r>
        <w:rPr>
          <w:rFonts w:ascii="IRNazanin" w:hAnsi="IRNazanin" w:eastAsia="IRNazanin"/>
          <w:color w:val="111111"/>
          <w:sz w:val="28"/>
          <w:sz w:val="28"/>
          <w:szCs w:val="28"/>
          <w:rtl w:val="true"/>
          <w:lang w:bidi="fa-IR"/>
        </w:rPr>
        <w:t>به عرک الموت فرسانها</w:t>
      </w:r>
    </w:p>
    <w:p>
      <w:pPr>
        <w:pStyle w:val="BookText"/>
        <w:rPr/>
      </w:pPr>
      <w:r>
        <w:rPr>
          <w:rFonts w:ascii="IRNazanin" w:hAnsi="IRNazanin" w:eastAsia="IRNazanin"/>
          <w:color w:val="111111"/>
          <w:sz w:val="28"/>
          <w:sz w:val="28"/>
          <w:szCs w:val="28"/>
          <w:rtl w:val="true"/>
          <w:lang w:bidi="fa-IR"/>
        </w:rPr>
        <w:t>فأضرمها لعنان السما</w:t>
      </w:r>
    </w:p>
    <w:p>
      <w:pPr>
        <w:pStyle w:val="BookText"/>
        <w:rPr/>
      </w:pPr>
      <w:r>
        <w:rPr>
          <w:rFonts w:ascii="IRNazanin" w:hAnsi="IRNazanin" w:eastAsia="IRNazanin"/>
          <w:color w:val="111111"/>
          <w:sz w:val="28"/>
          <w:sz w:val="28"/>
          <w:szCs w:val="28"/>
          <w:rtl w:val="true"/>
          <w:lang w:bidi="fa-IR"/>
        </w:rPr>
        <w:t>ء حمراء تلفح أعنانها</w:t>
      </w:r>
    </w:p>
    <w:p>
      <w:pPr>
        <w:pStyle w:val="BookText"/>
        <w:rPr/>
      </w:pPr>
      <w:r>
        <w:rPr>
          <w:rFonts w:ascii="IRNazanin" w:hAnsi="IRNazanin" w:eastAsia="IRNazanin"/>
          <w:color w:val="111111"/>
          <w:sz w:val="28"/>
          <w:sz w:val="28"/>
          <w:szCs w:val="28"/>
          <w:rtl w:val="true"/>
          <w:lang w:bidi="fa-IR"/>
        </w:rPr>
        <w:t>رکینٌ وللأرض تحت الکما</w:t>
      </w:r>
    </w:p>
    <w:p>
      <w:pPr>
        <w:pStyle w:val="BookText"/>
        <w:rPr/>
      </w:pPr>
      <w:r>
        <w:rPr>
          <w:rFonts w:ascii="Amiri" w:hAnsi="Amiri" w:eastAsia="Amiri" w:cs="Amiri"/>
          <w:color w:val="111111"/>
          <w:sz w:val="28"/>
          <w:sz w:val="28"/>
          <w:szCs w:val="28"/>
          <w:rtl w:val="true"/>
          <w:lang w:bidi="ar-SA"/>
        </w:rPr>
        <w:t>ة رجیفٌ یزلزلُ ثهلانها</w:t>
      </w:r>
    </w:p>
    <w:p>
      <w:pPr>
        <w:pStyle w:val="BookText"/>
        <w:rPr/>
      </w:pPr>
      <w:r>
        <w:rPr>
          <w:rFonts w:ascii="IRNazanin" w:hAnsi="IRNazanin" w:eastAsia="IRNazanin"/>
          <w:color w:val="111111"/>
          <w:sz w:val="28"/>
          <w:sz w:val="28"/>
          <w:szCs w:val="28"/>
          <w:rtl w:val="true"/>
          <w:lang w:bidi="fa-IR"/>
        </w:rPr>
        <w:t>اقر علی الأرض من ظهرها</w:t>
      </w:r>
    </w:p>
    <w:p>
      <w:pPr>
        <w:pStyle w:val="BookText"/>
        <w:rPr/>
      </w:pPr>
      <w:r>
        <w:rPr>
          <w:rFonts w:ascii="IRNazanin" w:hAnsi="IRNazanin" w:eastAsia="IRNazanin"/>
          <w:color w:val="111111"/>
          <w:sz w:val="28"/>
          <w:sz w:val="28"/>
          <w:szCs w:val="28"/>
          <w:rtl w:val="true"/>
          <w:lang w:bidi="fa-IR"/>
        </w:rPr>
        <w:t>إذا ململ الرعبُ اقرانها</w:t>
      </w:r>
    </w:p>
    <w:p>
      <w:pPr>
        <w:pStyle w:val="BookText"/>
        <w:rPr/>
      </w:pPr>
      <w:r>
        <w:rPr>
          <w:rFonts w:ascii="IRNazanin" w:hAnsi="IRNazanin" w:eastAsia="IRNazanin"/>
          <w:color w:val="111111"/>
          <w:sz w:val="28"/>
          <w:sz w:val="28"/>
          <w:szCs w:val="28"/>
          <w:rtl w:val="true"/>
          <w:lang w:bidi="fa-IR"/>
        </w:rPr>
        <w:t>تزید الطلاقةُ فی وجهه</w:t>
      </w:r>
    </w:p>
    <w:p>
      <w:pPr>
        <w:pStyle w:val="BookText"/>
        <w:rPr/>
      </w:pPr>
      <w:r>
        <w:rPr>
          <w:rFonts w:ascii="IRNazanin" w:hAnsi="IRNazanin" w:eastAsia="IRNazanin"/>
          <w:color w:val="111111"/>
          <w:sz w:val="28"/>
          <w:sz w:val="28"/>
          <w:szCs w:val="28"/>
          <w:rtl w:val="true"/>
          <w:lang w:bidi="fa-IR"/>
        </w:rPr>
        <w:t>إذا غیر الخوفُ ألوانها</w:t>
      </w:r>
    </w:p>
    <w:p>
      <w:pPr>
        <w:pStyle w:val="BookText"/>
        <w:rPr/>
      </w:pPr>
      <w:r>
        <w:rPr>
          <w:rFonts w:ascii="IRNazanin" w:hAnsi="IRNazanin" w:eastAsia="IRNazanin"/>
          <w:color w:val="111111"/>
          <w:sz w:val="28"/>
          <w:sz w:val="28"/>
          <w:szCs w:val="28"/>
          <w:rtl w:val="true"/>
          <w:lang w:bidi="fa-IR"/>
        </w:rPr>
        <w:t>ولما قضی للعلا حقها</w:t>
      </w:r>
    </w:p>
    <w:p>
      <w:pPr>
        <w:pStyle w:val="BookText"/>
        <w:rPr/>
      </w:pPr>
      <w:r>
        <w:rPr>
          <w:rFonts w:ascii="IRNazanin" w:hAnsi="IRNazanin" w:eastAsia="IRNazanin"/>
          <w:color w:val="111111"/>
          <w:sz w:val="28"/>
          <w:sz w:val="28"/>
          <w:szCs w:val="28"/>
          <w:rtl w:val="true"/>
          <w:lang w:bidi="fa-IR"/>
        </w:rPr>
        <w:t>وشید بالسیف بنیانها</w:t>
      </w:r>
    </w:p>
    <w:p>
      <w:pPr>
        <w:pStyle w:val="BookText"/>
        <w:rPr/>
      </w:pPr>
      <w:r>
        <w:rPr>
          <w:rFonts w:ascii="IRNazanin" w:hAnsi="IRNazanin" w:eastAsia="IRNazanin"/>
          <w:color w:val="111111"/>
          <w:sz w:val="28"/>
          <w:sz w:val="28"/>
          <w:szCs w:val="28"/>
          <w:rtl w:val="true"/>
          <w:lang w:bidi="fa-IR"/>
        </w:rPr>
        <w:t>ترجل للموت عن سابق</w:t>
      </w:r>
    </w:p>
    <w:p>
      <w:pPr>
        <w:pStyle w:val="BookText"/>
        <w:rPr/>
      </w:pPr>
      <w:r>
        <w:rPr>
          <w:rFonts w:ascii="IRNazanin" w:hAnsi="IRNazanin" w:eastAsia="IRNazanin"/>
          <w:color w:val="111111"/>
          <w:sz w:val="28"/>
          <w:sz w:val="28"/>
          <w:szCs w:val="28"/>
          <w:rtl w:val="true"/>
          <w:lang w:bidi="fa-IR"/>
        </w:rPr>
        <w:t>له أخلت الخیلُ میدانها</w:t>
      </w:r>
    </w:p>
    <w:p>
      <w:pPr>
        <w:pStyle w:val="BookText"/>
        <w:rPr/>
      </w:pPr>
      <w:r>
        <w:rPr>
          <w:rFonts w:ascii="IRNazanin" w:hAnsi="IRNazanin" w:eastAsia="IRNazanin"/>
          <w:color w:val="111111"/>
          <w:sz w:val="28"/>
          <w:sz w:val="28"/>
          <w:szCs w:val="28"/>
          <w:rtl w:val="true"/>
          <w:lang w:bidi="fa-IR"/>
        </w:rPr>
        <w:t>کأن المنیة کانت لدیـه</w:t>
      </w:r>
    </w:p>
    <w:p>
      <w:pPr>
        <w:pStyle w:val="BookText"/>
        <w:rPr/>
      </w:pPr>
      <w:r>
        <w:rPr>
          <w:rFonts w:ascii="Amiri" w:hAnsi="Amiri" w:eastAsia="Amiri" w:cs="Amiri"/>
          <w:color w:val="111111"/>
          <w:sz w:val="28"/>
          <w:sz w:val="28"/>
          <w:szCs w:val="28"/>
          <w:rtl w:val="true"/>
          <w:lang w:bidi="ar-SA"/>
        </w:rPr>
        <w:t>فتاةٌ تواصل خلصانها</w:t>
      </w:r>
    </w:p>
    <w:p>
      <w:pPr>
        <w:pStyle w:val="BookText"/>
        <w:rPr/>
      </w:pPr>
      <w:r>
        <w:rPr>
          <w:rFonts w:ascii="Amiri" w:hAnsi="Amiri" w:eastAsia="Amiri" w:cs="Amiri"/>
          <w:color w:val="111111"/>
          <w:sz w:val="28"/>
          <w:sz w:val="28"/>
          <w:szCs w:val="28"/>
          <w:rtl w:val="true"/>
          <w:lang w:bidi="ar-SA"/>
        </w:rPr>
        <w:t>جلتها له البیضُ فی موقفٍ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أثکل السمر خرصانها</w:t>
      </w:r>
    </w:p>
    <w:p>
      <w:pPr>
        <w:pStyle w:val="BookText"/>
        <w:rPr/>
      </w:pPr>
      <w:r>
        <w:rPr>
          <w:rFonts w:ascii="IRNazanin" w:hAnsi="IRNazanin" w:eastAsia="IRNazanin"/>
          <w:color w:val="111111"/>
          <w:sz w:val="28"/>
          <w:sz w:val="28"/>
          <w:szCs w:val="28"/>
          <w:rtl w:val="true"/>
          <w:lang w:bidi="fa-IR"/>
        </w:rPr>
        <w:t>فبات بها تحت لیل الکفاح</w:t>
      </w:r>
    </w:p>
    <w:p>
      <w:pPr>
        <w:pStyle w:val="BookText"/>
        <w:rPr/>
      </w:pPr>
      <w:r>
        <w:rPr>
          <w:rFonts w:ascii="IRNazanin" w:hAnsi="IRNazanin" w:eastAsia="IRNazanin"/>
          <w:color w:val="111111"/>
          <w:sz w:val="28"/>
          <w:sz w:val="28"/>
          <w:szCs w:val="28"/>
          <w:rtl w:val="true"/>
          <w:lang w:bidi="fa-IR"/>
        </w:rPr>
        <w:t>طروب النقیبة جذلانها</w:t>
      </w:r>
    </w:p>
    <w:p>
      <w:pPr>
        <w:pStyle w:val="BookText"/>
        <w:rPr/>
      </w:pPr>
      <w:r>
        <w:rPr>
          <w:rFonts w:ascii="IRNazanin" w:hAnsi="IRNazanin" w:eastAsia="IRNazanin"/>
          <w:color w:val="111111"/>
          <w:sz w:val="28"/>
          <w:sz w:val="28"/>
          <w:szCs w:val="28"/>
          <w:rtl w:val="true"/>
          <w:lang w:bidi="fa-IR"/>
        </w:rPr>
        <w:t>وأصبح مشتجراً للرماح</w:t>
      </w:r>
    </w:p>
    <w:p>
      <w:pPr>
        <w:pStyle w:val="BookText"/>
        <w:rPr/>
      </w:pPr>
      <w:r>
        <w:rPr>
          <w:rFonts w:ascii="IRNazanin" w:hAnsi="IRNazanin" w:eastAsia="IRNazanin"/>
          <w:color w:val="111111"/>
          <w:sz w:val="28"/>
          <w:sz w:val="28"/>
          <w:szCs w:val="28"/>
          <w:rtl w:val="true"/>
          <w:lang w:bidi="fa-IR"/>
        </w:rPr>
        <w:t>تحلی الدما منه مرانها</w:t>
      </w:r>
    </w:p>
    <w:p>
      <w:pPr>
        <w:pStyle w:val="BookText"/>
        <w:rPr/>
      </w:pPr>
      <w:r>
        <w:rPr>
          <w:rFonts w:ascii="IRNazanin" w:hAnsi="IRNazanin" w:eastAsia="IRNazanin"/>
          <w:color w:val="111111"/>
          <w:sz w:val="28"/>
          <w:sz w:val="28"/>
          <w:szCs w:val="28"/>
          <w:rtl w:val="true"/>
          <w:lang w:bidi="fa-IR"/>
        </w:rPr>
        <w:t>عفیراً متی عاینته الکماة</w:t>
      </w:r>
    </w:p>
    <w:p>
      <w:pPr>
        <w:pStyle w:val="BookText"/>
        <w:rPr/>
      </w:pPr>
      <w:r>
        <w:rPr>
          <w:rFonts w:ascii="IRNazanin" w:hAnsi="IRNazanin" w:eastAsia="IRNazanin"/>
          <w:color w:val="111111"/>
          <w:sz w:val="28"/>
          <w:sz w:val="28"/>
          <w:szCs w:val="28"/>
          <w:rtl w:val="true"/>
          <w:lang w:bidi="fa-IR"/>
        </w:rPr>
        <w:t>یختطف الرعب ألوانها</w:t>
      </w:r>
    </w:p>
    <w:p>
      <w:pPr>
        <w:pStyle w:val="BookText"/>
        <w:rPr/>
      </w:pPr>
      <w:r>
        <w:rPr>
          <w:rFonts w:ascii="IRNazanin" w:hAnsi="IRNazanin" w:eastAsia="IRNazanin"/>
          <w:color w:val="111111"/>
          <w:sz w:val="28"/>
          <w:sz w:val="28"/>
          <w:szCs w:val="28"/>
          <w:rtl w:val="true"/>
          <w:lang w:bidi="fa-IR"/>
        </w:rPr>
        <w:t>فما أجلت الحرب عن مثلهِ</w:t>
      </w:r>
    </w:p>
    <w:p>
      <w:pPr>
        <w:pStyle w:val="BookText"/>
        <w:rPr/>
      </w:pPr>
      <w:r>
        <w:rPr>
          <w:rFonts w:ascii="IRNazanin" w:hAnsi="IRNazanin" w:eastAsia="IRNazanin"/>
          <w:color w:val="111111"/>
          <w:sz w:val="28"/>
          <w:sz w:val="28"/>
          <w:szCs w:val="28"/>
          <w:rtl w:val="true"/>
          <w:lang w:bidi="fa-IR"/>
        </w:rPr>
        <w:t>صریعاً یجبن شجعانها</w:t>
      </w:r>
    </w:p>
    <w:p>
      <w:pPr>
        <w:pStyle w:val="BookText"/>
        <w:rPr/>
      </w:pPr>
      <w:r>
        <w:rPr>
          <w:rFonts w:ascii="IRNazanin" w:hAnsi="IRNazanin" w:eastAsia="IRNazanin"/>
          <w:color w:val="111111"/>
          <w:sz w:val="28"/>
          <w:sz w:val="28"/>
          <w:szCs w:val="28"/>
          <w:rtl w:val="true"/>
          <w:lang w:bidi="fa-IR"/>
        </w:rPr>
        <w:t>غریبا أری یا غریب الطفوف</w:t>
      </w:r>
    </w:p>
    <w:p>
      <w:pPr>
        <w:pStyle w:val="BookText"/>
        <w:rPr/>
      </w:pPr>
      <w:r>
        <w:rPr>
          <w:rFonts w:ascii="IRNazanin" w:hAnsi="IRNazanin" w:eastAsia="IRNazanin"/>
          <w:color w:val="111111"/>
          <w:sz w:val="28"/>
          <w:sz w:val="28"/>
          <w:szCs w:val="28"/>
          <w:rtl w:val="true"/>
          <w:lang w:bidi="fa-IR"/>
        </w:rPr>
        <w:t>توسدَ خدیک کثبانها</w:t>
      </w:r>
    </w:p>
    <w:p>
      <w:pPr>
        <w:pStyle w:val="BookText"/>
        <w:rPr/>
      </w:pPr>
      <w:r>
        <w:rPr>
          <w:rFonts w:ascii="IRNazanin" w:hAnsi="IRNazanin" w:eastAsia="IRNazanin"/>
          <w:color w:val="111111"/>
          <w:sz w:val="28"/>
          <w:sz w:val="28"/>
          <w:szCs w:val="28"/>
          <w:rtl w:val="true"/>
          <w:lang w:bidi="fa-IR"/>
        </w:rPr>
        <w:t>ألست زعیم بنی هاشم</w:t>
      </w:r>
    </w:p>
    <w:p>
      <w:pPr>
        <w:pStyle w:val="BookText"/>
        <w:rPr/>
      </w:pPr>
      <w:r>
        <w:rPr>
          <w:rFonts w:ascii="IRNazanin" w:hAnsi="IRNazanin" w:eastAsia="IRNazanin"/>
          <w:color w:val="111111"/>
          <w:sz w:val="28"/>
          <w:sz w:val="28"/>
          <w:szCs w:val="28"/>
          <w:rtl w:val="true"/>
          <w:lang w:bidi="fa-IR"/>
        </w:rPr>
        <w:t>ومطعام فهرٍ ومطعانها؟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فالبیت الواحد هنا خزینٌ من المعانی تتداعی فیه الصور لیوثق به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ینفک عن توارد المشاهد الحیة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ویحاول الشاعر أن یقدم صوراً متحرکة تأخذ بعین المتلقی الذی ینشد لهذا المشهد أو ذاک فیعایش المعرکة بجزئیاتها، حتی لکأن قعقعة السیوف واصطکاک الرماح وصهیل الخیول تدوی فی أسماع المتلقی لیعیش المعرکة بملاحمها العسیرة ومواقفها الصعبة المریرة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أروعه حیث یصف الدهر بأنه تعثر فاخذ یرتطم بأعمدة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أعمی لا یمیز بین هذا وذاک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 الدهر یوم الطف اعمی فلم یدع</w:t>
      </w:r>
    </w:p>
    <w:p>
      <w:pPr>
        <w:pStyle w:val="BookText"/>
        <w:rPr/>
      </w:pPr>
      <w:r>
        <w:rPr>
          <w:rFonts w:ascii="IRNazanin" w:hAnsi="IRNazanin" w:eastAsia="IRNazanin"/>
          <w:color w:val="111111"/>
          <w:sz w:val="28"/>
          <w:sz w:val="28"/>
          <w:szCs w:val="28"/>
          <w:rtl w:val="true"/>
          <w:lang w:bidi="fa-IR"/>
        </w:rPr>
        <w:t>عمادا لها إلا وفیه تعثرا</w:t>
      </w:r>
    </w:p>
    <w:p>
      <w:pPr>
        <w:pStyle w:val="BookText"/>
        <w:rPr/>
      </w:pPr>
      <w:r>
        <w:rPr>
          <w:rFonts w:ascii="IRNazanin" w:hAnsi="IRNazanin" w:eastAsia="IRNazanin"/>
          <w:color w:val="111111"/>
          <w:sz w:val="28"/>
          <w:sz w:val="28"/>
          <w:szCs w:val="28"/>
          <w:rtl w:val="true"/>
          <w:lang w:bidi="fa-IR"/>
        </w:rPr>
        <w:t>ولا نرید ان نستعرض قصائد السید حیدر الحلی بقدر ما أردنا ان نقدم نموذجاً ابداعیاً عن الظاهرة الأدبیة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أکن مبالغاً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شعرٍ حسینی إلا وفیه إبداع یتجدد ومهارات فنیة تستدعی کفاءة النظم وحمایة التصویر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وتتفاقم الظاهرة الأدبیة لتحیل الفقهاء شعراء یحیون الواقعة الحسینیة باشعارهم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ویتسابقون إلی نظم قصائدهم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ادری ما الذی دعا العلماء ان یشارکوا الشعراء فی مرثیاتهم، ولعل الملکة الشعریة التی تنامت لدیهم کانت دوافعها 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تحریک الملکة وتنمیتها ولید مشاعر حزینة تأخذ بالنفس إلی غایات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ودواعی</w:t>
      </w:r>
    </w:p>
    <w:p>
      <w:pPr>
        <w:pStyle w:val="BookText"/>
        <w:rPr/>
      </w:pP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وعزیمة المنافسة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أحیلت کربلاء إلی مدرسة 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فالعلامة الشیخ محمد حسین آل کاشف الغطاء یشارک فی رثاء الإمام الحسین برائعةٍ أدبیة یضمنها نکات علمیة تعطی لملحمته الأدبیة بعداً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عدلت بآل محمد فیما قضت</w:t>
      </w:r>
    </w:p>
    <w:p>
      <w:pPr>
        <w:pStyle w:val="BookText"/>
        <w:rPr/>
      </w:pPr>
      <w:r>
        <w:rPr>
          <w:rFonts w:ascii="Amiri" w:hAnsi="Amiri" w:eastAsia="Amiri" w:cs="Amiri"/>
          <w:color w:val="111111"/>
          <w:sz w:val="28"/>
          <w:sz w:val="28"/>
          <w:szCs w:val="28"/>
          <w:rtl w:val="true"/>
          <w:lang w:bidi="ar-SA"/>
        </w:rPr>
        <w:t>وهمُ أئمة عدلها وقضاتها</w:t>
      </w:r>
    </w:p>
    <w:p>
      <w:pPr>
        <w:pStyle w:val="BookText"/>
        <w:rPr/>
      </w:pPr>
      <w:r>
        <w:rPr>
          <w:rFonts w:ascii="IRNazanin" w:hAnsi="IRNazanin" w:eastAsia="IRNazanin"/>
          <w:color w:val="111111"/>
          <w:sz w:val="28"/>
          <w:sz w:val="28"/>
          <w:szCs w:val="28"/>
          <w:rtl w:val="true"/>
          <w:lang w:bidi="fa-IR"/>
        </w:rPr>
        <w:t>المرشدون المرفدون فکم هدیًً</w:t>
      </w:r>
    </w:p>
    <w:p>
      <w:pPr>
        <w:pStyle w:val="BookText"/>
        <w:rPr/>
      </w:pPr>
      <w:r>
        <w:rPr>
          <w:rFonts w:ascii="IRNazanin" w:hAnsi="IRNazanin" w:eastAsia="IRNazanin"/>
          <w:color w:val="111111"/>
          <w:sz w:val="28"/>
          <w:sz w:val="28"/>
          <w:szCs w:val="28"/>
          <w:rtl w:val="true"/>
          <w:lang w:bidi="fa-IR"/>
        </w:rPr>
        <w:t>وندیً تمیح صلاتها وصلاتها</w:t>
      </w:r>
    </w:p>
    <w:p>
      <w:pPr>
        <w:pStyle w:val="BookText"/>
        <w:rPr/>
      </w:pPr>
      <w:r>
        <w:rPr>
          <w:rFonts w:ascii="IRNazanin" w:hAnsi="IRNazanin" w:eastAsia="IRNazanin"/>
          <w:color w:val="111111"/>
          <w:sz w:val="28"/>
          <w:sz w:val="28"/>
          <w:szCs w:val="28"/>
          <w:rtl w:val="true"/>
          <w:lang w:bidi="fa-IR"/>
        </w:rPr>
        <w:t>والمنعمون المطعمون اذا انبرت</w:t>
      </w:r>
    </w:p>
    <w:p>
      <w:pPr>
        <w:pStyle w:val="BookText"/>
        <w:rPr/>
      </w:pPr>
      <w:r>
        <w:rPr>
          <w:rFonts w:ascii="IRNazanin" w:hAnsi="IRNazanin" w:eastAsia="IRNazanin"/>
          <w:color w:val="111111"/>
          <w:sz w:val="28"/>
          <w:sz w:val="28"/>
          <w:szCs w:val="28"/>
          <w:rtl w:val="true"/>
          <w:lang w:bidi="fa-IR"/>
        </w:rPr>
        <w:t>نکباء صوحت الثری نکباتها</w:t>
      </w:r>
    </w:p>
    <w:p>
      <w:pPr>
        <w:pStyle w:val="BookText"/>
        <w:rPr/>
      </w:pPr>
      <w:r>
        <w:rPr>
          <w:rFonts w:ascii="IRNazanin" w:hAnsi="IRNazanin" w:eastAsia="IRNazanin"/>
          <w:color w:val="111111"/>
          <w:sz w:val="28"/>
          <w:sz w:val="28"/>
          <w:szCs w:val="28"/>
          <w:rtl w:val="true"/>
          <w:lang w:bidi="fa-IR"/>
        </w:rPr>
        <w:t>والجامعون شتات غیر مناقبٍ</w:t>
      </w:r>
    </w:p>
    <w:p>
      <w:pPr>
        <w:pStyle w:val="BookText"/>
        <w:rPr/>
      </w:pPr>
      <w:r>
        <w:rPr>
          <w:rFonts w:ascii="IRNazanin" w:hAnsi="IRNazanin" w:eastAsia="IRNazanin"/>
          <w:color w:val="111111"/>
          <w:sz w:val="28"/>
          <w:sz w:val="28"/>
          <w:szCs w:val="28"/>
          <w:rtl w:val="true"/>
          <w:lang w:bidi="fa-IR"/>
        </w:rPr>
        <w:t>لم تجتمع بسواهم أشتاتها</w:t>
      </w:r>
    </w:p>
    <w:p>
      <w:pPr>
        <w:pStyle w:val="BookText"/>
        <w:rPr/>
      </w:pPr>
      <w:r>
        <w:rPr>
          <w:rFonts w:ascii="IRNazanin" w:hAnsi="IRNazanin" w:eastAsia="IRNazanin"/>
          <w:color w:val="111111"/>
          <w:sz w:val="28"/>
          <w:sz w:val="28"/>
          <w:szCs w:val="28"/>
          <w:rtl w:val="true"/>
          <w:lang w:bidi="fa-IR"/>
        </w:rPr>
        <w:t>یا غایة تقف العقول کلیلة</w:t>
      </w:r>
    </w:p>
    <w:p>
      <w:pPr>
        <w:pStyle w:val="BookText"/>
        <w:rPr/>
      </w:pPr>
      <w:r>
        <w:rPr>
          <w:rFonts w:ascii="IRNazanin" w:hAnsi="IRNazanin" w:eastAsia="IRNazanin"/>
          <w:color w:val="111111"/>
          <w:sz w:val="28"/>
          <w:sz w:val="28"/>
          <w:szCs w:val="28"/>
          <w:rtl w:val="true"/>
          <w:lang w:bidi="fa-IR"/>
        </w:rPr>
        <w:t>عنها وان ذهبت بها غایاتها</w:t>
      </w:r>
    </w:p>
    <w:p>
      <w:pPr>
        <w:pStyle w:val="BookText"/>
        <w:rPr/>
      </w:pPr>
      <w:r>
        <w:rPr>
          <w:rFonts w:ascii="IRNazanin" w:hAnsi="IRNazanin" w:eastAsia="IRNazanin"/>
          <w:color w:val="111111"/>
          <w:sz w:val="28"/>
          <w:sz w:val="28"/>
          <w:szCs w:val="28"/>
          <w:rtl w:val="true"/>
          <w:lang w:bidi="fa-IR"/>
        </w:rPr>
        <w:t>یا جذوة القدس التی ما أشرقت</w:t>
      </w:r>
    </w:p>
    <w:p>
      <w:pPr>
        <w:pStyle w:val="BookText"/>
        <w:rPr/>
      </w:pPr>
      <w:r>
        <w:rPr>
          <w:rFonts w:ascii="IRNazanin" w:hAnsi="IRNazanin" w:eastAsia="IRNazanin"/>
          <w:color w:val="111111"/>
          <w:sz w:val="28"/>
          <w:sz w:val="28"/>
          <w:szCs w:val="28"/>
          <w:rtl w:val="true"/>
          <w:lang w:bidi="fa-IR"/>
        </w:rPr>
        <w:t>شهب السما لو لم تکن لمعاتها</w:t>
      </w:r>
    </w:p>
    <w:p>
      <w:pPr>
        <w:pStyle w:val="BookText"/>
        <w:rPr/>
      </w:pPr>
      <w:r>
        <w:rPr>
          <w:rFonts w:ascii="IRNazanin" w:hAnsi="IRNazanin" w:eastAsia="IRNazanin"/>
          <w:color w:val="111111"/>
          <w:sz w:val="28"/>
          <w:sz w:val="28"/>
          <w:szCs w:val="28"/>
          <w:rtl w:val="true"/>
          <w:lang w:bidi="fa-IR"/>
        </w:rPr>
        <w:t>یا قبة الشرف التی لو فی الثری</w:t>
      </w:r>
    </w:p>
    <w:p>
      <w:pPr>
        <w:pStyle w:val="BookText"/>
        <w:rPr/>
      </w:pPr>
      <w:r>
        <w:rPr>
          <w:rFonts w:ascii="IRNazanin" w:hAnsi="IRNazanin" w:eastAsia="IRNazanin"/>
          <w:color w:val="111111"/>
          <w:sz w:val="28"/>
          <w:sz w:val="28"/>
          <w:szCs w:val="28"/>
          <w:rtl w:val="true"/>
          <w:lang w:bidi="fa-IR"/>
        </w:rPr>
        <w:t>نصبت سمت هام السما شرفاتها</w:t>
      </w:r>
    </w:p>
    <w:p>
      <w:pPr>
        <w:pStyle w:val="BookText"/>
        <w:rPr/>
      </w:pPr>
      <w:r>
        <w:rPr>
          <w:rFonts w:ascii="IRNazanin" w:hAnsi="IRNazanin" w:eastAsia="IRNazanin"/>
          <w:color w:val="111111"/>
          <w:sz w:val="28"/>
          <w:sz w:val="28"/>
          <w:szCs w:val="28"/>
          <w:rtl w:val="true"/>
          <w:lang w:bidi="fa-IR"/>
        </w:rPr>
        <w:t>یا کعبة الله التی ان حجت لها</w:t>
      </w:r>
    </w:p>
    <w:p>
      <w:pPr>
        <w:pStyle w:val="BookText"/>
        <w:rPr/>
      </w:pPr>
      <w:r>
        <w:rPr>
          <w:rFonts w:ascii="IRNazanin" w:hAnsi="IRNazanin" w:eastAsia="IRNazanin"/>
          <w:color w:val="111111"/>
          <w:sz w:val="28"/>
          <w:sz w:val="28"/>
          <w:szCs w:val="28"/>
          <w:rtl w:val="true"/>
          <w:lang w:bidi="fa-IR"/>
        </w:rPr>
        <w:t>الأملاک منه فعرشه میقاتها</w:t>
      </w:r>
    </w:p>
    <w:p>
      <w:pPr>
        <w:pStyle w:val="BookText"/>
        <w:rPr/>
      </w:pPr>
      <w:r>
        <w:rPr>
          <w:rFonts w:ascii="IRNazanin" w:hAnsi="IRNazanin" w:eastAsia="IRNazanin"/>
          <w:color w:val="111111"/>
          <w:sz w:val="28"/>
          <w:sz w:val="28"/>
          <w:szCs w:val="28"/>
          <w:rtl w:val="true"/>
          <w:lang w:bidi="fa-IR"/>
        </w:rPr>
        <w:t>یا نقطة الباء التی باءت لها</w:t>
      </w:r>
    </w:p>
    <w:p>
      <w:pPr>
        <w:pStyle w:val="BookText"/>
        <w:rPr/>
      </w:pPr>
      <w:r>
        <w:rPr>
          <w:rFonts w:ascii="IRNazanin" w:hAnsi="IRNazanin" w:eastAsia="IRNazanin"/>
          <w:color w:val="111111"/>
          <w:sz w:val="28"/>
          <w:sz w:val="28"/>
          <w:szCs w:val="28"/>
          <w:rtl w:val="true"/>
          <w:lang w:bidi="fa-IR"/>
        </w:rPr>
        <w:t>الکلمات وائتلفت بها ألفاتها</w:t>
      </w:r>
    </w:p>
    <w:p>
      <w:pPr>
        <w:pStyle w:val="BookText"/>
        <w:rPr/>
      </w:pPr>
      <w:r>
        <w:rPr>
          <w:rFonts w:ascii="IRNazanin" w:hAnsi="IRNazanin" w:eastAsia="IRNazanin"/>
          <w:color w:val="111111"/>
          <w:sz w:val="28"/>
          <w:sz w:val="28"/>
          <w:szCs w:val="28"/>
          <w:rtl w:val="true"/>
          <w:lang w:bidi="fa-IR"/>
        </w:rPr>
        <w:t>یا وحدة الحق التی ما ان لها</w:t>
      </w:r>
    </w:p>
    <w:p>
      <w:pPr>
        <w:pStyle w:val="BookText"/>
        <w:rPr/>
      </w:pPr>
      <w:r>
        <w:rPr>
          <w:rFonts w:ascii="IRNazanin" w:hAnsi="IRNazanin" w:eastAsia="IRNazanin"/>
          <w:color w:val="111111"/>
          <w:sz w:val="28"/>
          <w:sz w:val="28"/>
          <w:szCs w:val="28"/>
          <w:rtl w:val="true"/>
          <w:lang w:bidi="fa-IR"/>
        </w:rPr>
        <w:t>السبع الطباق تحرکت سکناتها</w:t>
      </w:r>
    </w:p>
    <w:p>
      <w:pPr>
        <w:pStyle w:val="BookText"/>
        <w:rPr/>
      </w:pPr>
      <w:r>
        <w:rPr>
          <w:rFonts w:ascii="IRNazanin" w:hAnsi="IRNazanin" w:eastAsia="IRNazanin"/>
          <w:color w:val="111111"/>
          <w:sz w:val="28"/>
          <w:sz w:val="28"/>
          <w:szCs w:val="28"/>
          <w:rtl w:val="true"/>
          <w:lang w:bidi="fa-IR"/>
        </w:rPr>
        <w:t>یا وجهة الاحدیة العلیا التی</w:t>
      </w:r>
    </w:p>
    <w:p>
      <w:pPr>
        <w:pStyle w:val="BookText"/>
        <w:rPr/>
      </w:pPr>
      <w:r>
        <w:rPr>
          <w:rFonts w:ascii="IRNazanin" w:hAnsi="IRNazanin" w:eastAsia="IRNazanin"/>
          <w:color w:val="111111"/>
          <w:sz w:val="28"/>
          <w:sz w:val="28"/>
          <w:szCs w:val="28"/>
          <w:rtl w:val="true"/>
          <w:lang w:bidi="fa-IR"/>
        </w:rPr>
        <w:t>بالاحمدیة تستنیر جهاتها</w:t>
      </w:r>
    </w:p>
    <w:p>
      <w:pPr>
        <w:pStyle w:val="BookText"/>
        <w:rPr/>
      </w:pPr>
      <w:r>
        <w:rPr>
          <w:rFonts w:ascii="IRNazanin" w:hAnsi="IRNazanin" w:eastAsia="IRNazanin"/>
          <w:color w:val="111111"/>
          <w:sz w:val="28"/>
          <w:sz w:val="28"/>
          <w:szCs w:val="28"/>
          <w:rtl w:val="true"/>
          <w:lang w:bidi="fa-IR"/>
        </w:rPr>
        <w:t>یا عاقلی العشر العقول ومن لها</w:t>
      </w:r>
    </w:p>
    <w:p>
      <w:pPr>
        <w:pStyle w:val="BookText"/>
        <w:rPr/>
      </w:pPr>
      <w:r>
        <w:rPr>
          <w:rFonts w:ascii="IRNazanin" w:hAnsi="IRNazanin" w:eastAsia="IRNazanin"/>
          <w:color w:val="111111"/>
          <w:sz w:val="28"/>
          <w:sz w:val="28"/>
          <w:szCs w:val="28"/>
          <w:rtl w:val="true"/>
          <w:lang w:bidi="fa-IR"/>
        </w:rPr>
        <w:t>السبع الطباق تحرکت سکناتها</w:t>
      </w:r>
    </w:p>
    <w:p>
      <w:pPr>
        <w:pStyle w:val="BookText"/>
        <w:rPr/>
      </w:pPr>
      <w:r>
        <w:rPr>
          <w:rFonts w:ascii="IRNazanin" w:hAnsi="IRNazanin" w:eastAsia="IRNazanin"/>
          <w:color w:val="111111"/>
          <w:sz w:val="28"/>
          <w:sz w:val="28"/>
          <w:szCs w:val="28"/>
          <w:rtl w:val="true"/>
          <w:lang w:bidi="fa-IR"/>
        </w:rPr>
        <w:t>ثم یعرج علی کربلاء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ضربوا الخیام بکربلا وعلیهم</w:t>
      </w:r>
    </w:p>
    <w:p>
      <w:pPr>
        <w:pStyle w:val="BookText"/>
        <w:rPr/>
      </w:pPr>
      <w:r>
        <w:rPr>
          <w:rFonts w:ascii="IRNazanin" w:hAnsi="IRNazanin" w:eastAsia="IRNazanin"/>
          <w:color w:val="111111"/>
          <w:sz w:val="28"/>
          <w:sz w:val="28"/>
          <w:szCs w:val="28"/>
          <w:rtl w:val="true"/>
          <w:lang w:bidi="fa-IR"/>
        </w:rPr>
        <w:t>قد خیمت ببلائها کرباتها</w:t>
      </w:r>
    </w:p>
    <w:p>
      <w:pPr>
        <w:pStyle w:val="BookText"/>
        <w:rPr/>
      </w:pPr>
      <w:r>
        <w:rPr>
          <w:rFonts w:ascii="IRNazanin" w:hAnsi="IRNazanin" w:eastAsia="IRNazanin"/>
          <w:color w:val="111111"/>
          <w:sz w:val="28"/>
          <w:sz w:val="28"/>
          <w:szCs w:val="28"/>
          <w:rtl w:val="true"/>
          <w:lang w:bidi="fa-IR"/>
        </w:rPr>
        <w:t>إلی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وبدت علوج أمیة فتعرضت</w:t>
      </w:r>
    </w:p>
    <w:p>
      <w:pPr>
        <w:pStyle w:val="BookText"/>
        <w:rPr/>
      </w:pPr>
      <w:r>
        <w:rPr>
          <w:rFonts w:ascii="IRNazanin" w:hAnsi="IRNazanin" w:eastAsia="IRNazanin"/>
          <w:color w:val="111111"/>
          <w:sz w:val="28"/>
          <w:sz w:val="28"/>
          <w:szCs w:val="28"/>
          <w:rtl w:val="true"/>
          <w:lang w:bidi="fa-IR"/>
        </w:rPr>
        <w:t>للأسد فی یوم الهیاج شیاتها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ملحمته التی بلغت أکثر من مئة وستین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وملحمته الأخری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أقوت فهن من الأنیس خلاء</w:t>
      </w:r>
    </w:p>
    <w:p>
      <w:pPr>
        <w:pStyle w:val="BookText"/>
        <w:rPr/>
      </w:pPr>
      <w:r>
        <w:rPr>
          <w:rFonts w:ascii="IRNazanin" w:hAnsi="IRNazanin" w:eastAsia="IRNazanin"/>
          <w:color w:val="111111"/>
          <w:sz w:val="28"/>
          <w:sz w:val="28"/>
          <w:szCs w:val="28"/>
          <w:rtl w:val="true"/>
          <w:lang w:bidi="fa-IR"/>
        </w:rPr>
        <w:t>دمنٌ محت آیاتها الأنواء</w:t>
      </w:r>
    </w:p>
    <w:p>
      <w:pPr>
        <w:pStyle w:val="BookText"/>
        <w:rPr/>
      </w:pPr>
      <w:r>
        <w:rPr>
          <w:rFonts w:ascii="IRNazanin" w:hAnsi="IRNazanin" w:eastAsia="IRNazanin"/>
          <w:color w:val="111111"/>
          <w:sz w:val="28"/>
          <w:sz w:val="28"/>
          <w:szCs w:val="28"/>
          <w:rtl w:val="true"/>
          <w:lang w:bidi="fa-IR"/>
        </w:rPr>
        <w:t>والتی بلغت أکثر من ثمانین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وقصیدته الثالثة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الماء من عینی والنار من قلبی</w:t>
      </w:r>
    </w:p>
    <w:p>
      <w:pPr>
        <w:pStyle w:val="BookText"/>
        <w:rPr/>
      </w:pPr>
      <w:r>
        <w:rPr>
          <w:rFonts w:ascii="IRNazanin" w:hAnsi="IRNazanin" w:eastAsia="IRNazanin"/>
          <w:color w:val="111111"/>
          <w:sz w:val="28"/>
          <w:sz w:val="28"/>
          <w:szCs w:val="28"/>
          <w:rtl w:val="true"/>
          <w:lang w:bidi="fa-IR"/>
        </w:rPr>
        <w:t>ولا تحملوا للبرق منا ولا السحب</w:t>
      </w:r>
    </w:p>
    <w:p>
      <w:pPr>
        <w:pStyle w:val="BookText"/>
        <w:rPr/>
      </w:pPr>
      <w:r>
        <w:rPr>
          <w:rFonts w:ascii="IRNazanin" w:hAnsi="IRNazanin" w:eastAsia="IRNazanin"/>
          <w:color w:val="111111"/>
          <w:sz w:val="28"/>
          <w:sz w:val="28"/>
          <w:szCs w:val="28"/>
          <w:rtl w:val="true"/>
          <w:lang w:bidi="fa-IR"/>
        </w:rPr>
        <w:t>والتی بلغت أکثر من أربعین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قصیدته الرابعة فمطلعها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القلب حر جوی ذاکٍ توهجه</w:t>
      </w:r>
    </w:p>
    <w:p>
      <w:pPr>
        <w:pStyle w:val="BookText"/>
        <w:rPr/>
      </w:pPr>
      <w:r>
        <w:rPr>
          <w:rFonts w:ascii="IRNazanin" w:hAnsi="IRNazanin" w:eastAsia="IRNazanin"/>
          <w:color w:val="111111"/>
          <w:sz w:val="28"/>
          <w:sz w:val="28"/>
          <w:szCs w:val="28"/>
          <w:rtl w:val="true"/>
          <w:lang w:bidi="fa-IR"/>
        </w:rPr>
        <w:t>الدمع یطفیه والذکری تؤججه</w:t>
      </w:r>
    </w:p>
    <w:p>
      <w:pPr>
        <w:pStyle w:val="BookText"/>
        <w:rPr/>
      </w:pPr>
      <w:r>
        <w:rPr>
          <w:rFonts w:ascii="IRNazanin" w:hAnsi="IRNazanin" w:eastAsia="IRNazanin"/>
          <w:color w:val="111111"/>
          <w:sz w:val="28"/>
          <w:sz w:val="28"/>
          <w:szCs w:val="28"/>
          <w:rtl w:val="true"/>
          <w:lang w:bidi="fa-IR"/>
        </w:rPr>
        <w:t>وقد بلغت أکثر من أربعین بیتا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تقتصر إبداعاته الملحمیة فی الحسین علیه السلام علی هذه الأربع العظام بل تعدتها إلی أکثر من ذلک إلا اننا وقفنا علیها کما اختارها السید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وللعلامة المحقق الشیخ محمد حسین الاصفهانی قصائد ملحمیة یتعرض فیها الی مأساة کربلاء وقد جاء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الهنا یاسید الکونین</w:t>
      </w:r>
    </w:p>
    <w:p>
      <w:pPr>
        <w:pStyle w:val="BookText"/>
        <w:rPr/>
      </w:pPr>
      <w:r>
        <w:rPr>
          <w:rFonts w:ascii="IRNazanin" w:hAnsi="IRNazanin" w:eastAsia="IRNazanin"/>
          <w:color w:val="111111"/>
          <w:sz w:val="28"/>
          <w:sz w:val="28"/>
          <w:szCs w:val="28"/>
          <w:rtl w:val="true"/>
          <w:lang w:bidi="fa-IR"/>
        </w:rPr>
        <w:t>فغایة الآمال فی الحسین</w:t>
      </w:r>
    </w:p>
    <w:p>
      <w:pPr>
        <w:pStyle w:val="BookText"/>
        <w:rPr/>
      </w:pPr>
      <w:r>
        <w:rPr>
          <w:rFonts w:ascii="IRNazanin" w:hAnsi="IRNazanin" w:eastAsia="IRNazanin"/>
          <w:color w:val="111111"/>
          <w:sz w:val="28"/>
          <w:sz w:val="28"/>
          <w:szCs w:val="28"/>
          <w:rtl w:val="true"/>
          <w:lang w:bidi="fa-IR"/>
        </w:rPr>
        <w:t>لک الهنا یا صاحب الولایة</w:t>
      </w:r>
    </w:p>
    <w:p>
      <w:pPr>
        <w:pStyle w:val="BookText"/>
        <w:rPr/>
      </w:pPr>
      <w:r>
        <w:rPr>
          <w:rFonts w:ascii="IRNazanin" w:hAnsi="IRNazanin" w:eastAsia="IRNazanin"/>
          <w:color w:val="111111"/>
          <w:sz w:val="28"/>
          <w:sz w:val="28"/>
          <w:szCs w:val="28"/>
          <w:rtl w:val="true"/>
          <w:lang w:bidi="fa-IR"/>
        </w:rPr>
        <w:t>لنعمة لیس لها نهایة</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بحق السیف بل اعطاه</w:t>
      </w:r>
    </w:p>
    <w:p>
      <w:pPr>
        <w:pStyle w:val="BookText"/>
        <w:rPr/>
      </w:pPr>
      <w:r>
        <w:rPr>
          <w:rFonts w:ascii="IRNazanin" w:hAnsi="IRNazanin" w:eastAsia="IRNazanin"/>
          <w:color w:val="111111"/>
          <w:sz w:val="28"/>
          <w:sz w:val="28"/>
          <w:szCs w:val="28"/>
          <w:rtl w:val="true"/>
          <w:lang w:bidi="fa-IR"/>
        </w:rPr>
        <w:t>ما لیس یعطی مثله سواه</w:t>
      </w:r>
    </w:p>
    <w:p>
      <w:pPr>
        <w:pStyle w:val="BookText"/>
        <w:rPr/>
      </w:pPr>
      <w:r>
        <w:rPr>
          <w:rFonts w:ascii="IRNazanin" w:hAnsi="IRNazanin" w:eastAsia="IRNazanin"/>
          <w:color w:val="111111"/>
          <w:sz w:val="28"/>
          <w:sz w:val="28"/>
          <w:szCs w:val="28"/>
          <w:rtl w:val="true"/>
          <w:lang w:bidi="fa-IR"/>
        </w:rPr>
        <w:t>کأن منتضاه محتوم القضا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القضا فی حد ذاک المقتضی</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الذبیح فی منی الطفوف</w:t>
      </w:r>
    </w:p>
    <w:p>
      <w:pPr>
        <w:pStyle w:val="BookText"/>
        <w:rPr/>
      </w:pPr>
      <w:r>
        <w:rPr>
          <w:rFonts w:ascii="IRNazanin" w:hAnsi="IRNazanin" w:eastAsia="IRNazanin"/>
          <w:color w:val="111111"/>
          <w:sz w:val="28"/>
          <w:sz w:val="28"/>
          <w:szCs w:val="28"/>
          <w:rtl w:val="true"/>
          <w:lang w:bidi="fa-IR"/>
        </w:rPr>
        <w:t>لکنه ضریبة السیوف</w:t>
      </w:r>
    </w:p>
    <w:p>
      <w:pPr>
        <w:pStyle w:val="BookText"/>
        <w:rPr/>
      </w:pPr>
      <w:r>
        <w:rPr>
          <w:rFonts w:ascii="IRNazanin" w:hAnsi="IRNazanin" w:eastAsia="IRNazanin"/>
          <w:color w:val="111111"/>
          <w:sz w:val="28"/>
          <w:sz w:val="28"/>
          <w:szCs w:val="28"/>
          <w:rtl w:val="true"/>
          <w:lang w:bidi="fa-IR"/>
        </w:rPr>
        <w:t>الی آخر ملحمته التی بلغت المئات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وللعلامة الحجة الشیخ محمد جواد البلاغی ملاحم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تریب الخد فی رمضا الطفوف</w:t>
      </w:r>
    </w:p>
    <w:p>
      <w:pPr>
        <w:pStyle w:val="BookText"/>
        <w:rPr/>
      </w:pPr>
      <w:r>
        <w:rPr>
          <w:rFonts w:ascii="IRNazanin" w:hAnsi="IRNazanin" w:eastAsia="IRNazanin"/>
          <w:color w:val="111111"/>
          <w:sz w:val="28"/>
          <w:sz w:val="28"/>
          <w:szCs w:val="28"/>
          <w:rtl w:val="true"/>
          <w:lang w:bidi="fa-IR"/>
        </w:rPr>
        <w:t>لیتنی دونک نهباً للسیوف</w:t>
      </w:r>
    </w:p>
    <w:p>
      <w:pPr>
        <w:pStyle w:val="BookText"/>
        <w:rPr/>
      </w:pPr>
      <w:r>
        <w:rPr>
          <w:rFonts w:ascii="IRNazanin" w:hAnsi="IRNazanin" w:eastAsia="IRNazanin"/>
          <w:color w:val="111111"/>
          <w:sz w:val="28"/>
          <w:sz w:val="28"/>
          <w:szCs w:val="28"/>
          <w:rtl w:val="true"/>
          <w:lang w:bidi="fa-IR"/>
        </w:rPr>
        <w:t>والقصیدة من روائع هذا الفیلسوف والمفسر الذی ملأ الدنیا بتحقیقاته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وللعلامة الحجة الشیخ محمد حسین الحلی رائعته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هل من وقفة لکما معی</w:t>
      </w:r>
    </w:p>
    <w:p>
      <w:pPr>
        <w:pStyle w:val="BookText"/>
        <w:rPr/>
      </w:pPr>
      <w:r>
        <w:rPr>
          <w:rFonts w:ascii="IRNazanin" w:hAnsi="IRNazanin" w:eastAsia="IRNazanin"/>
          <w:color w:val="111111"/>
          <w:sz w:val="28"/>
          <w:sz w:val="28"/>
          <w:szCs w:val="28"/>
          <w:rtl w:val="true"/>
          <w:lang w:bidi="fa-IR"/>
        </w:rPr>
        <w:t>علی جدثٍ اسقیه صیب ادمعی</w:t>
      </w:r>
    </w:p>
    <w:p>
      <w:pPr>
        <w:pStyle w:val="BookText"/>
        <w:rPr/>
      </w:pPr>
      <w:r>
        <w:rPr>
          <w:rFonts w:ascii="IRNazanin" w:hAnsi="IRNazanin" w:eastAsia="IRNazanin"/>
          <w:color w:val="111111"/>
          <w:sz w:val="28"/>
          <w:sz w:val="28"/>
          <w:szCs w:val="28"/>
          <w:rtl w:val="true"/>
          <w:lang w:bidi="fa-IR"/>
        </w:rPr>
        <w:t>لیروی الثری منه بفیض مدامعی</w:t>
      </w:r>
    </w:p>
    <w:p>
      <w:pPr>
        <w:pStyle w:val="BookText"/>
        <w:rPr/>
      </w:pPr>
      <w:r>
        <w:rPr>
          <w:rFonts w:ascii="IRNazanin" w:hAnsi="IRNazanin" w:eastAsia="IRNazanin"/>
          <w:color w:val="111111"/>
          <w:sz w:val="28"/>
          <w:sz w:val="28"/>
          <w:szCs w:val="28"/>
          <w:rtl w:val="true"/>
          <w:lang w:bidi="fa-IR"/>
        </w:rPr>
        <w:t>فان الحیا الوکاف لم یک مقنعی</w:t>
      </w:r>
    </w:p>
    <w:p>
      <w:pPr>
        <w:pStyle w:val="BookText"/>
        <w:rPr/>
      </w:pPr>
      <w:r>
        <w:rPr>
          <w:rFonts w:ascii="IRNazanin" w:hAnsi="IRNazanin" w:eastAsia="IRNazanin"/>
          <w:color w:val="111111"/>
          <w:sz w:val="28"/>
          <w:sz w:val="28"/>
          <w:szCs w:val="28"/>
          <w:rtl w:val="true"/>
          <w:lang w:bidi="fa-IR"/>
        </w:rPr>
        <w:t>لان الحیا یهمی ویقلع تارة</w:t>
      </w:r>
    </w:p>
    <w:p>
      <w:pPr>
        <w:pStyle w:val="BookText"/>
        <w:rPr/>
      </w:pPr>
      <w:r>
        <w:rPr>
          <w:rFonts w:ascii="IRNazanin" w:hAnsi="IRNazanin" w:eastAsia="IRNazanin"/>
          <w:color w:val="111111"/>
          <w:sz w:val="28"/>
          <w:sz w:val="28"/>
          <w:szCs w:val="28"/>
          <w:rtl w:val="true"/>
          <w:lang w:bidi="fa-IR"/>
        </w:rPr>
        <w:t>وانی لعظم الخطب ما جف مدمعی</w:t>
      </w:r>
    </w:p>
    <w:p>
      <w:pPr>
        <w:pStyle w:val="BookText"/>
        <w:rPr/>
      </w:pPr>
      <w:r>
        <w:rPr>
          <w:rFonts w:ascii="Amiri" w:hAnsi="Amiri" w:eastAsia="Amiri" w:cs="Amiri"/>
          <w:color w:val="111111"/>
          <w:sz w:val="28"/>
          <w:sz w:val="28"/>
          <w:szCs w:val="28"/>
          <w:rtl w:val="true"/>
          <w:lang w:bidi="ar-SA"/>
        </w:rPr>
        <w:t>خلیلیَّ هیا فالرقاد محرمٌ</w:t>
      </w:r>
    </w:p>
    <w:p>
      <w:pPr>
        <w:pStyle w:val="BookText"/>
        <w:rPr/>
      </w:pPr>
      <w:r>
        <w:rPr>
          <w:rFonts w:ascii="IRNazanin" w:hAnsi="IRNazanin" w:eastAsia="IRNazanin"/>
          <w:color w:val="111111"/>
          <w:sz w:val="28"/>
          <w:sz w:val="28"/>
          <w:szCs w:val="28"/>
          <w:rtl w:val="true"/>
          <w:lang w:bidi="fa-IR"/>
        </w:rPr>
        <w:t>علی کل ذی قلبٍ من الوجد موجع</w:t>
      </w:r>
    </w:p>
    <w:p>
      <w:pPr>
        <w:pStyle w:val="BookText"/>
        <w:rPr/>
      </w:pPr>
      <w:r>
        <w:rPr>
          <w:rFonts w:ascii="IRNazanin" w:hAnsi="IRNazanin" w:eastAsia="IRNazanin"/>
          <w:color w:val="111111"/>
          <w:sz w:val="28"/>
          <w:sz w:val="28"/>
          <w:szCs w:val="28"/>
          <w:rtl w:val="true"/>
          <w:lang w:bidi="fa-IR"/>
        </w:rPr>
        <w:t>هلما معی نعقر هناک قلوبنا</w:t>
      </w:r>
    </w:p>
    <w:p>
      <w:pPr>
        <w:pStyle w:val="BookText"/>
        <w:rPr/>
      </w:pPr>
      <w:r>
        <w:rPr>
          <w:rFonts w:ascii="Amiri" w:hAnsi="Amiri" w:eastAsia="Amiri" w:cs="Amiri"/>
          <w:color w:val="111111"/>
          <w:sz w:val="28"/>
          <w:sz w:val="28"/>
          <w:szCs w:val="28"/>
          <w:rtl w:val="true"/>
          <w:lang w:bidi="ar-SA"/>
        </w:rPr>
        <w:t>إذا الوجد ابقانا ولم تتقطَّعِ</w:t>
      </w:r>
    </w:p>
    <w:p>
      <w:pPr>
        <w:pStyle w:val="BookText"/>
        <w:rPr/>
      </w:pPr>
      <w:r>
        <w:rPr>
          <w:rFonts w:ascii="IRNazanin" w:hAnsi="IRNazanin" w:eastAsia="IRNazanin"/>
          <w:color w:val="111111"/>
          <w:sz w:val="28"/>
          <w:sz w:val="28"/>
          <w:szCs w:val="28"/>
          <w:rtl w:val="true"/>
          <w:lang w:bidi="fa-IR"/>
        </w:rPr>
        <w:t>هلما نقم بالغاضریة مأتما</w:t>
      </w:r>
    </w:p>
    <w:p>
      <w:pPr>
        <w:pStyle w:val="BookText"/>
        <w:rPr/>
      </w:pPr>
      <w:r>
        <w:rPr>
          <w:rFonts w:ascii="IRNazanin" w:hAnsi="IRNazanin" w:eastAsia="IRNazanin"/>
          <w:color w:val="111111"/>
          <w:sz w:val="28"/>
          <w:sz w:val="28"/>
          <w:szCs w:val="28"/>
          <w:rtl w:val="true"/>
          <w:lang w:bidi="fa-IR"/>
        </w:rPr>
        <w:t>لخیر کریم بالسیوف موزع</w:t>
      </w:r>
    </w:p>
    <w:p>
      <w:pPr>
        <w:pStyle w:val="BookText"/>
        <w:rPr/>
      </w:pPr>
      <w:r>
        <w:rPr>
          <w:rFonts w:ascii="IRNazanin" w:hAnsi="IRNazanin" w:eastAsia="IRNazanin"/>
          <w:color w:val="111111"/>
          <w:sz w:val="28"/>
          <w:sz w:val="28"/>
          <w:szCs w:val="28"/>
          <w:rtl w:val="true"/>
          <w:lang w:bidi="fa-IR"/>
        </w:rPr>
        <w:t>إلی آخر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وللعلامة الشیخ محمد تقی الجواهری هائیته العصماء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فوجدی لا یسلیه لائمه</w:t>
      </w:r>
    </w:p>
    <w:p>
      <w:pPr>
        <w:pStyle w:val="BookText"/>
        <w:rPr/>
      </w:pPr>
      <w:r>
        <w:rPr>
          <w:rFonts w:ascii="IRNazanin" w:hAnsi="IRNazanin" w:eastAsia="IRNazanin"/>
          <w:color w:val="111111"/>
          <w:sz w:val="28"/>
          <w:sz w:val="28"/>
          <w:szCs w:val="28"/>
          <w:rtl w:val="true"/>
          <w:lang w:bidi="fa-IR"/>
        </w:rPr>
        <w:t>ولکن عسی یشفیه بالدمع ساجمه</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 إسماعیل اسلم نفسه</w:t>
      </w:r>
    </w:p>
    <w:p>
      <w:pPr>
        <w:pStyle w:val="BookText"/>
        <w:rPr/>
      </w:pPr>
      <w:r>
        <w:rPr>
          <w:rFonts w:ascii="IRNazanin" w:hAnsi="IRNazanin" w:eastAsia="IRNazanin"/>
          <w:color w:val="111111"/>
          <w:sz w:val="28"/>
          <w:sz w:val="28"/>
          <w:szCs w:val="28"/>
          <w:rtl w:val="true"/>
          <w:lang w:bidi="fa-IR"/>
        </w:rPr>
        <w:t>إلی الذبح فی حجر الذی هو راحمه</w:t>
      </w:r>
    </w:p>
    <w:p>
      <w:pPr>
        <w:pStyle w:val="BookText"/>
        <w:rPr/>
      </w:pPr>
      <w:r>
        <w:rPr>
          <w:rFonts w:ascii="IRNazanin" w:hAnsi="IRNazanin" w:eastAsia="IRNazanin"/>
          <w:color w:val="111111"/>
          <w:sz w:val="28"/>
          <w:sz w:val="28"/>
          <w:szCs w:val="28"/>
          <w:rtl w:val="true"/>
          <w:lang w:bidi="fa-IR"/>
        </w:rPr>
        <w:t>فعاذ ذبیح الله حقا ولم یکن</w:t>
      </w:r>
    </w:p>
    <w:p>
      <w:pPr>
        <w:pStyle w:val="BookText"/>
        <w:rPr/>
      </w:pPr>
      <w:r>
        <w:rPr>
          <w:rFonts w:ascii="IRNazanin" w:hAnsi="IRNazanin" w:eastAsia="IRNazanin"/>
          <w:color w:val="111111"/>
          <w:sz w:val="28"/>
          <w:sz w:val="28"/>
          <w:szCs w:val="28"/>
          <w:rtl w:val="true"/>
          <w:lang w:bidi="fa-IR"/>
        </w:rPr>
        <w:t>تصافحه بیض الظبا وتسالمه</w:t>
      </w:r>
    </w:p>
    <w:p>
      <w:pPr>
        <w:pStyle w:val="BookText"/>
        <w:rPr/>
      </w:pP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النفس صابرا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الذبح فی سیف الذی هو ظالمه</w:t>
      </w:r>
    </w:p>
    <w:p>
      <w:pPr>
        <w:pStyle w:val="BookText"/>
        <w:rPr/>
      </w:pPr>
      <w:r>
        <w:rPr>
          <w:rFonts w:ascii="IRNazanin" w:hAnsi="IRNazanin" w:eastAsia="IRNazanin"/>
          <w:color w:val="111111"/>
          <w:sz w:val="28"/>
          <w:sz w:val="28"/>
          <w:szCs w:val="28"/>
          <w:rtl w:val="true"/>
          <w:lang w:bidi="fa-IR"/>
        </w:rPr>
        <w:t>وهذا غیضٌ من فیض شعراء فقهاء قدموا أطروحاتهم الأدبیة لتبقی مخلدةً فی ذاکرة الدهر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الأدبیة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 للإبداع الشعری وتسامت القصیدة العربیة الی أرقی إبداعاتها حتی أکاد اجزم ان الإبداع الشعری ترعرع فی واقعة الطف من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الإبداع الأدبی ینتسب إلی القصیدة الحسینیة وان لم تنتمِ فکرا وعقیدة إلا أنها انتمت إبداعا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وانتسبت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وتقلدت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وتسربلت زهو الفاتحین</w:t>
      </w:r>
      <w:r>
        <w:rPr>
          <w:rFonts w:eastAsia="IRNazanin" w:cs="IRNazanin"/>
          <w:color w:val="111111"/>
          <w:sz w:val="28"/>
          <w:szCs w:val="28"/>
          <w:rtl w:val="true"/>
          <w:lang w:bidi="fa-IR"/>
        </w:rPr>
        <w:t>.</w:t>
      </w:r>
      <w:bookmarkStart w:id="144" w:name="pg2586_13790"/>
    </w:p>
    <w:p>
      <w:pPr>
        <w:pStyle w:val="Heading2"/>
        <w:numPr>
          <w:ilvl w:val="1"/>
          <w:numId w:val="1"/>
        </w:numPr>
        <w:rPr/>
      </w:pPr>
      <w:bookmarkStart w:id="145" w:name="__RefHeading___Toc226094_1395250215"/>
      <w:bookmarkStart w:id="146" w:name="_Toc54"/>
      <w:bookmarkEnd w:id="144"/>
      <w:bookmarkEnd w:id="145"/>
      <w:r>
        <w:rPr>
          <w:rtl w:val="true"/>
        </w:rPr>
        <w:t>الظاهرة الاجتماعیة</w:t>
      </w:r>
      <w:bookmarkEnd w:id="146"/>
    </w:p>
    <w:p>
      <w:pPr>
        <w:pStyle w:val="Heading3"/>
        <w:numPr>
          <w:ilvl w:val="2"/>
          <w:numId w:val="1"/>
        </w:numPr>
        <w:rPr/>
      </w:pPr>
      <w:bookmarkStart w:id="147" w:name="__RefHeading___Toc226096_1395250215"/>
      <w:bookmarkStart w:id="148" w:name="_Toc55"/>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تُعد الظاهرة الاجتماعیة من أبرز الظواهر الحسینیة التی خلفتها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عززت هذه الواقعة الثقة الاجتماعیة بین أفراد الأمة وذلک من خلال وحدة الهدف المشترک الذی ربط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بالظاهرة الاجتماعیة تحدیدا هی حالة الترابط والتآلف الذی یمتاز به أتباع أهل البیت علیهم السلام بسبب واقعة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سیکون هذا التعریف فیه تعمیم لا یقدم الوضوح المرجو من التعریف کحدٍ لحدود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ان نقرر اخص الحدود فی تعریف هذه الظاهرة وذلک من خلال بسط المشاهد التی تقدم صورةً متکاملة عن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نرید أن نغوص فی أعماق القضیة التاریخیة بشکلها السردی ومن ثم التحلیلی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ثمت ترابطاً بین هذا السیر التاریخی وبین الانسیابیة الحاضرة للظاهرة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الحاضر العاشورائی سیقرر لنا هذه الظاهرة المهمة والتی تعد من مظاهر عاشوراء العامة والتی خلفتها هذه الثورة المعطاء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الباحث لیقف من خلال استعراضه التاریخی علی جملةٍ من المطاردات الجسدیة والفکریة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حقبة معاویة کانت هی الحقبة الحرجة التی مر بها شیعة أهل البیت علیهم السلام وما عاناه هذا الفکر من إلغاءٍ ومطاردة حتی أنّ ابن أبی الحدید</w:t>
      </w:r>
    </w:p>
    <w:p>
      <w:pPr>
        <w:pStyle w:val="BookText"/>
        <w:rPr/>
      </w:pPr>
      <w:r>
        <w:rPr>
          <w:rFonts w:ascii="IRNazanin" w:hAnsi="IRNazanin" w:eastAsia="IRNazanin"/>
          <w:color w:val="111111"/>
          <w:sz w:val="28"/>
          <w:sz w:val="28"/>
          <w:szCs w:val="28"/>
          <w:rtl w:val="true"/>
          <w:lang w:bidi="fa-IR"/>
        </w:rPr>
        <w:t>المعتزلی ذکر عن شیخه أبی جعفر الاسکافی بعض ملامح هذا العصر الهائج بمواقفه العاصفة ضد فکر أهل البیت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شیخنا أبو جعفر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من المحققین بموالاة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والمبالغین فی تفضیله؛ وان کان القول بالتفضیل عاما شائعا فی البغدادیین من أصحابنا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أبا جعفر أشدهم فی ذلک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وأخلصهم فیه 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وضع قوما من الصحابة وقوما من التابعین علی روایة اخبار قبیحة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الطعن فیه والبراءة منه؛ وجعل لهم علی ذلک جعلا یُرغب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فاختلقوا ما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هریرة وعمرو بن العاص والمغیرة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التابعین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الزهری ان عروة بن الزبیر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اذ اقبل العباس وعلی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ان هذین یموتان علی غیر ملتی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الزهری حدیثان عن عروة عن عائشة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عنهما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وبحدیثهما والله اعلم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لأتهمهما فی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الحدیث الأول فقد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الحدیث الثانی فهو ان عروة زعم ان عائشة 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وآله وسلم اذ اقبل العباس وعلی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عائشة إن سرکِ ان تنظری إلی رجلین من أهل النار فانظری إلی هذین قد طلعا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العباس وعلی بن أبی طالب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عنه الحدیث الذی أخرجه البخاری ومسلم فی صحیحیهما مسنداً متصلاً بعمرو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آل أبی طالب لیسوا لی بأولیاء إنما ولیی الله وصالح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أبو هریرة فروی عنه الحدیث الذی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خطب ابنة أبی جهل فی حیاة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علی المنبر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ابنة ولی الله وابنة عدو الله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منی یؤذینی ما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علی یرید ابنة أبی جهل فلیفارق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ولیفعل ما یرید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محاولات الحذف والإلغاء للفکر العلوی الذی عانی من آل أبی سفیان ما لایخطر علی بال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ان نقف علی ما انتشر من بغض علی علیه السلام فی الأقطار حتی قال ابوجعفر الاسکافی فی توصیف الانتماء الأموی للبلدان الإسلامیة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أهل البصرة کلهم یبغضونه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أهل الکوفة وکثیر من أهل المدینة واما اهل مکة فکلهم کانوا یبغضونه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قریش کلها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جمهور الخلق من بنی أمیة علیه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 ان تقیس علی مدی هذا المحنة التی عاشها المنتسبون لآل علی وکیف تعامل معهم الحکام وأدّی ذلک الی تهمیشهم بل الی مطارداتهم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اشد الأیام التی مرت بها الشیعة قساوةً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زمن حکومة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استمرت زهاء 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الشیعة بمأمن وکان اغلب رجال الشیعة یشار إلیهم بالبنان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لدی الحسن والحسین علیهما السلام اللذین عاصرا معاویة أدنی الوسائل تمکنهم من القیام والقضاء علی الأوضاع المؤلمة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یمکننا هنا ان نتابع المسیرة التاریخیة المؤلمة المضرجة بدماء الشیعة منذ عهود حتی ارتکز فی الذهنیة العامة ان المفردة الشیعیة بکل مناحیها تعنی المعارضة للنظام الحاکم وان الشیعی مهما کان فهو لا یعنی إلا المعارضة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وصل الأمر إلی أن الحاکم، الشیعی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یمثل إلا حالة 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فی الأمر ان المتسولین السیاسیین یصفون السیاسی الشیعی بأنه یعوزه الانتماء الوطنی فی حین لا یزال هؤلاء مرتبطین بالمقدس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بعضهم لا یروق لهم السیاسة الصادرة من ساسة عراقیین مجاهدین کونهم مصنفین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التصنیف المذهبی المقیت یأخذ بالبلاد إلی أبعاد کبیرة من الفتنة والتمزق ولا نرید أن نرمی إلی ابعد من ذلک فان العراق الدولة والوطن والمواطن عینة جیدة لدراستنا وسوف نلغی کل المشاهدات الطائفیة التی تشارک فی تأصیل هذه النظرة؛ لئلا یخرج البحث عن صیاغاته الفنیة، ونکتفی بالإشارة إلی دراسة الأستاذ حسن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والدولة القومیة فی العراق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دراسة جدیرة بالاهتمام؛ إذ وضع الباحث نقاطا علی الحروف لا یستغنی أی احد عن الوقوف عندها والتأمل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هنا التفریق بین الطائفی والمنتمی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الأمور تدفعنا للتفکیر الجدی بمعالجة هذه المعضلة الطائفیة والتی انخرط فیها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بوعی مسبق أو بدون وعی، وذلک من خلال الموروثات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أننا نرغب فی الإشارة إلی التفکیک بین ما هو طائفی وبین ما هو منتمٍ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المشکلات الفکریة التی واجهت المثقفین وحتی المتدینین بل انجرّ ذلک حتی إلی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مشکلة التشخیص للطائفی ومن هو الطائفی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فالحدیث عن الطائفیة والطائفی هو الحدیث عن التمذهب السیاسی والانتماء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فرق بین التمذهب السیاسی الذی یعمل علی إبعاد الآخر وتهمیشه من خلال الأداة الحکومیة أو السیاسیة التی تدخل فی ترسیم الدولة والمواطنة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البعض</w:t>
      </w:r>
    </w:p>
    <w:p>
      <w:pPr>
        <w:pStyle w:val="BookText"/>
        <w:rPr/>
      </w:pPr>
      <w:r>
        <w:rPr>
          <w:rFonts w:ascii="IRNazanin" w:hAnsi="IRNazanin" w:eastAsia="IRNazanin"/>
          <w:color w:val="111111"/>
          <w:sz w:val="28"/>
          <w:sz w:val="28"/>
          <w:szCs w:val="28"/>
          <w:rtl w:val="true"/>
          <w:lang w:bidi="fa-IR"/>
        </w:rPr>
        <w:t>عنوان المذهبیة عنصرا مهما فی تحدید معالم المواطنة، وسیکون للانتماء الفکری فی إقصاء أو تقریب مجموعة علی أُخری، وبذلک ستکون المواطنة تابعة لهذا الانتماء العقائدی وستترتب الآثار السیاسیة والحقوق المدنیة بکل تفاصیلها علی هذا الانتماء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فالتمذهب السیاسی حینما یکون هو الأساس فی مواطنة المواطن وتمتعه بحقوق المواطنة أو اقصاءاتها فستکون الطائفیة الظاهرة بأجلی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فقد عانی المواطن الشیعی طیلة أربعة عشر قرناً تمییزا طائفیا مقیتا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اخذ الأمر ابعد من ذلک فقد وصفت دولٌ شیعیة بغیر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ووصمت کیاناتها خلاف حقیقتها واتهمت بتهم تتراوح بین طائفیة إلی شعوبیة حتی إرهابیة فی أحایین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نرغب فی استعراض ما عانته هذه الدولة أو تلک من تنکیل وسحق لحضارتها ومصادرة لجهودها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نرید أن نفتح ملفات القتل الجماعی الذی عاناه أتباع أهل البیت فی عصور أمویة وفترات عباسیة ألغت معها هویة التشیع من الانتساب الرسمی للدولة أو إلغاء سمة المواطنة عمن ینتسب لمذهب أهل البیت حتی صار ذلک موروثا لکل الأنظمة الحاکمة التی تلت المشهد الأموی أو الحقبة العباسیة التی غابت فیها معادلات الانتماء الدینی أو الانتساب الوطنی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الحالة شکلت محنة فی الذات الشیعیة التی عانت التهمیش والإلغاء والتعامل معها علی أساس المواطنة من الدرجة الأدنی، لکیلا تتبوأ أی مکانة فی منصب من مناصب الدولة سواء فی محافلها السیاسیة التنظیمیة أو محافلها الاجتماعیة العامة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المؤکد ان تبحث هذه الذات المغیبة والشخصیة المطاردة عن آلیات تحفظ وحدتها وتقاوم ظروف القهر والغلبة الحاکمة علی شخصیتها المعنویة ووجودها العام بشکل یمنع معه کل التجاوزات الموروثة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للأقلیة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الأغلبیة المحکومة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هذه المعادلة غیر المتوازنة صارت هی العرف السیاسی لبلدان الوجود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الإبقاء علی الجماعة الشیعیة بکل تراثها وقیمها وفکرها بل حتی وجودها</w:t>
      </w:r>
    </w:p>
    <w:p>
      <w:pPr>
        <w:pStyle w:val="BookText"/>
        <w:rPr/>
      </w:pPr>
      <w:r>
        <w:rPr>
          <w:rFonts w:ascii="IRNazanin" w:hAnsi="IRNazanin" w:eastAsia="IRNazanin"/>
          <w:color w:val="111111"/>
          <w:sz w:val="28"/>
          <w:sz w:val="28"/>
          <w:szCs w:val="28"/>
          <w:rtl w:val="true"/>
          <w:lang w:bidi="fa-IR"/>
        </w:rPr>
        <w:t>الشخصی فإنها لابد أن تنتهج منهج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اقصد هنا بالمقاومة انها المقاومة المسلحة ففی التشیع ان المقاومة المسلحة هی آخر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المقاومة الایجابیة التی تنتهجها الجماعات الشیعیة والتی تتخذ المنهج الفکری والاسلوب الإعلامی برنامجا لنشر فکرها وبیان رؤیتها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المقاومة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المفهوم الشیعی یعنی ان هناک مجتمعا تخلقه هذه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مقاومة تخلق مثل هذا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التصوّرین فان المجتمع الشیعی الذی یؤهل المقاومة أو التی تؤهله المقاومة أو التی تؤهله المقاومة الایجابیة یحتاج إلی بناء عقیدی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التنظیم سنراه لیس تنظیما سیاسیا ولیس للعسکرة شأنٌ فی تکوینه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للحزبیة دخلٌ فی تجذیره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سنراه تنظیما إنسانیا اعتباطیا تتدخل فیه مجموعة من الاعتبارات الإنسانیة التی تدخل فی صیاغة المجتمعات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باتت الحاجة ملحة إلی روابط اجتماعیة تنمو فی وسطٍ عقیدی یمنح هذه الروابط صفة الشرعیة لبناء مجتمعات شیعیة تترعرع وسط فکرة التضحیة والفداء، أی ترسیخ مبدأ الفداء فی أوساط هذا المجتمع، ومعلوم ان الشعائر الحسینیة تکفلت فی إعداد معطیین وتقدیمهما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بناء مجتمعٍ متکامل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المجتمع یترعرع وسط فکرة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الإشارة إلی هاتین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المشاعر الاحتفائیة بقضیةٍ ما، لابد ان تجعل هذا الاحتفاء سبباً فی تحشید الوجدان العام الذی یصطف حیال تحقیق قضیةٍ یُراد إثباتها فی وسط یتنکر لها ـ علی الرغم من اعترافه بها لکن هذا الاعتراف لم یکن رسمیا ـ علی ان هذا التنکر یتفاقم إلی</w:t>
      </w:r>
    </w:p>
    <w:p>
      <w:pPr>
        <w:pStyle w:val="BookText"/>
        <w:rPr/>
      </w:pPr>
      <w:r>
        <w:rPr>
          <w:rFonts w:ascii="IRNazanin" w:hAnsi="IRNazanin" w:eastAsia="IRNazanin"/>
          <w:color w:val="111111"/>
          <w:sz w:val="28"/>
          <w:sz w:val="28"/>
          <w:szCs w:val="28"/>
          <w:rtl w:val="true"/>
          <w:lang w:bidi="fa-IR"/>
        </w:rPr>
        <w:t>مشروعٍ تصفوی لهذه الفئة المحکومة علی ید حاکمها، ولابد ان یکون هذا التعاطی مع أمر کهذا یشکل محنة حقیقیة لهذه الفئة المحکومة أو قل المغلوبة علی أمرها وهی تحاول بطرقٍ مختصرة تحقیق أهدافها، ومن ثم الحفاظ علی وجودها المغلوب وتنامیها المنقهر، فکانت آلیات التجمع الشعائری اسلوبا إبداعیا من اجل تنامی هذه المشاعر الحماسیة التی تفرض علی أصحابها اتخاذ السلوک الجمعی، أی اسلوب المجتمعات الوجدانیة الحاشدة، وبمعنی آخر فإن التحشیدات الشعائریة ستخلق سلوکیة الجماعة أو سینخلق لدیها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المذاق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واقصد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المذاق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المجموعة الشعائریة لا تنمو إلا فی وسط اجتماعی یتکتل من اجل تحقیق أهدافه أو إعلامها إلی الملأ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صارت الاجتماعیة للأوساط الشعائریة ظاهرة، وهی التی نقصدها بالظاهرة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فالظاهرة الاجتماعیة هی مجموعة الروابط الشعائریة التی أفرزتها مناسبة عاشوراء واستدعت اتباع أهل البیت إلی الاحتشاد داخل هذا المحفل الشعائری الذی یترجم مشاعرهم ووجدانیاتهم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المعطی الثانی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قضیة الفداء تتنامی فی المجتمع الشعائری بفعل توجهات هذا المجتمع إلی تحقیق أهدافه وهو یتطلب اجتماع أکثر من جهد لانجاز یدفع فی أکثر من جهد لإنجاز المهمة الشعائریة ؛ علی أن هذا الانجاز یدفع أکثر الأحیان إلی الحالة الفدائیة التی تتصاعد وتائرها لإنجاز المهمة، ولا نبتعد کثیرا عن السیاقات التاریخیة الکربلائیة التی أنجزت الفداء علی انه الظاهرة الأکثر سطوعا فی أرجاء الحادثة، واؤکد علی أن کربلاء أنجزت حالة الفداء فی تعاطیها مع الأحداث أی ان هناک فداءً کربلائیاً خاصاً اختصت به کربلاء بمشاهداتها ومواقف أصحابها حتی عممت کربلاء هذه الحالة إلی ظاهرة خاصة بها</w:t>
      </w:r>
      <w:r>
        <w:rPr>
          <w:rFonts w:eastAsia="IRNazanin" w:cs="IRNazanin"/>
          <w:color w:val="111111"/>
          <w:sz w:val="28"/>
          <w:szCs w:val="28"/>
          <w:rtl w:val="true"/>
          <w:lang w:bidi="fa-IR"/>
        </w:rPr>
        <w:t>.</w:t>
      </w:r>
      <w:bookmarkStart w:id="149" w:name="pg2586_13797"/>
    </w:p>
    <w:p>
      <w:pPr>
        <w:pStyle w:val="Heading3"/>
        <w:numPr>
          <w:ilvl w:val="2"/>
          <w:numId w:val="1"/>
        </w:numPr>
        <w:rPr/>
      </w:pPr>
      <w:bookmarkStart w:id="150" w:name="__RefHeading___Toc226098_1395250215"/>
      <w:bookmarkStart w:id="151" w:name="_Toc56"/>
      <w:bookmarkEnd w:id="149"/>
      <w:bookmarkEnd w:id="150"/>
      <w:r>
        <w:rPr>
          <w:rtl w:val="true"/>
        </w:rPr>
        <w:t>الظاهرة</w:t>
      </w:r>
      <w:r>
        <w:rPr>
          <w:rtl w:val="true"/>
        </w:rPr>
        <w:t xml:space="preserve">... </w:t>
      </w:r>
      <w:r>
        <w:rPr>
          <w:rtl w:val="true"/>
        </w:rPr>
        <w:t>المشاهدات والتجلیات</w:t>
      </w:r>
      <w:bookmarkEnd w:id="151"/>
    </w:p>
    <w:p>
      <w:pPr>
        <w:pStyle w:val="BookText"/>
        <w:rPr/>
      </w:pPr>
      <w:r>
        <w:rPr>
          <w:rFonts w:ascii="IRNazanin" w:hAnsi="IRNazanin" w:eastAsia="IRNazanin"/>
          <w:color w:val="111111"/>
          <w:sz w:val="28"/>
          <w:sz w:val="28"/>
          <w:szCs w:val="28"/>
          <w:rtl w:val="true"/>
          <w:lang w:bidi="fa-IR"/>
        </w:rPr>
        <w:t>تتجلی ظاهرة الاجتماعیة فی المناسبات التی أفرزتها واقعة کربلاء، حیث نجد المناسبات الکربلائیة تستمر علی مدار السنة وتزدحم المناسبات العاشورائیة لإحیاء الرمز الکربلائی واذکائه فی نفوس المتوافدین علی زیارة الإمام الحسین علیه السلام ذلک الشهید الذی ضحی من اجل المبادئ الإلهیة، وتتصاعد مشاعر الحماس المصحوبة بالولاء کلما اقترب الإنسان من هذا الضریح المقدس الذی یحکی قصة التضحیة، لذا فقد سن أئمة أهل البیت علیهم السلام هذه الزیارات والمناسبات، وکان اجتماع الزائرین مألفا بین حشودهم وافرادهم تستنهض فیهم روح التآلف والتعارف فیما بین الجمیع وقد تشکل هذه الأثنینیة بین الأفراد داعیا مهما للالتقاء والتعارف فیما بین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فالظاهرة الاجتماعیة إحدی تجلیات الشعائر الممارسة والتی تستقطب العدید من أتباع أهل البیت علیهم السلام لتکوِّن شبکة من العلاقات الاجتماعیة العامة التی تفتقدها العدید من الانتماءات فی أی مجتمعٍ مدنی عدا المجتمع الحسینی الذی اخذ بالتنامی بالرغم من مطاردات السیاسة وتنکیلات الأنظمة الاستبدادیة</w:t>
      </w:r>
      <w:r>
        <w:rPr>
          <w:rFonts w:eastAsia="IRNazanin" w:cs="IRNazanin"/>
          <w:color w:val="111111"/>
          <w:sz w:val="28"/>
          <w:szCs w:val="28"/>
          <w:rtl w:val="true"/>
          <w:lang w:bidi="fa-IR"/>
        </w:rPr>
        <w:t>.</w:t>
      </w:r>
    </w:p>
    <w:p>
      <w:pPr>
        <w:pStyle w:val="Heading3"/>
        <w:numPr>
          <w:ilvl w:val="2"/>
          <w:numId w:val="1"/>
        </w:numPr>
        <w:rPr/>
      </w:pPr>
      <w:bookmarkStart w:id="152" w:name="__RefHeading___Toc226100_1395250215"/>
      <w:bookmarkStart w:id="153" w:name="_Toc57"/>
      <w:bookmarkEnd w:id="152"/>
      <w:r>
        <w:rPr>
          <w:rtl w:val="true"/>
        </w:rPr>
        <w:t>الظاهرة الترفیهیة</w:t>
      </w:r>
      <w:bookmarkEnd w:id="153"/>
    </w:p>
    <w:p>
      <w:pPr>
        <w:pStyle w:val="BookText"/>
        <w:rPr/>
      </w:pPr>
      <w:r>
        <w:rPr>
          <w:rFonts w:ascii="IRNazanin" w:hAnsi="IRNazanin" w:eastAsia="IRNazanin"/>
          <w:color w:val="111111"/>
          <w:sz w:val="28"/>
          <w:sz w:val="28"/>
          <w:szCs w:val="28"/>
          <w:rtl w:val="true"/>
          <w:lang w:bidi="fa-IR"/>
        </w:rPr>
        <w:t>وهی جزء من الظاهرة الاجتماعیة أو إحدی آثارها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یشعر أتباع أهل البیت علیهم السلام – علی الرغم من الضغوط النفسیة التی یفرضها الآخر نظاما سیاسیا أو مدنیا ـ علی یومیاتهم الملأی بالأحداث المفاجئة من تنکیل أو مطاردة أو تهمیش أو غمط لحقوقهم أو تجاهل لذاتهم أو النظر إلیهم بأنهم الحالة الشاذة غیر المرغوبة فی أوساط الآخر إلی غیر ذلک من مقتضیات التهمیش، وهذا الحصار الاجتماعی یتراکم لیولد حالة إحباط نفسی أو التعرض إلی حالات من الإسقاط، هذا علی المستوی النظری، إلا اننا عملیا لم نلمس هذه الحالة لدی الفرد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الشیعی أو الجماعة الشیعیة حتی تلک التی تعیش فی وسط آخر یفرض علیها تلک القیود المذکورة، اذ ان النفسیة الشیعیة تنغمس فی شعور من الأمل والتفاؤل الذی یخلصها من جمیع هذه المکابدات النفسیة وهذا الأمل یتخذ حالة الانتظار لمخلِّص موعود وهو الإمام المهدی ـ کما هو متبانی علیه فی التراث الإسلامی سواء الشیعی أو السنی علی حد سواء إلا ان الشیعی تعامل مع هذا التراث النبوی بجدیةٍ عالیةٍ وخصوصیة ممتازة اورثته حالة التعایش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النفسی مع هذه القضیة المهدویة ولسنا فی صدد استعراضها ـ فعلی الرغم من حالة المضایقة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یعیشها الفرد الشیعی المحکوم، إلا ان ذلک لم یخلق لدیه حالة إحباط أو تعثر فی مسیرته، فهو یتعامل مع الأحداث برصانة وکیاسة وذلک إضافة إلی حالة الأمل التی تقضیها النفسیة الشیعیة مع تطلعات الظهور الموعود للمنقذ والمخلِّص، فإنها تحظی بحالة من الطمأنینة العالیة فضلا عن حالةٍ ترفیهیةٍ تعیشها الشخصیة الشیعیة بسبب المناسبات الشعائریة التی یحتفی بها اتباع أهل البیت،فان التجمعات الشعائریة تخلق حالة تعایش بین جمیع المشارکین ویتعاظم الشعور المشترک بینهم، وهذا الشعور المشترک هو الذی یوجد حالة التآلف والتحابب بین المشارکین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فان تنظیم سفرات علی مدار السنة إحیاء لمناسبات أهل البیت علیهم السلام تبعث علی الارتیاح والشعور العام لدی المشارکین فتری ان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الرحلات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من الانبساط النفسی لدی الزائر حتی تکوّن حالة من حالات تجدید النشاط والشعور بالحیویة المتجددة التی یحتاجها الإنسان المبدع، لذا فانی لا أبالغ ان الفرد الشیعی یکون الأبدع فی مجال عمله لدی کل الأوساط التی یتعایش معها، إذن فالحالة الترفیهیة ضروریة فی خلق الشخصیة المتکاملة والتی لا تعانی من أی انتکاسات نفسیة، فی حین نجد الآخر غیر المنتسب لمدرسة آل البیت یعانی من احباطات نفسیة دائمة، وهو وإن یحظی بحرکة سیاحیة معینة إلا ان هذه الحرکة السیاحیة غیر هادفة أولا، وغیر منتظمة أو منضبطة اجتماعیاً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واقصد من کونها هادفة أو غیر هادفة، أنّ السفرات الشعائریة تهدف إلی تحقیق هدفٍ غیبی وهو الرضا والأجر الذی سیشمل الزائر عند وصوله إلی المرقد المزور أو المشارکة فی إحیاء شعیرةٍ ما، فانه سیصل إلی حالة الانتعاش الروحی والمعنوی حینما یشعر انه حقق هدفاً مهماً وهو الحصول علی الأجر الإلهی، وقد تعارف لدی شیعة أهل البیت علیهم السلام اهتمام الأئمة بهذه الحرکة والدعاء لمن یزور مراقدهم ویتعاهدها خصوصاً زیارة الإمام الحسین علیه السلام فإنها تعنی لدی أهل البیت الشیء الکثیر الذی یؤکد علی حقوقهم وإبقاء مظلومیتهم شاهدة عیان، وحدیث معاویة بن وهب ملحمة فی الحث علی الزیارة وبیان اهتمام الأئمة بذلک واظهار مقام الزائر وشأنه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معاویة بن وهب حینما دخل علی الإمام جعفر الصادق علیه السلام وجده ساجدا وهو یدعو بهذا الدعاء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خصنا بالکرامة ووعدنا الشفاعة وخصنا بالوصیة واعطانا علم ما مضی وعلم ما بقی، وجعل أفئدة من الناس تهوی الینا، اغفر لی ولإخوانی وزوار قبر جدی الحسین الذین أنفقوا أموالهم واشخصوا ابدانهم رغبة فی برنا ورجاء لما عندک فی صلتنا وسرورا ادخلوه علی نبیک وإجابة منهم لأمرنا وغیظاً ادخلوه علی عدونا أرادوا بذلک رضاک فکافئهم عنا بالرضوان واکلأهم باللیل والنهار، واخلف علی أهالیهم وأولادهم الذین خلفوا بأحسن الخلف، واصحبهم واکفهم شر کل جبار عنید، وکل ضعیف من خلقک وشدید، وشر شیاطین 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وأعطهم أفضل ما أملوه فی غربتهم عن أوطانهم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آثروا به علی أبنائهم وأهالیهم وقراباتهم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أعداءنا عابوا علیهم خروجهم إلینا فلم ینههم ذلک عن الشخوص إلینا خلافاً منهم علی من خالفنا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تلک الوجوه التی غیرتها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وارحم تلک الخدود التی تقلبت علی حفرة أبی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وارحم تلک الأعین التی جرت دموعها رحمة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وارحم تلک القلوب التی جزعت واحترقت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وارحم تلک الصرخة التی کانت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استودعک تلک الأنفس والأبدان حتی توفیهم علی الحوض یوم العطش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استکثر معاویة بن وهب هذا لزوار الحسین قال له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یدعو لزوار الحسین فی السماء أکثر ممن یدعو لهم فی الأرض</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الدعاء یؤکد علی ضرورة مواصلة الاتباع لزیارة مراقد أئمتهم لحصول البرکة الدنیویة والأجر الأخروی الذی لا ینال أمثاله إلا بهذه الزیارات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منتظمة أو منضبطة فان هذه الزیارات ذات هدفیة متوخاة من قبل الزائرین، سواء کانت هذه الهدفیة دینیة ـ وهی أولها ـ أو سیاسیة، أو اجتماعیة، والهدفیة السیاسیة تعمل علی بعث رسائل للحاکم لیقرأ فیها توجهات الشعائریین أو مطالبهم، والهدفیة الاجتماعیة تسعی الی محاولات التعایش السلمی والاجتماعی بین الشعائریین أنفسهم، وبینهم وبین فئات المجتمع الأخری وذلک من خلال الاحتکاک الاجتماعی بسبب نشوء علاقات بین الجمیع تهدف إلی تقویة أواصر الصِلات والترابط التی تجمع أتباع أهل البیت من خلاله فی کسر الحاجز النفسی الذی ضربه الحاکم علی اتباع أهل البیت وبذلک تجاوزوا محنة المحاصرة، وتخطوا أسباب العزلة التی فرضها علیهم الحکام</w:t>
      </w:r>
      <w:r>
        <w:rPr>
          <w:rFonts w:eastAsia="IRNazanin" w:cs="IRNazanin"/>
          <w:color w:val="111111"/>
          <w:sz w:val="28"/>
          <w:szCs w:val="28"/>
          <w:rtl w:val="true"/>
          <w:lang w:bidi="fa-IR"/>
        </w:rPr>
        <w:t>.</w:t>
      </w:r>
      <w:bookmarkStart w:id="154" w:name="pg2586_13801"/>
    </w:p>
    <w:p>
      <w:pPr>
        <w:pStyle w:val="Heading2"/>
        <w:numPr>
          <w:ilvl w:val="1"/>
          <w:numId w:val="1"/>
        </w:numPr>
        <w:rPr/>
      </w:pPr>
      <w:bookmarkStart w:id="155" w:name="__RefHeading___Toc226102_1395250215"/>
      <w:bookmarkStart w:id="156" w:name="_Toc58"/>
      <w:bookmarkEnd w:id="154"/>
      <w:bookmarkEnd w:id="155"/>
      <w:r>
        <w:rPr>
          <w:rtl w:val="true"/>
        </w:rPr>
        <w:t>الظاهرة الاقتصادیة</w:t>
      </w:r>
      <w:bookmarkEnd w:id="156"/>
    </w:p>
    <w:p>
      <w:pPr>
        <w:pStyle w:val="BookText"/>
        <w:rPr/>
      </w:pPr>
      <w:r>
        <w:rPr>
          <w:rFonts w:ascii="IRNazanin" w:hAnsi="IRNazanin" w:eastAsia="IRNazanin"/>
          <w:color w:val="111111"/>
          <w:sz w:val="28"/>
          <w:sz w:val="28"/>
          <w:szCs w:val="28"/>
          <w:rtl w:val="true"/>
          <w:lang w:bidi="fa-IR"/>
        </w:rPr>
        <w:t>لسنا فی صدد استعراض الحالة الاقتصادیة الشیعیة کإحصائیة اقتصادیة أو اجتماعیة، لکننا فی صدد بیانیة التلکؤ فی توزیع الثروة فی الغبن الذی أصاب الفرد الشیعی نتیجةً للسیاسات الطائفیة التی انتهجتها الحکومات المتسلطة علی المجتمع الشیعی منذ عقود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أدت السیاسات الطائفیة فی العراق ـ مثلا ـ إلی انتهاج سیاسة الفوضی الاقتصادیة من اجل ضرب طبقة نامیة من التجار الشیعة، ففی عام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هجرة الیهود من العراق الذین یشکلون طبقة مهمة من تجار العراق، وما إن خلت السوق العراقیة من التجار الیهود حتی استطاعت الأکثریة الشیعیة أن تأخذ زمام المبادرة فی السوق العراقیة، ونمت طبقة التجار الشیعة فی غضون عقد تقریبا حتی بدأت بوادر الاقتصادیة الطائفیة التی تزعمها النظام الدکتاتوری المتسلط علی شیعة العراق عام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ثم تلاه انقلاب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سعی بإسدال الستار علی النشاط الاقتصادی الشیعی، وذلک من خلال ملاحقة التجار الشیعة بین إعدامهم وزج البعض فی السجون وتسفیر الآخرین إلی خارج العراق بحجة التبعیة الأجنبیة، وهکذا تلاشت القوة الاقتصادیة للشیعة عدا بعض الوجودات لاقتصادیات شیعیة متزعزعة ومهددة من قبل النظام تتلاشی بین الحین والآخر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ذلک عائقاً من إبقاء الشیعة فی مکانةٍ اجتماعیةٍ تتحدی معها صعوبات السلطة ومحن المطاردات المفروضة، فالحالة الاقتصادیة الشیعیة المقهورة تعالجها آلیات اقتصادیة أخری اصَّلها أهل البیت وأسسوا لها نمطاً اقتصادیاً یعتمد علی القرآن الکریم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الآیة الکریمة تفرض توزیع الثروات الاقتصادیة بین الناس علی أساس وضع متجانس یقضی علی حالة الفقر أو یخفف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 ـ من أزمات الفقر الطبیعیة أو المفتعلة، ونمت هذه العلاجیة فی الوسط الإسلامی وترکزت خصوصا فی الوسط الشیعی علی اعتبار ان الغنیمة الواردة فی الآیة الکریمة هی کل ما یغتنمه الإنسان فی حرکته الیومیة العملیة، وما یجنیه من خلال ممارسات السوق أو المعاملات الیومیة وما یکتسبه من خلال عملیاته الاقتصادیة فضلا عن شمول الغنیمة لغنائم الحرب، فی حین تقتصر المدارس الإسلامیة الأخری علی مفهومٍ واحد من الغنیمة وهی غنیمة الحرب دون ان تدخل الغنائم الاقتصادیة العملیة فی هذا المفهوم، وهو بحث یحتاج إلی تفصیل لیس محله هنا، إلا اننا نرید ان نقف علی أن الفکر الشیعی التزم الاقتصادیات الإسلامیة کحلول لمعالجات أزمات الفقر الحادة بین طبقات المجتمع الشیعی هذه المعالجة ـ معالجة الخمس ـ المنتشرة فی الوسط الشیعی لم تکن هی وحدها تتکفل فی إنقاذ الاقتصاد الشیعی فان آلیات أخری أسسها أهل البیت علیهم السلام، وذلک ضمن سیاقات شعائریة أسهمت وبشکلٍ فعال فی رفع المستوی المعیشی للوضع الشیعی بشکلٍ مثیر، فالمواسم الشعائریة ـ مثلا ـ فی الزیارات المخصوصة التی یجتمع فیها الملایین</w:t>
      </w:r>
    </w:p>
    <w:p>
      <w:pPr>
        <w:pStyle w:val="BookText"/>
        <w:rPr/>
      </w:pPr>
      <w:r>
        <w:rPr>
          <w:rFonts w:ascii="IRNazanin" w:hAnsi="IRNazanin" w:eastAsia="IRNazanin"/>
          <w:color w:val="111111"/>
          <w:sz w:val="28"/>
          <w:sz w:val="28"/>
          <w:szCs w:val="28"/>
          <w:rtl w:val="true"/>
          <w:lang w:bidi="fa-IR"/>
        </w:rPr>
        <w:t>من الزائرین تتطلب حرکة اقتصادیة غیر طبیعیة تدخل فیها مجالات عدة منها الفنادق التی یحتاجها جموع الزائرین، ومنها وسائط النقل للقطاعات الخاصة التی تتکفل فی نقلهم، ومنها المطاعم التی تعمل علی توفیر الوجبات المستمرة لإطعامهم، فضلا عن محلات البیع التی تعمل لیل نهار لرفد الزائرین الذین یتبضعون لحمل هدایاهم الی أهالیهم وأصدقائهم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الحرکة الاقتصادیة تدفع بالاقتصاد الفردی والاجتماعی إلی مؤشرات غیر مسبوقة تنمو من خلالها الدخول الفردیة للمجتمع الشیعی، وبمعنی آخر ان القضیة الحسینیة آثرت الاقتصاد الشیعی بفعل الحرکة الشعائریة التی تلت هذه الواقعة، وشارکت فی ترسیم الجدوی الاقتصادیة الشیعیة، وأسست بسببها طبقات من المستثمرین غیر العادیین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تقف الظاهرة الاقتصادیة عند حدود مواسم الزیارات المخصوصة، بل ان هذه الظاهرة ـ خصوصا فی العقود الاخیرة ـ شملت الحیاة الیومیة للقطاعات الشیعیة مما تکفَّل بإیجاد مدخول شیعی متمیز لا یخضع لمضایقات السلطة، ولا تستطیع السلطة بدورها ان تحدد مسارات الاقتصاد الشیعی الحر، وهو اقتصادٌ حسینی بکل أبعاده، فالحرکة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السیاسیة الشعائریة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مستمرة یومیاً علی مدار السنة من دون توقف مما اثَّر ذلک فی المدخول الشیعی، بل وفی الشخصیة الشیعیة المتحررة من هیمنة النظام ومضایقات السلطة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کما هو اهله حمداً کثیراً دائماً سرمداً یلیق بجلاله وجماله وصلی الله علی نبیه المصطفی وآله المیامین المعصومین المنتجبین</w:t>
      </w:r>
      <w:r>
        <w:rPr>
          <w:rFonts w:eastAsia="IRNazanin" w:cs="IRNazanin"/>
          <w:color w:val="111111"/>
          <w:sz w:val="28"/>
          <w:szCs w:val="28"/>
          <w:rtl w:val="true"/>
          <w:lang w:bidi="fa-IR"/>
        </w:rPr>
        <w:t>.</w:t>
      </w:r>
      <w:bookmarkStart w:id="157" w:name="pg2586_13804"/>
    </w:p>
    <w:p>
      <w:pPr>
        <w:pStyle w:val="Heading2"/>
        <w:numPr>
          <w:ilvl w:val="1"/>
          <w:numId w:val="1"/>
        </w:numPr>
        <w:rPr/>
      </w:pPr>
      <w:bookmarkStart w:id="158" w:name="__RefHeading___Toc226104_1395250215"/>
      <w:bookmarkStart w:id="159" w:name="_Toc59"/>
      <w:bookmarkEnd w:id="157"/>
      <w:bookmarkEnd w:id="158"/>
      <w:r>
        <w:rPr>
          <w:rtl w:val="true"/>
        </w:rPr>
        <w:t>المحتویات</w:t>
      </w:r>
      <w:bookmarkEnd w:id="159"/>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التاریخ التضحوی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ظاهرة سعید بن عبد الله الحنفی أو ظاهرة التضحیة من اجل القیادة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ظاهرة عابس الشاکری أو ظاهرة الوقوع علی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وظاهرة عابس الشاکری تلخص بهذا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ظاهرة واضح واسلم وظاهرة فناء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الحاضر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القاعدة التأسیسیة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التضحیة الشعائریة علی المستوی الفردی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الدم العاشورائی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لطم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البکاء الحسینی أو حالة الاستیحاء الشعائری للذات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التضحیة الشعائریة علی المستوی الاجتماعی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السلوکیة الشعائریة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التکافل الاجتماعی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السخاء الجماعی أو الفردی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البناء الثقافی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السلام والتعایش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القیادة الذاتیة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العبادة الشعائریة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المرأة الشعائریة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ظاهرة الثوریة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ظاهرة الألم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ظاهرة الإیثار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ظاهرة الشجاعة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ظاهرة 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الظاهرة 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الظاهرة الإعلامیة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الإعلام المضاد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الظاهرة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الظاهرة القرآنیة قبل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الظاهرة القرآنیة ما بعد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القرآنیة الزینبیة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الزیف المفضوح</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الظاهرة القرآنیة وأدبیات الثورة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الظاهرة القرآنیة فی شعر صالح الکواز</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الظاهرة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الثقافة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الظاهرة الأدبیة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خلق الإبداع الشعری فی مدرسة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الشعر الحسینی فی حلبة الإبداع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الظاهرة 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المشاهدات والتجلیات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الظاهرة الترفیهیة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الظاهرة الاقتصادیة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سلسلة إصدارات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أخر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عبد الرزاق المقرم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علم النفس الدکتور اسعد رزوق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الرسمیة لثورة الامام الحسین علیه السلام للسید عبد الکریم القزوینی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للسید عبد الرزاق المقرم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للاردبیلی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تهذب الاخلاق وتطهیر الاعراق لابن مسکویه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أبو الشهداء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نصرة المظلوم للشیخ عبد الحسین الحلی والمنسوب للشیخ حسن المظفر وقد حققنا فی محله سبب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مقدمتنا فی تحقیق الکتاب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عبد الرزاق المقرم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القرآنیة فی علویات الشیخ صالح الکواز الحلی للدکتور علی کاظم المصلاوی والاستاذة کریمة نوماس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اهل البیت علیهم السلام السنة الثالثة العدد السادس تموز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اهل البیت العدد السادس السنة الثالثة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وآله فی الشعر العربی للدکتور حازم سلیمان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واله فی الشعر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وآله بالشعر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الکتب العربیة الطبعة الثانیة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الإسلام للسید محمد حسین الطباطبائی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ذوی القربی 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الاعمال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المقرم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21402</Words>
  <Characters>101768</Characters>
  <CharactersWithSpaces>122002</CharactersWithSpaces>
  <Paragraphs>1350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2026-08-17T10:45:31Z</dcterms:created>
  <dc:creator>ghaemiyeh.com</dc:creator>
  <dc:description/>
  <dc:language>en-US</dc:language>
  <cp:lastModifiedBy/>
  <dcterms:modified xsi:type="dcterms:W3CDTF">2026-08-17T14:15:35Z</dcterms:modified>
  <cp:revision>1</cp:revision>
  <dc:subject/>
  <dc:title>الظاهره الحسینیه</dc:title>
</cp:coreProperties>
</file>

<file path=docProps/custom.xml><?xml version="1.0" encoding="utf-8"?>
<Properties xmlns="http://schemas.openxmlformats.org/officeDocument/2006/custom-properties" xmlns:vt="http://schemas.openxmlformats.org/officeDocument/2006/docPropsVTypes"/>
</file>