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گسترده ی فقهی کذب موضوع احکام و موارد استثناء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0468_3804643083">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820470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820472_3804643083">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820474_3804643083">
            <w:r>
              <w:rPr>
                <w:webHidden/>
                <w:rStyle w:val="IndexLink"/>
                <w:rtl w:val="true"/>
              </w:rPr>
              <w:t>حقيقت صدق و كذب</w:t>
            </w:r>
            <w:r>
              <w:rPr>
                <w:rStyle w:val="IndexLink"/>
                <w:rtl w:val="true"/>
              </w:rPr>
              <w:tab/>
            </w:r>
            <w:r>
              <w:rPr>
                <w:rStyle w:val="IndexLink"/>
              </w:rPr>
              <w:t>13</w:t>
            </w:r>
          </w:hyperlink>
        </w:p>
        <w:p>
          <w:pPr>
            <w:pStyle w:val="Contents3"/>
            <w:tabs>
              <w:tab w:val="clear" w:pos="8459"/>
              <w:tab w:val="right" w:pos="9026" w:leader="dot"/>
            </w:tabs>
            <w:rPr/>
          </w:pPr>
          <w:hyperlink w:anchor="__RefHeading___Toc2820476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20478_3804643083">
            <w:r>
              <w:rPr>
                <w:webHidden/>
                <w:rStyle w:val="IndexLink"/>
                <w:rtl w:val="true"/>
              </w:rPr>
              <w:t>تعريف صدق و كذب از ديدگاه مشهور</w:t>
            </w:r>
            <w:r>
              <w:rPr>
                <w:rStyle w:val="IndexLink"/>
                <w:rtl w:val="true"/>
              </w:rPr>
              <w:tab/>
            </w:r>
            <w:r>
              <w:rPr>
                <w:rStyle w:val="IndexLink"/>
              </w:rPr>
              <w:t>14</w:t>
            </w:r>
          </w:hyperlink>
        </w:p>
        <w:p>
          <w:pPr>
            <w:pStyle w:val="Contents3"/>
            <w:tabs>
              <w:tab w:val="clear" w:pos="8459"/>
              <w:tab w:val="right" w:pos="9026" w:leader="dot"/>
            </w:tabs>
            <w:rPr/>
          </w:pPr>
          <w:hyperlink w:anchor="__RefHeading___Toc2820480_3804643083">
            <w:r>
              <w:rPr>
                <w:webHidden/>
                <w:rStyle w:val="IndexLink"/>
                <w:rtl w:val="true"/>
              </w:rPr>
              <w:t xml:space="preserve">اشكالات سيد خويي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تعريف مشهور</w:t>
            </w:r>
            <w:r>
              <w:rPr>
                <w:rStyle w:val="IndexLink"/>
                <w:rtl w:val="true"/>
              </w:rPr>
              <w:tab/>
            </w:r>
            <w:r>
              <w:rPr>
                <w:rStyle w:val="IndexLink"/>
              </w:rPr>
              <w:t>16</w:t>
            </w:r>
          </w:hyperlink>
        </w:p>
        <w:p>
          <w:pPr>
            <w:pStyle w:val="Contents4"/>
            <w:tabs>
              <w:tab w:val="clear" w:pos="8176"/>
              <w:tab w:val="right" w:pos="9026" w:leader="dot"/>
            </w:tabs>
            <w:rPr/>
          </w:pPr>
          <w:hyperlink w:anchor="__RefHeading___Toc2820482_380464308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820484_3804643083">
            <w:r>
              <w:rPr>
                <w:webHidden/>
                <w:rStyle w:val="IndexLink"/>
                <w:rtl w:val="true"/>
              </w:rPr>
              <w:t>اشكال اوّل</w:t>
            </w:r>
            <w:r>
              <w:rPr>
                <w:rStyle w:val="IndexLink"/>
                <w:rtl w:val="true"/>
              </w:rPr>
              <w:tab/>
            </w:r>
            <w:r>
              <w:rPr>
                <w:rStyle w:val="IndexLink"/>
              </w:rPr>
              <w:t>16</w:t>
            </w:r>
          </w:hyperlink>
        </w:p>
        <w:p>
          <w:pPr>
            <w:pStyle w:val="Contents5"/>
            <w:tabs>
              <w:tab w:val="clear" w:pos="7892"/>
              <w:tab w:val="right" w:pos="9026" w:leader="dot"/>
            </w:tabs>
            <w:rPr/>
          </w:pPr>
          <w:hyperlink w:anchor="__RefHeading___Toc2820486_380464308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820488_3804643083">
            <w:r>
              <w:rPr>
                <w:webHidden/>
                <w:rStyle w:val="IndexLink"/>
                <w:rtl w:val="true"/>
              </w:rPr>
              <w:t>نقد اشكال اوّل</w:t>
            </w:r>
            <w:r>
              <w:rPr>
                <w:rStyle w:val="IndexLink"/>
                <w:rtl w:val="true"/>
              </w:rPr>
              <w:tab/>
            </w:r>
            <w:r>
              <w:rPr>
                <w:rStyle w:val="IndexLink"/>
              </w:rPr>
              <w:t>17</w:t>
            </w:r>
          </w:hyperlink>
        </w:p>
        <w:p>
          <w:pPr>
            <w:pStyle w:val="Contents4"/>
            <w:tabs>
              <w:tab w:val="clear" w:pos="8176"/>
              <w:tab w:val="right" w:pos="9026" w:leader="dot"/>
            </w:tabs>
            <w:rPr/>
          </w:pPr>
          <w:hyperlink w:anchor="__RefHeading___Toc2820490_3804643083">
            <w:r>
              <w:rPr>
                <w:webHidden/>
                <w:rStyle w:val="IndexLink"/>
                <w:rtl w:val="true"/>
              </w:rPr>
              <w:t>اشكال دوم</w:t>
            </w:r>
            <w:r>
              <w:rPr>
                <w:rStyle w:val="IndexLink"/>
                <w:rtl w:val="true"/>
              </w:rPr>
              <w:tab/>
            </w:r>
            <w:r>
              <w:rPr>
                <w:rStyle w:val="IndexLink"/>
              </w:rPr>
              <w:t>17</w:t>
            </w:r>
          </w:hyperlink>
        </w:p>
        <w:p>
          <w:pPr>
            <w:pStyle w:val="Contents5"/>
            <w:tabs>
              <w:tab w:val="clear" w:pos="7892"/>
              <w:tab w:val="right" w:pos="9026" w:leader="dot"/>
            </w:tabs>
            <w:rPr/>
          </w:pPr>
          <w:hyperlink w:anchor="__RefHeading___Toc2820492_3804643083">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820494_3804643083">
            <w:r>
              <w:rPr>
                <w:webHidden/>
                <w:rStyle w:val="IndexLink"/>
                <w:rtl w:val="true"/>
              </w:rPr>
              <w:t>نقد اشكال دوم</w:t>
            </w:r>
            <w:r>
              <w:rPr>
                <w:rStyle w:val="IndexLink"/>
                <w:rtl w:val="true"/>
              </w:rPr>
              <w:tab/>
            </w:r>
            <w:r>
              <w:rPr>
                <w:rStyle w:val="IndexLink"/>
              </w:rPr>
              <w:t>18</w:t>
            </w:r>
          </w:hyperlink>
        </w:p>
        <w:p>
          <w:pPr>
            <w:pStyle w:val="Contents4"/>
            <w:tabs>
              <w:tab w:val="clear" w:pos="8176"/>
              <w:tab w:val="right" w:pos="9026" w:leader="dot"/>
            </w:tabs>
            <w:rPr/>
          </w:pPr>
          <w:hyperlink w:anchor="__RefHeading___Toc2820496_3804643083">
            <w:r>
              <w:rPr>
                <w:webHidden/>
                <w:rStyle w:val="IndexLink"/>
                <w:rtl w:val="true"/>
              </w:rPr>
              <w:t>اشكال سوم</w:t>
            </w:r>
            <w:r>
              <w:rPr>
                <w:rStyle w:val="IndexLink"/>
                <w:rtl w:val="true"/>
              </w:rPr>
              <w:tab/>
            </w:r>
            <w:r>
              <w:rPr>
                <w:rStyle w:val="IndexLink"/>
              </w:rPr>
              <w:t>19</w:t>
            </w:r>
          </w:hyperlink>
        </w:p>
        <w:p>
          <w:pPr>
            <w:pStyle w:val="Contents5"/>
            <w:tabs>
              <w:tab w:val="clear" w:pos="7892"/>
              <w:tab w:val="right" w:pos="9026" w:leader="dot"/>
            </w:tabs>
            <w:rPr/>
          </w:pPr>
          <w:hyperlink w:anchor="__RefHeading___Toc2820498_380464308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820500_3804643083">
            <w:r>
              <w:rPr>
                <w:webHidden/>
                <w:rStyle w:val="IndexLink"/>
                <w:rtl w:val="true"/>
              </w:rPr>
              <w:t>نقد اشكال سوم</w:t>
            </w:r>
            <w:r>
              <w:rPr>
                <w:rStyle w:val="IndexLink"/>
                <w:rtl w:val="true"/>
              </w:rPr>
              <w:tab/>
            </w:r>
            <w:r>
              <w:rPr>
                <w:rStyle w:val="IndexLink"/>
              </w:rPr>
              <w:t>20</w:t>
            </w:r>
          </w:hyperlink>
        </w:p>
        <w:p>
          <w:pPr>
            <w:pStyle w:val="Contents3"/>
            <w:tabs>
              <w:tab w:val="clear" w:pos="8459"/>
              <w:tab w:val="right" w:pos="9026" w:leader="dot"/>
            </w:tabs>
            <w:rPr/>
          </w:pPr>
          <w:hyperlink w:anchor="__RefHeading___Toc2820502_3804643083">
            <w:r>
              <w:rPr>
                <w:webHidden/>
                <w:rStyle w:val="IndexLink"/>
                <w:rtl w:val="true"/>
              </w:rPr>
              <w:t xml:space="preserve">بحثي در حقيقت صدق و كذب در كلام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20</w:t>
            </w:r>
          </w:hyperlink>
        </w:p>
        <w:p>
          <w:pPr>
            <w:pStyle w:val="Contents4"/>
            <w:tabs>
              <w:tab w:val="clear" w:pos="8176"/>
              <w:tab w:val="right" w:pos="9026" w:leader="dot"/>
            </w:tabs>
            <w:rPr/>
          </w:pPr>
          <w:hyperlink w:anchor="__RefHeading___Toc2820504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820506_3804643083">
            <w:r>
              <w:rPr>
                <w:webHidden/>
                <w:rStyle w:val="IndexLink"/>
                <w:rtl w:val="true"/>
              </w:rPr>
              <w:t xml:space="preserve">تعريف تفتازاني از صدق و كذب و وجوه آن در نظر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21</w:t>
            </w:r>
          </w:hyperlink>
        </w:p>
        <w:p>
          <w:pPr>
            <w:pStyle w:val="Contents4"/>
            <w:tabs>
              <w:tab w:val="clear" w:pos="8176"/>
              <w:tab w:val="right" w:pos="9026" w:leader="dot"/>
            </w:tabs>
            <w:rPr/>
          </w:pPr>
          <w:hyperlink w:anchor="__RefHeading___Toc2820508_3804643083">
            <w:r>
              <w:rPr>
                <w:webHidden/>
                <w:rStyle w:val="IndexLink"/>
                <w:rtl w:val="true"/>
              </w:rPr>
              <w:t xml:space="preserve">نقد مرحوم امام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كلام تفتازاني</w:t>
            </w:r>
            <w:r>
              <w:rPr>
                <w:rStyle w:val="IndexLink"/>
                <w:rtl w:val="true"/>
              </w:rPr>
              <w:tab/>
            </w:r>
            <w:r>
              <w:rPr>
                <w:rStyle w:val="IndexLink"/>
              </w:rPr>
              <w:t>23</w:t>
            </w:r>
          </w:hyperlink>
        </w:p>
        <w:p>
          <w:pPr>
            <w:pStyle w:val="Contents3"/>
            <w:tabs>
              <w:tab w:val="clear" w:pos="8459"/>
              <w:tab w:val="right" w:pos="9026" w:leader="dot"/>
            </w:tabs>
            <w:rPr/>
          </w:pPr>
          <w:hyperlink w:anchor="__RefHeading___Toc2820510_3804643083">
            <w:r>
              <w:rPr>
                <w:webHidden/>
                <w:rStyle w:val="IndexLink"/>
                <w:rtl w:val="true"/>
              </w:rPr>
              <w:t>عدم اختصاص صدق و كذب به قول و لفظ</w:t>
            </w:r>
            <w:r>
              <w:rPr>
                <w:rStyle w:val="IndexLink"/>
                <w:rtl w:val="true"/>
              </w:rPr>
              <w:tab/>
            </w:r>
            <w:r>
              <w:rPr>
                <w:rStyle w:val="IndexLink"/>
              </w:rPr>
              <w:t>25</w:t>
            </w:r>
          </w:hyperlink>
        </w:p>
        <w:p>
          <w:pPr>
            <w:pStyle w:val="Contents4"/>
            <w:tabs>
              <w:tab w:val="clear" w:pos="8176"/>
              <w:tab w:val="right" w:pos="9026" w:leader="dot"/>
            </w:tabs>
            <w:rPr/>
          </w:pPr>
          <w:hyperlink w:anchor="__RefHeading___Toc2820512_380464308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820514_3804643083">
            <w:r>
              <w:rPr>
                <w:webHidden/>
                <w:rStyle w:val="IndexLink"/>
                <w:rtl w:val="true"/>
              </w:rPr>
              <w:t xml:space="preserve">بررسي فرمايش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29</w:t>
            </w:r>
          </w:hyperlink>
        </w:p>
        <w:p>
          <w:pPr>
            <w:pStyle w:val="Contents4"/>
            <w:tabs>
              <w:tab w:val="clear" w:pos="8176"/>
              <w:tab w:val="right" w:pos="9026" w:leader="dot"/>
            </w:tabs>
            <w:rPr/>
          </w:pPr>
          <w:hyperlink w:anchor="__RefHeading___Toc2820516_3804643083">
            <w:r>
              <w:rPr>
                <w:webHidden/>
                <w:rStyle w:val="IndexLink"/>
                <w:rtl w:val="true"/>
              </w:rPr>
              <w:t>نقد كلام تفتازاني</w:t>
            </w:r>
            <w:r>
              <w:rPr>
                <w:rStyle w:val="IndexLink"/>
                <w:rtl w:val="true"/>
              </w:rPr>
              <w:tab/>
            </w:r>
            <w:r>
              <w:rPr>
                <w:rStyle w:val="IndexLink"/>
              </w:rPr>
              <w:t>33</w:t>
            </w:r>
          </w:hyperlink>
        </w:p>
        <w:p>
          <w:pPr>
            <w:pStyle w:val="Contents3"/>
            <w:tabs>
              <w:tab w:val="clear" w:pos="8459"/>
              <w:tab w:val="right" w:pos="9026" w:leader="dot"/>
            </w:tabs>
            <w:rPr/>
          </w:pPr>
          <w:hyperlink w:anchor="__RefHeading___Toc2820518_3804643083">
            <w:r>
              <w:rPr>
                <w:webHidden/>
                <w:rStyle w:val="IndexLink"/>
                <w:rtl w:val="true"/>
              </w:rPr>
              <w:t>نظر نظّام معتزلي در تعريف صدق و كذب و نقد آن</w:t>
            </w:r>
            <w:r>
              <w:rPr>
                <w:rStyle w:val="IndexLink"/>
                <w:rtl w:val="true"/>
              </w:rPr>
              <w:tab/>
            </w:r>
            <w:r>
              <w:rPr>
                <w:rStyle w:val="IndexLink"/>
              </w:rPr>
              <w:t>39</w:t>
            </w:r>
          </w:hyperlink>
        </w:p>
        <w:p>
          <w:pPr>
            <w:pStyle w:val="Contents3"/>
            <w:tabs>
              <w:tab w:val="clear" w:pos="8459"/>
              <w:tab w:val="right" w:pos="9026" w:leader="dot"/>
            </w:tabs>
            <w:rPr/>
          </w:pPr>
          <w:hyperlink w:anchor="__RefHeading___Toc2820520_3804643083">
            <w:r>
              <w:rPr>
                <w:webHidden/>
                <w:rStyle w:val="IndexLink"/>
                <w:rtl w:val="true"/>
              </w:rPr>
              <w:t>نظر جاحظ در تعريف صدق و كذب</w:t>
            </w:r>
            <w:r>
              <w:rPr>
                <w:rStyle w:val="IndexLink"/>
                <w:rtl w:val="true"/>
              </w:rPr>
              <w:tab/>
            </w:r>
            <w:r>
              <w:rPr>
                <w:rStyle w:val="IndexLink"/>
              </w:rPr>
              <w:t>43</w:t>
            </w:r>
          </w:hyperlink>
        </w:p>
        <w:p>
          <w:pPr>
            <w:pStyle w:val="Contents4"/>
            <w:tabs>
              <w:tab w:val="clear" w:pos="8176"/>
              <w:tab w:val="right" w:pos="9026" w:leader="dot"/>
            </w:tabs>
            <w:rPr/>
          </w:pPr>
          <w:hyperlink w:anchor="__RefHeading___Toc2820522_380464308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820524_3804643083">
            <w:r>
              <w:rPr>
                <w:webHidden/>
                <w:rStyle w:val="IndexLink"/>
                <w:rtl w:val="true"/>
              </w:rPr>
              <w:t>نقد سخن جاحظ</w:t>
            </w:r>
            <w:r>
              <w:rPr>
                <w:rStyle w:val="IndexLink"/>
                <w:rtl w:val="true"/>
              </w:rPr>
              <w:tab/>
            </w:r>
            <w:r>
              <w:rPr>
                <w:rStyle w:val="IndexLink"/>
              </w:rPr>
              <w:t>47</w:t>
            </w:r>
          </w:hyperlink>
        </w:p>
        <w:p>
          <w:pPr>
            <w:pStyle w:val="Contents2"/>
            <w:tabs>
              <w:tab w:val="clear" w:pos="8743"/>
              <w:tab w:val="right" w:pos="9026" w:leader="dot"/>
            </w:tabs>
            <w:rPr/>
          </w:pPr>
          <w:hyperlink w:anchor="__RefHeading___Toc2820526_3804643083">
            <w:r>
              <w:rPr>
                <w:webHidden/>
                <w:rStyle w:val="IndexLink"/>
                <w:rtl w:val="true"/>
              </w:rPr>
              <w:t>آيا وجود مخاطب در تحقّق كذب شرط است؟</w:t>
            </w:r>
            <w:r>
              <w:rPr>
                <w:rStyle w:val="IndexLink"/>
                <w:rtl w:val="true"/>
              </w:rPr>
              <w:tab/>
            </w:r>
            <w:r>
              <w:rPr>
                <w:rStyle w:val="IndexLink"/>
              </w:rPr>
              <w:t>49</w:t>
            </w:r>
          </w:hyperlink>
        </w:p>
        <w:p>
          <w:pPr>
            <w:pStyle w:val="Contents3"/>
            <w:tabs>
              <w:tab w:val="clear" w:pos="8459"/>
              <w:tab w:val="right" w:pos="9026" w:leader="dot"/>
            </w:tabs>
            <w:rPr/>
          </w:pPr>
          <w:hyperlink w:anchor="__RefHeading___Toc2820528_380464308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820530_3804643083">
            <w:r>
              <w:rPr>
                <w:webHidden/>
                <w:rStyle w:val="IndexLink"/>
                <w:rtl w:val="true"/>
              </w:rPr>
              <w:t>وجوهي بر لزوم وجود مخاطب در اتّصاف به صدق و كذب</w:t>
            </w:r>
            <w:r>
              <w:rPr>
                <w:rStyle w:val="IndexLink"/>
                <w:rtl w:val="true"/>
              </w:rPr>
              <w:tab/>
            </w:r>
            <w:r>
              <w:rPr>
                <w:rStyle w:val="IndexLink"/>
              </w:rPr>
              <w:t>50</w:t>
            </w:r>
          </w:hyperlink>
        </w:p>
        <w:p>
          <w:pPr>
            <w:pStyle w:val="Contents4"/>
            <w:tabs>
              <w:tab w:val="clear" w:pos="8176"/>
              <w:tab w:val="right" w:pos="9026" w:leader="dot"/>
            </w:tabs>
            <w:rPr/>
          </w:pPr>
          <w:hyperlink w:anchor="__RefHeading___Toc2820532_380464308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820534_3804643083">
            <w:r>
              <w:rPr>
                <w:webHidden/>
                <w:rStyle w:val="IndexLink"/>
                <w:rtl w:val="true"/>
              </w:rPr>
              <w:t xml:space="preserve">نقد امام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قول لزوم وجود مخاطب در اتّصاف به صدق و كذب</w:t>
            </w:r>
            <w:r>
              <w:rPr>
                <w:rStyle w:val="IndexLink"/>
                <w:rtl w:val="true"/>
              </w:rPr>
              <w:tab/>
            </w:r>
            <w:r>
              <w:rPr>
                <w:rStyle w:val="IndexLink"/>
              </w:rPr>
              <w:t>54</w:t>
            </w:r>
          </w:hyperlink>
        </w:p>
        <w:p>
          <w:pPr>
            <w:pStyle w:val="Contents4"/>
            <w:tabs>
              <w:tab w:val="clear" w:pos="8176"/>
              <w:tab w:val="right" w:pos="9026" w:leader="dot"/>
            </w:tabs>
            <w:rPr/>
          </w:pPr>
          <w:hyperlink w:anchor="__RefHeading___Toc2820536_3804643083">
            <w:r>
              <w:rPr>
                <w:webHidden/>
                <w:rStyle w:val="IndexLink"/>
                <w:rtl w:val="true"/>
              </w:rPr>
              <w:t xml:space="preserve">بيان مرحوم امام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انصراف ادلّه‌ي حرمت كذب به وجود سامع</w:t>
            </w:r>
            <w:r>
              <w:rPr>
                <w:rStyle w:val="IndexLink"/>
                <w:rtl w:val="true"/>
              </w:rPr>
              <w:tab/>
            </w:r>
            <w:r>
              <w:rPr>
                <w:rStyle w:val="IndexLink"/>
              </w:rPr>
              <w:t>56</w:t>
            </w:r>
          </w:hyperlink>
        </w:p>
        <w:p>
          <w:pPr>
            <w:pStyle w:val="Contents4"/>
            <w:tabs>
              <w:tab w:val="clear" w:pos="8176"/>
              <w:tab w:val="right" w:pos="9026" w:leader="dot"/>
            </w:tabs>
            <w:rPr/>
          </w:pPr>
          <w:hyperlink w:anchor="__RefHeading___Toc2820538_3804643083">
            <w:r>
              <w:rPr>
                <w:webHidden/>
                <w:rStyle w:val="IndexLink"/>
                <w:rtl w:val="true"/>
              </w:rPr>
              <w:t xml:space="preserve">بررسي فرمايش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58</w:t>
            </w:r>
          </w:hyperlink>
        </w:p>
        <w:p>
          <w:pPr>
            <w:pStyle w:val="Contents2"/>
            <w:tabs>
              <w:tab w:val="clear" w:pos="8743"/>
              <w:tab w:val="right" w:pos="9026" w:leader="dot"/>
            </w:tabs>
            <w:rPr/>
          </w:pPr>
          <w:hyperlink w:anchor="__RefHeading___Toc2820540_3804643083">
            <w:r>
              <w:rPr>
                <w:webHidden/>
                <w:rStyle w:val="IndexLink"/>
                <w:rtl w:val="true"/>
              </w:rPr>
              <w:t>ادلّه‌ي حرمت كذب </w:t>
            </w:r>
            <w:r>
              <w:rPr>
                <w:rStyle w:val="IndexLink"/>
                <w:rtl w:val="true"/>
              </w:rPr>
              <w:tab/>
            </w:r>
            <w:r>
              <w:rPr>
                <w:rStyle w:val="IndexLink"/>
              </w:rPr>
              <w:t>63</w:t>
            </w:r>
          </w:hyperlink>
        </w:p>
        <w:p>
          <w:pPr>
            <w:pStyle w:val="Contents3"/>
            <w:tabs>
              <w:tab w:val="clear" w:pos="8459"/>
              <w:tab w:val="right" w:pos="9026" w:leader="dot"/>
            </w:tabs>
            <w:rPr/>
          </w:pPr>
          <w:hyperlink w:anchor="__RefHeading___Toc2820542_380464308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820544_3804643083">
            <w:r>
              <w:rPr>
                <w:webHidden/>
                <w:rStyle w:val="IndexLink"/>
                <w:rtl w:val="true"/>
              </w:rPr>
              <w:t>حرمت كذب به ضرورت عقول</w:t>
            </w:r>
            <w:r>
              <w:rPr>
                <w:rStyle w:val="IndexLink"/>
                <w:rtl w:val="true"/>
              </w:rPr>
              <w:tab/>
            </w:r>
            <w:r>
              <w:rPr>
                <w:rStyle w:val="IndexLink"/>
              </w:rPr>
              <w:t>64</w:t>
            </w:r>
          </w:hyperlink>
        </w:p>
        <w:p>
          <w:pPr>
            <w:pStyle w:val="Contents4"/>
            <w:tabs>
              <w:tab w:val="clear" w:pos="8176"/>
              <w:tab w:val="right" w:pos="9026" w:leader="dot"/>
            </w:tabs>
            <w:rPr/>
          </w:pPr>
          <w:hyperlink w:anchor="__RefHeading___Toc2820546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820548_3804643083">
            <w:r>
              <w:rPr>
                <w:webHidden/>
                <w:rStyle w:val="IndexLink"/>
                <w:rtl w:val="true"/>
              </w:rPr>
              <w:t>دو مبناي كلّي در حسن و قبح</w:t>
            </w:r>
            <w:r>
              <w:rPr>
                <w:rStyle w:val="IndexLink"/>
                <w:rtl w:val="true"/>
              </w:rPr>
              <w:tab/>
            </w:r>
            <w:r>
              <w:rPr>
                <w:rStyle w:val="IndexLink"/>
              </w:rPr>
              <w:t>65</w:t>
            </w:r>
          </w:hyperlink>
        </w:p>
        <w:p>
          <w:pPr>
            <w:pStyle w:val="Contents5"/>
            <w:tabs>
              <w:tab w:val="clear" w:pos="7892"/>
              <w:tab w:val="right" w:pos="9026" w:leader="dot"/>
            </w:tabs>
            <w:rPr/>
          </w:pPr>
          <w:hyperlink w:anchor="__RefHeading___Toc2820550_3804643083">
            <w:r>
              <w:rPr>
                <w:webHidden/>
                <w:rStyle w:val="IndexLink"/>
              </w:rPr>
              <w:t>1</w:t>
            </w:r>
            <w:r>
              <w:rPr>
                <w:rStyle w:val="IndexLink"/>
                <w:rtl w:val="true"/>
              </w:rPr>
              <w:t xml:space="preserve">. </w:t>
            </w:r>
            <w:r>
              <w:rPr>
                <w:rStyle w:val="IndexLink"/>
                <w:rtl w:val="true"/>
              </w:rPr>
              <w:t xml:space="preserve">مبناي بيشتر متكلمين شيعه </w:t>
            </w:r>
            <w:r>
              <w:rPr>
                <w:rStyle w:val="IndexLink"/>
                <w:rtl w:val="true"/>
              </w:rPr>
              <w:t>(</w:t>
            </w:r>
            <w:r>
              <w:rPr>
                <w:rStyle w:val="IndexLink"/>
                <w:rtl w:val="true"/>
              </w:rPr>
              <w:t>حسن و قبح غير مرتبط با مصالح و مفاسد</w:t>
            </w:r>
            <w:r>
              <w:rPr>
                <w:rStyle w:val="IndexLink"/>
                <w:rtl w:val="true"/>
              </w:rPr>
              <w:t>)</w:t>
              <w:tab/>
            </w:r>
            <w:r>
              <w:rPr>
                <w:rStyle w:val="IndexLink"/>
              </w:rPr>
              <w:t>65</w:t>
            </w:r>
          </w:hyperlink>
        </w:p>
        <w:p>
          <w:pPr>
            <w:pStyle w:val="Contents5"/>
            <w:tabs>
              <w:tab w:val="clear" w:pos="7892"/>
              <w:tab w:val="right" w:pos="9026" w:leader="dot"/>
            </w:tabs>
            <w:rPr/>
          </w:pPr>
          <w:hyperlink w:anchor="__RefHeading___Toc2820552_3804643083">
            <w:r>
              <w:rPr>
                <w:webHidden/>
                <w:rStyle w:val="IndexLink"/>
              </w:rPr>
              <w:t>2</w:t>
            </w:r>
            <w:r>
              <w:rPr>
                <w:rStyle w:val="IndexLink"/>
                <w:rtl w:val="true"/>
              </w:rPr>
              <w:t xml:space="preserve">. </w:t>
            </w:r>
            <w:r>
              <w:rPr>
                <w:rStyle w:val="IndexLink"/>
                <w:rtl w:val="true"/>
              </w:rPr>
              <w:t xml:space="preserve">مبناي برخي ديگر </w:t>
            </w:r>
            <w:r>
              <w:rPr>
                <w:rStyle w:val="IndexLink"/>
                <w:rtl w:val="true"/>
              </w:rPr>
              <w:t>(</w:t>
            </w:r>
            <w:r>
              <w:rPr>
                <w:rStyle w:val="IndexLink"/>
                <w:rtl w:val="true"/>
              </w:rPr>
              <w:t>حسن و قبح مرتبط با مصالح و مفاسد</w:t>
            </w:r>
            <w:r>
              <w:rPr>
                <w:rStyle w:val="IndexLink"/>
                <w:rtl w:val="true"/>
              </w:rPr>
              <w:t>)</w:t>
              <w:tab/>
            </w:r>
            <w:r>
              <w:rPr>
                <w:rStyle w:val="IndexLink"/>
              </w:rPr>
              <w:t>66</w:t>
            </w:r>
          </w:hyperlink>
        </w:p>
        <w:p>
          <w:pPr>
            <w:pStyle w:val="Contents3"/>
            <w:tabs>
              <w:tab w:val="clear" w:pos="8459"/>
              <w:tab w:val="right" w:pos="9026" w:leader="dot"/>
            </w:tabs>
            <w:rPr/>
          </w:pPr>
          <w:hyperlink w:anchor="__RefHeading___Toc2820554_3804643083">
            <w:r>
              <w:rPr>
                <w:webHidden/>
                <w:rStyle w:val="IndexLink"/>
                <w:rtl w:val="true"/>
              </w:rPr>
              <w:t>حرمت كذب به ضرورت اديان</w:t>
            </w:r>
            <w:r>
              <w:rPr>
                <w:rStyle w:val="IndexLink"/>
                <w:rtl w:val="true"/>
              </w:rPr>
              <w:tab/>
            </w:r>
            <w:r>
              <w:rPr>
                <w:rStyle w:val="IndexLink"/>
              </w:rPr>
              <w:t>68</w:t>
            </w:r>
          </w:hyperlink>
        </w:p>
        <w:p>
          <w:pPr>
            <w:pStyle w:val="Contents4"/>
            <w:tabs>
              <w:tab w:val="clear" w:pos="8176"/>
              <w:tab w:val="right" w:pos="9026" w:leader="dot"/>
            </w:tabs>
            <w:rPr/>
          </w:pPr>
          <w:hyperlink w:anchor="__RefHeading___Toc2820556_380464308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820558_3804643083">
            <w:r>
              <w:rPr>
                <w:webHidden/>
                <w:rStyle w:val="IndexLink"/>
                <w:rtl w:val="true"/>
              </w:rPr>
              <w:t>ادلّه‌ي حرمت كذب از كتاب و سنّت</w:t>
            </w:r>
            <w:r>
              <w:rPr>
                <w:rStyle w:val="IndexLink"/>
                <w:rtl w:val="true"/>
              </w:rPr>
              <w:tab/>
            </w:r>
            <w:r>
              <w:rPr>
                <w:rStyle w:val="IndexLink"/>
              </w:rPr>
              <w:t>72</w:t>
            </w:r>
          </w:hyperlink>
        </w:p>
        <w:p>
          <w:pPr>
            <w:pStyle w:val="Contents2"/>
            <w:tabs>
              <w:tab w:val="clear" w:pos="8743"/>
              <w:tab w:val="right" w:pos="9026" w:leader="dot"/>
            </w:tabs>
            <w:rPr/>
          </w:pPr>
          <w:hyperlink w:anchor="__RefHeading___Toc2820560_3804643083">
            <w:r>
              <w:rPr>
                <w:webHidden/>
                <w:rStyle w:val="IndexLink"/>
                <w:rtl w:val="true"/>
              </w:rPr>
              <w:t>تحقيقي پيرامون كبيره بودن كذب</w:t>
            </w:r>
            <w:r>
              <w:rPr>
                <w:rStyle w:val="IndexLink"/>
                <w:rtl w:val="true"/>
              </w:rPr>
              <w:tab/>
            </w:r>
            <w:r>
              <w:rPr>
                <w:rStyle w:val="IndexLink"/>
              </w:rPr>
              <w:t>73</w:t>
            </w:r>
          </w:hyperlink>
        </w:p>
        <w:p>
          <w:pPr>
            <w:pStyle w:val="Contents3"/>
            <w:tabs>
              <w:tab w:val="clear" w:pos="8459"/>
              <w:tab w:val="right" w:pos="9026" w:leader="dot"/>
            </w:tabs>
            <w:rPr/>
          </w:pPr>
          <w:hyperlink w:anchor="__RefHeading___Toc2820562_380464308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820564_3804643083">
            <w:r>
              <w:rPr>
                <w:webHidden/>
                <w:rStyle w:val="IndexLink"/>
                <w:rtl w:val="true"/>
              </w:rPr>
              <w:t>ثمره‌ي بحث از كبيره بودن كذب</w:t>
            </w:r>
            <w:r>
              <w:rPr>
                <w:rStyle w:val="IndexLink"/>
                <w:rtl w:val="true"/>
              </w:rPr>
              <w:tab/>
            </w:r>
            <w:r>
              <w:rPr>
                <w:rStyle w:val="IndexLink"/>
              </w:rPr>
              <w:t>74</w:t>
            </w:r>
          </w:hyperlink>
        </w:p>
        <w:p>
          <w:pPr>
            <w:pStyle w:val="Contents3"/>
            <w:tabs>
              <w:tab w:val="clear" w:pos="8459"/>
              <w:tab w:val="right" w:pos="9026" w:leader="dot"/>
            </w:tabs>
            <w:rPr/>
          </w:pPr>
          <w:hyperlink w:anchor="__RefHeading___Toc2820566_3804643083">
            <w:r>
              <w:rPr>
                <w:webHidden/>
                <w:rStyle w:val="IndexLink"/>
                <w:rtl w:val="true"/>
              </w:rPr>
              <w:t>ملاك كبيره بودن معصيت</w:t>
            </w:r>
            <w:r>
              <w:rPr>
                <w:rStyle w:val="IndexLink"/>
                <w:rtl w:val="true"/>
              </w:rPr>
              <w:tab/>
            </w:r>
            <w:r>
              <w:rPr>
                <w:rStyle w:val="IndexLink"/>
              </w:rPr>
              <w:t>75</w:t>
            </w:r>
          </w:hyperlink>
        </w:p>
        <w:p>
          <w:pPr>
            <w:pStyle w:val="Contents3"/>
            <w:tabs>
              <w:tab w:val="clear" w:pos="8459"/>
              <w:tab w:val="right" w:pos="9026" w:leader="dot"/>
            </w:tabs>
            <w:rPr/>
          </w:pPr>
          <w:hyperlink w:anchor="__RefHeading___Toc2820568_3804643083">
            <w:r>
              <w:rPr>
                <w:webHidden/>
                <w:rStyle w:val="IndexLink"/>
                <w:rtl w:val="true"/>
              </w:rPr>
              <w:t xml:space="preserve">ادلّه‌ي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كبيره بودن كذب</w:t>
            </w:r>
            <w:r>
              <w:rPr>
                <w:rStyle w:val="IndexLink"/>
                <w:rtl w:val="true"/>
              </w:rPr>
              <w:tab/>
            </w:r>
            <w:r>
              <w:rPr>
                <w:rStyle w:val="IndexLink"/>
              </w:rPr>
              <w:t>76</w:t>
            </w:r>
          </w:hyperlink>
        </w:p>
        <w:p>
          <w:pPr>
            <w:pStyle w:val="Contents4"/>
            <w:tabs>
              <w:tab w:val="clear" w:pos="8176"/>
              <w:tab w:val="right" w:pos="9026" w:leader="dot"/>
            </w:tabs>
            <w:rPr/>
          </w:pPr>
          <w:hyperlink w:anchor="__RefHeading___Toc2820570_3804643083">
            <w:r>
              <w:rPr>
                <w:webHidden/>
                <w:rStyle w:val="IndexLink"/>
              </w:rPr>
              <w:t>1</w:t>
            </w:r>
            <w:r>
              <w:rPr>
                <w:rStyle w:val="IndexLink"/>
                <w:rtl w:val="true"/>
              </w:rPr>
              <w:t xml:space="preserve">. </w:t>
            </w:r>
            <w:r>
              <w:rPr>
                <w:rStyle w:val="IndexLink"/>
                <w:rtl w:val="true"/>
              </w:rPr>
              <w:t>روايت الْفَضْلِ بْنِ شَاذَان</w:t>
            </w:r>
            <w:r>
              <w:rPr>
                <w:rStyle w:val="IndexLink"/>
                <w:rtl w:val="true"/>
              </w:rPr>
              <w:t>:</w:t>
              <w:tab/>
            </w:r>
            <w:r>
              <w:rPr>
                <w:rStyle w:val="IndexLink"/>
              </w:rPr>
              <w:t>76</w:t>
            </w:r>
          </w:hyperlink>
        </w:p>
        <w:p>
          <w:pPr>
            <w:pStyle w:val="Contents4"/>
            <w:tabs>
              <w:tab w:val="clear" w:pos="8176"/>
              <w:tab w:val="right" w:pos="9026" w:leader="dot"/>
            </w:tabs>
            <w:rPr/>
          </w:pPr>
          <w:hyperlink w:anchor="__RefHeading___Toc2820572_3804643083">
            <w:r>
              <w:rPr>
                <w:webHidden/>
                <w:rStyle w:val="IndexLink"/>
              </w:rPr>
              <w:t>2</w:t>
            </w:r>
            <w:r>
              <w:rPr>
                <w:rStyle w:val="IndexLink"/>
                <w:rtl w:val="true"/>
              </w:rPr>
              <w:t xml:space="preserve">. </w:t>
            </w:r>
            <w:r>
              <w:rPr>
                <w:rStyle w:val="IndexLink"/>
                <w:rtl w:val="true"/>
              </w:rPr>
              <w:t>روايت الْأَعْمَش</w:t>
            </w:r>
            <w:r>
              <w:rPr>
                <w:rStyle w:val="IndexLink"/>
                <w:rtl w:val="true"/>
              </w:rPr>
              <w:t>:</w:t>
              <w:tab/>
            </w:r>
            <w:r>
              <w:rPr>
                <w:rStyle w:val="IndexLink"/>
              </w:rPr>
              <w:t>78</w:t>
            </w:r>
          </w:hyperlink>
        </w:p>
        <w:p>
          <w:pPr>
            <w:pStyle w:val="Contents4"/>
            <w:tabs>
              <w:tab w:val="clear" w:pos="8176"/>
              <w:tab w:val="right" w:pos="9026" w:leader="dot"/>
            </w:tabs>
            <w:rPr/>
          </w:pPr>
          <w:hyperlink w:anchor="__RefHeading___Toc2820574_3804643083">
            <w:r>
              <w:rPr>
                <w:webHidden/>
                <w:rStyle w:val="IndexLink"/>
              </w:rPr>
              <w:t>3</w:t>
            </w:r>
            <w:r>
              <w:rPr>
                <w:rStyle w:val="IndexLink"/>
                <w:rtl w:val="true"/>
              </w:rPr>
              <w:t xml:space="preserve">. </w:t>
            </w:r>
            <w:r>
              <w:rPr>
                <w:rStyle w:val="IndexLink"/>
                <w:rtl w:val="true"/>
              </w:rPr>
              <w:t>موثقه‌ي مُحَمَّدِ بْنِ مُسْلِم</w:t>
            </w:r>
            <w:r>
              <w:rPr>
                <w:rStyle w:val="IndexLink"/>
                <w:rtl w:val="true"/>
              </w:rPr>
              <w:t>:</w:t>
              <w:tab/>
            </w:r>
            <w:r>
              <w:rPr>
                <w:rStyle w:val="IndexLink"/>
              </w:rPr>
              <w:t>79</w:t>
            </w:r>
          </w:hyperlink>
        </w:p>
        <w:p>
          <w:pPr>
            <w:pStyle w:val="Contents5"/>
            <w:tabs>
              <w:tab w:val="clear" w:pos="7892"/>
              <w:tab w:val="right" w:pos="9026" w:leader="dot"/>
            </w:tabs>
            <w:rPr/>
          </w:pPr>
          <w:hyperlink w:anchor="__RefHeading___Toc2820576_380464308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820578_3804643083">
            <w:r>
              <w:rPr>
                <w:webHidden/>
                <w:rStyle w:val="IndexLink"/>
                <w:rtl w:val="true"/>
              </w:rPr>
              <w:t>كلام در وثاقت عثمان بن عيسي</w:t>
            </w:r>
            <w:r>
              <w:rPr>
                <w:rStyle w:val="IndexLink"/>
                <w:rtl w:val="true"/>
              </w:rPr>
              <w:tab/>
            </w:r>
            <w:r>
              <w:rPr>
                <w:rStyle w:val="IndexLink"/>
              </w:rPr>
              <w:t>80</w:t>
            </w:r>
          </w:hyperlink>
        </w:p>
        <w:p>
          <w:pPr>
            <w:pStyle w:val="Contents5"/>
            <w:tabs>
              <w:tab w:val="clear" w:pos="7892"/>
              <w:tab w:val="right" w:pos="9026" w:leader="dot"/>
            </w:tabs>
            <w:rPr/>
          </w:pPr>
          <w:hyperlink w:anchor="__RefHeading___Toc2820580_3804643083">
            <w:r>
              <w:rPr>
                <w:webHidden/>
                <w:rStyle w:val="IndexLink"/>
                <w:rtl w:val="true"/>
              </w:rPr>
              <w:t>دلالت موثقه‌ي محمد بن مسلم بر بدتر بودن كذب از شراب</w:t>
            </w:r>
            <w:r>
              <w:rPr>
                <w:rStyle w:val="IndexLink"/>
                <w:rtl w:val="true"/>
              </w:rPr>
              <w:tab/>
            </w:r>
            <w:r>
              <w:rPr>
                <w:rStyle w:val="IndexLink"/>
              </w:rPr>
              <w:t>84</w:t>
            </w:r>
          </w:hyperlink>
        </w:p>
        <w:p>
          <w:pPr>
            <w:pStyle w:val="Contents5"/>
            <w:tabs>
              <w:tab w:val="clear" w:pos="7892"/>
              <w:tab w:val="right" w:pos="9026" w:leader="dot"/>
            </w:tabs>
            <w:rPr/>
          </w:pPr>
          <w:hyperlink w:anchor="__RefHeading___Toc2820582_3804643083">
            <w:r>
              <w:rPr>
                <w:webHidden/>
                <w:rStyle w:val="IndexLink"/>
                <w:rtl w:val="true"/>
              </w:rPr>
              <w:t>اشكال بعضي بر استدلال به موثقه‌ي محمد بن مسلم</w:t>
            </w:r>
            <w:r>
              <w:rPr>
                <w:rStyle w:val="IndexLink"/>
                <w:rtl w:val="true"/>
              </w:rPr>
              <w:tab/>
            </w:r>
            <w:r>
              <w:rPr>
                <w:rStyle w:val="IndexLink"/>
              </w:rPr>
              <w:t>91</w:t>
            </w:r>
          </w:hyperlink>
        </w:p>
        <w:p>
          <w:pPr>
            <w:pStyle w:val="Contents4"/>
            <w:tabs>
              <w:tab w:val="clear" w:pos="8176"/>
              <w:tab w:val="right" w:pos="9026" w:leader="dot"/>
            </w:tabs>
            <w:rPr/>
          </w:pPr>
          <w:hyperlink w:anchor="__RefHeading___Toc2820584_3804643083">
            <w:r>
              <w:rPr>
                <w:webHidden/>
                <w:rStyle w:val="IndexLink"/>
              </w:rPr>
              <w:t>4</w:t>
            </w:r>
            <w:r>
              <w:rPr>
                <w:rStyle w:val="IndexLink"/>
                <w:rtl w:val="true"/>
              </w:rPr>
              <w:t xml:space="preserve">. </w:t>
            </w:r>
            <w:r>
              <w:rPr>
                <w:rStyle w:val="IndexLink"/>
                <w:rtl w:val="true"/>
              </w:rPr>
              <w:t xml:space="preserve">روايت منسوب به امام عسكري </w:t>
            </w:r>
            <w:r>
              <w:rPr>
                <w:rStyle w:val="IndexLink"/>
                <w:rtl w:val="true"/>
              </w:rPr>
              <w:t xml:space="preserve">- </w:t>
            </w:r>
            <w:r>
              <w:rPr>
                <w:rStyle w:val="IndexLink"/>
                <w:rtl w:val="true"/>
              </w:rPr>
              <w:t xml:space="preserve">عليه السلام </w:t>
            </w:r>
            <w:r>
              <w:rPr>
                <w:rStyle w:val="IndexLink"/>
                <w:rtl w:val="true"/>
              </w:rPr>
              <w:t>-:</w:t>
              <w:tab/>
            </w:r>
            <w:r>
              <w:rPr>
                <w:rStyle w:val="IndexLink"/>
              </w:rPr>
              <w:t>94</w:t>
            </w:r>
          </w:hyperlink>
        </w:p>
        <w:p>
          <w:pPr>
            <w:pStyle w:val="Contents4"/>
            <w:tabs>
              <w:tab w:val="clear" w:pos="8176"/>
              <w:tab w:val="right" w:pos="9026" w:leader="dot"/>
            </w:tabs>
            <w:rPr/>
          </w:pPr>
          <w:hyperlink w:anchor="__RefHeading___Toc2820586_3804643083">
            <w:r>
              <w:rPr>
                <w:webHidden/>
                <w:rStyle w:val="IndexLink"/>
              </w:rPr>
              <w:t>5</w:t>
            </w:r>
            <w:r>
              <w:rPr>
                <w:rStyle w:val="IndexLink"/>
                <w:rtl w:val="true"/>
              </w:rPr>
              <w:t xml:space="preserve">. </w:t>
            </w:r>
            <w:r>
              <w:rPr>
                <w:rStyle w:val="IndexLink"/>
                <w:rtl w:val="true"/>
              </w:rPr>
              <w:t>روايت أَنَس</w:t>
            </w:r>
            <w:r>
              <w:rPr>
                <w:rStyle w:val="IndexLink"/>
                <w:rtl w:val="true"/>
              </w:rPr>
              <w:t>:</w:t>
              <w:tab/>
            </w:r>
            <w:r>
              <w:rPr>
                <w:rStyle w:val="IndexLink"/>
              </w:rPr>
              <w:t>95</w:t>
            </w:r>
          </w:hyperlink>
        </w:p>
        <w:p>
          <w:pPr>
            <w:pStyle w:val="Contents4"/>
            <w:tabs>
              <w:tab w:val="clear" w:pos="8176"/>
              <w:tab w:val="right" w:pos="9026" w:leader="dot"/>
            </w:tabs>
            <w:rPr/>
          </w:pPr>
          <w:hyperlink w:anchor="__RefHeading___Toc2820588_3804643083">
            <w:r>
              <w:rPr>
                <w:webHidden/>
                <w:rStyle w:val="IndexLink"/>
              </w:rPr>
              <w:t>6</w:t>
            </w:r>
            <w:r>
              <w:rPr>
                <w:rStyle w:val="IndexLink"/>
                <w:rtl w:val="true"/>
              </w:rPr>
              <w:t xml:space="preserve">. </w:t>
            </w:r>
            <w:r>
              <w:rPr>
                <w:rStyle w:val="IndexLink"/>
                <w:rtl w:val="true"/>
              </w:rPr>
              <w:t xml:space="preserve">روايتي از پيامبر اسلام </w:t>
            </w:r>
            <w:r>
              <w:rPr>
                <w:rStyle w:val="IndexLink"/>
                <w:rtl w:val="true"/>
              </w:rPr>
              <w:t xml:space="preserve">- </w:t>
            </w:r>
            <w:r>
              <w:rPr>
                <w:rStyle w:val="IndexLink"/>
                <w:rtl w:val="true"/>
              </w:rPr>
              <w:t xml:space="preserve">صلي الله عليه و آله و سلم </w:t>
            </w:r>
            <w:r>
              <w:rPr>
                <w:rStyle w:val="IndexLink"/>
                <w:rtl w:val="true"/>
              </w:rPr>
              <w:t>-:</w:t>
              <w:tab/>
            </w:r>
            <w:r>
              <w:rPr>
                <w:rStyle w:val="IndexLink"/>
              </w:rPr>
              <w:t>96</w:t>
            </w:r>
          </w:hyperlink>
        </w:p>
        <w:p>
          <w:pPr>
            <w:pStyle w:val="Contents4"/>
            <w:tabs>
              <w:tab w:val="clear" w:pos="8176"/>
              <w:tab w:val="right" w:pos="9026" w:leader="dot"/>
            </w:tabs>
            <w:rPr/>
          </w:pPr>
          <w:hyperlink w:anchor="__RefHeading___Toc2820590_3804643083">
            <w:r>
              <w:rPr>
                <w:webHidden/>
                <w:rStyle w:val="IndexLink"/>
              </w:rPr>
              <w:t>7</w:t>
            </w:r>
            <w:r>
              <w:rPr>
                <w:rStyle w:val="IndexLink"/>
                <w:rtl w:val="true"/>
              </w:rPr>
              <w:t xml:space="preserve">. </w:t>
            </w:r>
            <w:r>
              <w:rPr>
                <w:rStyle w:val="IndexLink"/>
                <w:rtl w:val="true"/>
              </w:rPr>
              <w:t>آيه‌ي شريفه‌ي افتراء كذب</w:t>
            </w:r>
            <w:r>
              <w:rPr>
                <w:rStyle w:val="IndexLink"/>
                <w:rtl w:val="true"/>
              </w:rPr>
              <w:t>:</w:t>
              <w:tab/>
            </w:r>
            <w:r>
              <w:rPr>
                <w:rStyle w:val="IndexLink"/>
              </w:rPr>
              <w:t>97</w:t>
            </w:r>
          </w:hyperlink>
        </w:p>
        <w:p>
          <w:pPr>
            <w:pStyle w:val="Contents5"/>
            <w:tabs>
              <w:tab w:val="clear" w:pos="7892"/>
              <w:tab w:val="right" w:pos="9026" w:leader="dot"/>
            </w:tabs>
            <w:rPr/>
          </w:pPr>
          <w:hyperlink w:anchor="__RefHeading___Toc2820592_380464308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820594_3804643083">
            <w:r>
              <w:rPr>
                <w:webHidden/>
                <w:rStyle w:val="IndexLink"/>
                <w:rtl w:val="true"/>
              </w:rPr>
              <w:t xml:space="preserve">اشكال محقّق ايرواني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استدلال به آيه‌ي شريفه</w:t>
            </w:r>
            <w:r>
              <w:rPr>
                <w:rStyle w:val="IndexLink"/>
                <w:rtl w:val="true"/>
              </w:rPr>
              <w:tab/>
            </w:r>
            <w:r>
              <w:rPr>
                <w:rStyle w:val="IndexLink"/>
              </w:rPr>
              <w:t>99</w:t>
            </w:r>
          </w:hyperlink>
        </w:p>
        <w:p>
          <w:pPr>
            <w:pStyle w:val="Contents5"/>
            <w:tabs>
              <w:tab w:val="clear" w:pos="7892"/>
              <w:tab w:val="right" w:pos="9026" w:leader="dot"/>
            </w:tabs>
            <w:rPr/>
          </w:pPr>
          <w:hyperlink w:anchor="__RefHeading___Toc2820596_3804643083">
            <w:r>
              <w:rPr>
                <w:webHidden/>
                <w:rStyle w:val="IndexLink"/>
                <w:rtl w:val="true"/>
              </w:rPr>
              <w:t xml:space="preserve">نقد اشكال محقّق ايرواني </w:t>
            </w:r>
            <w:r>
              <w:rPr>
                <w:rStyle w:val="IndexLink"/>
                <w:rtl w:val="true"/>
              </w:rPr>
              <w:t xml:space="preserve">- </w:t>
            </w:r>
            <w:r>
              <w:rPr>
                <w:rStyle w:val="IndexLink"/>
                <w:rtl w:val="true"/>
              </w:rPr>
              <w:t xml:space="preserve">قدس سره </w:t>
            </w:r>
            <w:r>
              <w:rPr>
                <w:rStyle w:val="IndexLink"/>
                <w:rtl w:val="true"/>
              </w:rPr>
              <w:t>-</w:t>
              <w:tab/>
            </w:r>
            <w:r>
              <w:rPr>
                <w:rStyle w:val="IndexLink"/>
              </w:rPr>
              <w:t>100</w:t>
            </w:r>
          </w:hyperlink>
        </w:p>
        <w:p>
          <w:pPr>
            <w:pStyle w:val="Contents5"/>
            <w:tabs>
              <w:tab w:val="clear" w:pos="7892"/>
              <w:tab w:val="right" w:pos="9026" w:leader="dot"/>
            </w:tabs>
            <w:rPr/>
          </w:pPr>
          <w:hyperlink w:anchor="__RefHeading___Toc2820598_3804643083">
            <w:r>
              <w:rPr>
                <w:webHidden/>
                <w:rStyle w:val="IndexLink"/>
                <w:rtl w:val="true"/>
              </w:rPr>
              <w:t>اشكال برخي محقّقين بر استدلال به آيه‌ي شريفه</w:t>
            </w:r>
            <w:r>
              <w:rPr>
                <w:rStyle w:val="IndexLink"/>
                <w:rtl w:val="true"/>
              </w:rPr>
              <w:tab/>
            </w:r>
            <w:r>
              <w:rPr>
                <w:rStyle w:val="IndexLink"/>
              </w:rPr>
              <w:t>101</w:t>
            </w:r>
          </w:hyperlink>
        </w:p>
        <w:p>
          <w:pPr>
            <w:pStyle w:val="Contents5"/>
            <w:tabs>
              <w:tab w:val="clear" w:pos="7892"/>
              <w:tab w:val="right" w:pos="9026" w:leader="dot"/>
            </w:tabs>
            <w:rPr/>
          </w:pPr>
          <w:hyperlink w:anchor="__RefHeading___Toc2820600_3804643083">
            <w:r>
              <w:rPr>
                <w:webHidden/>
                <w:rStyle w:val="IndexLink"/>
                <w:rtl w:val="true"/>
              </w:rPr>
              <w:t>جواب از استدلال به آيه‌ي شريفه</w:t>
            </w:r>
            <w:r>
              <w:rPr>
                <w:rStyle w:val="IndexLink"/>
                <w:rtl w:val="true"/>
              </w:rPr>
              <w:tab/>
            </w:r>
            <w:r>
              <w:rPr>
                <w:rStyle w:val="IndexLink"/>
              </w:rPr>
              <w:t>102</w:t>
            </w:r>
          </w:hyperlink>
        </w:p>
        <w:p>
          <w:pPr>
            <w:pStyle w:val="Contents3"/>
            <w:tabs>
              <w:tab w:val="clear" w:pos="8459"/>
              <w:tab w:val="right" w:pos="9026" w:leader="dot"/>
            </w:tabs>
            <w:rPr/>
          </w:pPr>
          <w:hyperlink w:anchor="__RefHeading___Toc2820602_3804643083">
            <w:r>
              <w:rPr>
                <w:webHidden/>
                <w:rStyle w:val="IndexLink"/>
                <w:rtl w:val="true"/>
              </w:rPr>
              <w:t xml:space="preserve">كبيره بودن مطلق كذب در منظر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حتّي در صورت عدم ترتّب مفسده</w:t>
            </w:r>
            <w:r>
              <w:rPr>
                <w:rStyle w:val="IndexLink"/>
                <w:rtl w:val="true"/>
              </w:rPr>
              <w:tab/>
            </w:r>
            <w:r>
              <w:rPr>
                <w:rStyle w:val="IndexLink"/>
              </w:rPr>
              <w:t>105</w:t>
            </w:r>
          </w:hyperlink>
        </w:p>
        <w:p>
          <w:pPr>
            <w:pStyle w:val="Contents4"/>
            <w:tabs>
              <w:tab w:val="clear" w:pos="8176"/>
              <w:tab w:val="right" w:pos="9026" w:leader="dot"/>
            </w:tabs>
            <w:rPr/>
          </w:pPr>
          <w:hyperlink w:anchor="__RefHeading___Toc2820604_380464308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820606_3804643083">
            <w:r>
              <w:rPr>
                <w:webHidden/>
                <w:rStyle w:val="IndexLink"/>
                <w:rtl w:val="true"/>
              </w:rPr>
              <w:t xml:space="preserve">تأييدي بر كبيره بودن مطلق كذب در وصيت پيامبر </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به ابوذر</w:t>
            </w:r>
            <w:r>
              <w:rPr>
                <w:rStyle w:val="IndexLink"/>
                <w:rtl w:val="true"/>
              </w:rPr>
              <w:tab/>
            </w:r>
            <w:r>
              <w:rPr>
                <w:rStyle w:val="IndexLink"/>
              </w:rPr>
              <w:t>106</w:t>
            </w:r>
          </w:hyperlink>
        </w:p>
        <w:p>
          <w:pPr>
            <w:pStyle w:val="Contents4"/>
            <w:tabs>
              <w:tab w:val="clear" w:pos="8176"/>
              <w:tab w:val="right" w:pos="9026" w:leader="dot"/>
            </w:tabs>
            <w:rPr/>
          </w:pPr>
          <w:hyperlink w:anchor="__RefHeading___Toc2820608_3804643083">
            <w:r>
              <w:rPr>
                <w:webHidden/>
                <w:rStyle w:val="IndexLink"/>
                <w:rtl w:val="true"/>
              </w:rPr>
              <w:t xml:space="preserve">نقد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107</w:t>
            </w:r>
          </w:hyperlink>
        </w:p>
        <w:p>
          <w:pPr>
            <w:pStyle w:val="Contents3"/>
            <w:tabs>
              <w:tab w:val="clear" w:pos="8459"/>
              <w:tab w:val="right" w:pos="9026" w:leader="dot"/>
            </w:tabs>
            <w:rPr/>
          </w:pPr>
          <w:hyperlink w:anchor="__RefHeading___Toc2820610_3804643083">
            <w:r>
              <w:rPr>
                <w:webHidden/>
                <w:rStyle w:val="IndexLink"/>
                <w:rtl w:val="true"/>
              </w:rPr>
              <w:t>وجه ديگري بر اثبات كبيره بودن كذب</w:t>
            </w:r>
            <w:r>
              <w:rPr>
                <w:rStyle w:val="IndexLink"/>
                <w:rtl w:val="true"/>
              </w:rPr>
              <w:tab/>
            </w:r>
            <w:r>
              <w:rPr>
                <w:rStyle w:val="IndexLink"/>
              </w:rPr>
              <w:t>107</w:t>
            </w:r>
          </w:hyperlink>
        </w:p>
        <w:p>
          <w:pPr>
            <w:pStyle w:val="Contents4"/>
            <w:tabs>
              <w:tab w:val="clear" w:pos="8176"/>
              <w:tab w:val="right" w:pos="9026" w:leader="dot"/>
            </w:tabs>
            <w:rPr/>
          </w:pPr>
          <w:hyperlink w:anchor="__RefHeading___Toc2820612_380464308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820614_3804643083">
            <w:r>
              <w:rPr>
                <w:webHidden/>
                <w:rStyle w:val="IndexLink"/>
                <w:rtl w:val="true"/>
              </w:rPr>
              <w:t>نقد اين استدلال</w:t>
            </w:r>
            <w:r>
              <w:rPr>
                <w:rStyle w:val="IndexLink"/>
                <w:rtl w:val="true"/>
              </w:rPr>
              <w:tab/>
            </w:r>
            <w:r>
              <w:rPr>
                <w:rStyle w:val="IndexLink"/>
              </w:rPr>
              <w:t>114</w:t>
            </w:r>
          </w:hyperlink>
        </w:p>
        <w:p>
          <w:pPr>
            <w:pStyle w:val="Contents3"/>
            <w:tabs>
              <w:tab w:val="clear" w:pos="8459"/>
              <w:tab w:val="right" w:pos="9026" w:leader="dot"/>
            </w:tabs>
            <w:rPr/>
          </w:pPr>
          <w:hyperlink w:anchor="__RefHeading___Toc2820616_3804643083">
            <w:r>
              <w:rPr>
                <w:webHidden/>
                <w:rStyle w:val="IndexLink"/>
                <w:rtl w:val="true"/>
              </w:rPr>
              <w:t>روايات دالّ بر عدم كبيره بودن مطلق كذب</w:t>
            </w:r>
            <w:r>
              <w:rPr>
                <w:rStyle w:val="IndexLink"/>
                <w:rtl w:val="true"/>
              </w:rPr>
              <w:tab/>
            </w:r>
            <w:r>
              <w:rPr>
                <w:rStyle w:val="IndexLink"/>
              </w:rPr>
              <w:t>116</w:t>
            </w:r>
          </w:hyperlink>
        </w:p>
        <w:p>
          <w:pPr>
            <w:pStyle w:val="Contents4"/>
            <w:tabs>
              <w:tab w:val="clear" w:pos="8176"/>
              <w:tab w:val="right" w:pos="9026" w:leader="dot"/>
            </w:tabs>
            <w:rPr/>
          </w:pPr>
          <w:hyperlink w:anchor="__RefHeading___Toc2820618_380464308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820620_3804643083">
            <w:r>
              <w:rPr>
                <w:webHidden/>
                <w:rStyle w:val="IndexLink"/>
              </w:rPr>
              <w:t>1</w:t>
            </w:r>
            <w:r>
              <w:rPr>
                <w:rStyle w:val="IndexLink"/>
                <w:rtl w:val="true"/>
              </w:rPr>
              <w:t xml:space="preserve">. </w:t>
            </w:r>
            <w:r>
              <w:rPr>
                <w:rStyle w:val="IndexLink"/>
                <w:rtl w:val="true"/>
              </w:rPr>
              <w:t>روايت أَبِي خَدِيجَة در محاسن، كافي و عقاب الاعمال</w:t>
            </w:r>
            <w:r>
              <w:rPr>
                <w:rStyle w:val="IndexLink"/>
                <w:rtl w:val="true"/>
              </w:rPr>
              <w:t>:</w:t>
              <w:tab/>
            </w:r>
            <w:r>
              <w:rPr>
                <w:rStyle w:val="IndexLink"/>
              </w:rPr>
              <w:t>116</w:t>
            </w:r>
          </w:hyperlink>
        </w:p>
        <w:p>
          <w:pPr>
            <w:pStyle w:val="Contents5"/>
            <w:tabs>
              <w:tab w:val="clear" w:pos="7892"/>
              <w:tab w:val="right" w:pos="9026" w:leader="dot"/>
            </w:tabs>
            <w:rPr/>
          </w:pPr>
          <w:hyperlink w:anchor="__RefHeading___Toc2820622_380464308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820624_3804643083">
            <w:r>
              <w:rPr>
                <w:webHidden/>
                <w:rStyle w:val="IndexLink"/>
                <w:rtl w:val="true"/>
              </w:rPr>
              <w:t>بررسي سند روايت محاسن</w:t>
            </w:r>
            <w:r>
              <w:rPr>
                <w:rStyle w:val="IndexLink"/>
                <w:rtl w:val="true"/>
              </w:rPr>
              <w:tab/>
            </w:r>
            <w:r>
              <w:rPr>
                <w:rStyle w:val="IndexLink"/>
              </w:rPr>
              <w:t>118</w:t>
            </w:r>
          </w:hyperlink>
        </w:p>
        <w:p>
          <w:pPr>
            <w:pStyle w:val="Contents5"/>
            <w:tabs>
              <w:tab w:val="clear" w:pos="7892"/>
              <w:tab w:val="right" w:pos="9026" w:leader="dot"/>
            </w:tabs>
            <w:rPr/>
          </w:pPr>
          <w:hyperlink w:anchor="__RefHeading___Toc2820626_3804643083">
            <w:r>
              <w:rPr>
                <w:webHidden/>
                <w:rStyle w:val="IndexLink"/>
                <w:rtl w:val="true"/>
              </w:rPr>
              <w:t>بررسي سند كافي</w:t>
            </w:r>
            <w:r>
              <w:rPr>
                <w:rStyle w:val="IndexLink"/>
                <w:rtl w:val="true"/>
              </w:rPr>
              <w:tab/>
            </w:r>
            <w:r>
              <w:rPr>
                <w:rStyle w:val="IndexLink"/>
              </w:rPr>
              <w:t>121</w:t>
            </w:r>
          </w:hyperlink>
        </w:p>
        <w:p>
          <w:pPr>
            <w:pStyle w:val="Contents5"/>
            <w:tabs>
              <w:tab w:val="clear" w:pos="7892"/>
              <w:tab w:val="right" w:pos="9026" w:leader="dot"/>
            </w:tabs>
            <w:rPr/>
          </w:pPr>
          <w:hyperlink w:anchor="__RefHeading___Toc2820628_3804643083">
            <w:r>
              <w:rPr>
                <w:webHidden/>
                <w:rStyle w:val="IndexLink"/>
                <w:rtl w:val="true"/>
              </w:rPr>
              <w:t>بررسي سند عقاب الاعمال</w:t>
            </w:r>
            <w:r>
              <w:rPr>
                <w:rStyle w:val="IndexLink"/>
                <w:rtl w:val="true"/>
              </w:rPr>
              <w:tab/>
            </w:r>
            <w:r>
              <w:rPr>
                <w:rStyle w:val="IndexLink"/>
              </w:rPr>
              <w:t>124</w:t>
            </w:r>
          </w:hyperlink>
        </w:p>
        <w:p>
          <w:pPr>
            <w:pStyle w:val="Contents5"/>
            <w:tabs>
              <w:tab w:val="clear" w:pos="7892"/>
              <w:tab w:val="right" w:pos="9026" w:leader="dot"/>
            </w:tabs>
            <w:rPr/>
          </w:pPr>
          <w:hyperlink w:anchor="__RefHeading___Toc2820630_3804643083">
            <w:r>
              <w:rPr>
                <w:webHidden/>
                <w:rStyle w:val="IndexLink"/>
                <w:rtl w:val="true"/>
              </w:rPr>
              <w:t>نحوه‌ي استدلال به اين روايت براي نفي كبيره بودن مطلق كذب</w:t>
            </w:r>
            <w:r>
              <w:rPr>
                <w:rStyle w:val="IndexLink"/>
                <w:rtl w:val="true"/>
              </w:rPr>
              <w:tab/>
            </w:r>
            <w:r>
              <w:rPr>
                <w:rStyle w:val="IndexLink"/>
              </w:rPr>
              <w:t>126</w:t>
            </w:r>
          </w:hyperlink>
        </w:p>
        <w:p>
          <w:pPr>
            <w:pStyle w:val="Contents5"/>
            <w:tabs>
              <w:tab w:val="clear" w:pos="7892"/>
              <w:tab w:val="right" w:pos="9026" w:leader="dot"/>
            </w:tabs>
            <w:rPr/>
          </w:pPr>
          <w:hyperlink w:anchor="__RefHeading___Toc2820632_3804643083">
            <w:r>
              <w:rPr>
                <w:webHidden/>
                <w:rStyle w:val="IndexLink"/>
                <w:rtl w:val="true"/>
              </w:rPr>
              <w:t xml:space="preserve">اشكال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استدلال به روايت ابي خديجه</w:t>
            </w:r>
            <w:r>
              <w:rPr>
                <w:rStyle w:val="IndexLink"/>
                <w:rtl w:val="true"/>
              </w:rPr>
              <w:tab/>
            </w:r>
            <w:r>
              <w:rPr>
                <w:rStyle w:val="IndexLink"/>
              </w:rPr>
              <w:t>127</w:t>
            </w:r>
          </w:hyperlink>
        </w:p>
        <w:p>
          <w:pPr>
            <w:pStyle w:val="Contents5"/>
            <w:tabs>
              <w:tab w:val="clear" w:pos="7892"/>
              <w:tab w:val="right" w:pos="9026" w:leader="dot"/>
            </w:tabs>
            <w:rPr/>
          </w:pPr>
          <w:hyperlink w:anchor="__RefHeading___Toc2820634_3804643083">
            <w:r>
              <w:rPr>
                <w:webHidden/>
                <w:rStyle w:val="IndexLink"/>
                <w:rtl w:val="true"/>
              </w:rPr>
              <w:t xml:space="preserve">نقد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128</w:t>
            </w:r>
          </w:hyperlink>
        </w:p>
        <w:p>
          <w:pPr>
            <w:pStyle w:val="Contents5"/>
            <w:tabs>
              <w:tab w:val="clear" w:pos="7892"/>
              <w:tab w:val="right" w:pos="9026" w:leader="dot"/>
            </w:tabs>
            <w:rPr/>
          </w:pPr>
          <w:hyperlink w:anchor="__RefHeading___Toc2820636_3804643083">
            <w:r>
              <w:rPr>
                <w:webHidden/>
                <w:rStyle w:val="IndexLink"/>
                <w:rtl w:val="true"/>
              </w:rPr>
              <w:t>مراد از كذب به قول مطلقِ داراي آثار مهم، كذب علي الله و الرسول است</w:t>
            </w:r>
            <w:r>
              <w:rPr>
                <w:rStyle w:val="IndexLink"/>
                <w:rtl w:val="true"/>
              </w:rPr>
              <w:tab/>
            </w:r>
            <w:r>
              <w:rPr>
                <w:rStyle w:val="IndexLink"/>
              </w:rPr>
              <w:t>129</w:t>
            </w:r>
          </w:hyperlink>
        </w:p>
        <w:p>
          <w:pPr>
            <w:pStyle w:val="Contents4"/>
            <w:tabs>
              <w:tab w:val="clear" w:pos="8176"/>
              <w:tab w:val="right" w:pos="9026" w:leader="dot"/>
            </w:tabs>
            <w:rPr/>
          </w:pPr>
          <w:hyperlink w:anchor="__RefHeading___Toc2820638_3804643083">
            <w:r>
              <w:rPr>
                <w:webHidden/>
                <w:rStyle w:val="IndexLink"/>
              </w:rPr>
              <w:t>2</w:t>
            </w:r>
            <w:r>
              <w:rPr>
                <w:rStyle w:val="IndexLink"/>
                <w:rtl w:val="true"/>
              </w:rPr>
              <w:t xml:space="preserve">. </w:t>
            </w:r>
            <w:r>
              <w:rPr>
                <w:rStyle w:val="IndexLink"/>
                <w:rtl w:val="true"/>
              </w:rPr>
              <w:t>مرسله‌ي سَيف بن عَمِيرَة</w:t>
            </w:r>
            <w:r>
              <w:rPr>
                <w:rStyle w:val="IndexLink"/>
                <w:rtl w:val="true"/>
              </w:rPr>
              <w:t>:</w:t>
              <w:tab/>
            </w:r>
            <w:r>
              <w:rPr>
                <w:rStyle w:val="IndexLink"/>
              </w:rPr>
              <w:t>132</w:t>
            </w:r>
          </w:hyperlink>
        </w:p>
        <w:p>
          <w:pPr>
            <w:pStyle w:val="Contents5"/>
            <w:tabs>
              <w:tab w:val="clear" w:pos="7892"/>
              <w:tab w:val="right" w:pos="9026" w:leader="dot"/>
            </w:tabs>
            <w:rPr/>
          </w:pPr>
          <w:hyperlink w:anchor="__RefHeading___Toc2820640_380464308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820642_3804643083">
            <w:r>
              <w:rPr>
                <w:webHidden/>
                <w:rStyle w:val="IndexLink"/>
                <w:rtl w:val="true"/>
              </w:rPr>
              <w:t>نقد استدلال به مرسله‌ي سيف بن عميره</w:t>
            </w:r>
            <w:r>
              <w:rPr>
                <w:rStyle w:val="IndexLink"/>
                <w:rtl w:val="true"/>
              </w:rPr>
              <w:tab/>
            </w:r>
            <w:r>
              <w:rPr>
                <w:rStyle w:val="IndexLink"/>
              </w:rPr>
              <w:t>134</w:t>
            </w:r>
          </w:hyperlink>
        </w:p>
        <w:p>
          <w:pPr>
            <w:pStyle w:val="Contents4"/>
            <w:tabs>
              <w:tab w:val="clear" w:pos="8176"/>
              <w:tab w:val="right" w:pos="9026" w:leader="dot"/>
            </w:tabs>
            <w:rPr/>
          </w:pPr>
          <w:hyperlink w:anchor="__RefHeading___Toc2820644_3804643083">
            <w:r>
              <w:rPr>
                <w:webHidden/>
                <w:rStyle w:val="IndexLink"/>
              </w:rPr>
              <w:t>3</w:t>
            </w:r>
            <w:r>
              <w:rPr>
                <w:rStyle w:val="IndexLink"/>
                <w:rtl w:val="true"/>
              </w:rPr>
              <w:t xml:space="preserve">. </w:t>
            </w:r>
            <w:r>
              <w:rPr>
                <w:rStyle w:val="IndexLink"/>
                <w:rtl w:val="true"/>
              </w:rPr>
              <w:t>صحيحه‌ي عَبْدِ الرَّحْمَانِ بْنِ الْحَجَّاج</w:t>
            </w:r>
            <w:r>
              <w:rPr>
                <w:rStyle w:val="IndexLink"/>
                <w:rtl w:val="true"/>
              </w:rPr>
              <w:t>:</w:t>
              <w:tab/>
            </w:r>
            <w:r>
              <w:rPr>
                <w:rStyle w:val="IndexLink"/>
              </w:rPr>
              <w:t>135</w:t>
            </w:r>
          </w:hyperlink>
        </w:p>
        <w:p>
          <w:pPr>
            <w:pStyle w:val="Contents5"/>
            <w:tabs>
              <w:tab w:val="clear" w:pos="7892"/>
              <w:tab w:val="right" w:pos="9026" w:leader="dot"/>
            </w:tabs>
            <w:rPr/>
          </w:pPr>
          <w:hyperlink w:anchor="__RefHeading___Toc2820646_380464308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820648_3804643083">
            <w:r>
              <w:rPr>
                <w:webHidden/>
                <w:rStyle w:val="IndexLink"/>
                <w:rtl w:val="true"/>
              </w:rPr>
              <w:t xml:space="preserve">مناقشه‌ي محقّق ايرواني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استدلال به اين روايت بر نفي كبيره بودن مطلق كذب</w:t>
            </w:r>
            <w:r>
              <w:rPr>
                <w:rStyle w:val="IndexLink"/>
                <w:rtl w:val="true"/>
              </w:rPr>
              <w:tab/>
            </w:r>
            <w:r>
              <w:rPr>
                <w:rStyle w:val="IndexLink"/>
              </w:rPr>
              <w:t>136</w:t>
            </w:r>
          </w:hyperlink>
        </w:p>
        <w:p>
          <w:pPr>
            <w:pStyle w:val="Contents5"/>
            <w:tabs>
              <w:tab w:val="clear" w:pos="7892"/>
              <w:tab w:val="right" w:pos="9026" w:leader="dot"/>
            </w:tabs>
            <w:rPr/>
          </w:pPr>
          <w:hyperlink w:anchor="__RefHeading___Toc2820650_3804643083">
            <w:r>
              <w:rPr>
                <w:webHidden/>
                <w:rStyle w:val="IndexLink"/>
                <w:rtl w:val="true"/>
              </w:rPr>
              <w:t xml:space="preserve">نقد مناقشه‌ي محقّق ايرواني </w:t>
            </w:r>
            <w:r>
              <w:rPr>
                <w:rStyle w:val="IndexLink"/>
                <w:rtl w:val="true"/>
              </w:rPr>
              <w:t xml:space="preserve">- </w:t>
            </w:r>
            <w:r>
              <w:rPr>
                <w:rStyle w:val="IndexLink"/>
                <w:rtl w:val="true"/>
              </w:rPr>
              <w:t xml:space="preserve">قدس سره </w:t>
            </w:r>
            <w:r>
              <w:rPr>
                <w:rStyle w:val="IndexLink"/>
                <w:rtl w:val="true"/>
              </w:rPr>
              <w:t>-</w:t>
              <w:tab/>
            </w:r>
            <w:r>
              <w:rPr>
                <w:rStyle w:val="IndexLink"/>
              </w:rPr>
              <w:t>137</w:t>
            </w:r>
          </w:hyperlink>
        </w:p>
        <w:p>
          <w:pPr>
            <w:pStyle w:val="Contents4"/>
            <w:tabs>
              <w:tab w:val="clear" w:pos="8176"/>
              <w:tab w:val="right" w:pos="9026" w:leader="dot"/>
            </w:tabs>
            <w:rPr/>
          </w:pPr>
          <w:hyperlink w:anchor="__RefHeading___Toc2820652_3804643083">
            <w:r>
              <w:rPr>
                <w:webHidden/>
                <w:rStyle w:val="IndexLink"/>
              </w:rPr>
              <w:t>4</w:t>
            </w:r>
            <w:r>
              <w:rPr>
                <w:rStyle w:val="IndexLink"/>
                <w:rtl w:val="true"/>
              </w:rPr>
              <w:t xml:space="preserve">. </w:t>
            </w:r>
            <w:r>
              <w:rPr>
                <w:rStyle w:val="IndexLink"/>
                <w:rtl w:val="true"/>
              </w:rPr>
              <w:t>روايت الْحَارِثِ الْأَعْوَر</w:t>
            </w:r>
            <w:r>
              <w:rPr>
                <w:rStyle w:val="IndexLink"/>
                <w:rtl w:val="true"/>
              </w:rPr>
              <w:t>:</w:t>
              <w:tab/>
            </w:r>
            <w:r>
              <w:rPr>
                <w:rStyle w:val="IndexLink"/>
              </w:rPr>
              <w:t>138</w:t>
            </w:r>
          </w:hyperlink>
        </w:p>
        <w:p>
          <w:pPr>
            <w:pStyle w:val="Contents5"/>
            <w:tabs>
              <w:tab w:val="clear" w:pos="7892"/>
              <w:tab w:val="right" w:pos="9026" w:leader="dot"/>
            </w:tabs>
            <w:rPr/>
          </w:pPr>
          <w:hyperlink w:anchor="__RefHeading___Toc2820654_380464308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820656_3804643083">
            <w:r>
              <w:rPr>
                <w:webHidden/>
                <w:rStyle w:val="IndexLink"/>
                <w:rtl w:val="true"/>
              </w:rPr>
              <w:t>مناقشه در استدلال به اين روايت</w:t>
            </w:r>
            <w:r>
              <w:rPr>
                <w:rStyle w:val="IndexLink"/>
                <w:rtl w:val="true"/>
              </w:rPr>
              <w:tab/>
            </w:r>
            <w:r>
              <w:rPr>
                <w:rStyle w:val="IndexLink"/>
              </w:rPr>
              <w:t>142</w:t>
            </w:r>
          </w:hyperlink>
        </w:p>
        <w:p>
          <w:pPr>
            <w:pStyle w:val="Contents3"/>
            <w:tabs>
              <w:tab w:val="clear" w:pos="8459"/>
              <w:tab w:val="right" w:pos="9026" w:leader="dot"/>
            </w:tabs>
            <w:rPr/>
          </w:pPr>
          <w:hyperlink w:anchor="__RefHeading___Toc2820658_3804643083">
            <w:r>
              <w:rPr>
                <w:webHidden/>
                <w:rStyle w:val="IndexLink"/>
                <w:rtl w:val="true"/>
              </w:rPr>
              <w:t>نتيجه‌ي نهايي درباره‌ي كبيره بودن مطلق كذب</w:t>
            </w:r>
            <w:r>
              <w:rPr>
                <w:rStyle w:val="IndexLink"/>
                <w:rtl w:val="true"/>
              </w:rPr>
              <w:tab/>
            </w:r>
            <w:r>
              <w:rPr>
                <w:rStyle w:val="IndexLink"/>
              </w:rPr>
              <w:t>142</w:t>
            </w:r>
          </w:hyperlink>
        </w:p>
        <w:p>
          <w:pPr>
            <w:pStyle w:val="Contents2"/>
            <w:tabs>
              <w:tab w:val="clear" w:pos="8743"/>
              <w:tab w:val="right" w:pos="9026" w:leader="dot"/>
            </w:tabs>
            <w:rPr/>
          </w:pPr>
          <w:hyperlink w:anchor="__RefHeading___Toc2820660_3804643083">
            <w:r>
              <w:rPr>
                <w:webHidden/>
                <w:rStyle w:val="IndexLink"/>
                <w:rtl w:val="true"/>
              </w:rPr>
              <w:t>خلف وعد </w:t>
            </w:r>
            <w:r>
              <w:rPr>
                <w:rStyle w:val="IndexLink"/>
                <w:rtl w:val="true"/>
              </w:rPr>
              <w:tab/>
            </w:r>
            <w:r>
              <w:rPr>
                <w:rStyle w:val="IndexLink"/>
              </w:rPr>
              <w:t>143</w:t>
            </w:r>
          </w:hyperlink>
        </w:p>
        <w:p>
          <w:pPr>
            <w:pStyle w:val="Contents3"/>
            <w:tabs>
              <w:tab w:val="clear" w:pos="8459"/>
              <w:tab w:val="right" w:pos="9026" w:leader="dot"/>
            </w:tabs>
            <w:rPr/>
          </w:pPr>
          <w:hyperlink w:anchor="__RefHeading___Toc2820662_380464308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820664_3804643083">
            <w:r>
              <w:rPr>
                <w:webHidden/>
                <w:rStyle w:val="IndexLink"/>
                <w:rtl w:val="true"/>
              </w:rPr>
              <w:t>با توجّه به روايت حارث الاعور، آيا خلف وعد مصداق كذب است؟</w:t>
            </w:r>
            <w:r>
              <w:rPr>
                <w:rStyle w:val="IndexLink"/>
                <w:rtl w:val="true"/>
              </w:rPr>
              <w:tab/>
            </w:r>
            <w:r>
              <w:rPr>
                <w:rStyle w:val="IndexLink"/>
              </w:rPr>
              <w:t>144</w:t>
            </w:r>
          </w:hyperlink>
        </w:p>
        <w:p>
          <w:pPr>
            <w:pStyle w:val="Contents4"/>
            <w:tabs>
              <w:tab w:val="clear" w:pos="8176"/>
              <w:tab w:val="right" w:pos="9026" w:leader="dot"/>
            </w:tabs>
            <w:rPr/>
          </w:pPr>
          <w:hyperlink w:anchor="__RefHeading___Toc2820666_380464308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820668_3804643083">
            <w:r>
              <w:rPr>
                <w:webHidden/>
                <w:rStyle w:val="IndexLink"/>
                <w:rtl w:val="true"/>
              </w:rPr>
              <w:t xml:space="preserve">مراد روايت در نظر شيخ </w:t>
            </w:r>
            <w:r>
              <w:rPr>
                <w:rStyle w:val="IndexLink"/>
                <w:rtl w:val="true"/>
              </w:rPr>
              <w:t xml:space="preserve">- </w:t>
            </w:r>
            <w:r>
              <w:rPr>
                <w:rStyle w:val="IndexLink"/>
                <w:rtl w:val="true"/>
              </w:rPr>
              <w:t xml:space="preserve">قدس سره </w:t>
            </w:r>
            <w:r>
              <w:rPr>
                <w:rStyle w:val="IndexLink"/>
                <w:rtl w:val="true"/>
              </w:rPr>
              <w:t>-</w:t>
            </w:r>
            <w:r>
              <w:rPr>
                <w:rStyle w:val="IndexLink"/>
                <w:rtl w:val="true"/>
              </w:rPr>
              <w:t>، الوعد مع إضمار عدم الوفاء</w:t>
            </w:r>
            <w:r>
              <w:rPr>
                <w:rStyle w:val="IndexLink"/>
                <w:rtl w:val="true"/>
              </w:rPr>
              <w:tab/>
            </w:r>
            <w:r>
              <w:rPr>
                <w:rStyle w:val="IndexLink"/>
              </w:rPr>
              <w:t>145</w:t>
            </w:r>
          </w:hyperlink>
        </w:p>
        <w:p>
          <w:pPr>
            <w:pStyle w:val="Contents3"/>
            <w:tabs>
              <w:tab w:val="clear" w:pos="8459"/>
              <w:tab w:val="right" w:pos="9026" w:leader="dot"/>
            </w:tabs>
            <w:rPr/>
          </w:pPr>
          <w:hyperlink w:anchor="__RefHeading___Toc2820670_3804643083">
            <w:r>
              <w:rPr>
                <w:webHidden/>
                <w:rStyle w:val="IndexLink"/>
                <w:rtl w:val="true"/>
              </w:rPr>
              <w:t>آيا وعد مع اضمار عدم الوفاء، مصداق كذب است؟</w:t>
            </w:r>
            <w:r>
              <w:rPr>
                <w:rStyle w:val="IndexLink"/>
                <w:rtl w:val="true"/>
              </w:rPr>
              <w:tab/>
            </w:r>
            <w:r>
              <w:rPr>
                <w:rStyle w:val="IndexLink"/>
              </w:rPr>
              <w:t>152</w:t>
            </w:r>
          </w:hyperlink>
        </w:p>
        <w:p>
          <w:pPr>
            <w:pStyle w:val="Contents4"/>
            <w:tabs>
              <w:tab w:val="clear" w:pos="8176"/>
              <w:tab w:val="right" w:pos="9026" w:leader="dot"/>
            </w:tabs>
            <w:rPr/>
          </w:pPr>
          <w:hyperlink w:anchor="__RefHeading___Toc2820672_380464308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820674_3804643083">
            <w:r>
              <w:rPr>
                <w:webHidden/>
                <w:rStyle w:val="IndexLink"/>
                <w:rtl w:val="true"/>
              </w:rPr>
              <w:t xml:space="preserve">وجوه اطلاق كذب بر خلف وعد در نظر شيخ </w:t>
            </w:r>
            <w:r>
              <w:rPr>
                <w:rStyle w:val="IndexLink"/>
                <w:rtl w:val="true"/>
              </w:rPr>
              <w:t xml:space="preserve">- </w:t>
            </w:r>
            <w:r>
              <w:rPr>
                <w:rStyle w:val="IndexLink"/>
                <w:rtl w:val="true"/>
              </w:rPr>
              <w:t xml:space="preserve">قدس سره </w:t>
            </w:r>
            <w:r>
              <w:rPr>
                <w:rStyle w:val="IndexLink"/>
                <w:rtl w:val="true"/>
              </w:rPr>
              <w:t>-</w:t>
              <w:tab/>
            </w:r>
            <w:r>
              <w:rPr>
                <w:rStyle w:val="IndexLink"/>
              </w:rPr>
              <w:t>153</w:t>
            </w:r>
          </w:hyperlink>
        </w:p>
        <w:p>
          <w:pPr>
            <w:pStyle w:val="Contents5"/>
            <w:tabs>
              <w:tab w:val="clear" w:pos="7892"/>
              <w:tab w:val="right" w:pos="9026" w:leader="dot"/>
            </w:tabs>
            <w:rPr/>
          </w:pPr>
          <w:hyperlink w:anchor="__RefHeading___Toc2820676_380464308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820678_3804643083">
            <w:r>
              <w:rPr>
                <w:webHidden/>
                <w:rStyle w:val="IndexLink"/>
                <w:rtl w:val="true"/>
              </w:rPr>
              <w:t xml:space="preserve">اتصاف انشاءات به كذب از حيث خبر ملازم آن در كلام كاشف الغطاء </w:t>
            </w:r>
            <w:r>
              <w:rPr>
                <w:rStyle w:val="IndexLink"/>
                <w:rtl w:val="true"/>
              </w:rPr>
              <w:t xml:space="preserve">- </w:t>
            </w:r>
            <w:r>
              <w:rPr>
                <w:rStyle w:val="IndexLink"/>
                <w:rtl w:val="true"/>
              </w:rPr>
              <w:t xml:space="preserve">قدس سره </w:t>
            </w:r>
            <w:r>
              <w:rPr>
                <w:rStyle w:val="IndexLink"/>
                <w:rtl w:val="true"/>
              </w:rPr>
              <w:t>-</w:t>
              <w:tab/>
            </w:r>
            <w:r>
              <w:rPr>
                <w:rStyle w:val="IndexLink"/>
              </w:rPr>
              <w:t>154</w:t>
            </w:r>
          </w:hyperlink>
        </w:p>
        <w:p>
          <w:pPr>
            <w:pStyle w:val="Contents5"/>
            <w:tabs>
              <w:tab w:val="clear" w:pos="7892"/>
              <w:tab w:val="right" w:pos="9026" w:leader="dot"/>
            </w:tabs>
            <w:rPr/>
          </w:pPr>
          <w:hyperlink w:anchor="__RefHeading___Toc2820680_3804643083">
            <w:r>
              <w:rPr>
                <w:webHidden/>
                <w:rStyle w:val="IndexLink"/>
                <w:rtl w:val="true"/>
              </w:rPr>
              <w:t xml:space="preserve">نقد كلام كاشف الغطاء </w:t>
            </w:r>
            <w:r>
              <w:rPr>
                <w:rStyle w:val="IndexLink"/>
                <w:rtl w:val="true"/>
              </w:rPr>
              <w:t xml:space="preserve">- </w:t>
            </w:r>
            <w:r>
              <w:rPr>
                <w:rStyle w:val="IndexLink"/>
                <w:rtl w:val="true"/>
              </w:rPr>
              <w:t xml:space="preserve">قدس سره </w:t>
            </w:r>
            <w:r>
              <w:rPr>
                <w:rStyle w:val="IndexLink"/>
                <w:rtl w:val="true"/>
              </w:rPr>
              <w:t>-</w:t>
              <w:tab/>
            </w:r>
            <w:r>
              <w:rPr>
                <w:rStyle w:val="IndexLink"/>
              </w:rPr>
              <w:t>155</w:t>
            </w:r>
          </w:hyperlink>
        </w:p>
        <w:p>
          <w:pPr>
            <w:pStyle w:val="Contents4"/>
            <w:tabs>
              <w:tab w:val="clear" w:pos="8176"/>
              <w:tab w:val="right" w:pos="9026" w:leader="dot"/>
            </w:tabs>
            <w:rPr/>
          </w:pPr>
          <w:hyperlink w:anchor="__RefHeading___Toc2820682_3804643083">
            <w:r>
              <w:rPr>
                <w:webHidden/>
                <w:rStyle w:val="IndexLink"/>
                <w:rtl w:val="true"/>
              </w:rPr>
              <w:t xml:space="preserve">بيان ديگري بر كذب نبودن خلف وعد در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159</w:t>
            </w:r>
          </w:hyperlink>
        </w:p>
        <w:p>
          <w:pPr>
            <w:pStyle w:val="Contents3"/>
            <w:tabs>
              <w:tab w:val="clear" w:pos="8459"/>
              <w:tab w:val="right" w:pos="9026" w:leader="dot"/>
            </w:tabs>
            <w:rPr/>
          </w:pPr>
          <w:hyperlink w:anchor="__RefHeading___Toc2820684_3804643083">
            <w:r>
              <w:rPr>
                <w:webHidden/>
                <w:rStyle w:val="IndexLink"/>
                <w:rtl w:val="true"/>
              </w:rPr>
              <w:t>آيا خلف وعد حرام است؟</w:t>
            </w:r>
            <w:r>
              <w:rPr>
                <w:rStyle w:val="IndexLink"/>
                <w:rtl w:val="true"/>
              </w:rPr>
              <w:tab/>
            </w:r>
            <w:r>
              <w:rPr>
                <w:rStyle w:val="IndexLink"/>
              </w:rPr>
              <w:t>160</w:t>
            </w:r>
          </w:hyperlink>
        </w:p>
        <w:p>
          <w:pPr>
            <w:pStyle w:val="Contents4"/>
            <w:tabs>
              <w:tab w:val="clear" w:pos="8176"/>
              <w:tab w:val="right" w:pos="9026" w:leader="dot"/>
            </w:tabs>
            <w:rPr/>
          </w:pPr>
          <w:hyperlink w:anchor="__RefHeading___Toc2820686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820688_3804643083">
            <w:r>
              <w:rPr>
                <w:webHidden/>
                <w:rStyle w:val="IndexLink"/>
                <w:rtl w:val="true"/>
              </w:rPr>
              <w:t>اقسام ابراز وعده</w:t>
            </w:r>
            <w:r>
              <w:rPr>
                <w:rStyle w:val="IndexLink"/>
                <w:rtl w:val="true"/>
              </w:rPr>
              <w:tab/>
            </w:r>
            <w:r>
              <w:rPr>
                <w:rStyle w:val="IndexLink"/>
              </w:rPr>
              <w:t>166</w:t>
            </w:r>
          </w:hyperlink>
        </w:p>
        <w:p>
          <w:pPr>
            <w:pStyle w:val="Contents2"/>
            <w:tabs>
              <w:tab w:val="clear" w:pos="8743"/>
              <w:tab w:val="right" w:pos="9026" w:leader="dot"/>
            </w:tabs>
            <w:rPr/>
          </w:pPr>
          <w:hyperlink w:anchor="__RefHeading___Toc2820690_3804643083">
            <w:r>
              <w:rPr>
                <w:webHidden/>
                <w:rStyle w:val="IndexLink"/>
                <w:rtl w:val="true"/>
              </w:rPr>
              <w:t>هزل</w:t>
            </w:r>
            <w:r>
              <w:rPr>
                <w:rStyle w:val="IndexLink"/>
                <w:rtl w:val="true"/>
              </w:rPr>
              <w:tab/>
            </w:r>
            <w:r>
              <w:rPr>
                <w:rStyle w:val="IndexLink"/>
              </w:rPr>
              <w:t>168</w:t>
            </w:r>
          </w:hyperlink>
        </w:p>
        <w:p>
          <w:pPr>
            <w:pStyle w:val="Contents3"/>
            <w:tabs>
              <w:tab w:val="clear" w:pos="8459"/>
              <w:tab w:val="right" w:pos="9026" w:leader="dot"/>
            </w:tabs>
            <w:rPr/>
          </w:pPr>
          <w:hyperlink w:anchor="__RefHeading___Toc2820692_380464308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820694_3804643083">
            <w:r>
              <w:rPr>
                <w:webHidden/>
                <w:rStyle w:val="IndexLink"/>
                <w:rtl w:val="true"/>
              </w:rPr>
              <w:t>آيا هزل مصداق كذب است؟</w:t>
            </w:r>
            <w:r>
              <w:rPr>
                <w:rStyle w:val="IndexLink"/>
                <w:rtl w:val="true"/>
              </w:rPr>
              <w:tab/>
            </w:r>
            <w:r>
              <w:rPr>
                <w:rStyle w:val="IndexLink"/>
              </w:rPr>
              <w:t>169</w:t>
            </w:r>
          </w:hyperlink>
        </w:p>
        <w:p>
          <w:pPr>
            <w:pStyle w:val="Contents4"/>
            <w:tabs>
              <w:tab w:val="clear" w:pos="8176"/>
              <w:tab w:val="right" w:pos="9026" w:leader="dot"/>
            </w:tabs>
            <w:rPr/>
          </w:pPr>
          <w:hyperlink w:anchor="__RefHeading___Toc2820696_380464308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820698_3804643083">
            <w:r>
              <w:rPr>
                <w:webHidden/>
                <w:rStyle w:val="IndexLink"/>
                <w:rtl w:val="true"/>
              </w:rPr>
              <w:t>روايات مربوط به حرمت هزل</w:t>
            </w:r>
            <w:r>
              <w:rPr>
                <w:rStyle w:val="IndexLink"/>
                <w:rtl w:val="true"/>
              </w:rPr>
              <w:tab/>
            </w:r>
            <w:r>
              <w:rPr>
                <w:rStyle w:val="IndexLink"/>
              </w:rPr>
              <w:t>170</w:t>
            </w:r>
          </w:hyperlink>
        </w:p>
        <w:p>
          <w:pPr>
            <w:pStyle w:val="Contents5"/>
            <w:tabs>
              <w:tab w:val="clear" w:pos="7892"/>
              <w:tab w:val="right" w:pos="9026" w:leader="dot"/>
            </w:tabs>
            <w:rPr/>
          </w:pPr>
          <w:hyperlink w:anchor="__RefHeading___Toc2820700_3804643083">
            <w:r>
              <w:rPr>
                <w:webHidden/>
                <w:rStyle w:val="IndexLink"/>
              </w:rPr>
              <w:t>1</w:t>
            </w:r>
            <w:r>
              <w:rPr>
                <w:rStyle w:val="IndexLink"/>
                <w:rtl w:val="true"/>
              </w:rPr>
              <w:t xml:space="preserve">. </w:t>
            </w:r>
            <w:r>
              <w:rPr>
                <w:rStyle w:val="IndexLink"/>
                <w:rtl w:val="true"/>
              </w:rPr>
              <w:t>مرسله‌ي سَيْفِ بْنِ عَمِيرَة</w:t>
            </w:r>
            <w:r>
              <w:rPr>
                <w:rStyle w:val="IndexLink"/>
                <w:rtl w:val="true"/>
              </w:rPr>
              <w:t>:</w:t>
              <w:tab/>
            </w:r>
            <w:r>
              <w:rPr>
                <w:rStyle w:val="IndexLink"/>
              </w:rPr>
              <w:t>170</w:t>
            </w:r>
          </w:hyperlink>
        </w:p>
        <w:p>
          <w:pPr>
            <w:pStyle w:val="Contents5"/>
            <w:tabs>
              <w:tab w:val="clear" w:pos="7892"/>
              <w:tab w:val="right" w:pos="9026" w:leader="dot"/>
            </w:tabs>
            <w:rPr/>
          </w:pPr>
          <w:hyperlink w:anchor="__RefHeading___Toc2820702_3804643083">
            <w:r>
              <w:rPr>
                <w:webHidden/>
                <w:rStyle w:val="IndexLink"/>
              </w:rPr>
              <w:t>2</w:t>
            </w:r>
            <w:r>
              <w:rPr>
                <w:rStyle w:val="IndexLink"/>
                <w:rtl w:val="true"/>
              </w:rPr>
              <w:t xml:space="preserve">. </w:t>
            </w:r>
            <w:r>
              <w:rPr>
                <w:rStyle w:val="IndexLink"/>
                <w:rtl w:val="true"/>
              </w:rPr>
              <w:t>روايت أَصْبَغِ بْنِ نُبَاتَة</w:t>
            </w:r>
            <w:r>
              <w:rPr>
                <w:rStyle w:val="IndexLink"/>
                <w:rtl w:val="true"/>
              </w:rPr>
              <w:t>:</w:t>
              <w:tab/>
            </w:r>
            <w:r>
              <w:rPr>
                <w:rStyle w:val="IndexLink"/>
              </w:rPr>
              <w:t>170</w:t>
            </w:r>
          </w:hyperlink>
        </w:p>
        <w:p>
          <w:pPr>
            <w:pStyle w:val="Contents5"/>
            <w:tabs>
              <w:tab w:val="clear" w:pos="7892"/>
              <w:tab w:val="right" w:pos="9026" w:leader="dot"/>
            </w:tabs>
            <w:rPr/>
          </w:pPr>
          <w:hyperlink w:anchor="__RefHeading___Toc2820704_3804643083">
            <w:r>
              <w:rPr>
                <w:webHidden/>
                <w:rStyle w:val="IndexLink"/>
              </w:rPr>
              <w:t>3</w:t>
            </w:r>
            <w:r>
              <w:rPr>
                <w:rStyle w:val="IndexLink"/>
                <w:rtl w:val="true"/>
              </w:rPr>
              <w:t xml:space="preserve">. </w:t>
            </w:r>
            <w:r>
              <w:rPr>
                <w:rStyle w:val="IndexLink"/>
                <w:rtl w:val="true"/>
              </w:rPr>
              <w:t>روايت حارث الاعور</w:t>
            </w:r>
            <w:r>
              <w:rPr>
                <w:rStyle w:val="IndexLink"/>
                <w:rtl w:val="true"/>
              </w:rPr>
              <w:t>:</w:t>
              <w:tab/>
            </w:r>
            <w:r>
              <w:rPr>
                <w:rStyle w:val="IndexLink"/>
              </w:rPr>
              <w:t>171</w:t>
            </w:r>
          </w:hyperlink>
        </w:p>
        <w:p>
          <w:pPr>
            <w:pStyle w:val="Contents5"/>
            <w:tabs>
              <w:tab w:val="clear" w:pos="7892"/>
              <w:tab w:val="right" w:pos="9026" w:leader="dot"/>
            </w:tabs>
            <w:rPr/>
          </w:pPr>
          <w:hyperlink w:anchor="__RefHeading___Toc2820706_3804643083">
            <w:r>
              <w:rPr>
                <w:webHidden/>
                <w:rStyle w:val="IndexLink"/>
              </w:rPr>
              <w:t>4</w:t>
            </w:r>
            <w:r>
              <w:rPr>
                <w:rStyle w:val="IndexLink"/>
                <w:rtl w:val="true"/>
              </w:rPr>
              <w:t xml:space="preserve">. </w:t>
            </w:r>
            <w:r>
              <w:rPr>
                <w:rStyle w:val="IndexLink"/>
                <w:rtl w:val="true"/>
              </w:rPr>
              <w:t xml:space="preserve">وصيت پيامبر اكرم </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به ابوذر</w:t>
            </w:r>
            <w:r>
              <w:rPr>
                <w:rStyle w:val="IndexLink"/>
                <w:rtl w:val="true"/>
              </w:rPr>
              <w:t>:</w:t>
              <w:tab/>
            </w:r>
            <w:r>
              <w:rPr>
                <w:rStyle w:val="IndexLink"/>
              </w:rPr>
              <w:t>173</w:t>
            </w:r>
          </w:hyperlink>
        </w:p>
        <w:p>
          <w:pPr>
            <w:pStyle w:val="Contents3"/>
            <w:tabs>
              <w:tab w:val="clear" w:pos="8459"/>
              <w:tab w:val="right" w:pos="9026" w:leader="dot"/>
            </w:tabs>
            <w:rPr/>
          </w:pPr>
          <w:hyperlink w:anchor="__RefHeading___Toc2820708_3804643083">
            <w:r>
              <w:rPr>
                <w:webHidden/>
                <w:rStyle w:val="IndexLink"/>
                <w:rtl w:val="true"/>
              </w:rPr>
              <w:t>آيا مبالغات متّصف به صدق و كذب مي‌شود؟</w:t>
            </w:r>
            <w:r>
              <w:rPr>
                <w:rStyle w:val="IndexLink"/>
                <w:rtl w:val="true"/>
              </w:rPr>
              <w:tab/>
            </w:r>
            <w:r>
              <w:rPr>
                <w:rStyle w:val="IndexLink"/>
              </w:rPr>
              <w:t>173</w:t>
            </w:r>
          </w:hyperlink>
        </w:p>
        <w:p>
          <w:pPr>
            <w:pStyle w:val="Contents2"/>
            <w:tabs>
              <w:tab w:val="clear" w:pos="8743"/>
              <w:tab w:val="right" w:pos="9026" w:leader="dot"/>
            </w:tabs>
            <w:rPr/>
          </w:pPr>
          <w:hyperlink w:anchor="__RefHeading___Toc2820710_3804643083">
            <w:r>
              <w:rPr>
                <w:webHidden/>
                <w:rStyle w:val="IndexLink"/>
                <w:rtl w:val="true"/>
              </w:rPr>
              <w:t>توريه</w:t>
            </w:r>
            <w:r>
              <w:rPr>
                <w:rStyle w:val="IndexLink"/>
                <w:rtl w:val="true"/>
              </w:rPr>
              <w:tab/>
            </w:r>
            <w:r>
              <w:rPr>
                <w:rStyle w:val="IndexLink"/>
              </w:rPr>
              <w:t>178</w:t>
            </w:r>
          </w:hyperlink>
        </w:p>
        <w:p>
          <w:pPr>
            <w:pStyle w:val="Contents3"/>
            <w:tabs>
              <w:tab w:val="clear" w:pos="8459"/>
              <w:tab w:val="right" w:pos="9026" w:leader="dot"/>
            </w:tabs>
            <w:rPr/>
          </w:pPr>
          <w:hyperlink w:anchor="__RefHeading___Toc2820712_380464308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820714_3804643083">
            <w:r>
              <w:rPr>
                <w:webHidden/>
                <w:rStyle w:val="IndexLink"/>
                <w:rtl w:val="true"/>
              </w:rPr>
              <w:t>تعريف توريه</w:t>
            </w:r>
            <w:r>
              <w:rPr>
                <w:rStyle w:val="IndexLink"/>
                <w:rtl w:val="true"/>
              </w:rPr>
              <w:tab/>
            </w:r>
            <w:r>
              <w:rPr>
                <w:rStyle w:val="IndexLink"/>
              </w:rPr>
              <w:t>179</w:t>
            </w:r>
          </w:hyperlink>
        </w:p>
        <w:p>
          <w:pPr>
            <w:pStyle w:val="Contents3"/>
            <w:tabs>
              <w:tab w:val="clear" w:pos="8459"/>
              <w:tab w:val="right" w:pos="9026" w:leader="dot"/>
            </w:tabs>
            <w:rPr/>
          </w:pPr>
          <w:hyperlink w:anchor="__RefHeading___Toc2820716_3804643083">
            <w:r>
              <w:rPr>
                <w:webHidden/>
                <w:rStyle w:val="IndexLink"/>
                <w:rtl w:val="true"/>
              </w:rPr>
              <w:t>آيا توريه مصداق كذب است؟</w:t>
            </w:r>
            <w:r>
              <w:rPr>
                <w:rStyle w:val="IndexLink"/>
                <w:rtl w:val="true"/>
              </w:rPr>
              <w:tab/>
            </w:r>
            <w:r>
              <w:rPr>
                <w:rStyle w:val="IndexLink"/>
              </w:rPr>
              <w:t>181</w:t>
            </w:r>
          </w:hyperlink>
        </w:p>
        <w:p>
          <w:pPr>
            <w:pStyle w:val="Contents3"/>
            <w:tabs>
              <w:tab w:val="clear" w:pos="8459"/>
              <w:tab w:val="right" w:pos="9026" w:leader="dot"/>
            </w:tabs>
            <w:rPr/>
          </w:pPr>
          <w:hyperlink w:anchor="__RefHeading___Toc2820718_3804643083">
            <w:r>
              <w:rPr>
                <w:webHidden/>
                <w:rStyle w:val="IndexLink"/>
                <w:rtl w:val="true"/>
              </w:rPr>
              <w:t xml:space="preserve">كلام ميرزاي قمي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حرمت توريه</w:t>
            </w:r>
            <w:r>
              <w:rPr>
                <w:rStyle w:val="IndexLink"/>
                <w:rtl w:val="true"/>
              </w:rPr>
              <w:tab/>
            </w:r>
            <w:r>
              <w:rPr>
                <w:rStyle w:val="IndexLink"/>
              </w:rPr>
              <w:t>183</w:t>
            </w:r>
          </w:hyperlink>
        </w:p>
        <w:p>
          <w:pPr>
            <w:pStyle w:val="Contents3"/>
            <w:tabs>
              <w:tab w:val="clear" w:pos="8459"/>
              <w:tab w:val="right" w:pos="9026" w:leader="dot"/>
            </w:tabs>
            <w:rPr/>
          </w:pPr>
          <w:hyperlink w:anchor="__RefHeading___Toc2820720_3804643083">
            <w:r>
              <w:rPr>
                <w:webHidden/>
                <w:rStyle w:val="IndexLink"/>
                <w:rtl w:val="true"/>
              </w:rPr>
              <w:t xml:space="preserve">نقد شيخ بر كلام ميرزاي قمي </w:t>
            </w:r>
            <w:r>
              <w:rPr>
                <w:rStyle w:val="IndexLink"/>
                <w:rtl w:val="true"/>
              </w:rPr>
              <w:t xml:space="preserve">- </w:t>
            </w:r>
            <w:r>
              <w:rPr>
                <w:rStyle w:val="IndexLink"/>
                <w:rtl w:val="true"/>
              </w:rPr>
              <w:t xml:space="preserve">قدس سرهما </w:t>
            </w:r>
            <w:r>
              <w:rPr>
                <w:rStyle w:val="IndexLink"/>
                <w:rtl w:val="true"/>
              </w:rPr>
              <w:t>-</w:t>
              <w:tab/>
            </w:r>
            <w:r>
              <w:rPr>
                <w:rStyle w:val="IndexLink"/>
              </w:rPr>
              <w:t>183</w:t>
            </w:r>
          </w:hyperlink>
        </w:p>
        <w:p>
          <w:pPr>
            <w:pStyle w:val="Contents3"/>
            <w:tabs>
              <w:tab w:val="clear" w:pos="8459"/>
              <w:tab w:val="right" w:pos="9026" w:leader="dot"/>
            </w:tabs>
            <w:rPr/>
          </w:pPr>
          <w:hyperlink w:anchor="__RefHeading___Toc2820722_3804643083">
            <w:r>
              <w:rPr>
                <w:webHidden/>
                <w:rStyle w:val="IndexLink"/>
                <w:rtl w:val="true"/>
              </w:rPr>
              <w:t>روايات دالّ بر كذب نبودن توريه</w:t>
            </w:r>
            <w:r>
              <w:rPr>
                <w:rStyle w:val="IndexLink"/>
                <w:rtl w:val="true"/>
              </w:rPr>
              <w:tab/>
            </w:r>
            <w:r>
              <w:rPr>
                <w:rStyle w:val="IndexLink"/>
              </w:rPr>
              <w:t>185</w:t>
            </w:r>
          </w:hyperlink>
        </w:p>
        <w:p>
          <w:pPr>
            <w:pStyle w:val="Contents4"/>
            <w:tabs>
              <w:tab w:val="clear" w:pos="8176"/>
              <w:tab w:val="right" w:pos="9026" w:leader="dot"/>
            </w:tabs>
            <w:rPr/>
          </w:pPr>
          <w:hyperlink w:anchor="__RefHeading___Toc2820724_3804643083">
            <w:r>
              <w:rPr>
                <w:webHidden/>
                <w:rStyle w:val="IndexLink"/>
              </w:rPr>
              <w:t>1</w:t>
            </w:r>
            <w:r>
              <w:rPr>
                <w:rStyle w:val="IndexLink"/>
                <w:rtl w:val="true"/>
              </w:rPr>
              <w:t xml:space="preserve">. </w:t>
            </w:r>
            <w:r>
              <w:rPr>
                <w:rStyle w:val="IndexLink"/>
                <w:rtl w:val="true"/>
              </w:rPr>
              <w:t>مرسله ي معاني الأخبار و احتجاج</w:t>
            </w:r>
            <w:r>
              <w:rPr>
                <w:rStyle w:val="IndexLink"/>
                <w:rtl w:val="true"/>
              </w:rPr>
              <w:t>:</w:t>
              <w:tab/>
            </w:r>
            <w:r>
              <w:rPr>
                <w:rStyle w:val="IndexLink"/>
              </w:rPr>
              <w:t>185</w:t>
            </w:r>
          </w:hyperlink>
        </w:p>
        <w:p>
          <w:pPr>
            <w:pStyle w:val="Contents5"/>
            <w:tabs>
              <w:tab w:val="clear" w:pos="7892"/>
              <w:tab w:val="right" w:pos="9026" w:leader="dot"/>
            </w:tabs>
            <w:rPr/>
          </w:pPr>
          <w:hyperlink w:anchor="__RefHeading___Toc2820726_380464308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820728_3804643083">
            <w:r>
              <w:rPr>
                <w:webHidden/>
                <w:rStyle w:val="IndexLink"/>
                <w:rtl w:val="true"/>
              </w:rPr>
              <w:t>بررسي دلالت مرسله بر كذب نبودن توريه</w:t>
            </w:r>
            <w:r>
              <w:rPr>
                <w:rStyle w:val="IndexLink"/>
                <w:rtl w:val="true"/>
              </w:rPr>
              <w:tab/>
            </w:r>
            <w:r>
              <w:rPr>
                <w:rStyle w:val="IndexLink"/>
              </w:rPr>
              <w:t>189</w:t>
            </w:r>
          </w:hyperlink>
        </w:p>
        <w:p>
          <w:pPr>
            <w:pStyle w:val="Contents4"/>
            <w:tabs>
              <w:tab w:val="clear" w:pos="8176"/>
              <w:tab w:val="right" w:pos="9026" w:leader="dot"/>
            </w:tabs>
            <w:rPr/>
          </w:pPr>
          <w:hyperlink w:anchor="__RefHeading___Toc2820730_3804643083">
            <w:r>
              <w:rPr>
                <w:webHidden/>
                <w:rStyle w:val="IndexLink"/>
              </w:rPr>
              <w:t>2</w:t>
            </w:r>
            <w:r>
              <w:rPr>
                <w:rStyle w:val="IndexLink"/>
                <w:rtl w:val="true"/>
              </w:rPr>
              <w:t xml:space="preserve">. </w:t>
            </w:r>
            <w:r>
              <w:rPr>
                <w:rStyle w:val="IndexLink"/>
                <w:rtl w:val="true"/>
              </w:rPr>
              <w:t>روايتي در مستطرفات سرائر</w:t>
            </w:r>
            <w:r>
              <w:rPr>
                <w:rStyle w:val="IndexLink"/>
                <w:rtl w:val="true"/>
              </w:rPr>
              <w:t>:</w:t>
              <w:tab/>
            </w:r>
            <w:r>
              <w:rPr>
                <w:rStyle w:val="IndexLink"/>
              </w:rPr>
              <w:t>191</w:t>
            </w:r>
          </w:hyperlink>
        </w:p>
        <w:p>
          <w:pPr>
            <w:pStyle w:val="Contents4"/>
            <w:tabs>
              <w:tab w:val="clear" w:pos="8176"/>
              <w:tab w:val="right" w:pos="9026" w:leader="dot"/>
            </w:tabs>
            <w:rPr/>
          </w:pPr>
          <w:hyperlink w:anchor="__RefHeading___Toc2820732_3804643083">
            <w:r>
              <w:rPr>
                <w:webHidden/>
                <w:rStyle w:val="IndexLink"/>
              </w:rPr>
              <w:t>3</w:t>
            </w:r>
            <w:r>
              <w:rPr>
                <w:rStyle w:val="IndexLink"/>
                <w:rtl w:val="true"/>
              </w:rPr>
              <w:t xml:space="preserve">. </w:t>
            </w:r>
            <w:r>
              <w:rPr>
                <w:rStyle w:val="IndexLink"/>
                <w:rtl w:val="true"/>
              </w:rPr>
              <w:t>روايتي در مسند احمد حنبل</w:t>
            </w:r>
            <w:r>
              <w:rPr>
                <w:rStyle w:val="IndexLink"/>
                <w:rtl w:val="true"/>
              </w:rPr>
              <w:t>:</w:t>
              <w:tab/>
            </w:r>
            <w:r>
              <w:rPr>
                <w:rStyle w:val="IndexLink"/>
              </w:rPr>
              <w:t>192</w:t>
            </w:r>
          </w:hyperlink>
        </w:p>
        <w:p>
          <w:pPr>
            <w:pStyle w:val="Contents3"/>
            <w:tabs>
              <w:tab w:val="clear" w:pos="8459"/>
              <w:tab w:val="right" w:pos="9026" w:leader="dot"/>
            </w:tabs>
            <w:rPr/>
          </w:pPr>
          <w:hyperlink w:anchor="__RefHeading___Toc2820734_3804643083">
            <w:r>
              <w:rPr>
                <w:webHidden/>
                <w:rStyle w:val="IndexLink"/>
                <w:rtl w:val="true"/>
              </w:rPr>
              <w:t>تذكراتي در مورد توريه</w:t>
            </w:r>
            <w:r>
              <w:rPr>
                <w:rStyle w:val="IndexLink"/>
                <w:rtl w:val="true"/>
              </w:rPr>
              <w:tab/>
            </w:r>
            <w:r>
              <w:rPr>
                <w:rStyle w:val="IndexLink"/>
              </w:rPr>
              <w:t>194</w:t>
            </w:r>
          </w:hyperlink>
        </w:p>
        <w:p>
          <w:pPr>
            <w:pStyle w:val="Contents2"/>
            <w:tabs>
              <w:tab w:val="clear" w:pos="8743"/>
              <w:tab w:val="right" w:pos="9026" w:leader="dot"/>
            </w:tabs>
            <w:rPr/>
          </w:pPr>
          <w:hyperlink w:anchor="__RefHeading___Toc2820736_3804643083">
            <w:r>
              <w:rPr>
                <w:webHidden/>
                <w:rStyle w:val="IndexLink"/>
                <w:rtl w:val="true"/>
              </w:rPr>
              <w:t>مسوّغات كذب</w:t>
            </w:r>
            <w:r>
              <w:rPr>
                <w:rStyle w:val="IndexLink"/>
                <w:rtl w:val="true"/>
              </w:rPr>
              <w:tab/>
            </w:r>
            <w:r>
              <w:rPr>
                <w:rStyle w:val="IndexLink"/>
              </w:rPr>
              <w:t>197</w:t>
            </w:r>
          </w:hyperlink>
        </w:p>
        <w:p>
          <w:pPr>
            <w:pStyle w:val="Contents3"/>
            <w:tabs>
              <w:tab w:val="clear" w:pos="8459"/>
              <w:tab w:val="right" w:pos="9026" w:leader="dot"/>
            </w:tabs>
            <w:rPr/>
          </w:pPr>
          <w:hyperlink w:anchor="__RefHeading___Toc2820738_380464308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820740_3804643083">
            <w:r>
              <w:rPr>
                <w:webHidden/>
                <w:rStyle w:val="IndexLink"/>
                <w:rtl w:val="true"/>
              </w:rPr>
              <w:t>مسوّغ اوّل</w:t>
            </w:r>
            <w:r>
              <w:rPr>
                <w:rStyle w:val="IndexLink"/>
                <w:rtl w:val="true"/>
              </w:rPr>
              <w:t xml:space="preserve">: </w:t>
            </w:r>
            <w:r>
              <w:rPr>
                <w:rStyle w:val="IndexLink"/>
                <w:rtl w:val="true"/>
              </w:rPr>
              <w:t>ضرورت</w:t>
            </w:r>
            <w:r>
              <w:rPr>
                <w:rStyle w:val="IndexLink"/>
                <w:rtl w:val="true"/>
              </w:rPr>
              <w:tab/>
            </w:r>
            <w:r>
              <w:rPr>
                <w:rStyle w:val="IndexLink"/>
              </w:rPr>
              <w:t>198</w:t>
            </w:r>
          </w:hyperlink>
        </w:p>
        <w:p>
          <w:pPr>
            <w:pStyle w:val="Contents4"/>
            <w:tabs>
              <w:tab w:val="clear" w:pos="8176"/>
              <w:tab w:val="right" w:pos="9026" w:leader="dot"/>
            </w:tabs>
            <w:rPr/>
          </w:pPr>
          <w:hyperlink w:anchor="__RefHeading___Toc2820742_380464308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820744_3804643083">
            <w:r>
              <w:rPr>
                <w:webHidden/>
                <w:rStyle w:val="IndexLink"/>
                <w:rtl w:val="true"/>
              </w:rPr>
              <w:t>ادلّه‌ي جواز كذب عند الضرورة</w:t>
            </w:r>
            <w:r>
              <w:rPr>
                <w:rStyle w:val="IndexLink"/>
                <w:rtl w:val="true"/>
              </w:rPr>
              <w:tab/>
            </w:r>
            <w:r>
              <w:rPr>
                <w:rStyle w:val="IndexLink"/>
              </w:rPr>
              <w:t>199</w:t>
            </w:r>
          </w:hyperlink>
        </w:p>
        <w:p>
          <w:pPr>
            <w:pStyle w:val="Contents5"/>
            <w:tabs>
              <w:tab w:val="clear" w:pos="7892"/>
              <w:tab w:val="right" w:pos="9026" w:leader="dot"/>
            </w:tabs>
            <w:rPr/>
          </w:pPr>
          <w:hyperlink w:anchor="__RefHeading___Toc2820746_3804643083">
            <w:r>
              <w:rPr>
                <w:webHidden/>
                <w:rStyle w:val="IndexLink"/>
                <w:rtl w:val="true"/>
              </w:rPr>
              <w:t>الف</w:t>
            </w:r>
            <w:r>
              <w:rPr>
                <w:rStyle w:val="IndexLink"/>
                <w:rtl w:val="true"/>
              </w:rPr>
              <w:t xml:space="preserve">: </w:t>
            </w:r>
            <w:r>
              <w:rPr>
                <w:rStyle w:val="IndexLink"/>
                <w:rtl w:val="true"/>
              </w:rPr>
              <w:t>دليل كتاب بر جواز كذب عند الضرورة</w:t>
            </w:r>
            <w:r>
              <w:rPr>
                <w:rStyle w:val="IndexLink"/>
                <w:rtl w:val="true"/>
              </w:rPr>
              <w:tab/>
            </w:r>
            <w:r>
              <w:rPr>
                <w:rStyle w:val="IndexLink"/>
              </w:rPr>
              <w:t>199</w:t>
            </w:r>
          </w:hyperlink>
        </w:p>
        <w:p>
          <w:pPr>
            <w:pStyle w:val="Contents6"/>
            <w:tabs>
              <w:tab w:val="clear" w:pos="7609"/>
              <w:tab w:val="right" w:pos="9026" w:leader="dot"/>
            </w:tabs>
            <w:rPr/>
          </w:pPr>
          <w:hyperlink w:anchor="__RefHeading___Toc2820748_3804643083">
            <w:r>
              <w:rPr>
                <w:webHidden/>
                <w:rStyle w:val="IndexLink"/>
              </w:rPr>
              <w:t>1</w:t>
            </w:r>
            <w:r>
              <w:rPr>
                <w:rStyle w:val="IndexLink"/>
                <w:rtl w:val="true"/>
              </w:rPr>
              <w:t xml:space="preserve">) </w:t>
            </w:r>
            <w:r>
              <w:rPr>
                <w:rStyle w:val="IndexLink"/>
                <w:rtl w:val="true"/>
              </w:rPr>
              <w:t xml:space="preserve">آيه‌ي </w:t>
            </w:r>
            <w:r>
              <w:rPr>
                <w:rStyle w:val="IndexLink"/>
              </w:rPr>
              <w:t>106</w:t>
            </w:r>
            <w:r>
              <w:rPr>
                <w:rStyle w:val="IndexLink"/>
                <w:rtl w:val="true"/>
              </w:rPr>
              <w:t xml:space="preserve"> </w:t>
            </w:r>
            <w:r>
              <w:rPr>
                <w:rStyle w:val="IndexLink"/>
                <w:rtl w:val="true"/>
              </w:rPr>
              <w:t>سوره‌ي نحل</w:t>
            </w:r>
            <w:r>
              <w:rPr>
                <w:rStyle w:val="IndexLink"/>
                <w:rtl w:val="true"/>
              </w:rPr>
              <w:t>:</w:t>
              <w:tab/>
            </w:r>
            <w:r>
              <w:rPr>
                <w:rStyle w:val="IndexLink"/>
              </w:rPr>
              <w:t>199</w:t>
            </w:r>
          </w:hyperlink>
        </w:p>
        <w:p>
          <w:pPr>
            <w:pStyle w:val="Contents6"/>
            <w:tabs>
              <w:tab w:val="clear" w:pos="7609"/>
              <w:tab w:val="right" w:pos="9026" w:leader="dot"/>
            </w:tabs>
            <w:rPr/>
          </w:pPr>
          <w:hyperlink w:anchor="__RefHeading___Toc2820750_3804643083">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2820752_3804643083">
            <w:r>
              <w:rPr>
                <w:webHidden/>
                <w:rStyle w:val="IndexLink"/>
                <w:rtl w:val="true"/>
              </w:rPr>
              <w:t>اگر اكراه بر امري غير از دروغ باشد، آيا با دروغ مي‌توان رفع اكراه كرد؟</w:t>
            </w:r>
            <w:r>
              <w:rPr>
                <w:rStyle w:val="IndexLink"/>
                <w:rtl w:val="true"/>
              </w:rPr>
              <w:tab/>
            </w:r>
            <w:r>
              <w:rPr>
                <w:rStyle w:val="IndexLink"/>
              </w:rPr>
              <w:t>202</w:t>
            </w:r>
          </w:hyperlink>
        </w:p>
        <w:p>
          <w:pPr>
            <w:pStyle w:val="Contents6"/>
            <w:tabs>
              <w:tab w:val="clear" w:pos="7609"/>
              <w:tab w:val="right" w:pos="9026" w:leader="dot"/>
            </w:tabs>
            <w:rPr/>
          </w:pPr>
          <w:hyperlink w:anchor="__RefHeading___Toc2820754_3804643083">
            <w:r>
              <w:rPr>
                <w:webHidden/>
                <w:rStyle w:val="IndexLink"/>
                <w:rtl w:val="true"/>
              </w:rPr>
              <w:t>دلالت آيه‌ي شريفه بر جواز تقيه</w:t>
            </w:r>
            <w:r>
              <w:rPr>
                <w:rStyle w:val="IndexLink"/>
                <w:rtl w:val="true"/>
              </w:rPr>
              <w:tab/>
            </w:r>
            <w:r>
              <w:rPr>
                <w:rStyle w:val="IndexLink"/>
              </w:rPr>
              <w:t>203</w:t>
            </w:r>
          </w:hyperlink>
        </w:p>
        <w:p>
          <w:pPr>
            <w:pStyle w:val="Contents6"/>
            <w:tabs>
              <w:tab w:val="clear" w:pos="7609"/>
              <w:tab w:val="right" w:pos="9026" w:leader="dot"/>
            </w:tabs>
            <w:rPr/>
          </w:pPr>
          <w:hyperlink w:anchor="__RefHeading___Toc2820756_3804643083">
            <w:r>
              <w:rPr>
                <w:webHidden/>
                <w:rStyle w:val="IndexLink"/>
              </w:rPr>
              <w:t>2</w:t>
            </w:r>
            <w:r>
              <w:rPr>
                <w:rStyle w:val="IndexLink"/>
                <w:rtl w:val="true"/>
              </w:rPr>
              <w:t xml:space="preserve">) </w:t>
            </w:r>
            <w:r>
              <w:rPr>
                <w:rStyle w:val="IndexLink"/>
                <w:rtl w:val="true"/>
              </w:rPr>
              <w:t xml:space="preserve">آيه‌ي </w:t>
            </w:r>
            <w:r>
              <w:rPr>
                <w:rStyle w:val="IndexLink"/>
              </w:rPr>
              <w:t>28</w:t>
            </w:r>
            <w:r>
              <w:rPr>
                <w:rStyle w:val="IndexLink"/>
                <w:rtl w:val="true"/>
              </w:rPr>
              <w:t xml:space="preserve"> </w:t>
            </w:r>
            <w:r>
              <w:rPr>
                <w:rStyle w:val="IndexLink"/>
                <w:rtl w:val="true"/>
              </w:rPr>
              <w:t>سوره‌ي آل عمران</w:t>
            </w:r>
            <w:r>
              <w:rPr>
                <w:rStyle w:val="IndexLink"/>
                <w:rtl w:val="true"/>
              </w:rPr>
              <w:t>:</w:t>
              <w:tab/>
            </w:r>
            <w:r>
              <w:rPr>
                <w:rStyle w:val="IndexLink"/>
              </w:rPr>
              <w:t>204</w:t>
            </w:r>
          </w:hyperlink>
        </w:p>
        <w:p>
          <w:pPr>
            <w:pStyle w:val="Contents6"/>
            <w:tabs>
              <w:tab w:val="clear" w:pos="7609"/>
              <w:tab w:val="right" w:pos="9026" w:leader="dot"/>
            </w:tabs>
            <w:rPr/>
          </w:pPr>
          <w:hyperlink w:anchor="__RefHeading___Toc2820758_3804643083">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2820760_3804643083">
            <w:r>
              <w:rPr>
                <w:webHidden/>
                <w:rStyle w:val="IndexLink"/>
                <w:rtl w:val="true"/>
              </w:rPr>
              <w:t>آيا جواز تقيه در اين آيه‌ي شريفه اختصاص به خوف از كفّار دارد؟</w:t>
            </w:r>
            <w:r>
              <w:rPr>
                <w:rStyle w:val="IndexLink"/>
                <w:rtl w:val="true"/>
              </w:rPr>
              <w:tab/>
            </w:r>
            <w:r>
              <w:rPr>
                <w:rStyle w:val="IndexLink"/>
              </w:rPr>
              <w:t>206</w:t>
            </w:r>
          </w:hyperlink>
        </w:p>
        <w:p>
          <w:pPr>
            <w:pStyle w:val="Contents6"/>
            <w:tabs>
              <w:tab w:val="clear" w:pos="7609"/>
              <w:tab w:val="right" w:pos="9026" w:leader="dot"/>
            </w:tabs>
            <w:rPr/>
          </w:pPr>
          <w:hyperlink w:anchor="__RefHeading___Toc2820762_3804643083">
            <w:r>
              <w:rPr>
                <w:webHidden/>
                <w:rStyle w:val="IndexLink"/>
              </w:rPr>
              <w:t>3</w:t>
            </w:r>
            <w:r>
              <w:rPr>
                <w:rStyle w:val="IndexLink"/>
                <w:rtl w:val="true"/>
              </w:rPr>
              <w:t xml:space="preserve">) </w:t>
            </w:r>
            <w:r>
              <w:rPr>
                <w:rStyle w:val="IndexLink"/>
                <w:rtl w:val="true"/>
              </w:rPr>
              <w:t xml:space="preserve">آيه‌ي </w:t>
            </w:r>
            <w:r>
              <w:rPr>
                <w:rStyle w:val="IndexLink"/>
              </w:rPr>
              <w:t>78</w:t>
            </w:r>
            <w:r>
              <w:rPr>
                <w:rStyle w:val="IndexLink"/>
                <w:rtl w:val="true"/>
              </w:rPr>
              <w:t xml:space="preserve"> </w:t>
            </w:r>
            <w:r>
              <w:rPr>
                <w:rStyle w:val="IndexLink"/>
                <w:rtl w:val="true"/>
              </w:rPr>
              <w:t>سوره‌ي حج</w:t>
            </w:r>
            <w:r>
              <w:rPr>
                <w:rStyle w:val="IndexLink"/>
                <w:rtl w:val="true"/>
              </w:rPr>
              <w:t>:</w:t>
              <w:tab/>
            </w:r>
            <w:r>
              <w:rPr>
                <w:rStyle w:val="IndexLink"/>
              </w:rPr>
              <w:t>207</w:t>
            </w:r>
          </w:hyperlink>
        </w:p>
        <w:p>
          <w:pPr>
            <w:pStyle w:val="Contents5"/>
            <w:tabs>
              <w:tab w:val="clear" w:pos="7892"/>
              <w:tab w:val="right" w:pos="9026" w:leader="dot"/>
            </w:tabs>
            <w:rPr/>
          </w:pPr>
          <w:hyperlink w:anchor="__RefHeading___Toc2820764_3804643083">
            <w:r>
              <w:rPr>
                <w:webHidden/>
                <w:rStyle w:val="IndexLink"/>
                <w:rtl w:val="true"/>
              </w:rPr>
              <w:t>ب</w:t>
            </w:r>
            <w:r>
              <w:rPr>
                <w:rStyle w:val="IndexLink"/>
                <w:rtl w:val="true"/>
              </w:rPr>
              <w:t xml:space="preserve">: </w:t>
            </w:r>
            <w:r>
              <w:rPr>
                <w:rStyle w:val="IndexLink"/>
                <w:rtl w:val="true"/>
              </w:rPr>
              <w:t>دليل سنّت بر جواز كذب عند الضرورة</w:t>
            </w:r>
            <w:r>
              <w:rPr>
                <w:rStyle w:val="IndexLink"/>
                <w:rtl w:val="true"/>
              </w:rPr>
              <w:tab/>
            </w:r>
            <w:r>
              <w:rPr>
                <w:rStyle w:val="IndexLink"/>
              </w:rPr>
              <w:t>208</w:t>
            </w:r>
          </w:hyperlink>
        </w:p>
        <w:p>
          <w:pPr>
            <w:pStyle w:val="Contents6"/>
            <w:tabs>
              <w:tab w:val="clear" w:pos="7609"/>
              <w:tab w:val="right" w:pos="9026" w:leader="dot"/>
            </w:tabs>
            <w:rPr/>
          </w:pPr>
          <w:hyperlink w:anchor="__RefHeading___Toc2820766_3804643083">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820768_3804643083">
            <w:r>
              <w:rPr>
                <w:webHidden/>
                <w:rStyle w:val="IndexLink"/>
              </w:rPr>
              <w:t>1</w:t>
            </w:r>
            <w:r>
              <w:rPr>
                <w:rStyle w:val="IndexLink"/>
                <w:rtl w:val="true"/>
              </w:rPr>
              <w:t xml:space="preserve">. </w:t>
            </w:r>
            <w:r>
              <w:rPr>
                <w:rStyle w:val="IndexLink"/>
                <w:rtl w:val="true"/>
              </w:rPr>
              <w:t>حديث رفع</w:t>
            </w:r>
            <w:r>
              <w:rPr>
                <w:rStyle w:val="IndexLink"/>
                <w:rtl w:val="true"/>
              </w:rPr>
              <w:t>:</w:t>
              <w:tab/>
            </w:r>
            <w:r>
              <w:rPr>
                <w:rStyle w:val="IndexLink"/>
              </w:rPr>
              <w:t>208</w:t>
            </w:r>
          </w:hyperlink>
        </w:p>
        <w:p>
          <w:pPr>
            <w:pStyle w:val="Contents6"/>
            <w:tabs>
              <w:tab w:val="clear" w:pos="7609"/>
              <w:tab w:val="right" w:pos="9026" w:leader="dot"/>
            </w:tabs>
            <w:rPr/>
          </w:pPr>
          <w:hyperlink w:anchor="__RefHeading___Toc2820770_3804643083">
            <w:r>
              <w:rPr>
                <w:webHidden/>
                <w:rStyle w:val="IndexLink"/>
              </w:rPr>
              <w:t>2</w:t>
            </w:r>
            <w:r>
              <w:rPr>
                <w:rStyle w:val="IndexLink"/>
                <w:rtl w:val="true"/>
              </w:rPr>
              <w:t xml:space="preserve">. </w:t>
            </w:r>
            <w:r>
              <w:rPr>
                <w:rStyle w:val="IndexLink"/>
                <w:rtl w:val="true"/>
              </w:rPr>
              <w:t xml:space="preserve">روايات دالّ بر اين‌كه </w:t>
            </w:r>
            <w:r>
              <w:rPr>
                <w:rStyle w:val="IndexLink"/>
                <w:rtl w:val="true"/>
              </w:rPr>
              <w:t>«</w:t>
            </w:r>
            <w:r>
              <w:rPr>
                <w:rStyle w:val="IndexLink"/>
                <w:rtl w:val="true"/>
              </w:rPr>
              <w:t>لَيْسَ شَيْ‌ءٌ مِمَّا حَرَّمَ اللَّهُ إِلَّا وَ قَدْ أَحَلَّهُ لِمَنِ اضْطُرَّ إِلَيْهِ</w:t>
            </w:r>
            <w:r>
              <w:rPr>
                <w:rStyle w:val="IndexLink"/>
                <w:rtl w:val="true"/>
              </w:rPr>
              <w:t>»:</w:t>
              <w:tab/>
            </w:r>
            <w:r>
              <w:rPr>
                <w:rStyle w:val="IndexLink"/>
              </w:rPr>
              <w:t>210</w:t>
            </w:r>
          </w:hyperlink>
        </w:p>
        <w:p>
          <w:pPr>
            <w:pStyle w:val="Contents6"/>
            <w:tabs>
              <w:tab w:val="clear" w:pos="7609"/>
              <w:tab w:val="right" w:pos="9026" w:leader="dot"/>
            </w:tabs>
            <w:rPr/>
          </w:pPr>
          <w:hyperlink w:anchor="__RefHeading___Toc2820772_3804643083">
            <w:r>
              <w:rPr>
                <w:webHidden/>
                <w:rStyle w:val="IndexLink"/>
              </w:rPr>
              <w:t>3</w:t>
            </w:r>
            <w:r>
              <w:rPr>
                <w:rStyle w:val="IndexLink"/>
                <w:rtl w:val="true"/>
              </w:rPr>
              <w:t xml:space="preserve">) </w:t>
            </w:r>
            <w:r>
              <w:rPr>
                <w:rStyle w:val="IndexLink"/>
                <w:rtl w:val="true"/>
              </w:rPr>
              <w:t>صحيحه‌ي لا ضرر</w:t>
            </w:r>
            <w:r>
              <w:rPr>
                <w:rStyle w:val="IndexLink"/>
                <w:rtl w:val="true"/>
              </w:rPr>
              <w:t>:</w:t>
              <w:tab/>
            </w:r>
            <w:r>
              <w:rPr>
                <w:rStyle w:val="IndexLink"/>
              </w:rPr>
              <w:t>214</w:t>
            </w:r>
          </w:hyperlink>
        </w:p>
        <w:p>
          <w:pPr>
            <w:pStyle w:val="Contents5"/>
            <w:tabs>
              <w:tab w:val="clear" w:pos="7892"/>
              <w:tab w:val="right" w:pos="9026" w:leader="dot"/>
            </w:tabs>
            <w:rPr/>
          </w:pPr>
          <w:hyperlink w:anchor="__RefHeading___Toc2820774_3804643083">
            <w:r>
              <w:rPr>
                <w:webHidden/>
                <w:rStyle w:val="IndexLink"/>
                <w:rtl w:val="true"/>
              </w:rPr>
              <w:t>ج</w:t>
            </w:r>
            <w:r>
              <w:rPr>
                <w:rStyle w:val="IndexLink"/>
                <w:rtl w:val="true"/>
              </w:rPr>
              <w:t xml:space="preserve">) </w:t>
            </w:r>
            <w:r>
              <w:rPr>
                <w:rStyle w:val="IndexLink"/>
                <w:rtl w:val="true"/>
              </w:rPr>
              <w:t>دليل اجماع بر جواز كذب عند الضرورة</w:t>
            </w:r>
            <w:r>
              <w:rPr>
                <w:rStyle w:val="IndexLink"/>
                <w:rtl w:val="true"/>
              </w:rPr>
              <w:tab/>
            </w:r>
            <w:r>
              <w:rPr>
                <w:rStyle w:val="IndexLink"/>
              </w:rPr>
              <w:t>215</w:t>
            </w:r>
          </w:hyperlink>
        </w:p>
        <w:p>
          <w:pPr>
            <w:pStyle w:val="Contents5"/>
            <w:tabs>
              <w:tab w:val="clear" w:pos="7892"/>
              <w:tab w:val="right" w:pos="9026" w:leader="dot"/>
            </w:tabs>
            <w:rPr/>
          </w:pPr>
          <w:hyperlink w:anchor="__RefHeading___Toc2820776_3804643083">
            <w:r>
              <w:rPr>
                <w:webHidden/>
                <w:rStyle w:val="IndexLink"/>
                <w:rtl w:val="true"/>
              </w:rPr>
              <w:t>د</w:t>
            </w:r>
            <w:r>
              <w:rPr>
                <w:rStyle w:val="IndexLink"/>
                <w:rtl w:val="true"/>
              </w:rPr>
              <w:t xml:space="preserve">) </w:t>
            </w:r>
            <w:r>
              <w:rPr>
                <w:rStyle w:val="IndexLink"/>
                <w:rtl w:val="true"/>
              </w:rPr>
              <w:t>دليل عقل بر جواز كذب عند الضرورة</w:t>
            </w:r>
            <w:r>
              <w:rPr>
                <w:rStyle w:val="IndexLink"/>
                <w:rtl w:val="true"/>
              </w:rPr>
              <w:tab/>
            </w:r>
            <w:r>
              <w:rPr>
                <w:rStyle w:val="IndexLink"/>
              </w:rPr>
              <w:t>216</w:t>
            </w:r>
          </w:hyperlink>
        </w:p>
        <w:p>
          <w:pPr>
            <w:pStyle w:val="Contents4"/>
            <w:tabs>
              <w:tab w:val="clear" w:pos="8176"/>
              <w:tab w:val="right" w:pos="9026" w:leader="dot"/>
            </w:tabs>
            <w:rPr/>
          </w:pPr>
          <w:hyperlink w:anchor="__RefHeading___Toc2820778_3804643083">
            <w:r>
              <w:rPr>
                <w:webHidden/>
                <w:rStyle w:val="IndexLink"/>
                <w:rtl w:val="true"/>
              </w:rPr>
              <w:t>آيا جواز كذب عند الاضطرار، منوط به عدم امكان توريه است؟</w:t>
            </w:r>
            <w:r>
              <w:rPr>
                <w:rStyle w:val="IndexLink"/>
                <w:rtl w:val="true"/>
              </w:rPr>
              <w:tab/>
            </w:r>
            <w:r>
              <w:rPr>
                <w:rStyle w:val="IndexLink"/>
              </w:rPr>
              <w:t>217</w:t>
            </w:r>
          </w:hyperlink>
        </w:p>
        <w:p>
          <w:pPr>
            <w:pStyle w:val="Contents4"/>
            <w:tabs>
              <w:tab w:val="clear" w:pos="8176"/>
              <w:tab w:val="right" w:pos="9026" w:leader="dot"/>
            </w:tabs>
            <w:rPr/>
          </w:pPr>
          <w:hyperlink w:anchor="__RefHeading___Toc2820780_3804643083">
            <w:r>
              <w:rPr>
                <w:webHidden/>
                <w:rStyle w:val="IndexLink"/>
                <w:rtl w:val="true"/>
              </w:rPr>
              <w:t>روايات دالّ بر جواز كذب مطلقاً حتّي مع التمكن من التورية</w:t>
            </w:r>
            <w:r>
              <w:rPr>
                <w:rStyle w:val="IndexLink"/>
                <w:rtl w:val="true"/>
              </w:rPr>
              <w:tab/>
            </w:r>
            <w:r>
              <w:rPr>
                <w:rStyle w:val="IndexLink"/>
              </w:rPr>
              <w:t>218</w:t>
            </w:r>
          </w:hyperlink>
        </w:p>
        <w:p>
          <w:pPr>
            <w:pStyle w:val="Contents5"/>
            <w:tabs>
              <w:tab w:val="clear" w:pos="7892"/>
              <w:tab w:val="right" w:pos="9026" w:leader="dot"/>
            </w:tabs>
            <w:rPr/>
          </w:pPr>
          <w:hyperlink w:anchor="__RefHeading___Toc2820782_380464308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2820784_3804643083">
            <w:r>
              <w:rPr>
                <w:webHidden/>
                <w:rStyle w:val="IndexLink"/>
              </w:rPr>
              <w:t>1</w:t>
            </w:r>
            <w:r>
              <w:rPr>
                <w:rStyle w:val="IndexLink"/>
                <w:rtl w:val="true"/>
              </w:rPr>
              <w:t xml:space="preserve">. </w:t>
            </w:r>
            <w:r>
              <w:rPr>
                <w:rStyle w:val="IndexLink"/>
                <w:rtl w:val="true"/>
              </w:rPr>
              <w:t>روايت سكوني</w:t>
            </w:r>
            <w:r>
              <w:rPr>
                <w:rStyle w:val="IndexLink"/>
                <w:rtl w:val="true"/>
              </w:rPr>
              <w:t>:</w:t>
              <w:tab/>
            </w:r>
            <w:r>
              <w:rPr>
                <w:rStyle w:val="IndexLink"/>
              </w:rPr>
              <w:t>219</w:t>
            </w:r>
          </w:hyperlink>
        </w:p>
        <w:p>
          <w:pPr>
            <w:pStyle w:val="Contents5"/>
            <w:tabs>
              <w:tab w:val="clear" w:pos="7892"/>
              <w:tab w:val="right" w:pos="9026" w:leader="dot"/>
            </w:tabs>
            <w:rPr/>
          </w:pPr>
          <w:hyperlink w:anchor="__RefHeading___Toc2820786_3804643083">
            <w:r>
              <w:rPr>
                <w:webHidden/>
                <w:rStyle w:val="IndexLink"/>
              </w:rPr>
              <w:t>2</w:t>
            </w:r>
            <w:r>
              <w:rPr>
                <w:rStyle w:val="IndexLink"/>
                <w:rtl w:val="true"/>
              </w:rPr>
              <w:t xml:space="preserve">. </w:t>
            </w:r>
            <w:r>
              <w:rPr>
                <w:rStyle w:val="IndexLink"/>
                <w:rtl w:val="true"/>
              </w:rPr>
              <w:t>صحيحه‌ي إِسْمَاعِيلَ بْنِ سَعْدٍ الْأَشْعَرِيّ</w:t>
            </w:r>
            <w:r>
              <w:rPr>
                <w:rStyle w:val="IndexLink"/>
                <w:rtl w:val="true"/>
              </w:rPr>
              <w:t>:</w:t>
              <w:tab/>
            </w:r>
            <w:r>
              <w:rPr>
                <w:rStyle w:val="IndexLink"/>
              </w:rPr>
              <w:t>220</w:t>
            </w:r>
          </w:hyperlink>
        </w:p>
        <w:p>
          <w:pPr>
            <w:pStyle w:val="Contents5"/>
            <w:tabs>
              <w:tab w:val="clear" w:pos="7892"/>
              <w:tab w:val="right" w:pos="9026" w:leader="dot"/>
            </w:tabs>
            <w:rPr/>
          </w:pPr>
          <w:hyperlink w:anchor="__RefHeading___Toc2820788_3804643083">
            <w:r>
              <w:rPr>
                <w:webHidden/>
                <w:rStyle w:val="IndexLink"/>
              </w:rPr>
              <w:t>3</w:t>
            </w:r>
            <w:r>
              <w:rPr>
                <w:rStyle w:val="IndexLink"/>
                <w:rtl w:val="true"/>
              </w:rPr>
              <w:t xml:space="preserve">. </w:t>
            </w:r>
            <w:r>
              <w:rPr>
                <w:rStyle w:val="IndexLink"/>
                <w:rtl w:val="true"/>
              </w:rPr>
              <w:t>صحيحه‌ي حلبي</w:t>
            </w:r>
            <w:r>
              <w:rPr>
                <w:rStyle w:val="IndexLink"/>
                <w:rtl w:val="true"/>
              </w:rPr>
              <w:t>:</w:t>
              <w:tab/>
            </w:r>
            <w:r>
              <w:rPr>
                <w:rStyle w:val="IndexLink"/>
              </w:rPr>
              <w:t>221</w:t>
            </w:r>
          </w:hyperlink>
        </w:p>
        <w:p>
          <w:pPr>
            <w:pStyle w:val="Contents6"/>
            <w:tabs>
              <w:tab w:val="clear" w:pos="7609"/>
              <w:tab w:val="right" w:pos="9026" w:leader="dot"/>
            </w:tabs>
            <w:rPr/>
          </w:pPr>
          <w:hyperlink w:anchor="__RefHeading___Toc2820790_380464308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2820792_3804643083">
            <w:r>
              <w:rPr>
                <w:webHidden/>
                <w:rStyle w:val="IndexLink"/>
                <w:rtl w:val="true"/>
              </w:rPr>
              <w:t>بررسي وثاقت حلبيون</w:t>
            </w:r>
            <w:r>
              <w:rPr>
                <w:rStyle w:val="IndexLink"/>
                <w:rtl w:val="true"/>
              </w:rPr>
              <w:tab/>
            </w:r>
            <w:r>
              <w:rPr>
                <w:rStyle w:val="IndexLink"/>
              </w:rPr>
              <w:t>222</w:t>
            </w:r>
          </w:hyperlink>
        </w:p>
        <w:p>
          <w:pPr>
            <w:pStyle w:val="Contents6"/>
            <w:tabs>
              <w:tab w:val="clear" w:pos="7609"/>
              <w:tab w:val="right" w:pos="9026" w:leader="dot"/>
            </w:tabs>
            <w:rPr/>
          </w:pPr>
          <w:hyperlink w:anchor="__RefHeading___Toc2820794_380464308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820796_3804643083">
            <w:r>
              <w:rPr>
                <w:webHidden/>
                <w:rStyle w:val="IndexLink"/>
                <w:rtl w:val="true"/>
              </w:rPr>
              <w:t>الف</w:t>
            </w:r>
            <w:r>
              <w:rPr>
                <w:rStyle w:val="IndexLink"/>
                <w:rtl w:val="true"/>
              </w:rPr>
              <w:t xml:space="preserve">: </w:t>
            </w:r>
            <w:r>
              <w:rPr>
                <w:rStyle w:val="IndexLink"/>
                <w:rtl w:val="true"/>
              </w:rPr>
              <w:t>عبيدالله بن علي بن أبي شعبة الحلبي</w:t>
            </w:r>
            <w:r>
              <w:rPr>
                <w:rStyle w:val="IndexLink"/>
                <w:rtl w:val="true"/>
              </w:rPr>
              <w:tab/>
            </w:r>
            <w:r>
              <w:rPr>
                <w:rStyle w:val="IndexLink"/>
              </w:rPr>
              <w:t>222</w:t>
            </w:r>
          </w:hyperlink>
        </w:p>
        <w:p>
          <w:pPr>
            <w:pStyle w:val="Contents6"/>
            <w:tabs>
              <w:tab w:val="clear" w:pos="7609"/>
              <w:tab w:val="right" w:pos="9026" w:leader="dot"/>
            </w:tabs>
            <w:rPr/>
          </w:pPr>
          <w:hyperlink w:anchor="__RefHeading___Toc2820798_380464308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820800_3804643083">
            <w:r>
              <w:rPr>
                <w:webHidden/>
                <w:rStyle w:val="IndexLink"/>
                <w:rtl w:val="true"/>
              </w:rPr>
              <w:t xml:space="preserve">طريق صدوق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عبيدالله بن علي الحلبي</w:t>
            </w:r>
            <w:r>
              <w:rPr>
                <w:rStyle w:val="IndexLink"/>
                <w:rtl w:val="true"/>
              </w:rPr>
              <w:tab/>
            </w:r>
            <w:r>
              <w:rPr>
                <w:rStyle w:val="IndexLink"/>
              </w:rPr>
              <w:t>225</w:t>
            </w:r>
          </w:hyperlink>
        </w:p>
        <w:p>
          <w:pPr>
            <w:pStyle w:val="Contents6"/>
            <w:tabs>
              <w:tab w:val="clear" w:pos="7609"/>
              <w:tab w:val="right" w:pos="9026" w:leader="dot"/>
            </w:tabs>
            <w:rPr/>
          </w:pPr>
          <w:hyperlink w:anchor="__RefHeading___Toc2820802_3804643083">
            <w:r>
              <w:rPr>
                <w:webHidden/>
                <w:rStyle w:val="IndexLink"/>
                <w:rtl w:val="true"/>
              </w:rPr>
              <w:t>ب</w:t>
            </w:r>
            <w:r>
              <w:rPr>
                <w:rStyle w:val="IndexLink"/>
                <w:rtl w:val="true"/>
              </w:rPr>
              <w:t xml:space="preserve">: </w:t>
            </w:r>
            <w:r>
              <w:rPr>
                <w:rStyle w:val="IndexLink"/>
                <w:rtl w:val="true"/>
              </w:rPr>
              <w:t>محمد بن علي الحلبي</w:t>
            </w:r>
            <w:r>
              <w:rPr>
                <w:rStyle w:val="IndexLink"/>
                <w:rtl w:val="true"/>
              </w:rPr>
              <w:tab/>
            </w:r>
            <w:r>
              <w:rPr>
                <w:rStyle w:val="IndexLink"/>
              </w:rPr>
              <w:t>226</w:t>
            </w:r>
          </w:hyperlink>
        </w:p>
        <w:p>
          <w:pPr>
            <w:pStyle w:val="Contents6"/>
            <w:tabs>
              <w:tab w:val="clear" w:pos="7609"/>
              <w:tab w:val="right" w:pos="9026" w:leader="dot"/>
            </w:tabs>
            <w:rPr/>
          </w:pPr>
          <w:hyperlink w:anchor="__RefHeading___Toc2820804_3804643083">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820806_3804643083">
            <w:r>
              <w:rPr>
                <w:webHidden/>
                <w:rStyle w:val="IndexLink"/>
                <w:rtl w:val="true"/>
              </w:rPr>
              <w:t xml:space="preserve">طريق صدوق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محمد بن علي الحلبي</w:t>
            </w:r>
            <w:r>
              <w:rPr>
                <w:rStyle w:val="IndexLink"/>
                <w:rtl w:val="true"/>
              </w:rPr>
              <w:tab/>
            </w:r>
            <w:r>
              <w:rPr>
                <w:rStyle w:val="IndexLink"/>
              </w:rPr>
              <w:t>226</w:t>
            </w:r>
          </w:hyperlink>
        </w:p>
        <w:p>
          <w:pPr>
            <w:pStyle w:val="Contents6"/>
            <w:tabs>
              <w:tab w:val="clear" w:pos="7609"/>
              <w:tab w:val="right" w:pos="9026" w:leader="dot"/>
            </w:tabs>
            <w:rPr/>
          </w:pPr>
          <w:hyperlink w:anchor="__RefHeading___Toc2820808_3804643083">
            <w:r>
              <w:rPr>
                <w:webHidden/>
                <w:rStyle w:val="IndexLink"/>
                <w:rtl w:val="true"/>
              </w:rPr>
              <w:t>ج</w:t>
            </w:r>
            <w:r>
              <w:rPr>
                <w:rStyle w:val="IndexLink"/>
                <w:rtl w:val="true"/>
              </w:rPr>
              <w:t xml:space="preserve">: </w:t>
            </w:r>
            <w:r>
              <w:rPr>
                <w:rStyle w:val="IndexLink"/>
                <w:rtl w:val="true"/>
              </w:rPr>
              <w:t>عمران بن علي بن ابي شعبة الحلبي</w:t>
            </w:r>
            <w:r>
              <w:rPr>
                <w:rStyle w:val="IndexLink"/>
                <w:rtl w:val="true"/>
              </w:rPr>
              <w:tab/>
            </w:r>
            <w:r>
              <w:rPr>
                <w:rStyle w:val="IndexLink"/>
              </w:rPr>
              <w:t>227</w:t>
            </w:r>
          </w:hyperlink>
        </w:p>
        <w:p>
          <w:pPr>
            <w:pStyle w:val="Contents6"/>
            <w:tabs>
              <w:tab w:val="clear" w:pos="7609"/>
              <w:tab w:val="right" w:pos="9026" w:leader="dot"/>
            </w:tabs>
            <w:rPr/>
          </w:pPr>
          <w:hyperlink w:anchor="__RefHeading___Toc2820810_3804643083">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2820812_3804643083">
            <w:r>
              <w:rPr>
                <w:webHidden/>
                <w:rStyle w:val="IndexLink"/>
                <w:rtl w:val="true"/>
              </w:rPr>
              <w:t xml:space="preserve">طريق صدوق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عمران بن علي الحلبي</w:t>
            </w:r>
            <w:r>
              <w:rPr>
                <w:rStyle w:val="IndexLink"/>
                <w:rtl w:val="true"/>
              </w:rPr>
              <w:tab/>
            </w:r>
            <w:r>
              <w:rPr>
                <w:rStyle w:val="IndexLink"/>
              </w:rPr>
              <w:t>228</w:t>
            </w:r>
          </w:hyperlink>
        </w:p>
        <w:p>
          <w:pPr>
            <w:pStyle w:val="Contents6"/>
            <w:tabs>
              <w:tab w:val="clear" w:pos="7609"/>
              <w:tab w:val="right" w:pos="9026" w:leader="dot"/>
            </w:tabs>
            <w:rPr/>
          </w:pPr>
          <w:hyperlink w:anchor="__RefHeading___Toc2820814_3804643083">
            <w:r>
              <w:rPr>
                <w:webHidden/>
                <w:rStyle w:val="IndexLink"/>
                <w:rtl w:val="true"/>
              </w:rPr>
              <w:t>بررسي دلالت روايت</w:t>
            </w:r>
            <w:r>
              <w:rPr>
                <w:rStyle w:val="IndexLink"/>
                <w:rtl w:val="true"/>
              </w:rPr>
              <w:tab/>
            </w:r>
            <w:r>
              <w:rPr>
                <w:rStyle w:val="IndexLink"/>
              </w:rPr>
              <w:t>229</w:t>
            </w:r>
          </w:hyperlink>
        </w:p>
        <w:p>
          <w:pPr>
            <w:pStyle w:val="Contents5"/>
            <w:tabs>
              <w:tab w:val="clear" w:pos="7892"/>
              <w:tab w:val="right" w:pos="9026" w:leader="dot"/>
            </w:tabs>
            <w:rPr/>
          </w:pPr>
          <w:hyperlink w:anchor="__RefHeading___Toc2820816_3804643083">
            <w:r>
              <w:rPr>
                <w:webHidden/>
                <w:rStyle w:val="IndexLink"/>
              </w:rPr>
              <w:t>4</w:t>
            </w:r>
            <w:r>
              <w:rPr>
                <w:rStyle w:val="IndexLink"/>
                <w:rtl w:val="true"/>
              </w:rPr>
              <w:t xml:space="preserve">. </w:t>
            </w:r>
            <w:r>
              <w:rPr>
                <w:rStyle w:val="IndexLink"/>
                <w:rtl w:val="true"/>
              </w:rPr>
              <w:t xml:space="preserve">روايت ديگر صدوق از امام صادق </w:t>
            </w:r>
            <w:r>
              <w:rPr>
                <w:rStyle w:val="IndexLink"/>
                <w:rtl w:val="true"/>
              </w:rPr>
              <w:t xml:space="preserve">- </w:t>
            </w:r>
            <w:r>
              <w:rPr>
                <w:rStyle w:val="IndexLink"/>
                <w:rtl w:val="true"/>
              </w:rPr>
              <w:t xml:space="preserve">عليه السلام </w:t>
            </w:r>
            <w:r>
              <w:rPr>
                <w:rStyle w:val="IndexLink"/>
                <w:rtl w:val="true"/>
              </w:rPr>
              <w:t>-:</w:t>
              <w:tab/>
            </w:r>
            <w:r>
              <w:rPr>
                <w:rStyle w:val="IndexLink"/>
              </w:rPr>
              <w:t>229</w:t>
            </w:r>
          </w:hyperlink>
        </w:p>
        <w:p>
          <w:pPr>
            <w:pStyle w:val="Contents5"/>
            <w:tabs>
              <w:tab w:val="clear" w:pos="7892"/>
              <w:tab w:val="right" w:pos="9026" w:leader="dot"/>
            </w:tabs>
            <w:rPr/>
          </w:pPr>
          <w:hyperlink w:anchor="__RefHeading___Toc2820818_3804643083">
            <w:r>
              <w:rPr>
                <w:webHidden/>
                <w:rStyle w:val="IndexLink"/>
              </w:rPr>
              <w:t>5</w:t>
            </w:r>
            <w:r>
              <w:rPr>
                <w:rStyle w:val="IndexLink"/>
                <w:rtl w:val="true"/>
              </w:rPr>
              <w:t xml:space="preserve">. </w:t>
            </w:r>
            <w:r>
              <w:rPr>
                <w:rStyle w:val="IndexLink"/>
                <w:rtl w:val="true"/>
              </w:rPr>
              <w:t>موثقه‌ي زرارة</w:t>
            </w:r>
            <w:r>
              <w:rPr>
                <w:rStyle w:val="IndexLink"/>
                <w:rtl w:val="true"/>
              </w:rPr>
              <w:t>:</w:t>
              <w:tab/>
            </w:r>
            <w:r>
              <w:rPr>
                <w:rStyle w:val="IndexLink"/>
              </w:rPr>
              <w:t>235</w:t>
            </w:r>
          </w:hyperlink>
        </w:p>
        <w:p>
          <w:pPr>
            <w:pStyle w:val="Contents5"/>
            <w:tabs>
              <w:tab w:val="clear" w:pos="7892"/>
              <w:tab w:val="right" w:pos="9026" w:leader="dot"/>
            </w:tabs>
            <w:rPr/>
          </w:pPr>
          <w:hyperlink w:anchor="__RefHeading___Toc2820820_3804643083">
            <w:r>
              <w:rPr>
                <w:webHidden/>
                <w:rStyle w:val="IndexLink"/>
              </w:rPr>
              <w:t>6</w:t>
            </w:r>
            <w:r>
              <w:rPr>
                <w:rStyle w:val="IndexLink"/>
                <w:rtl w:val="true"/>
              </w:rPr>
              <w:t xml:space="preserve">. </w:t>
            </w:r>
            <w:r>
              <w:rPr>
                <w:rStyle w:val="IndexLink"/>
                <w:rtl w:val="true"/>
              </w:rPr>
              <w:t>موثقه‌ي ديگر زرارة</w:t>
            </w:r>
            <w:r>
              <w:rPr>
                <w:rStyle w:val="IndexLink"/>
                <w:rtl w:val="true"/>
              </w:rPr>
              <w:t>(</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2820822_3804643083">
            <w:r>
              <w:rPr>
                <w:webHidden/>
                <w:rStyle w:val="IndexLink"/>
              </w:rPr>
              <w:t>7</w:t>
            </w:r>
            <w:r>
              <w:rPr>
                <w:rStyle w:val="IndexLink"/>
                <w:rtl w:val="true"/>
              </w:rPr>
              <w:t xml:space="preserve">. </w:t>
            </w:r>
            <w:r>
              <w:rPr>
                <w:rStyle w:val="IndexLink"/>
                <w:rtl w:val="true"/>
              </w:rPr>
              <w:t>روايت سماعة</w:t>
            </w:r>
            <w:r>
              <w:rPr>
                <w:rStyle w:val="IndexLink"/>
                <w:rtl w:val="true"/>
              </w:rPr>
              <w:t>:</w:t>
              <w:tab/>
            </w:r>
            <w:r>
              <w:rPr>
                <w:rStyle w:val="IndexLink"/>
              </w:rPr>
              <w:t>238</w:t>
            </w:r>
          </w:hyperlink>
        </w:p>
        <w:p>
          <w:pPr>
            <w:pStyle w:val="Contents6"/>
            <w:tabs>
              <w:tab w:val="clear" w:pos="7609"/>
              <w:tab w:val="right" w:pos="9026" w:leader="dot"/>
            </w:tabs>
            <w:rPr/>
          </w:pPr>
          <w:hyperlink w:anchor="__RefHeading___Toc2820824_380464308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2820826_3804643083">
            <w:r>
              <w:rPr>
                <w:webHidden/>
                <w:rStyle w:val="IndexLink"/>
                <w:rtl w:val="true"/>
              </w:rPr>
              <w:t xml:space="preserve">جواب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قاعده‌ي عقلي</w:t>
            </w:r>
            <w:r>
              <w:rPr>
                <w:rStyle w:val="IndexLink"/>
                <w:rtl w:val="true"/>
              </w:rPr>
              <w:tab/>
            </w:r>
            <w:r>
              <w:rPr>
                <w:rStyle w:val="IndexLink"/>
              </w:rPr>
              <w:t>239</w:t>
            </w:r>
          </w:hyperlink>
        </w:p>
        <w:p>
          <w:pPr>
            <w:pStyle w:val="Contents6"/>
            <w:tabs>
              <w:tab w:val="clear" w:pos="7609"/>
              <w:tab w:val="right" w:pos="9026" w:leader="dot"/>
            </w:tabs>
            <w:rPr/>
          </w:pPr>
          <w:hyperlink w:anchor="__RefHeading___Toc2820828_3804643083">
            <w:r>
              <w:rPr>
                <w:webHidden/>
                <w:rStyle w:val="IndexLink"/>
                <w:rtl w:val="true"/>
              </w:rPr>
              <w:t xml:space="preserve">نقد كلام مرحوم شيخ </w:t>
            </w:r>
            <w:r>
              <w:rPr>
                <w:rStyle w:val="IndexLink"/>
                <w:rtl w:val="true"/>
              </w:rPr>
              <w:t xml:space="preserve">- </w:t>
            </w:r>
            <w:r>
              <w:rPr>
                <w:rStyle w:val="IndexLink"/>
                <w:rtl w:val="true"/>
              </w:rPr>
              <w:t xml:space="preserve">قدس سره </w:t>
            </w:r>
            <w:r>
              <w:rPr>
                <w:rStyle w:val="IndexLink"/>
                <w:rtl w:val="true"/>
              </w:rPr>
              <w:t>-</w:t>
              <w:tab/>
            </w:r>
            <w:r>
              <w:rPr>
                <w:rStyle w:val="IndexLink"/>
              </w:rPr>
              <w:t>240</w:t>
            </w:r>
          </w:hyperlink>
        </w:p>
        <w:p>
          <w:pPr>
            <w:pStyle w:val="Contents4"/>
            <w:tabs>
              <w:tab w:val="clear" w:pos="8176"/>
              <w:tab w:val="right" w:pos="9026" w:leader="dot"/>
            </w:tabs>
            <w:rPr/>
          </w:pPr>
          <w:hyperlink w:anchor="__RefHeading___Toc2820830_3804643083">
            <w:r>
              <w:rPr>
                <w:webHidden/>
                <w:rStyle w:val="IndexLink"/>
                <w:rtl w:val="true"/>
              </w:rPr>
              <w:t>پاسخ صحيح در مورد حكم عقل بر قبح كذب</w:t>
            </w:r>
            <w:r>
              <w:rPr>
                <w:rStyle w:val="IndexLink"/>
                <w:rtl w:val="true"/>
              </w:rPr>
              <w:tab/>
            </w:r>
            <w:r>
              <w:rPr>
                <w:rStyle w:val="IndexLink"/>
              </w:rPr>
              <w:t>241</w:t>
            </w:r>
          </w:hyperlink>
        </w:p>
        <w:p>
          <w:pPr>
            <w:pStyle w:val="Contents5"/>
            <w:tabs>
              <w:tab w:val="clear" w:pos="7892"/>
              <w:tab w:val="right" w:pos="9026" w:leader="dot"/>
            </w:tabs>
            <w:rPr/>
          </w:pPr>
          <w:hyperlink w:anchor="__RefHeading___Toc2820832_380464308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820834_3804643083">
            <w:r>
              <w:rPr>
                <w:webHidden/>
                <w:rStyle w:val="IndexLink"/>
                <w:rtl w:val="true"/>
              </w:rPr>
              <w:t>تعارض روايات در صورت عدم استبعاد تقييد</w:t>
            </w:r>
            <w:r>
              <w:rPr>
                <w:rStyle w:val="IndexLink"/>
                <w:rtl w:val="true"/>
              </w:rPr>
              <w:tab/>
            </w:r>
            <w:r>
              <w:rPr>
                <w:rStyle w:val="IndexLink"/>
              </w:rPr>
              <w:t>242</w:t>
            </w:r>
          </w:hyperlink>
        </w:p>
        <w:p>
          <w:pPr>
            <w:pStyle w:val="Contents5"/>
            <w:tabs>
              <w:tab w:val="clear" w:pos="7892"/>
              <w:tab w:val="right" w:pos="9026" w:leader="dot"/>
            </w:tabs>
            <w:rPr/>
          </w:pPr>
          <w:hyperlink w:anchor="__RefHeading___Toc2820836_3804643083">
            <w:r>
              <w:rPr>
                <w:webHidden/>
                <w:rStyle w:val="IndexLink"/>
                <w:rtl w:val="true"/>
              </w:rPr>
              <w:t xml:space="preserve">نظر محقّق ايرواني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عدم تعارض اين دو دسته روايات و توضيح نظر شيخ </w:t>
            </w:r>
            <w:r>
              <w:rPr>
                <w:rStyle w:val="IndexLink"/>
                <w:rtl w:val="true"/>
              </w:rPr>
              <w:t xml:space="preserve">- </w:t>
            </w:r>
            <w:r>
              <w:rPr>
                <w:rStyle w:val="IndexLink"/>
                <w:rtl w:val="true"/>
              </w:rPr>
              <w:t xml:space="preserve">قدس سره </w:t>
            </w:r>
            <w:r>
              <w:rPr>
                <w:rStyle w:val="IndexLink"/>
                <w:rtl w:val="true"/>
              </w:rPr>
              <w:t>-</w:t>
              <w:tab/>
            </w:r>
            <w:r>
              <w:rPr>
                <w:rStyle w:val="IndexLink"/>
              </w:rPr>
              <w:t>243</w:t>
            </w:r>
          </w:hyperlink>
        </w:p>
        <w:p>
          <w:pPr>
            <w:pStyle w:val="Contents4"/>
            <w:tabs>
              <w:tab w:val="clear" w:pos="8176"/>
              <w:tab w:val="right" w:pos="9026" w:leader="dot"/>
            </w:tabs>
            <w:rPr/>
          </w:pPr>
          <w:hyperlink w:anchor="__RefHeading___Toc2820838_3804643083">
            <w:r>
              <w:rPr>
                <w:webHidden/>
                <w:rStyle w:val="IndexLink"/>
                <w:rtl w:val="true"/>
              </w:rPr>
              <w:t xml:space="preserve">خلاصه‌ي سير بحث وجوب يا عدم وجوب توريه در مقام اضطرار در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245</w:t>
            </w:r>
          </w:hyperlink>
        </w:p>
        <w:p>
          <w:pPr>
            <w:pStyle w:val="Contents5"/>
            <w:tabs>
              <w:tab w:val="clear" w:pos="7892"/>
              <w:tab w:val="right" w:pos="9026" w:leader="dot"/>
            </w:tabs>
            <w:rPr/>
          </w:pPr>
          <w:hyperlink w:anchor="__RefHeading___Toc2820840_380464308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820842_3804643083">
            <w:r>
              <w:rPr>
                <w:webHidden/>
                <w:rStyle w:val="IndexLink"/>
                <w:rtl w:val="true"/>
              </w:rPr>
              <w:t xml:space="preserve">كلام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امكان تقييد مطلقات مجوّز كذب</w:t>
            </w:r>
            <w:r>
              <w:rPr>
                <w:rStyle w:val="IndexLink"/>
                <w:rtl w:val="true"/>
              </w:rPr>
              <w:tab/>
            </w:r>
            <w:r>
              <w:rPr>
                <w:rStyle w:val="IndexLink"/>
              </w:rPr>
              <w:t>246</w:t>
            </w:r>
          </w:hyperlink>
        </w:p>
        <w:p>
          <w:pPr>
            <w:pStyle w:val="Contents4"/>
            <w:tabs>
              <w:tab w:val="clear" w:pos="8176"/>
              <w:tab w:val="right" w:pos="9026" w:leader="dot"/>
            </w:tabs>
            <w:rPr/>
          </w:pPr>
          <w:hyperlink w:anchor="__RefHeading___Toc2820844_3804643083">
            <w:r>
              <w:rPr>
                <w:webHidden/>
                <w:rStyle w:val="IndexLink"/>
                <w:rtl w:val="true"/>
              </w:rPr>
              <w:t>نظر مختار در تقييد و عدم تقييد مطلقات</w:t>
            </w:r>
            <w:r>
              <w:rPr>
                <w:rStyle w:val="IndexLink"/>
                <w:rtl w:val="true"/>
              </w:rPr>
              <w:tab/>
            </w:r>
            <w:r>
              <w:rPr>
                <w:rStyle w:val="IndexLink"/>
              </w:rPr>
              <w:t>247</w:t>
            </w:r>
          </w:hyperlink>
        </w:p>
        <w:p>
          <w:pPr>
            <w:pStyle w:val="Contents4"/>
            <w:tabs>
              <w:tab w:val="clear" w:pos="8176"/>
              <w:tab w:val="right" w:pos="9026" w:leader="dot"/>
            </w:tabs>
            <w:rPr/>
          </w:pPr>
          <w:hyperlink w:anchor="__RefHeading___Toc2820846_3804643083">
            <w:r>
              <w:rPr>
                <w:webHidden/>
                <w:rStyle w:val="IndexLink"/>
                <w:rtl w:val="true"/>
              </w:rPr>
              <w:t>نظر مختار در مورد حكم عقل به قبح كذب</w:t>
            </w:r>
            <w:r>
              <w:rPr>
                <w:rStyle w:val="IndexLink"/>
                <w:rtl w:val="true"/>
              </w:rPr>
              <w:tab/>
            </w:r>
            <w:r>
              <w:rPr>
                <w:rStyle w:val="IndexLink"/>
              </w:rPr>
              <w:t>249</w:t>
            </w:r>
          </w:hyperlink>
        </w:p>
        <w:p>
          <w:pPr>
            <w:pStyle w:val="Contents4"/>
            <w:tabs>
              <w:tab w:val="clear" w:pos="8176"/>
              <w:tab w:val="right" w:pos="9026" w:leader="dot"/>
            </w:tabs>
            <w:rPr/>
          </w:pPr>
          <w:hyperlink w:anchor="__RefHeading___Toc2820848_3804643083">
            <w:r>
              <w:rPr>
                <w:webHidden/>
                <w:rStyle w:val="IndexLink"/>
                <w:rtl w:val="true"/>
              </w:rPr>
              <w:t>نظر مختار در تعارض بين روايات</w:t>
            </w:r>
            <w:r>
              <w:rPr>
                <w:rStyle w:val="IndexLink"/>
                <w:rtl w:val="true"/>
              </w:rPr>
              <w:tab/>
            </w:r>
            <w:r>
              <w:rPr>
                <w:rStyle w:val="IndexLink"/>
              </w:rPr>
              <w:t>250</w:t>
            </w:r>
          </w:hyperlink>
        </w:p>
        <w:p>
          <w:pPr>
            <w:pStyle w:val="Contents5"/>
            <w:tabs>
              <w:tab w:val="clear" w:pos="7892"/>
              <w:tab w:val="right" w:pos="9026" w:leader="dot"/>
            </w:tabs>
            <w:rPr/>
          </w:pPr>
          <w:hyperlink w:anchor="__RefHeading___Toc2820850_380464308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2820852_3804643083">
            <w:r>
              <w:rPr>
                <w:webHidden/>
                <w:rStyle w:val="IndexLink"/>
                <w:rtl w:val="true"/>
              </w:rPr>
              <w:t xml:space="preserve">كلام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تهافت ظاهر كلام مشهور</w:t>
            </w:r>
            <w:r>
              <w:rPr>
                <w:rStyle w:val="IndexLink"/>
                <w:rtl w:val="true"/>
              </w:rPr>
              <w:tab/>
            </w:r>
            <w:r>
              <w:rPr>
                <w:rStyle w:val="IndexLink"/>
              </w:rPr>
              <w:t>250</w:t>
            </w:r>
          </w:hyperlink>
        </w:p>
        <w:p>
          <w:pPr>
            <w:pStyle w:val="Contents5"/>
            <w:tabs>
              <w:tab w:val="clear" w:pos="7892"/>
              <w:tab w:val="right" w:pos="9026" w:leader="dot"/>
            </w:tabs>
            <w:rPr/>
          </w:pPr>
          <w:hyperlink w:anchor="__RefHeading___Toc2820854_3804643083">
            <w:r>
              <w:rPr>
                <w:webHidden/>
                <w:rStyle w:val="IndexLink"/>
                <w:rtl w:val="true"/>
              </w:rPr>
              <w:t xml:space="preserve">كلام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فرق اضطرار و اكراه و توجيه كلام مشهور</w:t>
            </w:r>
            <w:r>
              <w:rPr>
                <w:rStyle w:val="IndexLink"/>
                <w:rtl w:val="true"/>
              </w:rPr>
              <w:tab/>
            </w:r>
            <w:r>
              <w:rPr>
                <w:rStyle w:val="IndexLink"/>
              </w:rPr>
              <w:t>252</w:t>
            </w:r>
          </w:hyperlink>
        </w:p>
        <w:p>
          <w:pPr>
            <w:pStyle w:val="Contents5"/>
            <w:tabs>
              <w:tab w:val="clear" w:pos="7892"/>
              <w:tab w:val="right" w:pos="9026" w:leader="dot"/>
            </w:tabs>
            <w:rPr/>
          </w:pPr>
          <w:hyperlink w:anchor="__RefHeading___Toc2820856_3804643083">
            <w:r>
              <w:rPr>
                <w:webHidden/>
                <w:rStyle w:val="IndexLink"/>
                <w:rtl w:val="true"/>
              </w:rPr>
              <w:t xml:space="preserve">نقد كلام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فرق بين اكراه و اضطرار</w:t>
            </w:r>
            <w:r>
              <w:rPr>
                <w:rStyle w:val="IndexLink"/>
                <w:rtl w:val="true"/>
              </w:rPr>
              <w:tab/>
            </w:r>
            <w:r>
              <w:rPr>
                <w:rStyle w:val="IndexLink"/>
              </w:rPr>
              <w:t>253</w:t>
            </w:r>
          </w:hyperlink>
        </w:p>
        <w:p>
          <w:pPr>
            <w:pStyle w:val="Contents5"/>
            <w:tabs>
              <w:tab w:val="clear" w:pos="7892"/>
              <w:tab w:val="right" w:pos="9026" w:leader="dot"/>
            </w:tabs>
            <w:rPr/>
          </w:pPr>
          <w:hyperlink w:anchor="__RefHeading___Toc2820858_3804643083">
            <w:r>
              <w:rPr>
                <w:webHidden/>
                <w:rStyle w:val="IndexLink"/>
                <w:rtl w:val="true"/>
              </w:rPr>
              <w:t>كلام بعضي در فرق بين مقام اضطرار و اكراه در باب معاملات</w:t>
            </w:r>
            <w:r>
              <w:rPr>
                <w:rStyle w:val="IndexLink"/>
                <w:rtl w:val="true"/>
              </w:rPr>
              <w:tab/>
            </w:r>
            <w:r>
              <w:rPr>
                <w:rStyle w:val="IndexLink"/>
              </w:rPr>
              <w:t>254</w:t>
            </w:r>
          </w:hyperlink>
        </w:p>
        <w:p>
          <w:pPr>
            <w:pStyle w:val="Contents4"/>
            <w:tabs>
              <w:tab w:val="clear" w:pos="8176"/>
              <w:tab w:val="right" w:pos="9026" w:leader="dot"/>
            </w:tabs>
            <w:rPr/>
          </w:pPr>
          <w:hyperlink w:anchor="__RefHeading___Toc2820860_3804643083">
            <w:r>
              <w:rPr>
                <w:webHidden/>
                <w:rStyle w:val="IndexLink"/>
                <w:rtl w:val="true"/>
              </w:rPr>
              <w:t>نظر مختار در فرق بين مقام اضطرار و اكراه در باب معاملات</w:t>
            </w:r>
            <w:r>
              <w:rPr>
                <w:rStyle w:val="IndexLink"/>
                <w:rtl w:val="true"/>
              </w:rPr>
              <w:tab/>
            </w:r>
            <w:r>
              <w:rPr>
                <w:rStyle w:val="IndexLink"/>
              </w:rPr>
              <w:t>256</w:t>
            </w:r>
          </w:hyperlink>
        </w:p>
        <w:p>
          <w:pPr>
            <w:pStyle w:val="Contents4"/>
            <w:tabs>
              <w:tab w:val="clear" w:pos="8176"/>
              <w:tab w:val="right" w:pos="9026" w:leader="dot"/>
            </w:tabs>
            <w:rPr/>
          </w:pPr>
          <w:hyperlink w:anchor="__RefHeading___Toc2820862_3804643083">
            <w:r>
              <w:rPr>
                <w:webHidden/>
                <w:rStyle w:val="IndexLink"/>
                <w:rtl w:val="true"/>
              </w:rPr>
              <w:t>نسبت عموم و خصوص من وجه بين اضطرار و إكراه</w:t>
            </w:r>
            <w:r>
              <w:rPr>
                <w:rStyle w:val="IndexLink"/>
                <w:rtl w:val="true"/>
              </w:rPr>
              <w:tab/>
            </w:r>
            <w:r>
              <w:rPr>
                <w:rStyle w:val="IndexLink"/>
              </w:rPr>
              <w:t>258</w:t>
            </w:r>
          </w:hyperlink>
        </w:p>
        <w:p>
          <w:pPr>
            <w:pStyle w:val="Contents5"/>
            <w:tabs>
              <w:tab w:val="clear" w:pos="7892"/>
              <w:tab w:val="right" w:pos="9026" w:leader="dot"/>
            </w:tabs>
            <w:rPr/>
          </w:pPr>
          <w:hyperlink w:anchor="__RefHeading___Toc2820864_3804643083">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2820866_3804643083">
            <w:r>
              <w:rPr>
                <w:webHidden/>
                <w:rStyle w:val="IndexLink"/>
                <w:rtl w:val="true"/>
              </w:rPr>
              <w:t>أوسع بودن ادلّه‌ي جواز كذب در مقام ضرر و إكراه از حديث رفع</w:t>
            </w:r>
            <w:r>
              <w:rPr>
                <w:rStyle w:val="IndexLink"/>
                <w:rtl w:val="true"/>
              </w:rPr>
              <w:tab/>
            </w:r>
            <w:r>
              <w:rPr>
                <w:rStyle w:val="IndexLink"/>
              </w:rPr>
              <w:t>259</w:t>
            </w:r>
          </w:hyperlink>
        </w:p>
        <w:p>
          <w:pPr>
            <w:pStyle w:val="Contents5"/>
            <w:tabs>
              <w:tab w:val="clear" w:pos="7892"/>
              <w:tab w:val="right" w:pos="9026" w:leader="dot"/>
            </w:tabs>
            <w:rPr/>
          </w:pPr>
          <w:hyperlink w:anchor="__RefHeading___Toc2820868_3804643083">
            <w:r>
              <w:rPr>
                <w:webHidden/>
                <w:rStyle w:val="IndexLink"/>
                <w:rtl w:val="true"/>
              </w:rPr>
              <w:t xml:space="preserve">بيان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عدم فرق بين ضرر مسوّغ كذب با ضرر مسوّغ ساير محرّمات و نقد آن</w:t>
            </w:r>
            <w:r>
              <w:rPr>
                <w:rStyle w:val="IndexLink"/>
                <w:rtl w:val="true"/>
              </w:rPr>
              <w:tab/>
            </w:r>
            <w:r>
              <w:rPr>
                <w:rStyle w:val="IndexLink"/>
              </w:rPr>
              <w:t>260</w:t>
            </w:r>
          </w:hyperlink>
        </w:p>
        <w:p>
          <w:pPr>
            <w:pStyle w:val="Contents5"/>
            <w:tabs>
              <w:tab w:val="clear" w:pos="7892"/>
              <w:tab w:val="right" w:pos="9026" w:leader="dot"/>
            </w:tabs>
            <w:rPr/>
          </w:pPr>
          <w:hyperlink w:anchor="__RefHeading___Toc2820870_3804643083">
            <w:r>
              <w:rPr>
                <w:webHidden/>
                <w:rStyle w:val="IndexLink"/>
                <w:rtl w:val="true"/>
              </w:rPr>
              <w:t xml:space="preserve">بيان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استحباب تحمّل ضرر مالي غير مجحف و پرهيز از كذب</w:t>
            </w:r>
            <w:r>
              <w:rPr>
                <w:rStyle w:val="IndexLink"/>
                <w:rtl w:val="true"/>
              </w:rPr>
              <w:tab/>
            </w:r>
            <w:r>
              <w:rPr>
                <w:rStyle w:val="IndexLink"/>
              </w:rPr>
              <w:t>261</w:t>
            </w:r>
          </w:hyperlink>
        </w:p>
        <w:p>
          <w:pPr>
            <w:pStyle w:val="Contents5"/>
            <w:tabs>
              <w:tab w:val="clear" w:pos="7892"/>
              <w:tab w:val="right" w:pos="9026" w:leader="dot"/>
            </w:tabs>
            <w:rPr/>
          </w:pPr>
          <w:hyperlink w:anchor="__RefHeading___Toc2820872_3804643083">
            <w:r>
              <w:rPr>
                <w:webHidden/>
                <w:rStyle w:val="IndexLink"/>
                <w:rtl w:val="true"/>
              </w:rPr>
              <w:t xml:space="preserve">نقد استدلال شيخ </w:t>
            </w:r>
            <w:r>
              <w:rPr>
                <w:rStyle w:val="IndexLink"/>
                <w:rtl w:val="true"/>
              </w:rPr>
              <w:t xml:space="preserve">- </w:t>
            </w:r>
            <w:r>
              <w:rPr>
                <w:rStyle w:val="IndexLink"/>
                <w:rtl w:val="true"/>
              </w:rPr>
              <w:t xml:space="preserve">قدس سره </w:t>
            </w:r>
            <w:r>
              <w:rPr>
                <w:rStyle w:val="IndexLink"/>
                <w:rtl w:val="true"/>
              </w:rPr>
              <w:t>-</w:t>
              <w:tab/>
            </w:r>
            <w:r>
              <w:rPr>
                <w:rStyle w:val="IndexLink"/>
              </w:rPr>
              <w:t>262</w:t>
            </w:r>
          </w:hyperlink>
        </w:p>
        <w:p>
          <w:pPr>
            <w:pStyle w:val="Contents5"/>
            <w:tabs>
              <w:tab w:val="clear" w:pos="7892"/>
              <w:tab w:val="right" w:pos="9026" w:leader="dot"/>
            </w:tabs>
            <w:rPr/>
          </w:pPr>
          <w:hyperlink w:anchor="__RefHeading___Toc2820874_3804643083">
            <w:r>
              <w:rPr>
                <w:webHidden/>
                <w:rStyle w:val="IndexLink"/>
                <w:rtl w:val="true"/>
              </w:rPr>
              <w:t>تمسّك بعضي به روايت نبوي براي اثبات رجحان تحمّل ضرر و اجتناب از كذب</w:t>
            </w:r>
            <w:r>
              <w:rPr>
                <w:rStyle w:val="IndexLink"/>
                <w:rtl w:val="true"/>
              </w:rPr>
              <w:tab/>
            </w:r>
            <w:r>
              <w:rPr>
                <w:rStyle w:val="IndexLink"/>
              </w:rPr>
              <w:t>264</w:t>
            </w:r>
          </w:hyperlink>
        </w:p>
        <w:p>
          <w:pPr>
            <w:pStyle w:val="Contents5"/>
            <w:tabs>
              <w:tab w:val="clear" w:pos="7892"/>
              <w:tab w:val="right" w:pos="9026" w:leader="dot"/>
            </w:tabs>
            <w:rPr/>
          </w:pPr>
          <w:hyperlink w:anchor="__RefHeading___Toc2820876_3804643083">
            <w:r>
              <w:rPr>
                <w:webHidden/>
                <w:rStyle w:val="IndexLink"/>
                <w:rtl w:val="true"/>
              </w:rPr>
              <w:t>نقد استدلال به روايت نبوي</w:t>
            </w:r>
            <w:r>
              <w:rPr>
                <w:rStyle w:val="IndexLink"/>
                <w:rtl w:val="true"/>
              </w:rPr>
              <w:tab/>
            </w:r>
            <w:r>
              <w:rPr>
                <w:rStyle w:val="IndexLink"/>
              </w:rPr>
              <w:t>264</w:t>
            </w:r>
          </w:hyperlink>
        </w:p>
        <w:p>
          <w:pPr>
            <w:pStyle w:val="Contents5"/>
            <w:tabs>
              <w:tab w:val="clear" w:pos="7892"/>
              <w:tab w:val="right" w:pos="9026" w:leader="dot"/>
            </w:tabs>
            <w:rPr/>
          </w:pPr>
          <w:hyperlink w:anchor="__RefHeading___Toc2820878_3804643083">
            <w:r>
              <w:rPr>
                <w:webHidden/>
                <w:rStyle w:val="IndexLink"/>
                <w:rtl w:val="true"/>
              </w:rPr>
              <w:t>استدلال به روايات دالّ بر احتراز از قسم حتّي صادقاً براي اثبات رجحان تحمّل ضرر</w:t>
            </w:r>
            <w:r>
              <w:rPr>
                <w:rStyle w:val="IndexLink"/>
                <w:rtl w:val="true"/>
              </w:rPr>
              <w:tab/>
            </w:r>
            <w:r>
              <w:rPr>
                <w:rStyle w:val="IndexLink"/>
              </w:rPr>
              <w:t>265</w:t>
            </w:r>
          </w:hyperlink>
        </w:p>
        <w:p>
          <w:pPr>
            <w:pStyle w:val="Contents5"/>
            <w:tabs>
              <w:tab w:val="clear" w:pos="7892"/>
              <w:tab w:val="right" w:pos="9026" w:leader="dot"/>
            </w:tabs>
            <w:rPr/>
          </w:pPr>
          <w:hyperlink w:anchor="__RefHeading___Toc2820880_3804643083">
            <w:r>
              <w:rPr>
                <w:webHidden/>
                <w:rStyle w:val="IndexLink"/>
                <w:rtl w:val="true"/>
              </w:rPr>
              <w:t>نقد اين استدلال</w:t>
            </w:r>
            <w:r>
              <w:rPr>
                <w:rStyle w:val="IndexLink"/>
                <w:rtl w:val="true"/>
              </w:rPr>
              <w:tab/>
            </w:r>
            <w:r>
              <w:rPr>
                <w:rStyle w:val="IndexLink"/>
              </w:rPr>
              <w:t>265</w:t>
            </w:r>
          </w:hyperlink>
        </w:p>
        <w:p>
          <w:pPr>
            <w:pStyle w:val="Contents4"/>
            <w:tabs>
              <w:tab w:val="clear" w:pos="8176"/>
              <w:tab w:val="right" w:pos="9026" w:leader="dot"/>
            </w:tabs>
            <w:rPr/>
          </w:pPr>
          <w:hyperlink w:anchor="__RefHeading___Toc2820882_3804643083">
            <w:r>
              <w:rPr>
                <w:webHidden/>
                <w:rStyle w:val="IndexLink"/>
                <w:rtl w:val="true"/>
              </w:rPr>
              <w:t xml:space="preserve">تحقيقي در مورد آيه‌ي شريفه‌ي </w:t>
            </w:r>
            <w:r>
              <w:rPr>
                <w:rStyle w:val="IndexLink"/>
                <w:rtl w:val="true"/>
              </w:rPr>
              <w:t>(</w:t>
            </w:r>
            <w:r>
              <w:rPr>
                <w:rStyle w:val="IndexLink"/>
                <w:rtl w:val="true"/>
              </w:rPr>
              <w:t>لا تَجْعَلُوا اللَّهَ عُرْضَةً لِأَيْمانِكُمْ</w:t>
            </w:r>
            <w:r>
              <w:rPr>
                <w:rStyle w:val="IndexLink"/>
                <w:rtl w:val="true"/>
              </w:rPr>
              <w:t>)</w:t>
              <w:tab/>
            </w:r>
            <w:r>
              <w:rPr>
                <w:rStyle w:val="IndexLink"/>
              </w:rPr>
              <w:t>266</w:t>
            </w:r>
          </w:hyperlink>
        </w:p>
        <w:p>
          <w:pPr>
            <w:pStyle w:val="Contents5"/>
            <w:tabs>
              <w:tab w:val="clear" w:pos="7892"/>
              <w:tab w:val="right" w:pos="9026" w:leader="dot"/>
            </w:tabs>
            <w:rPr/>
          </w:pPr>
          <w:hyperlink w:anchor="__RefHeading___Toc2820884_3804643083">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2820886_3804643083">
            <w:r>
              <w:rPr>
                <w:webHidden/>
                <w:rStyle w:val="IndexLink"/>
                <w:rtl w:val="true"/>
              </w:rPr>
              <w:t>كلام شيخ در اولويت حمل كلام ائمّه</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در مقام تقيه بر توريه تا كذب</w:t>
            </w:r>
            <w:r>
              <w:rPr>
                <w:rStyle w:val="IndexLink"/>
                <w:rtl w:val="true"/>
              </w:rPr>
              <w:tab/>
            </w:r>
            <w:r>
              <w:rPr>
                <w:rStyle w:val="IndexLink"/>
              </w:rPr>
              <w:t>275</w:t>
            </w:r>
          </w:hyperlink>
        </w:p>
        <w:p>
          <w:pPr>
            <w:pStyle w:val="Contents6"/>
            <w:tabs>
              <w:tab w:val="clear" w:pos="7609"/>
              <w:tab w:val="right" w:pos="9026" w:leader="dot"/>
            </w:tabs>
            <w:rPr/>
          </w:pPr>
          <w:hyperlink w:anchor="__RefHeading___Toc2820888_3804643083">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2820890_3804643083">
            <w:r>
              <w:rPr>
                <w:webHidden/>
                <w:rStyle w:val="IndexLink"/>
                <w:rtl w:val="true"/>
              </w:rPr>
              <w:t xml:space="preserve">بررسي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283</w:t>
            </w:r>
          </w:hyperlink>
        </w:p>
        <w:p>
          <w:pPr>
            <w:pStyle w:val="Contents4"/>
            <w:tabs>
              <w:tab w:val="clear" w:pos="8176"/>
              <w:tab w:val="right" w:pos="9026" w:leader="dot"/>
            </w:tabs>
            <w:rPr/>
          </w:pPr>
          <w:hyperlink w:anchor="__RefHeading___Toc2820892_3804643083">
            <w:r>
              <w:rPr>
                <w:webHidden/>
                <w:rStyle w:val="IndexLink"/>
                <w:rtl w:val="true"/>
              </w:rPr>
              <w:t xml:space="preserve">كلام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حمل روايت بر توريه در دوران بين توريه و تقيه</w:t>
            </w:r>
            <w:r>
              <w:rPr>
                <w:rStyle w:val="IndexLink"/>
                <w:rtl w:val="true"/>
              </w:rPr>
              <w:tab/>
            </w:r>
            <w:r>
              <w:rPr>
                <w:rStyle w:val="IndexLink"/>
              </w:rPr>
              <w:t>284</w:t>
            </w:r>
          </w:hyperlink>
        </w:p>
        <w:p>
          <w:pPr>
            <w:pStyle w:val="Contents5"/>
            <w:tabs>
              <w:tab w:val="clear" w:pos="7892"/>
              <w:tab w:val="right" w:pos="9026" w:leader="dot"/>
            </w:tabs>
            <w:rPr/>
          </w:pPr>
          <w:hyperlink w:anchor="__RefHeading___Toc2820894_3804643083">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2820896_3804643083">
            <w:r>
              <w:rPr>
                <w:webHidden/>
                <w:rStyle w:val="IndexLink"/>
                <w:rtl w:val="true"/>
              </w:rPr>
              <w:t xml:space="preserve">بررسي كلام شيخ </w:t>
            </w:r>
            <w:r>
              <w:rPr>
                <w:rStyle w:val="IndexLink"/>
                <w:rtl w:val="true"/>
              </w:rPr>
              <w:t xml:space="preserve">- </w:t>
            </w:r>
            <w:r>
              <w:rPr>
                <w:rStyle w:val="IndexLink"/>
                <w:rtl w:val="true"/>
              </w:rPr>
              <w:t xml:space="preserve">قدس سره </w:t>
            </w:r>
            <w:r>
              <w:rPr>
                <w:rStyle w:val="IndexLink"/>
                <w:rtl w:val="true"/>
              </w:rPr>
              <w:t>-</w:t>
              <w:tab/>
            </w:r>
            <w:r>
              <w:rPr>
                <w:rStyle w:val="IndexLink"/>
              </w:rPr>
              <w:t>286</w:t>
            </w:r>
          </w:hyperlink>
        </w:p>
        <w:p>
          <w:pPr>
            <w:pStyle w:val="Contents3"/>
            <w:tabs>
              <w:tab w:val="clear" w:pos="8459"/>
              <w:tab w:val="right" w:pos="9026" w:leader="dot"/>
            </w:tabs>
            <w:rPr/>
          </w:pPr>
          <w:hyperlink w:anchor="__RefHeading___Toc2820898_3804643083">
            <w:r>
              <w:rPr>
                <w:webHidden/>
                <w:rStyle w:val="IndexLink"/>
                <w:rtl w:val="true"/>
              </w:rPr>
              <w:t>مسوّغ دوم</w:t>
            </w:r>
            <w:r>
              <w:rPr>
                <w:rStyle w:val="IndexLink"/>
                <w:rtl w:val="true"/>
              </w:rPr>
              <w:t xml:space="preserve">: </w:t>
            </w:r>
            <w:r>
              <w:rPr>
                <w:rStyle w:val="IndexLink"/>
                <w:rtl w:val="true"/>
              </w:rPr>
              <w:t>اصلاح بين الناس</w:t>
            </w:r>
            <w:r>
              <w:rPr>
                <w:rStyle w:val="IndexLink"/>
                <w:rtl w:val="true"/>
              </w:rPr>
              <w:tab/>
            </w:r>
            <w:r>
              <w:rPr>
                <w:rStyle w:val="IndexLink"/>
              </w:rPr>
              <w:t>287</w:t>
            </w:r>
          </w:hyperlink>
        </w:p>
        <w:p>
          <w:pPr>
            <w:pStyle w:val="Contents3"/>
            <w:tabs>
              <w:tab w:val="clear" w:pos="8459"/>
              <w:tab w:val="right" w:pos="9026" w:leader="dot"/>
            </w:tabs>
            <w:rPr/>
          </w:pPr>
          <w:hyperlink w:anchor="__RefHeading___Toc2820900_3804643083">
            <w:r>
              <w:rPr>
                <w:webHidden/>
                <w:rStyle w:val="IndexLink"/>
                <w:rtl w:val="true"/>
              </w:rPr>
              <w:t>مسوّغ سوم</w:t>
            </w:r>
            <w:r>
              <w:rPr>
                <w:rStyle w:val="IndexLink"/>
                <w:rtl w:val="true"/>
              </w:rPr>
              <w:t xml:space="preserve">: </w:t>
            </w:r>
            <w:r>
              <w:rPr>
                <w:rStyle w:val="IndexLink"/>
                <w:rtl w:val="true"/>
              </w:rPr>
              <w:t>وعده‌ي كذب به زوجه بلكه مطلق اهل</w:t>
            </w:r>
            <w:r>
              <w:rPr>
                <w:rStyle w:val="IndexLink"/>
                <w:rtl w:val="true"/>
              </w:rPr>
              <w:tab/>
            </w:r>
            <w:r>
              <w:rPr>
                <w:rStyle w:val="IndexLink"/>
              </w:rPr>
              <w:t>289</w:t>
            </w:r>
          </w:hyperlink>
        </w:p>
        <w:p>
          <w:pPr>
            <w:pStyle w:val="Contents4"/>
            <w:tabs>
              <w:tab w:val="clear" w:pos="8176"/>
              <w:tab w:val="right" w:pos="9026" w:leader="dot"/>
            </w:tabs>
            <w:rPr/>
          </w:pPr>
          <w:hyperlink w:anchor="__RefHeading___Toc2820902_380464308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820904_3804643083">
            <w:r>
              <w:rPr>
                <w:webHidden/>
                <w:rStyle w:val="IndexLink"/>
                <w:rtl w:val="true"/>
              </w:rPr>
              <w:t>بررسي مسوّغ سوم كذب</w:t>
            </w:r>
            <w:r>
              <w:rPr>
                <w:rStyle w:val="IndexLink"/>
                <w:rtl w:val="true"/>
              </w:rPr>
              <w:tab/>
            </w:r>
            <w:r>
              <w:rPr>
                <w:rStyle w:val="IndexLink"/>
              </w:rPr>
              <w:t>289</w:t>
            </w:r>
          </w:hyperlink>
        </w:p>
        <w:p>
          <w:pPr>
            <w:pStyle w:val="Contents2"/>
            <w:tabs>
              <w:tab w:val="clear" w:pos="8743"/>
              <w:tab w:val="right" w:pos="9026" w:leader="dot"/>
            </w:tabs>
            <w:rPr/>
          </w:pPr>
          <w:hyperlink w:anchor="__RefHeading___Toc2820906_3804643083">
            <w:r>
              <w:rPr>
                <w:webHidden/>
                <w:rStyle w:val="IndexLink"/>
                <w:rtl w:val="true"/>
              </w:rPr>
              <w:t>قول به غير علم</w:t>
            </w:r>
            <w:r>
              <w:rPr>
                <w:rStyle w:val="IndexLink"/>
                <w:rtl w:val="true"/>
              </w:rPr>
              <w:tab/>
            </w:r>
            <w:r>
              <w:rPr>
                <w:rStyle w:val="IndexLink"/>
              </w:rPr>
              <w:t>294</w:t>
            </w:r>
          </w:hyperlink>
        </w:p>
        <w:p>
          <w:pPr>
            <w:pStyle w:val="Contents3"/>
            <w:tabs>
              <w:tab w:val="clear" w:pos="8459"/>
              <w:tab w:val="right" w:pos="9026" w:leader="dot"/>
            </w:tabs>
            <w:rPr/>
          </w:pPr>
          <w:hyperlink w:anchor="__RefHeading___Toc2820908_3804643083">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820910_3804643083">
            <w:r>
              <w:rPr>
                <w:webHidden/>
                <w:rStyle w:val="IndexLink"/>
                <w:rtl w:val="true"/>
              </w:rPr>
              <w:t>آيا قول به غير علم حرام است؟</w:t>
            </w:r>
            <w:r>
              <w:rPr>
                <w:rStyle w:val="IndexLink"/>
                <w:rtl w:val="true"/>
              </w:rPr>
              <w:tab/>
            </w:r>
            <w:r>
              <w:rPr>
                <w:rStyle w:val="IndexLink"/>
              </w:rPr>
              <w:t>295</w:t>
            </w:r>
          </w:hyperlink>
        </w:p>
        <w:p>
          <w:pPr>
            <w:pStyle w:val="Contents3"/>
            <w:tabs>
              <w:tab w:val="clear" w:pos="8459"/>
              <w:tab w:val="right" w:pos="9026" w:leader="dot"/>
            </w:tabs>
            <w:rPr/>
          </w:pPr>
          <w:hyperlink w:anchor="__RefHeading___Toc2820912_3804643083">
            <w:r>
              <w:rPr>
                <w:webHidden/>
                <w:rStyle w:val="IndexLink"/>
                <w:rtl w:val="true"/>
              </w:rPr>
              <w:t>مقتضاي اصول عمليه، جواز قول به غير علم</w:t>
            </w:r>
            <w:r>
              <w:rPr>
                <w:rStyle w:val="IndexLink"/>
                <w:rtl w:val="true"/>
              </w:rPr>
              <w:tab/>
            </w:r>
            <w:r>
              <w:rPr>
                <w:rStyle w:val="IndexLink"/>
              </w:rPr>
              <w:t>297</w:t>
            </w:r>
          </w:hyperlink>
        </w:p>
        <w:p>
          <w:pPr>
            <w:pStyle w:val="Contents3"/>
            <w:tabs>
              <w:tab w:val="clear" w:pos="8459"/>
              <w:tab w:val="right" w:pos="9026" w:leader="dot"/>
            </w:tabs>
            <w:rPr/>
          </w:pPr>
          <w:hyperlink w:anchor="__RefHeading___Toc2820914_3804643083">
            <w:r>
              <w:rPr>
                <w:webHidden/>
                <w:rStyle w:val="IndexLink"/>
                <w:rtl w:val="true"/>
              </w:rPr>
              <w:t>ادلّه‌ي اقامه شده بر حرمت قول به غير علم</w:t>
            </w:r>
            <w:r>
              <w:rPr>
                <w:rStyle w:val="IndexLink"/>
                <w:rtl w:val="true"/>
              </w:rPr>
              <w:tab/>
            </w:r>
            <w:r>
              <w:rPr>
                <w:rStyle w:val="IndexLink"/>
              </w:rPr>
              <w:t>298</w:t>
            </w:r>
          </w:hyperlink>
        </w:p>
        <w:p>
          <w:pPr>
            <w:pStyle w:val="Contents4"/>
            <w:tabs>
              <w:tab w:val="clear" w:pos="8176"/>
              <w:tab w:val="right" w:pos="9026" w:leader="dot"/>
            </w:tabs>
            <w:rPr/>
          </w:pPr>
          <w:hyperlink w:anchor="__RefHeading___Toc2820916_3804643083">
            <w:r>
              <w:rPr>
                <w:webHidden/>
                <w:rStyle w:val="IndexLink"/>
              </w:rPr>
              <w:t>1</w:t>
            </w:r>
            <w:r>
              <w:rPr>
                <w:rStyle w:val="IndexLink"/>
                <w:rtl w:val="true"/>
              </w:rPr>
              <w:t xml:space="preserve">. </w:t>
            </w:r>
            <w:r>
              <w:rPr>
                <w:rStyle w:val="IndexLink"/>
                <w:rtl w:val="true"/>
              </w:rPr>
              <w:t>الغاء خصوصيت ادلّه‌ي حرمت قول به غير علم در شرعيات و سريان آن به عرفيات</w:t>
            </w:r>
            <w:r>
              <w:rPr>
                <w:rStyle w:val="IndexLink"/>
                <w:rtl w:val="true"/>
              </w:rPr>
              <w:tab/>
            </w:r>
            <w:r>
              <w:rPr>
                <w:rStyle w:val="IndexLink"/>
              </w:rPr>
              <w:t>298</w:t>
            </w:r>
          </w:hyperlink>
        </w:p>
        <w:p>
          <w:pPr>
            <w:pStyle w:val="Contents5"/>
            <w:tabs>
              <w:tab w:val="clear" w:pos="7892"/>
              <w:tab w:val="right" w:pos="9026" w:leader="dot"/>
            </w:tabs>
            <w:rPr/>
          </w:pPr>
          <w:hyperlink w:anchor="__RefHeading___Toc2820918_380464308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2820920_3804643083">
            <w:r>
              <w:rPr>
                <w:webHidden/>
                <w:rStyle w:val="IndexLink"/>
                <w:rtl w:val="true"/>
              </w:rPr>
              <w:t>نقد استدلال اوّل</w:t>
            </w:r>
            <w:r>
              <w:rPr>
                <w:rStyle w:val="IndexLink"/>
                <w:rtl w:val="true"/>
              </w:rPr>
              <w:tab/>
            </w:r>
            <w:r>
              <w:rPr>
                <w:rStyle w:val="IndexLink"/>
              </w:rPr>
              <w:t>299</w:t>
            </w:r>
          </w:hyperlink>
        </w:p>
        <w:p>
          <w:pPr>
            <w:pStyle w:val="Contents4"/>
            <w:tabs>
              <w:tab w:val="clear" w:pos="8176"/>
              <w:tab w:val="right" w:pos="9026" w:leader="dot"/>
            </w:tabs>
            <w:rPr/>
          </w:pPr>
          <w:hyperlink w:anchor="__RefHeading___Toc2820922_3804643083">
            <w:r>
              <w:rPr>
                <w:webHidden/>
                <w:rStyle w:val="IndexLink"/>
              </w:rPr>
              <w:t>2</w:t>
            </w:r>
            <w:r>
              <w:rPr>
                <w:rStyle w:val="IndexLink"/>
                <w:rtl w:val="true"/>
              </w:rPr>
              <w:t xml:space="preserve">. </w:t>
            </w:r>
            <w:r>
              <w:rPr>
                <w:rStyle w:val="IndexLink"/>
                <w:rtl w:val="true"/>
              </w:rPr>
              <w:t>قول به غير علم ملازم با كذب يا لااقل داراي مفسده‌ي كذب است</w:t>
            </w:r>
            <w:r>
              <w:rPr>
                <w:rStyle w:val="IndexLink"/>
                <w:rtl w:val="true"/>
              </w:rPr>
              <w:tab/>
            </w:r>
            <w:r>
              <w:rPr>
                <w:rStyle w:val="IndexLink"/>
              </w:rPr>
              <w:t>300</w:t>
            </w:r>
          </w:hyperlink>
        </w:p>
        <w:p>
          <w:pPr>
            <w:pStyle w:val="Contents5"/>
            <w:tabs>
              <w:tab w:val="clear" w:pos="7892"/>
              <w:tab w:val="right" w:pos="9026" w:leader="dot"/>
            </w:tabs>
            <w:rPr/>
          </w:pPr>
          <w:hyperlink w:anchor="__RefHeading___Toc2820924_3804643083">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2820926_3804643083">
            <w:r>
              <w:rPr>
                <w:webHidden/>
                <w:rStyle w:val="IndexLink"/>
                <w:rtl w:val="true"/>
              </w:rPr>
              <w:t>نقد استدلال دوم</w:t>
            </w:r>
            <w:r>
              <w:rPr>
                <w:rStyle w:val="IndexLink"/>
                <w:rtl w:val="true"/>
              </w:rPr>
              <w:tab/>
            </w:r>
            <w:r>
              <w:rPr>
                <w:rStyle w:val="IndexLink"/>
              </w:rPr>
              <w:t>300</w:t>
            </w:r>
          </w:hyperlink>
        </w:p>
        <w:p>
          <w:pPr>
            <w:pStyle w:val="Contents4"/>
            <w:tabs>
              <w:tab w:val="clear" w:pos="8176"/>
              <w:tab w:val="right" w:pos="9026" w:leader="dot"/>
            </w:tabs>
            <w:rPr/>
          </w:pPr>
          <w:hyperlink w:anchor="__RefHeading___Toc2820928_3804643083">
            <w:r>
              <w:rPr>
                <w:webHidden/>
                <w:rStyle w:val="IndexLink"/>
              </w:rPr>
              <w:t>3</w:t>
            </w:r>
            <w:r>
              <w:rPr>
                <w:rStyle w:val="IndexLink"/>
                <w:rtl w:val="true"/>
              </w:rPr>
              <w:t xml:space="preserve">. </w:t>
            </w:r>
            <w:r>
              <w:rPr>
                <w:rStyle w:val="IndexLink"/>
                <w:rtl w:val="true"/>
              </w:rPr>
              <w:t>استقلال عقل به قبح قول به غير علم همانند استقلال به قبح كذب</w:t>
            </w:r>
            <w:r>
              <w:rPr>
                <w:rStyle w:val="IndexLink"/>
                <w:rtl w:val="true"/>
              </w:rPr>
              <w:tab/>
            </w:r>
            <w:r>
              <w:rPr>
                <w:rStyle w:val="IndexLink"/>
              </w:rPr>
              <w:t>301</w:t>
            </w:r>
          </w:hyperlink>
        </w:p>
        <w:p>
          <w:pPr>
            <w:pStyle w:val="Contents5"/>
            <w:tabs>
              <w:tab w:val="clear" w:pos="7892"/>
              <w:tab w:val="right" w:pos="9026" w:leader="dot"/>
            </w:tabs>
            <w:rPr/>
          </w:pPr>
          <w:hyperlink w:anchor="__RefHeading___Toc2820930_3804643083">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2820932_3804643083">
            <w:r>
              <w:rPr>
                <w:webHidden/>
                <w:rStyle w:val="IndexLink"/>
                <w:rtl w:val="true"/>
              </w:rPr>
              <w:t>نقد دليل سوم</w:t>
            </w:r>
            <w:r>
              <w:rPr>
                <w:rStyle w:val="IndexLink"/>
                <w:rtl w:val="true"/>
              </w:rPr>
              <w:tab/>
            </w:r>
            <w:r>
              <w:rPr>
                <w:rStyle w:val="IndexLink"/>
              </w:rPr>
              <w:t>301</w:t>
            </w:r>
          </w:hyperlink>
        </w:p>
        <w:p>
          <w:pPr>
            <w:pStyle w:val="Contents4"/>
            <w:tabs>
              <w:tab w:val="clear" w:pos="8176"/>
              <w:tab w:val="right" w:pos="9026" w:leader="dot"/>
            </w:tabs>
            <w:rPr/>
          </w:pPr>
          <w:hyperlink w:anchor="__RefHeading___Toc2820934_3804643083">
            <w:r>
              <w:rPr>
                <w:webHidden/>
                <w:rStyle w:val="IndexLink"/>
              </w:rPr>
              <w:t>4</w:t>
            </w:r>
            <w:r>
              <w:rPr>
                <w:rStyle w:val="IndexLink"/>
                <w:rtl w:val="true"/>
              </w:rPr>
              <w:t xml:space="preserve">. </w:t>
            </w:r>
            <w:r>
              <w:rPr>
                <w:rStyle w:val="IndexLink"/>
                <w:rtl w:val="true"/>
              </w:rPr>
              <w:t>ارتكاز متشرعه بر حرمت قول به غير علم</w:t>
            </w:r>
            <w:r>
              <w:rPr>
                <w:rStyle w:val="IndexLink"/>
                <w:rtl w:val="true"/>
              </w:rPr>
              <w:tab/>
            </w:r>
            <w:r>
              <w:rPr>
                <w:rStyle w:val="IndexLink"/>
              </w:rPr>
              <w:t>302</w:t>
            </w:r>
          </w:hyperlink>
        </w:p>
        <w:p>
          <w:pPr>
            <w:pStyle w:val="Contents5"/>
            <w:tabs>
              <w:tab w:val="clear" w:pos="7892"/>
              <w:tab w:val="right" w:pos="9026" w:leader="dot"/>
            </w:tabs>
            <w:rPr/>
          </w:pPr>
          <w:hyperlink w:anchor="__RefHeading___Toc2820936_3804643083">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820938_3804643083">
            <w:r>
              <w:rPr>
                <w:webHidden/>
                <w:rStyle w:val="IndexLink"/>
                <w:rtl w:val="true"/>
              </w:rPr>
              <w:t>نقد دليل چهارم</w:t>
            </w:r>
            <w:r>
              <w:rPr>
                <w:rStyle w:val="IndexLink"/>
                <w:rtl w:val="true"/>
              </w:rPr>
              <w:tab/>
            </w:r>
            <w:r>
              <w:rPr>
                <w:rStyle w:val="IndexLink"/>
              </w:rPr>
              <w:t>302</w:t>
            </w:r>
          </w:hyperlink>
        </w:p>
        <w:p>
          <w:pPr>
            <w:pStyle w:val="Contents4"/>
            <w:tabs>
              <w:tab w:val="clear" w:pos="8176"/>
              <w:tab w:val="right" w:pos="9026" w:leader="dot"/>
            </w:tabs>
            <w:rPr/>
          </w:pPr>
          <w:hyperlink w:anchor="__RefHeading___Toc2820940_3804643083">
            <w:r>
              <w:rPr>
                <w:webHidden/>
                <w:rStyle w:val="IndexLink"/>
              </w:rPr>
              <w:t>5</w:t>
            </w:r>
            <w:r>
              <w:rPr>
                <w:rStyle w:val="IndexLink"/>
                <w:rtl w:val="true"/>
              </w:rPr>
              <w:t xml:space="preserve">. </w:t>
            </w:r>
            <w:r>
              <w:rPr>
                <w:rStyle w:val="IndexLink"/>
                <w:rtl w:val="true"/>
              </w:rPr>
              <w:t>روايات، دالّ بر حرمت قول به غير علم</w:t>
            </w:r>
            <w:r>
              <w:rPr>
                <w:rStyle w:val="IndexLink"/>
                <w:rtl w:val="true"/>
              </w:rPr>
              <w:tab/>
            </w:r>
            <w:r>
              <w:rPr>
                <w:rStyle w:val="IndexLink"/>
              </w:rPr>
              <w:t>303</w:t>
            </w:r>
          </w:hyperlink>
        </w:p>
        <w:p>
          <w:pPr>
            <w:pStyle w:val="Contents5"/>
            <w:tabs>
              <w:tab w:val="clear" w:pos="7892"/>
              <w:tab w:val="right" w:pos="9026" w:leader="dot"/>
            </w:tabs>
            <w:rPr/>
          </w:pPr>
          <w:hyperlink w:anchor="__RefHeading___Toc2820942_3804643083">
            <w:r>
              <w:rPr>
                <w:webHidden/>
                <w:rStyle w:val="IndexLink"/>
                <w:rtl w:val="true"/>
              </w:rPr>
              <w:t>ـ روايت علي بن جعفر</w:t>
            </w:r>
            <w:r>
              <w:rPr>
                <w:rStyle w:val="IndexLink"/>
                <w:rtl w:val="true"/>
              </w:rPr>
              <w:t>:</w:t>
              <w:tab/>
            </w:r>
            <w:r>
              <w:rPr>
                <w:rStyle w:val="IndexLink"/>
              </w:rPr>
              <w:t>303</w:t>
            </w:r>
          </w:hyperlink>
        </w:p>
        <w:p>
          <w:pPr>
            <w:pStyle w:val="Contents5"/>
            <w:tabs>
              <w:tab w:val="clear" w:pos="7892"/>
              <w:tab w:val="right" w:pos="9026" w:leader="dot"/>
            </w:tabs>
            <w:rPr/>
          </w:pPr>
          <w:hyperlink w:anchor="__RefHeading___Toc2820944_3804643083">
            <w:r>
              <w:rPr>
                <w:webHidden/>
                <w:rStyle w:val="IndexLink"/>
                <w:rtl w:val="true"/>
              </w:rPr>
              <w:t>ـ حسنه‌ي كالصحيحه‌ي هشام بن سالم</w:t>
            </w:r>
            <w:r>
              <w:rPr>
                <w:rStyle w:val="IndexLink"/>
                <w:rtl w:val="true"/>
              </w:rPr>
              <w:t>:</w:t>
              <w:tab/>
            </w:r>
            <w:r>
              <w:rPr>
                <w:rStyle w:val="IndexLink"/>
              </w:rPr>
              <w:t>305</w:t>
            </w:r>
          </w:hyperlink>
        </w:p>
        <w:p>
          <w:pPr>
            <w:pStyle w:val="Contents5"/>
            <w:tabs>
              <w:tab w:val="clear" w:pos="7892"/>
              <w:tab w:val="right" w:pos="9026" w:leader="dot"/>
            </w:tabs>
            <w:rPr/>
          </w:pPr>
          <w:hyperlink w:anchor="__RefHeading___Toc2820946_3804643083">
            <w:r>
              <w:rPr>
                <w:webHidden/>
                <w:rStyle w:val="IndexLink"/>
                <w:rtl w:val="true"/>
              </w:rPr>
              <w:t>نقد دلالت روايت بر مدّعا</w:t>
            </w:r>
            <w:r>
              <w:rPr>
                <w:rStyle w:val="IndexLink"/>
                <w:rtl w:val="true"/>
              </w:rPr>
              <w:tab/>
            </w:r>
            <w:r>
              <w:rPr>
                <w:rStyle w:val="IndexLink"/>
              </w:rPr>
              <w:t>307</w:t>
            </w:r>
          </w:hyperlink>
        </w:p>
        <w:p>
          <w:pPr>
            <w:pStyle w:val="Contents5"/>
            <w:tabs>
              <w:tab w:val="clear" w:pos="7892"/>
              <w:tab w:val="right" w:pos="9026" w:leader="dot"/>
            </w:tabs>
            <w:rPr/>
          </w:pPr>
          <w:hyperlink w:anchor="__RefHeading___Toc2820948_3804643083">
            <w:r>
              <w:rPr>
                <w:webHidden/>
                <w:rStyle w:val="IndexLink"/>
                <w:rtl w:val="true"/>
              </w:rPr>
              <w:t>ـ موثقه‌ي زياد بن أبي رجاء</w:t>
            </w:r>
            <w:r>
              <w:rPr>
                <w:rStyle w:val="IndexLink"/>
                <w:rtl w:val="true"/>
              </w:rPr>
              <w:t>:</w:t>
              <w:tab/>
            </w:r>
            <w:r>
              <w:rPr>
                <w:rStyle w:val="IndexLink"/>
              </w:rPr>
              <w:t>309</w:t>
            </w:r>
          </w:hyperlink>
        </w:p>
        <w:p>
          <w:pPr>
            <w:pStyle w:val="Contents5"/>
            <w:tabs>
              <w:tab w:val="clear" w:pos="7892"/>
              <w:tab w:val="right" w:pos="9026" w:leader="dot"/>
            </w:tabs>
            <w:rPr/>
          </w:pPr>
          <w:hyperlink w:anchor="__RefHeading___Toc2820950_3804643083">
            <w:r>
              <w:rPr>
                <w:webHidden/>
                <w:rStyle w:val="IndexLink"/>
                <w:rtl w:val="true"/>
              </w:rPr>
              <w:t>بررسي سند روايت</w:t>
            </w:r>
            <w:r>
              <w:rPr>
                <w:rStyle w:val="IndexLink"/>
                <w:rtl w:val="true"/>
              </w:rPr>
              <w:tab/>
            </w:r>
            <w:r>
              <w:rPr>
                <w:rStyle w:val="IndexLink"/>
              </w:rPr>
              <w:t>309</w:t>
            </w:r>
          </w:hyperlink>
        </w:p>
        <w:p>
          <w:pPr>
            <w:pStyle w:val="Contents5"/>
            <w:tabs>
              <w:tab w:val="clear" w:pos="7892"/>
              <w:tab w:val="right" w:pos="9026" w:leader="dot"/>
            </w:tabs>
            <w:rPr/>
          </w:pPr>
          <w:hyperlink w:anchor="__RefHeading___Toc2820952_3804643083">
            <w:r>
              <w:rPr>
                <w:webHidden/>
                <w:rStyle w:val="IndexLink"/>
                <w:rtl w:val="true"/>
              </w:rPr>
              <w:t>بررسي دلالت روايت</w:t>
            </w:r>
            <w:r>
              <w:rPr>
                <w:rStyle w:val="IndexLink"/>
                <w:rtl w:val="true"/>
              </w:rPr>
              <w:tab/>
            </w:r>
            <w:r>
              <w:rPr>
                <w:rStyle w:val="IndexLink"/>
              </w:rPr>
              <w:t>313</w:t>
            </w:r>
          </w:hyperlink>
        </w:p>
        <w:p>
          <w:pPr>
            <w:pStyle w:val="Contents5"/>
            <w:tabs>
              <w:tab w:val="clear" w:pos="7892"/>
              <w:tab w:val="right" w:pos="9026" w:leader="dot"/>
            </w:tabs>
            <w:rPr/>
          </w:pPr>
          <w:hyperlink w:anchor="__RefHeading___Toc2820954_3804643083">
            <w:r>
              <w:rPr>
                <w:webHidden/>
                <w:rStyle w:val="IndexLink"/>
                <w:rtl w:val="true"/>
              </w:rPr>
              <w:t xml:space="preserve">ايراد شبهه در استفاده‌ي حرمت از روايت و پاسخ به آن از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314</w:t>
            </w:r>
          </w:hyperlink>
        </w:p>
        <w:p>
          <w:pPr>
            <w:pStyle w:val="Contents5"/>
            <w:tabs>
              <w:tab w:val="clear" w:pos="7892"/>
              <w:tab w:val="right" w:pos="9026" w:leader="dot"/>
            </w:tabs>
            <w:rPr/>
          </w:pPr>
          <w:hyperlink w:anchor="__RefHeading___Toc2820956_3804643083">
            <w:r>
              <w:rPr>
                <w:webHidden/>
                <w:rStyle w:val="IndexLink"/>
                <w:rtl w:val="true"/>
              </w:rPr>
              <w:t>ـ روايت اسحاق بن عبدالله</w:t>
            </w:r>
            <w:r>
              <w:rPr>
                <w:rStyle w:val="IndexLink"/>
                <w:rtl w:val="true"/>
              </w:rPr>
              <w:t>:</w:t>
              <w:tab/>
            </w:r>
            <w:r>
              <w:rPr>
                <w:rStyle w:val="IndexLink"/>
              </w:rPr>
              <w:t>315</w:t>
            </w:r>
          </w:hyperlink>
        </w:p>
        <w:p>
          <w:pPr>
            <w:pStyle w:val="Contents5"/>
            <w:tabs>
              <w:tab w:val="clear" w:pos="7892"/>
              <w:tab w:val="right" w:pos="9026" w:leader="dot"/>
            </w:tabs>
            <w:rPr/>
          </w:pPr>
          <w:hyperlink w:anchor="__RefHeading___Toc2820958_3804643083">
            <w:r>
              <w:rPr>
                <w:webHidden/>
                <w:rStyle w:val="IndexLink"/>
                <w:rtl w:val="true"/>
              </w:rPr>
              <w:t>بررسي سند روايت اسحاق بن عبدالله</w:t>
            </w:r>
            <w:r>
              <w:rPr>
                <w:rStyle w:val="IndexLink"/>
                <w:rtl w:val="true"/>
              </w:rPr>
              <w:tab/>
            </w:r>
            <w:r>
              <w:rPr>
                <w:rStyle w:val="IndexLink"/>
              </w:rPr>
              <w:t>319</w:t>
            </w:r>
          </w:hyperlink>
        </w:p>
        <w:p>
          <w:pPr>
            <w:pStyle w:val="Contents5"/>
            <w:tabs>
              <w:tab w:val="clear" w:pos="7892"/>
              <w:tab w:val="right" w:pos="9026" w:leader="dot"/>
            </w:tabs>
            <w:rPr/>
          </w:pPr>
          <w:hyperlink w:anchor="__RefHeading___Toc2820960_3804643083">
            <w:r>
              <w:rPr>
                <w:webHidden/>
                <w:rStyle w:val="IndexLink"/>
                <w:rtl w:val="true"/>
              </w:rPr>
              <w:t>نقد استدلال به اين روايت</w:t>
            </w:r>
            <w:r>
              <w:rPr>
                <w:rStyle w:val="IndexLink"/>
                <w:rtl w:val="true"/>
              </w:rPr>
              <w:tab/>
            </w:r>
            <w:r>
              <w:rPr>
                <w:rStyle w:val="IndexLink"/>
              </w:rPr>
              <w:t>322</w:t>
            </w:r>
          </w:hyperlink>
        </w:p>
        <w:p>
          <w:pPr>
            <w:pStyle w:val="Contents5"/>
            <w:tabs>
              <w:tab w:val="clear" w:pos="7892"/>
              <w:tab w:val="right" w:pos="9026" w:leader="dot"/>
            </w:tabs>
            <w:rPr/>
          </w:pPr>
          <w:hyperlink w:anchor="__RefHeading___Toc2820962_3804643083">
            <w:r>
              <w:rPr>
                <w:webHidden/>
                <w:rStyle w:val="IndexLink"/>
                <w:rtl w:val="true"/>
              </w:rPr>
              <w:t>ـ روايت زرارة</w:t>
            </w:r>
            <w:r>
              <w:rPr>
                <w:rStyle w:val="IndexLink"/>
                <w:rtl w:val="true"/>
              </w:rPr>
              <w:t>:</w:t>
              <w:tab/>
            </w:r>
            <w:r>
              <w:rPr>
                <w:rStyle w:val="IndexLink"/>
              </w:rPr>
              <w:t>323</w:t>
            </w:r>
          </w:hyperlink>
        </w:p>
        <w:p>
          <w:pPr>
            <w:pStyle w:val="Contents5"/>
            <w:tabs>
              <w:tab w:val="clear" w:pos="7892"/>
              <w:tab w:val="right" w:pos="9026" w:leader="dot"/>
            </w:tabs>
            <w:rPr/>
          </w:pPr>
          <w:hyperlink w:anchor="__RefHeading___Toc2820964_3804643083">
            <w:r>
              <w:rPr>
                <w:webHidden/>
                <w:rStyle w:val="IndexLink"/>
                <w:rtl w:val="true"/>
              </w:rPr>
              <w:t>نقد دلالت روايت بر حرمت قول به غير علم</w:t>
            </w:r>
            <w:r>
              <w:rPr>
                <w:rStyle w:val="IndexLink"/>
                <w:rtl w:val="true"/>
              </w:rPr>
              <w:tab/>
            </w:r>
            <w:r>
              <w:rPr>
                <w:rStyle w:val="IndexLink"/>
              </w:rPr>
              <w:t>324</w:t>
            </w:r>
          </w:hyperlink>
        </w:p>
        <w:p>
          <w:pPr>
            <w:pStyle w:val="Contents5"/>
            <w:tabs>
              <w:tab w:val="clear" w:pos="7892"/>
              <w:tab w:val="right" w:pos="9026" w:leader="dot"/>
            </w:tabs>
            <w:rPr/>
          </w:pPr>
          <w:hyperlink w:anchor="__RefHeading___Toc2820966_3804643083">
            <w:r>
              <w:rPr>
                <w:webHidden/>
                <w:rStyle w:val="IndexLink"/>
                <w:rtl w:val="true"/>
              </w:rPr>
              <w:t>ـ صحيحه‌ي محمد بن مسلم</w:t>
            </w:r>
            <w:r>
              <w:rPr>
                <w:rStyle w:val="IndexLink"/>
                <w:rtl w:val="true"/>
              </w:rPr>
              <w:t>:</w:t>
              <w:tab/>
            </w:r>
            <w:r>
              <w:rPr>
                <w:rStyle w:val="IndexLink"/>
              </w:rPr>
              <w:t>325</w:t>
            </w:r>
          </w:hyperlink>
        </w:p>
        <w:p>
          <w:pPr>
            <w:pStyle w:val="Contents5"/>
            <w:tabs>
              <w:tab w:val="clear" w:pos="7892"/>
              <w:tab w:val="right" w:pos="9026" w:leader="dot"/>
            </w:tabs>
            <w:rPr/>
          </w:pPr>
          <w:hyperlink w:anchor="__RefHeading___Toc2820968_3804643083">
            <w:r>
              <w:rPr>
                <w:webHidden/>
                <w:rStyle w:val="IndexLink"/>
                <w:rtl w:val="true"/>
              </w:rPr>
              <w:t>بررسي دلالت صحيحه‌ي محمّد بن مسلم بر حرمت قول به غير علم</w:t>
            </w:r>
            <w:r>
              <w:rPr>
                <w:rStyle w:val="IndexLink"/>
                <w:rtl w:val="true"/>
              </w:rPr>
              <w:tab/>
            </w:r>
            <w:r>
              <w:rPr>
                <w:rStyle w:val="IndexLink"/>
              </w:rPr>
              <w:t>326</w:t>
            </w:r>
          </w:hyperlink>
        </w:p>
        <w:p>
          <w:pPr>
            <w:pStyle w:val="Contents5"/>
            <w:tabs>
              <w:tab w:val="clear" w:pos="7892"/>
              <w:tab w:val="right" w:pos="9026" w:leader="dot"/>
            </w:tabs>
            <w:rPr/>
          </w:pPr>
          <w:hyperlink w:anchor="__RefHeading___Toc2820970_3804643083">
            <w:r>
              <w:rPr>
                <w:webHidden/>
                <w:rStyle w:val="IndexLink"/>
                <w:rtl w:val="true"/>
              </w:rPr>
              <w:t xml:space="preserve">ـ وصيت اميرالمؤمنين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به محمد بن حنفيه</w:t>
            </w:r>
            <w:r>
              <w:rPr>
                <w:rStyle w:val="IndexLink"/>
                <w:rtl w:val="true"/>
              </w:rPr>
              <w:t>:</w:t>
              <w:tab/>
            </w:r>
            <w:r>
              <w:rPr>
                <w:rStyle w:val="IndexLink"/>
              </w:rPr>
              <w:t>327</w:t>
            </w:r>
          </w:hyperlink>
        </w:p>
        <w:p>
          <w:pPr>
            <w:pStyle w:val="Contents5"/>
            <w:tabs>
              <w:tab w:val="clear" w:pos="7892"/>
              <w:tab w:val="right" w:pos="9026" w:leader="dot"/>
            </w:tabs>
            <w:rPr/>
          </w:pPr>
          <w:hyperlink w:anchor="__RefHeading___Toc2820972_3804643083">
            <w:r>
              <w:rPr>
                <w:webHidden/>
                <w:rStyle w:val="IndexLink"/>
                <w:rtl w:val="true"/>
              </w:rPr>
              <w:t xml:space="preserve">نقد استدلال به وصيّت اميرالمؤمنين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329</w:t>
            </w:r>
          </w:hyperlink>
        </w:p>
        <w:p>
          <w:pPr>
            <w:pStyle w:val="Contents3"/>
            <w:tabs>
              <w:tab w:val="clear" w:pos="8459"/>
              <w:tab w:val="right" w:pos="9026" w:leader="dot"/>
            </w:tabs>
            <w:rPr/>
          </w:pPr>
          <w:hyperlink w:anchor="__RefHeading___Toc2820974_3804643083">
            <w:r>
              <w:rPr>
                <w:webHidden/>
                <w:rStyle w:val="IndexLink"/>
                <w:rtl w:val="true"/>
              </w:rPr>
              <w:t>نتيجه‌ي كلام در حرمت يا عدم حرمت قول به غير علم</w:t>
            </w:r>
            <w:r>
              <w:rPr>
                <w:rStyle w:val="IndexLink"/>
                <w:rtl w:val="true"/>
              </w:rPr>
              <w:tab/>
            </w:r>
            <w:r>
              <w:rPr>
                <w:rStyle w:val="IndexLink"/>
              </w:rPr>
              <w:t>331</w:t>
            </w:r>
          </w:hyperlink>
        </w:p>
        <w:p>
          <w:pPr>
            <w:pStyle w:val="Contents2"/>
            <w:tabs>
              <w:tab w:val="clear" w:pos="8743"/>
              <w:tab w:val="right" w:pos="9026" w:leader="dot"/>
            </w:tabs>
            <w:rPr/>
          </w:pPr>
          <w:hyperlink w:anchor="__RefHeading___Toc2820976_3804643083">
            <w:r>
              <w:rPr>
                <w:webHidden/>
                <w:rStyle w:val="IndexLink"/>
                <w:rtl w:val="true"/>
              </w:rPr>
              <w:t>مقتضاي علم اجمالي، لزوم اجتناب از قول به غير علم به دليل حرمت كذب</w:t>
            </w:r>
            <w:r>
              <w:rPr>
                <w:rStyle w:val="IndexLink"/>
                <w:rtl w:val="true"/>
              </w:rPr>
              <w:tab/>
            </w:r>
            <w:r>
              <w:rPr>
                <w:rStyle w:val="IndexLink"/>
              </w:rPr>
              <w:t>331</w:t>
            </w:r>
          </w:hyperlink>
        </w:p>
        <w:p>
          <w:pPr>
            <w:pStyle w:val="Contents3"/>
            <w:tabs>
              <w:tab w:val="clear" w:pos="8459"/>
              <w:tab w:val="right" w:pos="9026" w:leader="dot"/>
            </w:tabs>
            <w:rPr/>
          </w:pPr>
          <w:hyperlink w:anchor="__RefHeading___Toc2820978_3804643083">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2820980_3804643083">
            <w:r>
              <w:rPr>
                <w:webHidden/>
                <w:rStyle w:val="IndexLink"/>
                <w:rtl w:val="true"/>
              </w:rPr>
              <w:t xml:space="preserve">بيان امام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اثبات كذب بودن </w:t>
            </w:r>
            <w:r>
              <w:rPr>
                <w:rStyle w:val="IndexLink"/>
                <w:rtl w:val="true"/>
              </w:rPr>
              <w:t>«</w:t>
            </w:r>
            <w:r>
              <w:rPr>
                <w:rStyle w:val="IndexLink"/>
                <w:rtl w:val="true"/>
              </w:rPr>
              <w:t>زيدٌ قائمٌ</w:t>
            </w:r>
            <w:r>
              <w:rPr>
                <w:rStyle w:val="IndexLink"/>
                <w:rtl w:val="true"/>
              </w:rPr>
              <w:t xml:space="preserve">» </w:t>
            </w:r>
            <w:r>
              <w:rPr>
                <w:rStyle w:val="IndexLink"/>
                <w:rtl w:val="true"/>
              </w:rPr>
              <w:t>در صورت استصحاب عدم قيام زيد</w:t>
            </w:r>
            <w:r>
              <w:rPr>
                <w:rStyle w:val="IndexLink"/>
                <w:rtl w:val="true"/>
              </w:rPr>
              <w:tab/>
            </w:r>
            <w:r>
              <w:rPr>
                <w:rStyle w:val="IndexLink"/>
              </w:rPr>
              <w:t>333</w:t>
            </w:r>
          </w:hyperlink>
        </w:p>
        <w:p>
          <w:pPr>
            <w:pStyle w:val="Contents4"/>
            <w:tabs>
              <w:tab w:val="clear" w:pos="8176"/>
              <w:tab w:val="right" w:pos="9026" w:leader="dot"/>
            </w:tabs>
            <w:rPr/>
          </w:pPr>
          <w:hyperlink w:anchor="__RefHeading___Toc2820982_380464308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2820984_3804643083">
            <w:r>
              <w:rPr>
                <w:webHidden/>
                <w:rStyle w:val="IndexLink"/>
                <w:rtl w:val="true"/>
              </w:rPr>
              <w:t xml:space="preserve">بررسي فرمايش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335</w:t>
            </w:r>
          </w:hyperlink>
        </w:p>
        <w:p>
          <w:pPr>
            <w:pStyle w:val="Contents3"/>
            <w:tabs>
              <w:tab w:val="clear" w:pos="8459"/>
              <w:tab w:val="right" w:pos="9026" w:leader="dot"/>
            </w:tabs>
            <w:rPr/>
          </w:pPr>
          <w:hyperlink w:anchor="__RefHeading___Toc2820986_3804643083">
            <w:r>
              <w:rPr>
                <w:webHidden/>
                <w:rStyle w:val="IndexLink"/>
                <w:rtl w:val="true"/>
              </w:rPr>
              <w:t>نظريه‌ي مختار در وجه اعتباري مبتني بر علم اجمالي در حرمت قول به غير علم</w:t>
            </w:r>
            <w:r>
              <w:rPr>
                <w:rStyle w:val="IndexLink"/>
                <w:rtl w:val="true"/>
              </w:rPr>
              <w:tab/>
            </w:r>
            <w:r>
              <w:rPr>
                <w:rStyle w:val="IndexLink"/>
              </w:rPr>
              <w:t>338</w:t>
            </w:r>
          </w:hyperlink>
        </w:p>
        <w:p>
          <w:pPr>
            <w:pStyle w:val="Contents4"/>
            <w:tabs>
              <w:tab w:val="clear" w:pos="8176"/>
              <w:tab w:val="right" w:pos="9026" w:leader="dot"/>
            </w:tabs>
            <w:rPr/>
          </w:pPr>
          <w:hyperlink w:anchor="__RefHeading___Toc2820988_380464308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820990_3804643083">
            <w:r>
              <w:rPr>
                <w:webHidden/>
                <w:rStyle w:val="IndexLink"/>
                <w:rtl w:val="true"/>
              </w:rPr>
              <w:t xml:space="preserve">جريان استصحاب عدم صدور قول و فعل از معصوم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از فحص</w:t>
            </w:r>
            <w:r>
              <w:rPr>
                <w:rStyle w:val="IndexLink"/>
                <w:rtl w:val="true"/>
              </w:rPr>
              <w:tab/>
            </w:r>
            <w:r>
              <w:rPr>
                <w:rStyle w:val="IndexLink"/>
              </w:rPr>
              <w:t>343</w:t>
            </w:r>
          </w:hyperlink>
        </w:p>
        <w:p>
          <w:pPr>
            <w:pStyle w:val="Contents4"/>
            <w:tabs>
              <w:tab w:val="clear" w:pos="8176"/>
              <w:tab w:val="right" w:pos="9026" w:leader="dot"/>
            </w:tabs>
            <w:rPr/>
          </w:pPr>
          <w:hyperlink w:anchor="__RefHeading___Toc2820992_3804643083">
            <w:r>
              <w:rPr>
                <w:webHidden/>
                <w:rStyle w:val="IndexLink"/>
                <w:rtl w:val="true"/>
              </w:rPr>
              <w:t xml:space="preserve">عدم وجوب كفّاره در إسناد قول مشكوك به معصوم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نسبت به صائم</w:t>
            </w:r>
            <w:r>
              <w:rPr>
                <w:rStyle w:val="IndexLink"/>
                <w:rtl w:val="true"/>
              </w:rPr>
              <w:tab/>
            </w:r>
            <w:r>
              <w:rPr>
                <w:rStyle w:val="IndexLink"/>
              </w:rPr>
              <w:t>344</w:t>
            </w:r>
          </w:hyperlink>
        </w:p>
        <w:p>
          <w:pPr>
            <w:pStyle w:val="Contents3"/>
            <w:tabs>
              <w:tab w:val="clear" w:pos="8459"/>
              <w:tab w:val="right" w:pos="9026" w:leader="dot"/>
            </w:tabs>
            <w:rPr/>
          </w:pPr>
          <w:hyperlink w:anchor="__RefHeading___Toc2820994_3804643083">
            <w:r>
              <w:rPr>
                <w:webHidden/>
                <w:rStyle w:val="IndexLink"/>
                <w:rtl w:val="true"/>
              </w:rPr>
              <w:t>حلّ يك معضل در رابطه با استصحاب عدم ازلي</w:t>
            </w:r>
            <w:r>
              <w:rPr>
                <w:rStyle w:val="IndexLink"/>
                <w:rtl w:val="true"/>
              </w:rPr>
              <w:tab/>
            </w:r>
            <w:r>
              <w:rPr>
                <w:rStyle w:val="IndexLink"/>
              </w:rPr>
              <w:t>345</w:t>
            </w:r>
          </w:hyperlink>
        </w:p>
        <w:p>
          <w:pPr>
            <w:pStyle w:val="Contents2"/>
            <w:tabs>
              <w:tab w:val="clear" w:pos="8743"/>
              <w:tab w:val="right" w:pos="9026" w:leader="dot"/>
            </w:tabs>
            <w:rPr/>
          </w:pPr>
          <w:hyperlink w:anchor="__RefHeading___Toc2820996_3804643083">
            <w:r>
              <w:rPr>
                <w:webHidden/>
                <w:rStyle w:val="IndexLink"/>
                <w:rtl w:val="true"/>
              </w:rPr>
              <w:t>كتاب‌نامه </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3_25627"/>
      <w:bookmarkStart w:id="1" w:name="pg2363_25627"/>
      <w:bookmarkEnd w:id="1"/>
    </w:p>
    <w:p>
      <w:pPr>
        <w:pStyle w:val="Heading2"/>
        <w:numPr>
          <w:ilvl w:val="1"/>
          <w:numId w:val="1"/>
        </w:numPr>
        <w:rPr/>
      </w:pPr>
      <w:bookmarkStart w:id="2" w:name="pg2363_25627"/>
      <w:bookmarkStart w:id="3" w:name="__RefHeading___Toc282046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مدرّسي طباطبايي يزدي، سيّد محمّدرضا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گسترده‌ي فقهي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احكام و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دروس خارج فقه آيت الله سيد محمدرضا مدرّسي طباطبايي يزدي؛ تقرير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استخراج منابع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راستگويي و دروغگويي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راستگويي و دروغگويي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اميرخاني، عبدالله،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احمدي، جواد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۳۱۱۲۸۹۸</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فرعي پنجم،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7831346</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www.qommpth.ir</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0470_3804643083"/>
      <w:bookmarkStart w:id="6" w:name="_Toc2"/>
      <w:bookmarkEnd w:id="5"/>
      <w:r>
        <w:rPr>
          <w:rtl w:val="true"/>
        </w:rPr>
        <w:t>اشاره</w:t>
      </w:r>
      <w:bookmarkStart w:id="7" w:name="pg2363_25643"/>
      <w:bookmarkEnd w:id="6"/>
    </w:p>
    <w:p>
      <w:pPr>
        <w:pStyle w:val="Heading2"/>
        <w:numPr>
          <w:ilvl w:val="1"/>
          <w:numId w:val="1"/>
        </w:numPr>
        <w:rPr/>
      </w:pPr>
      <w:bookmarkStart w:id="8" w:name="__RefHeading___Toc2820472_3804643083"/>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 يُؤْمِنُونَ بايَاتِ الله وَ أُوْلَئكَ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IRNazanin" w:hAnsi="IRNazanin" w:eastAsia="IRNazanin"/>
          <w:color w:val="111111"/>
          <w:sz w:val="28"/>
          <w:sz w:val="28"/>
          <w:szCs w:val="28"/>
          <w:rtl w:val="true"/>
          <w:lang w:bidi="fa-IR"/>
        </w:rPr>
        <w:t>فطرت انسان بر حُسن صدق و راستي و قُبح كذب و كژي سرشته شده و اساس اديان الهي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دشمنان راستي و حقيقت نيز اوّلين حربه اي كه با آن به دشمني مي‌پردازند، تكذيب حقيقت است و با همين حربه به دشمني با حقيقي‌ترين حقيقت‌ها و راستگوترين راستگويان يعني خداوند متعال، قرآن كريم و پيامبر 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هم‌خانواده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به روش‌هاي گوناگون مذموم و قبيح شمرده شده است و در روايات فراواني دروغ و دروغ‌گويان نكوهش شده‌اند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كه به عنوان كليد خانه‌ي خبائث از آن ياد شده در</w:t>
      </w:r>
    </w:p>
    <w:p>
      <w:pPr>
        <w:pStyle w:val="BookText"/>
        <w:rPr/>
      </w:pPr>
      <w:r>
        <w:rPr>
          <w:rFonts w:ascii="IRNazanin" w:hAnsi="IRNazanin" w:eastAsia="IRNazanin"/>
          <w:color w:val="111111"/>
          <w:sz w:val="28"/>
          <w:sz w:val="28"/>
          <w:szCs w:val="28"/>
          <w:rtl w:val="true"/>
          <w:lang w:bidi="fa-IR"/>
        </w:rPr>
        <w:t>زمره‌ي گناهاني است كه مانع دست‌يابي انسان به حقيقت ايمان مي‌شود و بعض اقسام آن مانند كذب علي الله و علي الرسول از بالاترين كبائر شمرده شده كه اجتناب از آن را براي جامعه‌ي ايماني هر چه ضروري‌تر مي‌نماياند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سؤالات فراواني پيرامون كذب وجود دارد و تا اين سؤالات پاسخ داده نشود بديهي است انتظار اين‌كه در حوزه‌ي فردي و اجتماعي بتوان وظيفه‌ي خود را در برابر آن به درستي انجام داد،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حقيقت كذب چيست، آيا همه‌ي اقسام كذب از گناهان كبيره است و اصلاً ملاك كبيره بودن معصيت چيست، آيا خلف وعد، هزل و مبالغات از اقسام كذب محسوب مي‌شود، توريه چيست و چه حكمي دارد، آيا حرمت كذب، مسوّغات و موارد استثناء نيز دارد و سرانجام، قول به غير علم چه حكمي دارد، آيا دليلي بر حرمت قول به غير علم مطلقاً وجود دارد و در صورت نبودن دليل، مقتضاي اصول عمليه چيست؟</w:t>
      </w:r>
    </w:p>
    <w:p>
      <w:pPr>
        <w:pStyle w:val="BookText"/>
        <w:rPr/>
      </w:pPr>
      <w:r>
        <w:rPr>
          <w:rFonts w:ascii="IRNazanin" w:hAnsi="IRNazanin" w:eastAsia="IRNazanin"/>
          <w:color w:val="111111"/>
          <w:sz w:val="28"/>
          <w:sz w:val="28"/>
          <w:szCs w:val="28"/>
          <w:rtl w:val="true"/>
          <w:lang w:bidi="fa-IR"/>
        </w:rPr>
        <w:t>پاسخ فقهي به اين پرسش‌ها احتياج به تفقّه عميق و همه‌جانبه دارد كه رساله ي حاضر متكفّل آن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كه محصول دروس خارج فقه استاد فرزانه و فقيه گران‌مايه حضرت آيت الله سيّد محمدرضا مدرّسي طباطبايي يزدي دامت افاضاته پيرامون كذب و قول به غير علم است، در عالي‌ترين سطح تحقيقات فقهي در حوزه‌ي مقدسه‌ي قم ايراد</w:t>
      </w:r>
    </w:p>
    <w:p>
      <w:pPr>
        <w:pStyle w:val="BookText"/>
        <w:rPr/>
      </w:pPr>
      <w:r>
        <w:rPr>
          <w:rFonts w:ascii="IRNazanin" w:hAnsi="IRNazanin" w:eastAsia="IRNazanin"/>
          <w:color w:val="111111"/>
          <w:sz w:val="28"/>
          <w:sz w:val="28"/>
          <w:szCs w:val="28"/>
          <w:rtl w:val="true"/>
          <w:lang w:bidi="fa-IR"/>
        </w:rPr>
        <w:t>گرديده و به عنوان چهارمين جلد از مجموعه مقالات فقهي به زيور طبع آراسته شده تا در اختيار علاقه‌مندان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اين رساله همچون مقالات فقهي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تحقيقاتي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فضيلت نماز‌هاي پنج‌گانه، مغرب شرعي و تلفظ صحيح حرف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مقالات فقهي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بررسي فقهي احكام رشوه، غش و كم فروشي را بر عهده دارد و مقالات فقهي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بررسي گسترده‌ي فقهي غيبت دارد، فرصت مغتنمي را براي دانشمندان به ويژه اهل تفقّه فراهم آورده تا از آراء و استدلال‌هاي ارائه شده در اين كتاب‌ها استفاده و به فراخور سطح علمي خود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همّت شاگردان معظّم له حجج اسلام عبدالله اميرخاني در تقرير متن، جواد احمدي در ويرايش و استخراج منابع و روايات و محمّدرضا مرادزاده در پياده سازي اوّليه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فايل‌هاي صوتي به متن و ديگر عزيزاني كه به نوعي قبول زحمت كردند،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خداوند متعال توفيقات بيشتر حضرت استاد و سلامتي ايشان را در سايه‌ي پرمهر وليّ عصر عجل الله تعالي فرجه براي احياء و گسترش تراث فقهي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فقه مؤسسه‌ي پرتو ثقلين</w:t>
      </w:r>
      <w:bookmarkStart w:id="10" w:name="pg2363_25647"/>
    </w:p>
    <w:p>
      <w:pPr>
        <w:pStyle w:val="Heading2"/>
        <w:numPr>
          <w:ilvl w:val="1"/>
          <w:numId w:val="1"/>
        </w:numPr>
        <w:rPr/>
      </w:pPr>
      <w:bookmarkStart w:id="11" w:name="__RefHeading___Toc2820474_3804643083"/>
      <w:bookmarkStart w:id="12" w:name="_Toc4"/>
      <w:bookmarkEnd w:id="10"/>
      <w:bookmarkEnd w:id="11"/>
      <w:r>
        <w:rPr>
          <w:rtl w:val="true"/>
        </w:rPr>
        <w:t>حقيقت صدق و كذب</w:t>
      </w:r>
      <w:bookmarkEnd w:id="12"/>
    </w:p>
    <w:p>
      <w:pPr>
        <w:pStyle w:val="Heading3"/>
        <w:numPr>
          <w:ilvl w:val="2"/>
          <w:numId w:val="1"/>
        </w:numPr>
        <w:rPr/>
      </w:pPr>
      <w:bookmarkStart w:id="13" w:name="__RefHeading___Toc2820476_3804643083"/>
      <w:bookmarkStart w:id="14" w:name="_Toc5"/>
      <w:bookmarkEnd w:id="13"/>
      <w:r>
        <w:rPr>
          <w:rtl w:val="true"/>
        </w:rPr>
        <w:t>اشاره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363_25649"/>
    </w:p>
    <w:p>
      <w:pPr>
        <w:pStyle w:val="BookText"/>
        <w:rPr/>
      </w:pPr>
      <w:bookmarkEnd w:id="15"/>
      <w:r>
        <w:rPr>
          <w:rFonts w:ascii="Amiri" w:hAnsi="Amiri" w:eastAsia="Amiri" w:cs="Amiri"/>
          <w:color w:val="111111"/>
          <w:sz w:val="28"/>
          <w:sz w:val="28"/>
          <w:szCs w:val="28"/>
          <w:rtl w:val="true"/>
          <w:lang w:bidi="ar-SA"/>
        </w:rPr>
        <w:t xml:space="preserve">مسأله‌ي هجدهم از مسائلي كه شيخ 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مكاسب محرّمه آن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مي‌كند، كذب است</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820478_3804643083"/>
      <w:bookmarkStart w:id="17" w:name="_Toc6"/>
      <w:bookmarkEnd w:id="16"/>
      <w:r>
        <w:rPr>
          <w:rtl w:val="true"/>
        </w:rPr>
        <w:t>تعريف صدق و كذب از ديدگاه مشهور</w:t>
      </w:r>
      <w:bookmarkEnd w:id="17"/>
    </w:p>
    <w:p>
      <w:pPr>
        <w:pStyle w:val="BookText"/>
        <w:rPr/>
      </w:pPr>
      <w:r>
        <w:rPr>
          <w:rFonts w:ascii="Amiri" w:hAnsi="Amiri" w:eastAsia="Amiri" w:cs="Amiri"/>
          <w:color w:val="111111"/>
          <w:sz w:val="28"/>
          <w:sz w:val="28"/>
          <w:szCs w:val="28"/>
          <w:rtl w:val="true"/>
          <w:lang w:bidi="ar-SA"/>
        </w:rPr>
        <w:t>در تعريف صدق و كذب نظرات مختلفي ارائه شده است، بعضي صدق را به مطابقت خبر با اعتقاد مخبر و كذب را به عدم مطابقت خبر با اعتقاد مخبر تعريف كرده اند</w:t>
      </w:r>
      <w:r>
        <w:rPr>
          <w:rStyle w:val="FootnoteAnchor"/>
          <w:rtl w:val="true"/>
        </w:rPr>
        <w:footnoteReference w:id="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تفتازاني، سعد الدين، مختصر المعاني،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 لاعتقاد المخبر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لا عتقاد المخبر و لو كان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بعضي نيز صدق را به مطابقت خبر با واقع و اعتقاد مخبر هر دو و كذب را به عدم مطابقت خبر با واقع و اعتقاد مخبر تعريف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انحصار الخبر في الصدق و الكذب و اثبت الواسطة و زعم ان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مطابقته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اعتقاد انه غير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هذين القسمين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مشهور صدق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مطابقة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كرده‌اند و مطابقت يا عدم مطابقت با اعتقاد مخبر را دخيل در تعريف ندانسته‌اند؛ چراكه جمله‌ي خبريه براي بيان تحقق نسبت در خارج وضع شده است، پس اگر خبر، مطابق با آن نسبت خارجي و واقعي باشد صادق است و اگر مطابق با آن نباشد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دالّ بر تحقق نسبت خبريه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اتصاف زيد به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 پس اگر در واقع زيد قائم باشد كلام صادق و الا كاذب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رسيدگي به اين مسأله و تعيين دقيق تعريف صدق و كذب نقش كليدي در مباحث آينده دارد، تعريف مشهور و اشكالات مطرح شده بر آن و ديگر تعاريف را مورد ارزيابي قرار مي‌دهيم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مشهور مورد اعتراض بعضي از جمله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bookmarkStart w:id="18" w:name="pg2363_25651"/>
    </w:p>
    <w:p>
      <w:pPr>
        <w:pStyle w:val="Heading3"/>
        <w:numPr>
          <w:ilvl w:val="2"/>
          <w:numId w:val="1"/>
        </w:numPr>
        <w:rPr/>
      </w:pPr>
      <w:bookmarkStart w:id="19" w:name="__RefHeading___Toc2820480_3804643083"/>
      <w:bookmarkStart w:id="20" w:name="_Toc7"/>
      <w:bookmarkEnd w:id="18"/>
      <w:bookmarkEnd w:id="19"/>
      <w:r>
        <w:rPr>
          <w:rtl w:val="true"/>
        </w:rPr>
        <w:t xml:space="preserve">اشكالات سيد خويي </w:t>
      </w:r>
      <w:r>
        <w:rPr>
          <w:rtl w:val="true"/>
        </w:rPr>
        <w:t xml:space="preserve">- </w:t>
      </w:r>
      <w:r>
        <w:rPr>
          <w:rtl w:val="true"/>
        </w:rPr>
        <w:t xml:space="preserve">قدس سره </w:t>
      </w:r>
      <w:r>
        <w:rPr>
          <w:rtl w:val="true"/>
        </w:rPr>
        <w:t xml:space="preserve">- </w:t>
      </w:r>
      <w:r>
        <w:rPr>
          <w:rtl w:val="true"/>
        </w:rPr>
        <w:t>بر تعريف مشهور</w:t>
      </w:r>
      <w:bookmarkEnd w:id="20"/>
    </w:p>
    <w:p>
      <w:pPr>
        <w:pStyle w:val="Heading4"/>
        <w:numPr>
          <w:ilvl w:val="3"/>
          <w:numId w:val="1"/>
        </w:numPr>
        <w:rPr/>
      </w:pPr>
      <w:bookmarkStart w:id="21" w:name="__RefHeading___Toc2820482_380464308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تعريف مشهور سه اشكال وارد كرده‌اند كه اين‌چنين است</w:t>
      </w:r>
      <w:r>
        <w:rPr>
          <w:rFonts w:eastAsia="IRNazanin" w:cs="IRNazanin"/>
          <w:color w:val="111111"/>
          <w:sz w:val="28"/>
          <w:szCs w:val="28"/>
          <w:rtl w:val="true"/>
          <w:lang w:bidi="fa-IR"/>
        </w:rPr>
        <w:t>:</w:t>
      </w:r>
    </w:p>
    <w:p>
      <w:pPr>
        <w:pStyle w:val="Heading4"/>
        <w:numPr>
          <w:ilvl w:val="3"/>
          <w:numId w:val="1"/>
        </w:numPr>
        <w:rPr/>
      </w:pPr>
      <w:bookmarkStart w:id="23" w:name="__RefHeading___Toc2820484_3804643083"/>
      <w:bookmarkStart w:id="24" w:name="_Toc9"/>
      <w:bookmarkEnd w:id="23"/>
      <w:r>
        <w:rPr>
          <w:rtl w:val="true"/>
        </w:rPr>
        <w:t>اشكال اوّل</w:t>
      </w:r>
      <w:bookmarkEnd w:id="24"/>
    </w:p>
    <w:p>
      <w:pPr>
        <w:pStyle w:val="Heading5"/>
        <w:numPr>
          <w:ilvl w:val="4"/>
          <w:numId w:val="1"/>
        </w:numPr>
        <w:rPr/>
      </w:pPr>
      <w:bookmarkStart w:id="25" w:name="__RefHeading___Toc2820486_3804643083"/>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مشهور گفته‌اند اگر خبري مطابق واقع باشد متّصف به صدق مي‌شود و اگر مطابق با واقع نباشد متّصف به كذب مي‌شود، پس هر خبري يك مطابَقي دارد كه با آن سنجيده مي‌شود، در حالي كه بعضي از كلام‌ها مطابَقي در خارج ندارد تا با آن سنجيده شود، با اين حال قطعاً متّصف به صدق يا كذب مي‌شود؛ مثلاً 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الباري ممتنعٌ، اجتماعُ النقيضين محالٌ، الدور باطلٌ، التسلسلُ باطلٌ، العنقاء ممكنٌ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خارج موجود نيست تا در مقايسه‌ي با آن متّصف به صدق يا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أخبار قطعاً صادق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ذهب المشهور الى أن صدق الخبر مطابقته بظهوره للواقع، و كذبه عدم مطابقته للواقع بدعوى أن هيئة الجملة الخبرية إنما وضعت لتحقّق النسبة في الخارج، سواء كانت النسبة ثبوتية أو سلبية، كما أن ألفاظ أجزائها موضوعة للمعان التصوّرية من الموضوع و المحمول و متعلقاتها، فمطابقة الخبر لتلك النسبة الخارجية الواقعية صدق، و عدمها كذب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لا تكون للنسبة خارجية أصلا كقولنا شريك الباري ممتنع، و اجتماع النقيضين محال، و الدور أو التسلسل باطل، و ما سوى اللّه ممكن، إذ لا وجود للامتناع و الإمكان و البطلان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بالخارج ما هو أعم منه و من نفس الأمر، و من البين أن الأمثلة المذكورة مطابقة للنسبة في نفس الأمر، و تفسير الخارج بذلك ظاهر المحقق التفتازاني حيث قال في المطول بعد تفسيره الصدق بمطابقة الخبر للواقع، و الكذب بعدم مطابقته للواقع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معنى مطابقة الكلام للواقع و الخارج و ما في نفس الأمر</w:t>
      </w:r>
      <w:r>
        <w:rPr>
          <w:rFonts w:eastAsia="Amiri" w:cs="Amiri" w:ascii="Amiri" w:hAnsi="Amiri"/>
          <w:color w:val="111111"/>
          <w:sz w:val="28"/>
          <w:szCs w:val="28"/>
          <w:rtl w:val="true"/>
          <w:lang w:bidi="ar-SA"/>
        </w:rPr>
        <w:t>).</w:t>
      </w:r>
      <w:bookmarkStart w:id="27" w:name="pg2363_25652"/>
    </w:p>
    <w:p>
      <w:pPr>
        <w:pStyle w:val="Heading5"/>
        <w:numPr>
          <w:ilvl w:val="4"/>
          <w:numId w:val="1"/>
        </w:numPr>
        <w:rPr/>
      </w:pPr>
      <w:bookmarkStart w:id="28" w:name="__RefHeading___Toc2820488_3804643083"/>
      <w:bookmarkStart w:id="29" w:name="_Toc11"/>
      <w:bookmarkEnd w:id="27"/>
      <w:bookmarkEnd w:id="28"/>
      <w:r>
        <w:rPr>
          <w:rtl w:val="true"/>
        </w:rPr>
        <w:t>نقد اشكال اوّل</w:t>
      </w:r>
      <w:bookmarkEnd w:id="29"/>
    </w:p>
    <w:p>
      <w:pPr>
        <w:pStyle w:val="BookText"/>
        <w:rPr/>
      </w:pPr>
      <w:r>
        <w:rPr>
          <w:rFonts w:ascii="IRNazanin" w:hAnsi="IRNazanin" w:eastAsia="IRNazanin"/>
          <w:color w:val="111111"/>
          <w:sz w:val="28"/>
          <w:sz w:val="28"/>
          <w:szCs w:val="28"/>
          <w:rtl w:val="true"/>
          <w:lang w:bidi="fa-IR"/>
        </w:rPr>
        <w:t xml:space="preserve">همان‌طور كه خود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توجّه فرموده‌اند، مراد از واقع فقط خارج نيست، بلكه اعمّ از خارج است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قضايايي هم كه مثال زدند، همه با نفس الامر مطابقت دارند و به همين ملاك صادقند و اين‌چنين نيست كه اين قضايا، قضاياي ذهني صِرف باشند و واقعيتي وراء فرض نداشته باشند، بلكه صرف نظر از فرض فارض، واقعيت دارند و به خاطر تطابق با آن واقع، متّصف به صدق مي‌شوند</w:t>
      </w:r>
      <w:r>
        <w:rPr>
          <w:rFonts w:eastAsia="IRNazanin" w:cs="IRNazanin"/>
          <w:color w:val="111111"/>
          <w:sz w:val="28"/>
          <w:szCs w:val="28"/>
          <w:rtl w:val="true"/>
          <w:lang w:bidi="fa-IR"/>
        </w:rPr>
        <w:t>.</w:t>
      </w:r>
    </w:p>
    <w:p>
      <w:pPr>
        <w:pStyle w:val="Heading4"/>
        <w:numPr>
          <w:ilvl w:val="3"/>
          <w:numId w:val="1"/>
        </w:numPr>
        <w:rPr/>
      </w:pPr>
      <w:bookmarkStart w:id="30" w:name="__RefHeading___Toc2820490_3804643083"/>
      <w:bookmarkStart w:id="31" w:name="_Toc12"/>
      <w:bookmarkEnd w:id="30"/>
      <w:r>
        <w:rPr>
          <w:rtl w:val="true"/>
        </w:rPr>
        <w:t>اشكال دوم</w:t>
      </w:r>
      <w:bookmarkEnd w:id="31"/>
    </w:p>
    <w:p>
      <w:pPr>
        <w:pStyle w:val="Heading5"/>
        <w:numPr>
          <w:ilvl w:val="4"/>
          <w:numId w:val="1"/>
        </w:numPr>
        <w:rPr/>
      </w:pPr>
      <w:bookmarkStart w:id="32" w:name="__RefHeading___Toc2820492_3804643083"/>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دلالت جمله بر وقوع نسبت در خارج، اقتضاء جزم به وقوع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هميشه بايد صادق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حالي كه مقتضاي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خبري كه احتمال صدق و كذب دارد، شكّ در وقوع است و اين دو قابل جمع نيست</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المذكور لا يتفق مع تعريف القضية بأنها تحتمل الصدق و الكذب، فإن دلالة الجملة على وقوع النسبة في الخارج تقتضي الجزم بالوقوع، و مقتضى التعريف المذكور هو الشك في ذلك، و هما لا يجتمعان</w:t>
      </w:r>
      <w:r>
        <w:rPr>
          <w:rFonts w:eastAsia="Amiri" w:cs="Amiri" w:ascii="Amiri" w:hAnsi="Amiri"/>
          <w:color w:val="111111"/>
          <w:sz w:val="28"/>
          <w:szCs w:val="28"/>
          <w:rtl w:val="true"/>
          <w:lang w:bidi="ar-SA"/>
        </w:rPr>
        <w:t>.</w:t>
      </w:r>
      <w:bookmarkStart w:id="34" w:name="pg2363_25653"/>
    </w:p>
    <w:p>
      <w:pPr>
        <w:pStyle w:val="Heading5"/>
        <w:numPr>
          <w:ilvl w:val="4"/>
          <w:numId w:val="1"/>
        </w:numPr>
        <w:rPr/>
      </w:pPr>
      <w:bookmarkStart w:id="35" w:name="__RefHeading___Toc2820494_3804643083"/>
      <w:bookmarkStart w:id="36" w:name="_Toc14"/>
      <w:bookmarkEnd w:id="34"/>
      <w:bookmarkEnd w:id="35"/>
      <w:r>
        <w:rPr>
          <w:rtl w:val="true"/>
        </w:rPr>
        <w:t>نقد اشكال دوم</w:t>
      </w:r>
      <w:bookmarkEnd w:id="36"/>
    </w:p>
    <w:p>
      <w:pPr>
        <w:pStyle w:val="BookText"/>
        <w:rPr/>
      </w:pPr>
      <w:r>
        <w:rPr>
          <w:rFonts w:ascii="IRNazanin" w:hAnsi="IRNazanin" w:eastAsia="IRNazanin"/>
          <w:color w:val="111111"/>
          <w:sz w:val="28"/>
          <w:sz w:val="28"/>
          <w:szCs w:val="28"/>
          <w:rtl w:val="true"/>
          <w:lang w:bidi="fa-IR"/>
        </w:rPr>
        <w:t>در پاسخ به اين اشكال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تعريف صدق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دو مرحله دارد؛ يكي مرحله‌ي خبر و حكايت و ديگري مرحله‌ي تطابق آن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مرحله‌ي خبر، غير از مرحله‌ي تطابق آن با واقع است و يقين مربوط به مرحله‌ي خبر است ولي شك مربوط به مرحله‌ي تطابق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مرحله‌ي خبر و حكايت كه داراي موضوع، محمول و نسبت حكميه است، مفيد اتحاد موضوع و محمول است، امّا همين خبري كه در مرحله‌ي حكايت، مفيد اتحاد موضوع و محمول است گاهي ممكن است مطابق با محكيّ واقعي و خارجي باشد و گاهي مطابق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خبري نصّ در دلالتش بوده و به طور جزم حكايت كند باز ممكن است مطابق با واقع باشد و ممكن است مطابق نباشد؛ زيرا حكايت خبر از محكي، به نحو 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حكايت دود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جايي براي شكّ در مرحله‌ي تطابق باقي نباشد، بلكه به نحو اعتباريست كه منشأ آن وضع است و مرحله‌ي تطابق خبر با محكي، از مقوله‌ي لفظ نيست، بلكه مربوط به قرائن خارجيه، صدق متكلّم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bookmarkStart w:id="37" w:name="pg2363_25654"/>
    </w:p>
    <w:p>
      <w:pPr>
        <w:pStyle w:val="Heading4"/>
        <w:numPr>
          <w:ilvl w:val="3"/>
          <w:numId w:val="1"/>
        </w:numPr>
        <w:rPr/>
      </w:pPr>
      <w:bookmarkStart w:id="38" w:name="__RefHeading___Toc2820496_3804643083"/>
      <w:bookmarkStart w:id="39" w:name="_Toc15"/>
      <w:bookmarkEnd w:id="37"/>
      <w:bookmarkEnd w:id="38"/>
      <w:r>
        <w:rPr>
          <w:rtl w:val="true"/>
        </w:rPr>
        <w:t>اشكال سوم</w:t>
      </w:r>
      <w:bookmarkEnd w:id="39"/>
    </w:p>
    <w:p>
      <w:pPr>
        <w:pStyle w:val="Heading5"/>
        <w:numPr>
          <w:ilvl w:val="4"/>
          <w:numId w:val="1"/>
        </w:numPr>
        <w:rPr/>
      </w:pPr>
      <w:bookmarkStart w:id="40" w:name="__RefHeading___Toc2820498_3804643083"/>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اين اشكال هم قريب المخرج از اشكال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هيأت جملات خبريه براي نسبت خارجيه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اتحاد زيد و قائم در خارج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آن است كه بايد دلالتش بر اين نسبت خارجيه به صورت قطعي باشد، در حالي كه گاهي اوقات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نسبت خارجيه پيدا نمي‌كنيم ولي نسبت به مفرداتش قطع پيدا مي‌كنيم؛ يعني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متصوّر مي‌شود، امّا قطع به نسبت خارجيه هميشه به ذهن نمي‌آيد و آن شكّي كه قبل از استماع داشتيم زايل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 آن است كه هيأت جمله‌ي خبريه براي نسبت خارجيه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تطابق خبر با واقع، صحيح نيست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الجمل الخبرية بهيئاتها موضوعة للنسبة الخارجية لكانت دلالتها عليها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دلالة الألفاظ المفردة على معانيها التصوّرية قطعية، فإن الشك لا يتطرق إلى الدلالة بعد العلم بالموضوع له و إرادة اللافظ، مع أنه لا يحصل للمخاطب بعد سماع الجمل الخبرية غير احتمال وقوع النسبة في الخارج، و قد كان هذا الاحتمال حاصلا قبل سماعها</w:t>
      </w:r>
      <w:r>
        <w:rPr>
          <w:rFonts w:eastAsia="Amiri" w:cs="Amiri" w:ascii="Amiri" w:hAnsi="Amiri"/>
          <w:color w:val="111111"/>
          <w:sz w:val="28"/>
          <w:szCs w:val="28"/>
          <w:rtl w:val="true"/>
          <w:lang w:bidi="ar-SA"/>
        </w:rPr>
        <w:t>.</w:t>
      </w:r>
      <w:bookmarkStart w:id="42" w:name="pg2363_25655"/>
    </w:p>
    <w:p>
      <w:pPr>
        <w:pStyle w:val="Heading5"/>
        <w:numPr>
          <w:ilvl w:val="4"/>
          <w:numId w:val="1"/>
        </w:numPr>
        <w:rPr/>
      </w:pPr>
      <w:bookmarkStart w:id="43" w:name="__RefHeading___Toc2820500_3804643083"/>
      <w:bookmarkStart w:id="44" w:name="_Toc17"/>
      <w:bookmarkEnd w:id="42"/>
      <w:bookmarkEnd w:id="43"/>
      <w:r>
        <w:rPr>
          <w:rtl w:val="true"/>
        </w:rPr>
        <w:t>نقد اشكال سوم</w:t>
      </w:r>
      <w:bookmarkEnd w:id="44"/>
    </w:p>
    <w:p>
      <w:pPr>
        <w:pStyle w:val="BookText"/>
        <w:rPr/>
      </w:pPr>
      <w:r>
        <w:rPr>
          <w:rFonts w:ascii="IRNazanin" w:hAnsi="IRNazanin" w:eastAsia="IRNazanin"/>
          <w:color w:val="111111"/>
          <w:sz w:val="28"/>
          <w:sz w:val="28"/>
          <w:szCs w:val="28"/>
          <w:rtl w:val="true"/>
          <w:lang w:bidi="fa-IR"/>
        </w:rPr>
        <w:t xml:space="preserve">دلالت جمله‌ي خبريه بر وقوع نسبت واقعيه حتّي اگر به نحو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لازمه‌اش يقين به وقوع مدلول آن در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وقوع مدلول در واقع، با قرائن خارجي، وثوق به متكلّم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 نه با دلالت قطعي بر نسبت واقعيه، و همان‌طور كه در نقد اشكال دوم بيان كرديم مرحله‌ي دلالت غير از مرحله‌ي تطابق با واقع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5" w:name="__RefHeading___Toc2820502_3804643083"/>
      <w:bookmarkStart w:id="46" w:name="_Toc18"/>
      <w:bookmarkEnd w:id="45"/>
      <w:r>
        <w:rPr>
          <w:rtl w:val="true"/>
        </w:rPr>
        <w:t xml:space="preserve">بحثي در حقيقت صدق و كذب در كلام مرحوم امام </w:t>
      </w:r>
      <w:r>
        <w:rPr>
          <w:rtl w:val="true"/>
        </w:rPr>
        <w:t xml:space="preserve">- </w:t>
      </w:r>
      <w:r>
        <w:rPr>
          <w:rtl w:val="true"/>
        </w:rPr>
        <w:t xml:space="preserve">قدس سره </w:t>
      </w:r>
      <w:r>
        <w:rPr>
          <w:rtl w:val="true"/>
        </w:rPr>
        <w:t>-</w:t>
      </w:r>
      <w:bookmarkEnd w:id="46"/>
    </w:p>
    <w:p>
      <w:pPr>
        <w:pStyle w:val="Heading4"/>
        <w:numPr>
          <w:ilvl w:val="3"/>
          <w:numId w:val="1"/>
        </w:numPr>
        <w:rPr/>
      </w:pPr>
      <w:bookmarkStart w:id="47" w:name="__RefHeading___Toc2820504_3804643083"/>
      <w:bookmarkStart w:id="48" w:name="_Toc19"/>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المكاسب المحرمة بحث مفصّلي درباره‌ي حقيقت صدق و كذب مطرح كرده و بعضي مسائل مهم را بيان مي‌كنند كه در صورت تمام بودن فرمايش ايشان، مي‌تواند در مسأله‌ي وعد و مسائلي كه در آينده مطرح خواهد شد مفيد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فرمايش ايشان كه به طور مفصّل ذكر كرده، آن مقدار كه فعلاً مي‌خواهيم بررسي كنيم به اين صورت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2363_25656"/>
    </w:p>
    <w:p>
      <w:pPr>
        <w:pStyle w:val="Heading4"/>
        <w:numPr>
          <w:ilvl w:val="3"/>
          <w:numId w:val="1"/>
        </w:numPr>
        <w:rPr/>
      </w:pPr>
      <w:bookmarkStart w:id="50" w:name="__RefHeading___Toc2820506_3804643083"/>
      <w:bookmarkStart w:id="51" w:name="_Toc20"/>
      <w:bookmarkEnd w:id="49"/>
      <w:bookmarkEnd w:id="50"/>
      <w:r>
        <w:rPr>
          <w:rtl w:val="true"/>
        </w:rPr>
        <w:t xml:space="preserve">تعريف تفتازاني از صدق و كذب و وجوه آن در نظر مرحوم امام </w:t>
      </w:r>
      <w:r>
        <w:rPr>
          <w:rtl w:val="true"/>
        </w:rPr>
        <w:t xml:space="preserve">- </w:t>
      </w:r>
      <w:r>
        <w:rPr>
          <w:rtl w:val="true"/>
        </w:rPr>
        <w:t xml:space="preserve">قدس سره </w:t>
      </w:r>
      <w:r>
        <w:rPr>
          <w:rtl w:val="true"/>
        </w:rPr>
        <w:t>-</w:t>
      </w:r>
      <w:bookmarkEnd w:id="51"/>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تعريف مشهور بر صدق و كذب را بيان كرده كه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يعني مطابقت خبر با واقع و كذب يعني مخالفت خبر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تفتازاني را نقل مي‌كنند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يعني مطابقت حكم خبر للواقع و كذب يعني مخالفت حكم خبر للواقع</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اختلف القائلون بانحصار الخبر في الصدق و الكذب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الذي يكون لنسبة الكلام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للواقع، يعنى ان الشيئين اللذين أوقع بينهما نسبة في الخبر، لابد و أن يكون بينهما نسبة في الواقع، أي مع قطع النظر عما في الذهن و عما يدل عليه الكلام فمطابقة تلك النسبة المفهومة من الكلام للنسبة التي في الخارج، بان يكونا ثبوتيتين أو سلبيتين صدق و عدمها، بان يكون إحديهما ثبوتية و الأخرى سلبية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 لاعتقاد المخبر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لاعتقاد المخبر و لو كان خطأ، فقول القائل السماء تحتنا معتقدا ذلك صدق، و قوله السماء فوقنا غير معتقد كذب، و المراد بالاعتقاد الحكم الذهني الجازم أو الراجع، فيعم العلم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يشكل بخبر الشاك لعدم الاعتقاد فيه فيلزم الواسطة و لا يتحقّق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انحصار الخبر في الصدق و الكذب و أثبت الواسطة و زعم أن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مطابقته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اعتقاد انه غير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هذين القسمين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اين‌كه مراد تفتازاني از اين</w:t>
      </w:r>
    </w:p>
    <w:p>
      <w:pPr>
        <w:pStyle w:val="BookText"/>
        <w:rPr/>
      </w:pPr>
      <w:r>
        <w:rPr>
          <w:rFonts w:ascii="IRNazanin" w:hAnsi="IRNazanin" w:eastAsia="IRNazanin"/>
          <w:color w:val="111111"/>
          <w:sz w:val="28"/>
          <w:sz w:val="28"/>
          <w:szCs w:val="28"/>
          <w:rtl w:val="true"/>
          <w:lang w:bidi="fa-IR"/>
        </w:rPr>
        <w:t>عبارت چيست، احتمالات متعدّدي را ذكر كرده و همه را مورد نقد قرار مي‌دهند و در نهايت كلام تفتازاني را نمي‌پذيرند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كلام التفتازاني في المقام و ما فيه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التفتازاني فسّر قول صاحب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مراده منه عن أن يكون إمّا الحكم النفساني و الإدراك بأنّ هذا ذاك أو غيره، أو الإدراك بوقوع النسبة أو لا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قوله بعد ذلك ـ في مقام الجواب عن الإشكال بأنّ القضيّة المشكوك فيها ليست متّصفة بصدق و لا كذب لعدم الحكم فيهاـ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بمعنى إدراك وقوع النسبة أو لا وقوعها، و حكم الذهن بشي‌ء من النفي و الإثبات و إن لم يتحقّق لكن إذا تلفّظ بالجملة الخبريّة مع الشكّ، بل مع القطع بالخلاف، فكلامه خبر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مراده أنّ إدراك النفس و حكمها بأنّ هذا ذاك، أو إدراكه بوقوع النسبة أو لا وقوعها متّصف بالكذب أوّلا و بالذات، و لأجله يتّصف الخبر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 لازمه أنّ المخبر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بأنّها فوقنا لا يكون صادقا و لا كاذبا، و لا مقالته صدقا و لا كذبا، لأنّ اعتقاده و إدراكه موافق للواقع، و إخباره مخالف له و لاعتقاده، فلا يكون إخباره صادقا لمخالفته لهما، و لا كاذبا لأنّ موصوفيّة الكلام بالكذب على هذا المبنى يكون ثانيا و بواسطة الإدراك النفساني المخالف للواقع، و ليس الأمر كذلك هاهنا،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مراده من الحكم إيقاع المتكلّم و جعله الخبر للمبتدإ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هذا فعل المتكلّم و ليس له محكي يطابقه أو لا يطابقه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تفتازاني در تفسير كلام صاحب تلخيص</w:t>
      </w:r>
      <w:r>
        <w:rPr>
          <w:rStyle w:val="FootnoteAnchor"/>
          <w:rtl w:val="true"/>
        </w:rPr>
        <w:footnoteReference w:id="9"/>
      </w:r>
      <w:r>
        <w:rPr>
          <w:rFonts w:ascii="Amiri" w:hAnsi="Amiri" w:eastAsia="Amiri" w:cs="Amiri"/>
          <w:color w:val="111111"/>
          <w:sz w:val="28"/>
          <w:sz w:val="28"/>
          <w:szCs w:val="28"/>
          <w:rtl w:val="true"/>
          <w:lang w:bidi="ar-SA"/>
        </w:rPr>
        <w:t>كه در تعريف</w:t>
      </w:r>
      <w:bookmarkStart w:id="52" w:name="pg2363_25658"/>
    </w:p>
    <w:p>
      <w:pPr>
        <w:pStyle w:val="BookText"/>
        <w:rPr/>
      </w:pPr>
      <w:bookmarkEnd w:id="52"/>
      <w:r>
        <w:rPr>
          <w:rFonts w:ascii="IRNazanin" w:hAnsi="IRNazanin" w:eastAsia="IRNazanin"/>
          <w:color w:val="111111"/>
          <w:sz w:val="28"/>
          <w:sz w:val="28"/>
          <w:szCs w:val="28"/>
          <w:rtl w:val="true"/>
          <w:lang w:bidi="fa-IR"/>
        </w:rPr>
        <w:t>صدق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الخبر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حكم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اعلي الله مقامه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تفتازاني از اين حكم مي‌تواند يكي از اين وجوه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نفساني و إدراك مضمون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اين تعريف، صدق و كذب اوّلاً و بالذات وصف آن حكم 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إدراك است و ثانياً و بالعرض وصف خبر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وقوعِ نسبت يا عدم وقوع نسبت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إيقاع متكلم و قرار دادن خبر براي مبتدا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حكميه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به وقوع يا عدم وقوع</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820508_3804643083"/>
      <w:bookmarkStart w:id="54" w:name="_Toc21"/>
      <w:bookmarkEnd w:id="53"/>
      <w:r>
        <w:rPr>
          <w:rtl w:val="true"/>
        </w:rPr>
        <w:t xml:space="preserve">نقد مرحوم امام </w:t>
      </w:r>
      <w:r>
        <w:rPr>
          <w:rtl w:val="true"/>
        </w:rPr>
        <w:t xml:space="preserve">- </w:t>
      </w:r>
      <w:r>
        <w:rPr>
          <w:rtl w:val="true"/>
        </w:rPr>
        <w:t xml:space="preserve">قدس سره </w:t>
      </w:r>
      <w:r>
        <w:rPr>
          <w:rtl w:val="true"/>
        </w:rPr>
        <w:t xml:space="preserve">- </w:t>
      </w:r>
      <w:r>
        <w:rPr>
          <w:rtl w:val="true"/>
        </w:rPr>
        <w:t>بر كلام تفتازاني</w:t>
      </w:r>
      <w:bookmarkEnd w:id="5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هر پنج وجه را نقد مي‌كنند و كلام تفتازاني را قبول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وجه اوّل كه آن را اظهر وجوه مي‌دانند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عبارت باشد از مطابقت حكم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إدراك مضمون خبر للواقع و كذب عبارت باشد از عدم مطابقت حكم نفساني و ذهني للواقع، لازمه‌اي دارد كه نمي‌توان به آن ملتزم شد و آن اين‌كه اگر مخبري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اعتقادش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كلامي نه متّصف به صدق شود و نه متّصف به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اتّصاف به صدق به خاطر اين است كه چنين خبري نه مطابق با واقع است و نه مطابق اعتقادش، و عدم اتّصاف به كذب به خاطر آن است كه طبق اين مبنا كذب اوّلاً و بالذات وصف آن إدراك نفساني است، در حالي كه إدراك نفساني او مطابق با واقع است؛ چون اعتقاد او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 را هم نقد مي‌كنند و در آخر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صدق و كذب كلام ربطي به حكم ذهني ندارد، بلكه هر جا موضوع و محمولي باشد به نحوي كه يك جمله‌ي تصديقيه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چه از يك انسان شاعري صادر شده باشد، چه روي ديواري نوشته شده و چه بر اساس حوادث كونيه ايجاد شده باشد، مي‌تواند متّصف به صدق يا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عالم باشد جمله صادق است و اگر في‌الواقع عالم نباشد، كاذب است و اين وجداني است و هيچ ربطي به حكم ندارد، كما اين‌كه ربطي به اعتقاد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نَظّام و جاحظ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جمله‌ي تصديقيه‌اي بما هي جملةٌ اگر مطابق با واقع باشد صدق است و اگر غير مطابق با واقع باشد كذب است و اعتقاد متكلّم در آن دخيل نيست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هر كلامي كه اشتباه بوده و مطابق واقع نباشد ـ حتّي مطالبي را كه يك عالم طبق ضوابط علمي بيان كرده ولي اشتباه باشد ـ بايد متّصف به كذب شده و لافظ آن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55" w:name="pg2363_25660"/>
    </w:p>
    <w:p>
      <w:pPr>
        <w:pStyle w:val="BookText"/>
        <w:rPr/>
      </w:pPr>
      <w:bookmarkEnd w:id="5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اطلاق كذب بر چنين كلامي و اطلاق كاذب بر لافظ مي‌تواند صحيح باشد، ولي تأدّباً دروغ به معناي مصدري را بر كسي كه اشتباه كرده و تعمّد در دروغ‌گويي نداشته اطلاق نمي‌كنند، بلكه مي‌گويند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آن مطالب اشتباه، دروغ به معناي اسم مصدري را اطلاق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شود كه مصدر و اسم مصدر ذاتاً يكيست، پس چگونه بين آن‌ها تفريق ايجاد مي‌كنيد؟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تفريق از حيث لغت است و صرفاً جهت رعايت ادب به كسي كه اشتباه كرده، دروغ به معناي مصدري بر او اطلاق نمي‌كنند</w:t>
      </w:r>
      <w:r>
        <w:rPr>
          <w:rFonts w:eastAsia="IRNazanin" w:cs="IRNazanin"/>
          <w:color w:val="111111"/>
          <w:sz w:val="28"/>
          <w:szCs w:val="28"/>
          <w:rtl w:val="true"/>
          <w:lang w:bidi="fa-IR"/>
        </w:rPr>
        <w:t>.</w:t>
      </w:r>
    </w:p>
    <w:p>
      <w:pPr>
        <w:pStyle w:val="Heading3"/>
        <w:numPr>
          <w:ilvl w:val="2"/>
          <w:numId w:val="1"/>
        </w:numPr>
        <w:rPr/>
      </w:pPr>
      <w:bookmarkStart w:id="56" w:name="__RefHeading___Toc2820510_3804643083"/>
      <w:bookmarkStart w:id="57" w:name="_Toc22"/>
      <w:bookmarkEnd w:id="56"/>
      <w:r>
        <w:rPr>
          <w:rtl w:val="true"/>
        </w:rPr>
        <w:t>عدم اختصاص صدق و كذب به قول و لفظ</w:t>
      </w:r>
      <w:bookmarkEnd w:id="57"/>
    </w:p>
    <w:p>
      <w:pPr>
        <w:pStyle w:val="Heading4"/>
        <w:numPr>
          <w:ilvl w:val="3"/>
          <w:numId w:val="1"/>
        </w:numPr>
        <w:rPr/>
      </w:pPr>
      <w:bookmarkStart w:id="58" w:name="__RefHeading___Toc2820512_380464308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مطلب را ذكر مي‌كنند كه صدق و كذب اختصاص به قول و لفظ ندارد، بلكه هر چيزي كه بتواند جاي جمله‌ي خبريه قرار بگيرد و نائب مناب آن شود مانند اشاره، كتابت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صدق و كذب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مطلق إفهام واقع يا غير واقع در صورتي كه نتواند نائب مناب جمله‌ي خبريه قرار بگيرد، متّصف به صدق و كذب نمي‌شود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الكذب غير متقوّم بالقول 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الكذب لا يتقوّم بالقول و اللفظ، بمعنى كونه قولا خارجا من الفم معتمدا على المخارج مخالفا مضمونه للواقع، حتّى لا تكون الإشارة و الكتابة بل المبالغات و الكنايات و المجازات كذبا، فإنّ الإشارة و الكتابة ليستا ألفاظا، بل الأولى فعل و الثانية نقش حاك عن الواقع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المبالغات و تاليتيها لم تستعمل الألفاظ في المعاني الّتي يراد الإخبار بها جدّا، و ليست من قبيل استعمال اللفظ في غير ما وضع له حتّى المجازات، على ما هو التحقيق من أنّها من قبيل الحقائق الادّعائيّة، لا كما ذكره السكّاكي في الاستعارة، بل باستعمال اللفظ في معناه الموضوع له و تطبيق المعنى على المراد الجدّي ادّعاء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فرضاً اگر كسي اذان قبل از وقت بگويد، گرچه تلقّي همه اين باشد كه وقت داخل شده، امّا نمي‌توان گفت كه او دروغ گفته است؛ زيرا اذان نه مفرداتش و نه تراكيبش هيچ كدام دالّ بر دخول وقت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معنايشان معلوم است و هيچ كدام دالّ بر دخول وقت نيست و اين‌كه مخاطب چنين برداشتي مي‌كند و مؤذن هم اراده‌ي افهام چنين معناي خلاف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باز اين متّصف به كذب نمي‌شود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بعضي إفهام‌ها متّصف به كذب نمي‌شود، شامل مبالغات، كنايات و مجازات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اين‌ها در مقام إخبار باشد مي‌تواند متّصف به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وقتي به كنايه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كثيرُ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إخبار از سخاوت زيد است و اگر زيد واقعاً سخي نباشد، اين جمله دروغ است و اگر واقعاً سخي باشد اين كلام صادق است، هرچند</w:t>
      </w:r>
    </w:p>
    <w:p>
      <w:pPr>
        <w:pStyle w:val="BookText"/>
        <w:rPr/>
      </w:pPr>
      <w:r>
        <w:rPr>
          <w:rFonts w:ascii="Amiri" w:hAnsi="Amiri" w:eastAsia="Amiri" w:cs="Amiri"/>
          <w:color w:val="111111"/>
          <w:sz w:val="28"/>
          <w:sz w:val="28"/>
          <w:szCs w:val="28"/>
          <w:rtl w:val="true"/>
          <w:lang w:bidi="ar-SA"/>
        </w:rPr>
        <w:t>رمادي نداشته باشد؛ زيرا در اين‌جا متكلّم، خبر از لازمه ي كلامش مي‌دهد؛ نه از مفاد مطابقي آن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الظاهر أنّ الكذب بالمعنى المصدري عرفا عبارة عن الإخبار المخالف للواقع، و الإخبار لم ينحصر باللفظ و القول الخارج من الفم، بل يشمل الكتابة و الإشارة و نحوهما عرفا كما يطلق على ما في الصحف و المجلّات و اليوميّات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المجازات و تاليتيها يكون المتكلّم مخبرا عن لازم كلامه لا عن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بأنّ زيدا كثير الرماد أخبر عن سخائه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زيد سخيا و لم يكن في كلامه تأوّل آخر يكون المخبر كاذبا و الخبر كذبا، و كذا في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فيه أنّ الصدق و الكذب عبارة عن إلقاء الجملة الخبريّة لإفادة مضمونها أو لإفادة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فتندرج فيهما المجازات و المبالغات و الكنايات إذا أريد بها الإخبار، و كذا يدخل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مجاز نيز مسلك خاصّي دارند كه نه نظر مشهور را مي‌پذيرند كه عبارت باشد از استعمال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مجاز سكّاكي را مي‌پذيرند، بلكه يك نوع مجاز عقلي ديگر را مي‌پذيرند كه خلاصه‌اش اين‌چنين است</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الحقائق الادّعائيّة، لا كما ذكره السكّاكي في الاستعارة، بل باستعمال اللفظ في معناه الموضوع له و تطبيق المعنى على المراد الجدّي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صفحه‌ي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المبالغات و المجازات و الكنايات إنّما تتّصف بالصدق و الكذب إذا أريد بها الإخبار عن واقع و لو كان لازما لها، دون ما أريد بها إنشاء المدح و الذم، فإنّها لا تتّصف بهما بالغة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المعنى التصديقي عن الإنشاء ليس بمخبر به، نظير إنشاء البيع الّذي ينتقل الذهن منه إلى كون البائع سلطانا عليه، و إنشاء الزواج الدالّ على كون المرأة خليّة، فلا تتّصف لأجله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جواز مدح من يستحقّ الذم أو العكس فهي أمر آخر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در همان معناي موضوعٌ‌له خود استعمال شده ولي متكلّم ادّعاء مي‌كند كه زيد مصداقي از ماهيت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ادّعاء از باب انشاء باشد و هدفش بالا بردن زيد باشد، اين كلام متّصف به صدق و كذب نمي‌شود، ولي اگر از باب إخبار باشد در صورتي كه زيد في‌الواقع اين قدر شجاعت داشته باشد، مي‌تواند متّصف به صدق شود و إلا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توجّه داشت كه اگر لوازم مخبرٌعنهِ يك خبري غير مطابق با واقع بود، به خاطر آن نمي‌توان كلام را متّصف به كذب كرد و إلا در بعضي موارد بايد ملتزم باشيم إلي ما لانهاية دروغ گفته است، در حالي كه اين بديهي البطلان است؛ مثلاً اگر كسي در روز شنبه بگويد امروز جمعه است، لازمه‌اش آن است كه فردا شنبه باشد و پس فردا يك‌شنبه و روز بعد دوشنبه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لازمه‌اش آن است كه ديروز پنج‌شنبه، پريروز چهارشنبه،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لوازم مخبرٌعنه متّصف به كذب شود بي‌نهايت دروغ گفته، در حالي كه اين درست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لوازم مخبرٌعنه خلاف واقع هم باشد، به اعتبار آن، كلام متّصف به كذب نمي‌شود و معيار در صدق و كذب،</w:t>
      </w:r>
      <w:bookmarkStart w:id="60" w:name="pg2363_25664"/>
    </w:p>
    <w:p>
      <w:pPr>
        <w:pStyle w:val="BookText"/>
        <w:rPr/>
      </w:pPr>
      <w:bookmarkEnd w:id="60"/>
      <w:r>
        <w:rPr>
          <w:rFonts w:ascii="Amiri" w:hAnsi="Amiri" w:eastAsia="Amiri" w:cs="Amiri"/>
          <w:color w:val="111111"/>
          <w:sz w:val="28"/>
          <w:sz w:val="28"/>
          <w:szCs w:val="28"/>
          <w:rtl w:val="true"/>
          <w:lang w:bidi="ar-SA"/>
        </w:rPr>
        <w:t>نفس مخبرٌعنه است نه لوازم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مخبرٌعنه در اكثر اوقات مفاد مطابقي كلام است و در بعضي موارد از لوازم مفاد مطابقي است، مانند كنايات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820514_3804643083"/>
      <w:bookmarkStart w:id="62" w:name="_Toc24"/>
      <w:bookmarkEnd w:id="61"/>
      <w:r>
        <w:rPr>
          <w:rtl w:val="true"/>
        </w:rPr>
        <w:t xml:space="preserve">بررسي فرمايش مرحوم امام </w:t>
      </w:r>
      <w:r>
        <w:rPr>
          <w:rtl w:val="true"/>
        </w:rPr>
        <w:t xml:space="preserve">- </w:t>
      </w:r>
      <w:r>
        <w:rPr>
          <w:rtl w:val="true"/>
        </w:rPr>
        <w:t xml:space="preserve">قدس سره </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تفسيري 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تعريف مشهور كردند و فرمودند كه حتّي اگر جمله‌اي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واسطه‌ي حوادث كونيه در جايي نقش ببندد، در صورتي كه مطابق واقع باشد متّصف به صدق 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توهّم أنّ ما يحكيان عنه ليس بنحو الدلالة، بل بنحو الخطور لأنس الذهن،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أصدق شاهد على عدم الفرق في الدلالة بين الكلام الصادر من متكلّم شاعر و بين الصادر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اين تفسير به نظر ما صحيح نيست؛ زيرا نه تنها اين جمله متّصف به صدق نمي‌شود، بلكه اصلاً خبر بر آن اطلاق نمي‌شود؛ چراكه خبر به جمله‌اي اطلاق مي‌شود كه موجِد جمله، شاعر و آگاه باشد و اگر شاعر نباشد خبر به آن اطلاق نمي‌شود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أنّ الكلام بنفسه مع قطع النظر عن صدوره من متكلّم مريد دالّ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نقشت بواسطة الحوادث الكونيّة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نفهم منهما شيئا أصلا، أو هما لا يحكيان عن مدلولهما،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منهما شي‌ء واحد، أو إنّ مدلولهما ليس موافقا و لا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الجملة الأولى صادقة، و الثانية كاذبة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اگر بر اساس فعل و انفعالات شيميايي روي برگ درختي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تبارك و تعالي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نمي‌توانيم بگوييم آن برگ يا آن حوادث و فعل و انفعالات شيميايي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بأنّ الله تبارك و تعالي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صورتي مي‌توانيم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شاعر باشد</w:t>
      </w:r>
      <w:r>
        <w:rPr>
          <w:rStyle w:val="FootnoteAnchor"/>
          <w:rtl w:val="true"/>
        </w:rPr>
        <w:footnoteReference w:id="13"/>
      </w:r>
      <w:r>
        <w:rPr>
          <w:rFonts w:ascii="IRNazanin" w:hAnsi="IRNazanin" w:eastAsia="IRNazanin"/>
          <w:color w:val="111111"/>
          <w:sz w:val="28"/>
          <w:sz w:val="28"/>
          <w:szCs w:val="28"/>
          <w:rtl w:val="true"/>
          <w:lang w:bidi="fa-IR"/>
        </w:rPr>
        <w:t>، بلكه بالاتر بايد اراده‌ي حكايت به جدّ از واقع را هم داشته باشد تا بتواند متّصف به صدق يا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اگر قصد حكايت نداشته باشد، در صورتي هم كه الفاظ را در معنا استعمال كند باز خبر بر آن اطلاق نمي‌شود، چه برسد به اين‌كه متّصف به صدق و كذب شود؛ مثلاً اگر كسي براي تمرين درست أدا كردن مخرج ضاد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گفت چنين جمله‌اي خبر است، كما اين‌كه اگر كسي در مقام تعليم و تعلّم عربيت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معنايش هم استعمال كند، از آن جايي كه معنا را به جدّ اراده نكرده باز خبر بر آن اطلاق نمي‌شود و گفته نمي‌شود كه أخبَرَ بأنّ زيداً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تفتازاني در تعريف صدق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مطابقة الخبر للواقع أيْ مطابقة حكم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تفتازاني</w:t>
      </w:r>
    </w:p>
    <w:p>
      <w:pPr>
        <w:pStyle w:val="BookText"/>
        <w:rPr/>
      </w:pPr>
      <w:r>
        <w:rPr>
          <w:rFonts w:ascii="Amiri" w:hAnsi="Amiri" w:eastAsia="Amiri" w:cs="Amiri"/>
          <w:color w:val="111111"/>
          <w:sz w:val="28"/>
          <w:sz w:val="28"/>
          <w:szCs w:val="28"/>
          <w:rtl w:val="true"/>
          <w:lang w:bidi="ar-SA"/>
        </w:rPr>
        <w:t>همان حرف مشهور را توضيح مي‌دهد؛ نه اين‌كه نظر جديدي را خواسته باشد إبداع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عبارت تفتازاني در مختصر و مطّول</w:t>
      </w:r>
      <w:r>
        <w:rPr>
          <w:rStyle w:val="FootnoteAnchor"/>
          <w:rtl w:val="true"/>
        </w:rPr>
        <w:footnoteReference w:id="14"/>
      </w:r>
      <w:r>
        <w:rPr>
          <w:rFonts w:ascii="IRNazanin" w:hAnsi="IRNazanin" w:eastAsia="IRNazanin"/>
          <w:color w:val="111111"/>
          <w:sz w:val="28"/>
          <w:sz w:val="28"/>
          <w:szCs w:val="28"/>
          <w:rtl w:val="true"/>
          <w:lang w:bidi="fa-IR"/>
        </w:rPr>
        <w:t>چنين ادّعايي به دست نمي‌آيد، بلكه توضيح كلام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مراد مشهور، همان كلام تفتازاني است، چنا‌ن‌كه با مراجعه به كتب ديگر حتّي كتب فلسفي و منطقي به دست مي‌آيد كه عنايتشان روي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بگوييم وجوه و احتمالات پنج‌گانه‌اي كه مرحوم امام در تفسير قول تفتازاني دارند، در حقيقت مربوط به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احتمالات پنج‌گانه، احتمال اوّل قدر متيقّن است و به نظر ما هم مراد تفتازاني همان احتمال اوّل است، كما اين‌كه خود مرحوم امام هم فرمودند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احتمال اوّل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الحكم النفساني و الادراك بأنّ هذا ذاك أو غيره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ثمّ إنّ التفتازاني فسّر قول صاحب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مراده منه عن أن يكون إمّا الحكم النفساني و الإدراك بأنّ هذا ذاك أو غيره، أو الإدراك بوقوع النسبة أو لا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بمعنى إدراك وقوع النسبة أو لا وقوعها، و حكم الذهن بشي‌ء من النفي و الإثبات و إن لم يتحقّق لكن إذا تلفّظ بالجملة الخبريّة مع الشكّ، بل مع القطع بالخلاف، فكلامه خبر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مراده أنّ إدراك النفس و حكمها بأنّ هذا ذاك، أو إدراكه بوقوع النسبة أو لا وقوعها متّصف بالكذب أوّلا و بالذات، و لأجله يتّصف الخبر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تصديق ذهني و إدراك</w:t>
      </w:r>
    </w:p>
    <w:p>
      <w:pPr>
        <w:pStyle w:val="BookText"/>
        <w:rPr/>
      </w:pPr>
      <w:r>
        <w:rPr>
          <w:rFonts w:ascii="Amiri" w:hAnsi="Amiri" w:eastAsia="Amiri" w:cs="Amiri"/>
          <w:color w:val="111111"/>
          <w:sz w:val="28"/>
          <w:sz w:val="28"/>
          <w:szCs w:val="28"/>
          <w:rtl w:val="true"/>
          <w:lang w:bidi="ar-SA"/>
        </w:rPr>
        <w:t>اين‌كه محمول، همان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تفتازاني بعد از تفسير قول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حكم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مي‌گيرد كه پس صدق اوّلاً و بالذات وصف آن حكم ذهني است؛ زيرا صدق يعني مطابقة حكم الخبر للواقع، و ثانياً و بالعرض وصف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امام در نقد كلام تفتازاني فرمودند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فيه ما لا يخفى، فإنّ لازمه أنّ المخبر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بأنّها فوقنا لا يكون صادقا و لا كاذبا، و لا مقالته صدقا و لا كذبا، لأنّ اعتقاده و إدراكه موافق للواقع، و إخباره مخالف له و لاعتقاده، فلا يكون إخباره صادقا لمخالفته لهما، و لا كاذبا لأنّ موصوفيّة الكلام بالكذب على هذا المبنى يكون ثانيا و بواسطة الإدراك النفساني المخالف للواقع، و ليس الأمر كذلك هاهنا، فتدبّر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صدق اوّلاً و بالذات وصف آن حكم ذهني و ثانياً و بالعرض وصف خبر است، لازمه‌اي دارد كه قابل قبول نيست و آن اين‌كه اگر كسي بر خلاف اعتقادش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نه صدق باشد و نه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صدق نيست، چون مخالف واقع و مخالف اعتقاد متكلّم است و اين‌كه كذب نيست، چون طبق كلام تفتازاني، كذب وصف آن حكم ذهني و اعتقاد است و در اين</w:t>
      </w:r>
      <w:bookmarkStart w:id="63" w:name="pg2363_25668"/>
    </w:p>
    <w:p>
      <w:pPr>
        <w:pStyle w:val="BookText"/>
        <w:rPr/>
      </w:pPr>
      <w:bookmarkEnd w:id="63"/>
      <w:r>
        <w:rPr>
          <w:rFonts w:ascii="IRNazanin" w:hAnsi="IRNazanin" w:eastAsia="IRNazanin"/>
          <w:color w:val="111111"/>
          <w:sz w:val="28"/>
          <w:sz w:val="28"/>
          <w:szCs w:val="28"/>
          <w:rtl w:val="true"/>
          <w:lang w:bidi="fa-IR"/>
        </w:rPr>
        <w:t>مثال متكلّم اعتقادش به فوقيت سماء است، پس نمي‌توانيم آن كلام را متّصف به كذب كنيم، در حالي كه اين قابل پذيرش نيست؛ چون واسطه‌ي بين صدق و كذب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نظر ما اين ايراد مرحوم امام بر تفتازاني وارد نيست؛ زيرا مراد تفتازاني از حكم نفساني، آن اعتقاد و تصديقي كه در بطون ذهنش دارد نيست، بلكه مرادش همان تصديقي است كه موجب شده آن را به زبان بياورد، هرچند در اين‌جا آن تصديق دستوري مي‌باشد و به خاطر أغراضي آن را شكل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متكلّم در عمق ذهن خود بر خلاف آن اعتقاد دارد، ولي يك تصديق دستوري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ذهنش ايجاد كرده كه اين خبر بروز آن حكم و تصديق است و مراد تفتازاني از حكم، اين حكم مربوط به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حكم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اين حكم مطابق با واقع نيست، كذب است و به تبع آن خبري كه تجلّي و بروز آن است هم متّصف به كذب مي‌شود و شايد مراد مرحوم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ذكر مي‌كنند همين باشد</w:t>
      </w:r>
      <w:r>
        <w:rPr>
          <w:rFonts w:eastAsia="IRNazanin" w:cs="IRNazanin"/>
          <w:color w:val="111111"/>
          <w:sz w:val="28"/>
          <w:szCs w:val="28"/>
          <w:rtl w:val="true"/>
          <w:lang w:bidi="fa-IR"/>
        </w:rPr>
        <w:t>.</w:t>
      </w:r>
    </w:p>
    <w:p>
      <w:pPr>
        <w:pStyle w:val="Heading4"/>
        <w:numPr>
          <w:ilvl w:val="3"/>
          <w:numId w:val="1"/>
        </w:numPr>
        <w:rPr/>
      </w:pPr>
      <w:bookmarkStart w:id="64" w:name="__RefHeading___Toc2820516_3804643083"/>
      <w:bookmarkStart w:id="65" w:name="_Toc25"/>
      <w:bookmarkEnd w:id="64"/>
      <w:r>
        <w:rPr>
          <w:rtl w:val="true"/>
        </w:rPr>
        <w:t>نقد كلام تفتازاني</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كرديم سعد الدين تفتازاني در توضيح تعريف مشهور از صدق و كذب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حكم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حكم الخبر</w:t>
      </w:r>
    </w:p>
    <w:p>
      <w:pPr>
        <w:pStyle w:val="BookText"/>
        <w:rPr/>
      </w:pP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شواهدي گفتيم ظاهراً مراد مشهور هم في‌الجمله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تفتازاني از حكم ـ آن‌طور كه مرحوم امام كلام تفتازاني را توضيح دادند و برخي شواهد نيز از كلام خود تفتازاني بر آن وجود دارد ـ ادراك و تصديقي است كه در ذهن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تعريف و طبق تصريح تفتازاني، صدق و كذب اوّلاً و بالذات وصف آن حكم و ادراك ذهني است و ثانياً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توصيف خبر به صدق و كذب در حقيقت وصف به حال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إدراك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وصف به حال خود خبر، و مجازاً بر خود خبر اطلاق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حقيقت آن است كه اين كلام درست نيست و صدق و كذب حقيقتاً وصف خبر است، البته به اعتبار آن حكمي كه در هر خبر به حذاء آن حكم ذهني وجود دارد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مناطقه گفته‌اند قضيه بر دو قسم است؛ قضيه‌ي معقوله و قضيه‌ي ملفوظه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معقوله، قضيه‌اي است كه در ذهن تشكيل مي‌شود كه اگر تجلّي كرده و بروز پيدا كند به صورت قضيّه‌ي ملفوظه متجلّي مي‌شود و قضيه‌ي ملفوظه در حقيقت ابراز قضيه‌ي معقوله است كه به آن خبر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قضيه‌اي ظهور و بروز پيدا نكند، خبر بر آن اطلاق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الاشارات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النهج الثالث في التركيب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الصنف من التركيب الذي نحن مجمعون على أن نذكره هو التركيب الخبري و هو الذي يقال لقائله إنه صادق فيما قاله أو كاذب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الصدق و الكذب لا يمكن أن يعرفا إلا بالخبر المطابق و غير المطابق فتعريف الخبر بهما تعريف 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الصدق و الكذب من الأعراض الذاتية للخبر فتعريفه بهما تعريف رسمي أورد تفسيرا للاسم و تعيينا لمعناه من بين سائر التراكيب و لا يكون ذلك دورا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تصريح مي‌كند صدق و كذب از عوارض ذاتيه‌ي خبر است و ظاهراً مقصود ايشان عَرَض خاص است؛ چون تعريف مشتمل بر آن را تعريف به رسم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سبزواري نيز در اللئالي المنتظمة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منظومه‌ي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القضية</w:t>
      </w:r>
      <w:r>
        <w:rPr>
          <w:rStyle w:val="FootnoteAnchor"/>
          <w:rtl w:val="true"/>
        </w:rPr>
        <w:footnoteReference w:id="18"/>
      </w:r>
      <w:r>
        <w:rPr>
          <w:rFonts w:ascii="Amiri" w:hAnsi="Amiri" w:eastAsia="Amiri" w:cs="Amiri"/>
          <w:color w:val="111111"/>
          <w:sz w:val="28"/>
          <w:sz w:val="28"/>
          <w:szCs w:val="28"/>
          <w:rtl w:val="true"/>
          <w:lang w:bidi="ar-SA"/>
        </w:rPr>
        <w:t>لقول محتمل للصدق و الكذب و طار ما أخل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يعني در تعريف قضيه، قول را اخذ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تفتازاني در مختصر المعاني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صدق الخبر و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 الصدق و الكذب الذى قد سبق اشارة ما إليه في قوله تطابقه أو لا تطابقه، اختلف القائلون بانحصار الخبر في الصدق و الكذب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الخارج الذى يكون لنسبة الكلام الخبرى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للواقع، يعنى ان الشيئين اللذين اوقع بينهما نسبة في الخبر، لابد و ان يكون بينهما نسبة في الواقع، أي مع قطع النظر عما في الذهن و عما يدل عليه الكلام فمطابقة تلك النسبة المفهومة من الكلام للنسبة التى في الخارج، بان يكونا ثبوتيتين أو سلبيتين صدق و عدمها، بان يكون احديهما ثبوتية و الاخرى سلبية كذب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و كذب را وصف خبر دانسته و در</w:t>
      </w:r>
    </w:p>
    <w:p>
      <w:pPr>
        <w:pStyle w:val="BookText"/>
        <w:rPr/>
      </w:pPr>
      <w:r>
        <w:rPr>
          <w:rFonts w:ascii="IRNazanin" w:hAnsi="IRNazanin" w:eastAsia="IRNazanin"/>
          <w:color w:val="111111"/>
          <w:sz w:val="28"/>
          <w:sz w:val="28"/>
          <w:szCs w:val="28"/>
          <w:rtl w:val="true"/>
          <w:lang w:bidi="fa-IR"/>
        </w:rPr>
        <w:t>تهذيب المنطق در تعريف قضيه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القضية قولٌ يحتمل الصدق و الكذب</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و ملا عبدالله در حاشيه‌اش بر تهذيب المنطق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قول است و اين‌كه به قضيه‌ي معقوله هم قضيه اطلاق مي‌شود، اين اصطلاح اهل منطق است و إلا در حقيقت قضيه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عرف هذا الفن يقال للمركب سواء كان مركباً معقولاً أو ملفوظاً فالتعريف يشمل القضية المعقولة و الملفوظة</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قول بر قضيه‌ي ملفوظه يا چيزي كه در قوّه‌ي ملفوظه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قضيه‌ي مكتوبه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بر قضيه‌ي معقوله حقيقتاً قول و خبر اطلاق نمي‌شود، پس متّصف به صدق و كذب هم نمي‌شود؛ زيرا صدق و كذب، وصف خبر و جمله‌ي خبريه است و حكم و ادراك ذهني، خبر نيست تا متّصف به صدق و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مي‌توان گفت آن حكم و إدراك ذهني و آن قضيه‌ي معقوله مطابق واقع</w:t>
      </w:r>
    </w:p>
    <w:p>
      <w:pPr>
        <w:pStyle w:val="BookText"/>
        <w:rPr/>
      </w:pPr>
      <w:r>
        <w:rPr>
          <w:rFonts w:ascii="IRNazanin" w:hAnsi="IRNazanin" w:eastAsia="IRNazanin"/>
          <w:color w:val="111111"/>
          <w:sz w:val="28"/>
          <w:sz w:val="28"/>
          <w:szCs w:val="28"/>
          <w:rtl w:val="true"/>
          <w:lang w:bidi="fa-IR"/>
        </w:rPr>
        <w:t>است يا مطابق نيست، ولي صدق و كذب بر آن اطلاق نمي‌كنند و اگر هم اطلاق شود به نحو مجاز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ولي به نظر مي‌رسد اطلاق صدق و كذب بر قضيه‌ي معقوله در ميان عرف، علي نحو المجاز باشد؛ مثلاً گفته مي‌شود مطالبي درباره‌ي فلان چيز در ذهن من هست كه نمي‌دانم چقدر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نمي‌شود چقدر راست است، مگر با عنايت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بعضي موارد خيلي احساس تجوّز نمي‌شود؛ مثلاً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چيزهايي كه در مورد زيد در ذهن شماست،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اطلاق دروغ در اين‌جا به نحو مجاز باشد خيلي واضح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تفتازاني در مطوّل، صدق و كذب را اوّلاً و بالذات وصف حكم و ثانياً و بالعرض وصف خبر دانسته، اشتباه است؛ زيرا خبر در عالم خودش علاوه بر داشتن موضوع و محمول، داراي حكم نيز هست كه اين حكم متّصف به صدق و كذب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اصراري بر اتّصاف قضيه‌ي معقوله به صدق و كذب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قضيه‌ي معقوله و هم ملفوظه هر دو متّصف به صدق و كذب مي‌شود؛ نه اين‌كه قضيه‌ي معقوله اوّلاً و بالذات متّصف به صدق و كذب شود و خبر ثانياً و</w:t>
      </w:r>
    </w:p>
    <w:p>
      <w:pPr>
        <w:pStyle w:val="BookText"/>
        <w:rPr/>
      </w:pP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كسي مدّعي شود كه قضيه‌ي معقوله حيثيت تعليليه براي انطباق صدق و كذب بر قضيه‌ي ملفوظه است، مانعي ندارد؛ چراكه ما فقط مي‌خواهيم بگوييم خبر حقيقتاً متّصف به صدق و كذب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 و اشتباه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به معناي مصدري تأدّباً به كار برده نمي‌شود؛ مثلاً اگر فقيهي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رساله‌اي بنويسد كه پر از احكام اشتباه باشد، گفته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علي الله يا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 اسم مصدري گفته مي‌شود كه اين مطالب كذب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نكته‌ي اطلاق نكردن كذب به نحو مصدري را تأدّب ذكر مي‌كنند، ولي به نظر مي‌رسد نكته‌اش اين باشد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مطلق بيان شود، منصرف به كذب عمدي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اين معنا كه تعمّد در معناي كذب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مُخطئ تعمدّي نداشته، براي تحرّز از اتهام به كذب عمدي، در عرف گفته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فلانٌ في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أخطأ و أشتبه عليه الأمر و سَهي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مطالبه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اسم مصدر اين انصراف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به سهو بودن تصريح شود، در اين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مصدري هم به كار برده شود مانعي ندارد؛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كذب سهواً في رسالته</w:t>
      </w:r>
      <w:r>
        <w:rPr>
          <w:rFonts w:eastAsia="IRNazanin" w:cs="IRNazanin"/>
          <w:color w:val="111111"/>
          <w:sz w:val="28"/>
          <w:szCs w:val="28"/>
          <w:rtl w:val="true"/>
          <w:lang w:bidi="fa-IR"/>
        </w:rPr>
        <w:t>».</w:t>
      </w:r>
      <w:bookmarkStart w:id="66" w:name="pg2363_25674"/>
    </w:p>
    <w:p>
      <w:pPr>
        <w:pStyle w:val="BookText"/>
        <w:rPr/>
      </w:pPr>
      <w:bookmarkEnd w:id="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مَجازات، كنايات و مبالغات فرمودند اگر در مقام إخبار باشد ـ نه إنشاء ـ مي‌تواند متّصف به صدق يا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كثير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اگر زيد في‌الواقع سخي باشد، اين كلام راست است و اگر سخي نباشد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كلام به خاطر لوازم مخبرٌعنه متّصف به صدق و كذب نمي‌شود و إلا بايد در بعضي موارد بگوييم بي‌نهايت مرتكب دروغ شده است، مثل كسي كه در روز شنبه بگويد امروز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 اين مطلب مي‌گوييم لوازم مخبرٌعنه دو قسم است؛ لوازم بيّن و لوازم غير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لوازم بيّن باشد از آن جايي كه لوازم بيّن، مدلول التزامي مخبرٌعنه بوده و خود، إحدي الإخبارات است مي‌تواند متّصف به صدق و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لوازم غير بيّن چون فقط لوازم عقلي است و مدلول التزامي كلام نيست و در نتيجه خبر نيست، پس متّصف به صدق و كذب نمي‌شود</w:t>
      </w:r>
      <w:r>
        <w:rPr>
          <w:rFonts w:eastAsia="IRNazanin" w:cs="IRNazanin"/>
          <w:color w:val="111111"/>
          <w:sz w:val="28"/>
          <w:szCs w:val="28"/>
          <w:rtl w:val="true"/>
          <w:lang w:bidi="fa-IR"/>
        </w:rPr>
        <w:t>.</w:t>
      </w:r>
    </w:p>
    <w:p>
      <w:pPr>
        <w:pStyle w:val="Heading3"/>
        <w:numPr>
          <w:ilvl w:val="2"/>
          <w:numId w:val="1"/>
        </w:numPr>
        <w:rPr/>
      </w:pPr>
      <w:bookmarkStart w:id="67" w:name="__RefHeading___Toc2820518_3804643083"/>
      <w:bookmarkStart w:id="68" w:name="_Toc26"/>
      <w:bookmarkEnd w:id="67"/>
      <w:r>
        <w:rPr>
          <w:rtl w:val="true"/>
        </w:rPr>
        <w:t>نظر نظّام معتزلي در تعريف صدق و كذب و نقد آن</w:t>
      </w:r>
      <w:bookmarkEnd w:id="68"/>
    </w:p>
    <w:p>
      <w:pPr>
        <w:pStyle w:val="BookText"/>
        <w:rPr/>
      </w:pPr>
      <w:r>
        <w:rPr>
          <w:rFonts w:ascii="Amiri" w:hAnsi="Amiri" w:eastAsia="Amiri" w:cs="Amiri"/>
          <w:color w:val="111111"/>
          <w:sz w:val="28"/>
          <w:sz w:val="28"/>
          <w:szCs w:val="28"/>
          <w:rtl w:val="true"/>
          <w:lang w:bidi="ar-SA"/>
        </w:rPr>
        <w:t>نظّام معتزلي</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كلامي از نظّام معتزلي در شأن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المتكلم إن وفي حقّه غلي و إن بخس حقّه 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گرفتاري براي هر متكلم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يا متكلّم اصطلاحي است و يا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وفاي به حقّ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دچار غلو شده و اگر نسبت به حقّ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بگذارد، دچار خطا شده و كار بدي كرده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صدق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مطابقة الخبر</w:t>
      </w:r>
    </w:p>
    <w:p>
      <w:pPr>
        <w:pStyle w:val="BookText"/>
        <w:rPr/>
      </w:pPr>
      <w:r>
        <w:rPr>
          <w:rFonts w:ascii="Amiri" w:hAnsi="Amiri" w:eastAsia="Amiri" w:cs="Amiri"/>
          <w:color w:val="111111"/>
          <w:sz w:val="28"/>
          <w:sz w:val="28"/>
          <w:szCs w:val="28"/>
          <w:rtl w:val="true"/>
          <w:lang w:bidi="ar-SA"/>
        </w:rPr>
        <w:t>لاعتقاد المخبر و إن لم يكن مطابقاً للواقع</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قيل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 لاعتقاد المخبر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لا عتقاد المخبر و لو كان خطاء، فقول القائل السماء تحتنا معتقدا ذلك صدق، و قوله السماء فوقنا غير معتقد كذب، و المراد بالاعتقاد الحكم الذهني الجازم أو الراجع، فيعم العلم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يشكل بخبر الشاك لعدم الاعتقاد فيه فيلزم الواسطة و لا يتحقّق الانحصار، اللهم الا ان يقال انه كاذب لانه إذا انتفى الاعتقاد صدق عدم مطابقة الاعتقاد و الكلام في ان المشكوك خبر او ليس بخبر مذكور في الشرح فليطالع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انك لرسول الله و الله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جعلهم كاذبين في قولهم انك لرسول الله لعدم مطابقته لاعتقادهم و ان كان مطابقا للواقع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تعريف كذب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الخبر غير المطابق لاعتقاد المخبر و إن كان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معتقد باشد، كلامش صدق است 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آن نباشد، كلامش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براي اثبات ادّعاي خود به آيه‌ي اوّل سوره‌ي مباركه‌ي منافقون تمسّك كرده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هنگامي كه منافقان نزد تو آيند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مي‌دهيم كه تو رسول خدا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بي‌ترديد مي‌داند كه تو فرستاده‌ي او هستي و شهادت مي‌دهد كه يقيناً منافقان دروغ مي‌گويند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آيه‌ي شريفه بر منافقان كه كلامشان مطابق واقع ولي مخالف اعتقادشان است، كاذب اطلاق شده، پس معلوم مي‌شود ملاك صدق و كذب مطابقت و عدم مطابقت كلام با اعتقاد متكلّم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جواب اين استدلال در مختصر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رد هذا الاستدلال بان المعنى لكاذبون في الشهادة و في ادّعائهم المواطأة، فالتكذيب راجع إلى الشهادة باعتبار تضمنها خبرا كاذبا غير مطابق للواقع، و هو ان هذه الشهادة من صميم القلب و خلوص الاعتقاد بشهادة ان و اللام و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تسمية هذا الاخبار شهادة لان الشهادة ما يكون على وفق الاعتقاد فقوله تسميتها مصدر مضاف إلى المفعول الثاني و الاول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قولهم انك لرسول الله لكن لا في الواقع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و اعتقادهم الباطل لانهم يعتقدون انه غير مطابق للواقع فيكون كاذبا باعتقادهم و ان كان صادقا في نفس الامر فكأنه قيل انهم يزعمون انهم كاذبون في هذا الخبر الصادق و حينئذ لا يكون الكذب الا بمعنى عدم المطابقة للواقع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ان هذا اعتراف بكون الصدق و الكذب راجعين إلى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مطوّل هم ذكر شده و آن اين‌كه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مي‌دهيم، در حالي كه واقعاً شهادت نمي‌دادند؛ زيرا شهادت يعني إخبار از اعتقاد، يقين و شهود، در حالي كه اين‌چنين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إخبار از نفسشان مطابق واقع نبود و فقط لقلقه‌ي زبان بود، پس طبق قاعده متّصف به كذب مي‌شود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اين‌كه شهادت خداوند متعال به كاذب بودن منافقان در خصوص اين قضيه نيست، بلكه مقصود اين است كه به عنوان يك صفت ثابت، منافقان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هم به بعض آن اشاره مي‌كند، از جمله اين‌كه در بين خودشان در مورد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فقير است و ما غني هستيم، ولي</w:t>
      </w:r>
      <w:bookmarkStart w:id="69" w:name="pg2363_25678"/>
    </w:p>
    <w:p>
      <w:pPr>
        <w:pStyle w:val="BookText"/>
        <w:rPr/>
      </w:pPr>
      <w:bookmarkEnd w:id="69"/>
      <w:r>
        <w:rPr>
          <w:rFonts w:ascii="IRNazanin" w:hAnsi="IRNazanin" w:eastAsia="IRNazanin"/>
          <w:color w:val="111111"/>
          <w:sz w:val="28"/>
          <w:sz w:val="28"/>
          <w:szCs w:val="28"/>
          <w:rtl w:val="true"/>
          <w:lang w:bidi="fa-IR"/>
        </w:rPr>
        <w:t>آن را به دروغ انكار كردند و گفتند ما چنين حرفي نزديم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لَيُخْرِجَنَّ الْأَعَزُّ مِنْهَا الْأَذَلَّ</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و انكار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اين‌كه اطلاق كاذب بر آنان به خاطر عدم اعتقادشان به رسالت حضرت و در عين حال اظهار اعتقاد، براي شدت تقبيح مي‌باشد؛ زيرا فرضاً عمل اينان لغةً دروغ نباشد ولي در زشتي مثل دروغ است، پس در آيه عمل آنان دروغ تلقّي شده است</w:t>
      </w:r>
      <w:r>
        <w:rPr>
          <w:rFonts w:eastAsia="IRNazanin" w:cs="IRNazanin"/>
          <w:color w:val="111111"/>
          <w:sz w:val="28"/>
          <w:szCs w:val="28"/>
          <w:rtl w:val="true"/>
          <w:lang w:bidi="fa-IR"/>
        </w:rPr>
        <w:t>.</w:t>
      </w:r>
    </w:p>
    <w:p>
      <w:pPr>
        <w:pStyle w:val="Heading3"/>
        <w:numPr>
          <w:ilvl w:val="2"/>
          <w:numId w:val="1"/>
        </w:numPr>
        <w:rPr/>
      </w:pPr>
      <w:bookmarkStart w:id="70" w:name="__RefHeading___Toc2820520_3804643083"/>
      <w:bookmarkStart w:id="71" w:name="_Toc27"/>
      <w:bookmarkEnd w:id="70"/>
      <w:r>
        <w:rPr>
          <w:rtl w:val="true"/>
        </w:rPr>
        <w:t>نظر جاحظ در تعريف صدق و كذب</w:t>
      </w:r>
      <w:bookmarkEnd w:id="71"/>
    </w:p>
    <w:p>
      <w:pPr>
        <w:pStyle w:val="Heading4"/>
        <w:numPr>
          <w:ilvl w:val="3"/>
          <w:numId w:val="1"/>
        </w:numPr>
        <w:rPr/>
      </w:pPr>
      <w:bookmarkStart w:id="72" w:name="__RefHeading___Toc2820522_3804643083"/>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جاحظ</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لحاظ چهره هم آن‌قدر زشت و بد قيافه بود كه وقتي متوكّل او را به عنوان استاد فرزندانش انتخاب كرد، بعد از ديدن چهره‌ي او منصرف شد و ده هزار درهم به او داد كه ديگر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در مروج الذهب از قول جاحظ نقل مي‌كند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كتاب‌هاي عالي با مطالب ناب و نسق زيبايي مي‌نوشتيم ولي كسي به آن اقبال نمي‌كرد، امّا كتاب‌هايي كه در سطح پايين‌تر بود و آن زيبايي و استحكام را نداشت مي‌نوشتيم و به نويسندگان معروفي مثل عبدالله بن مقفع نسبت مي‌داديم، اقبال عمومي بر آن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نمي‌توان خيلي به حرف جاحظ اعتماد كرد؛ چون قلمش رهاست و هرچه بخواهد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جاحظ نزعه‌ي اموي داشته، ولي در عين اين تعصب و خباثت باطني، در مورد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أبى طالب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انسان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نقف من هذا الكتاب الا على هذه الكلمة لوجدناها كافية شافية و مجزية مغنية بل لوجدناها فاضلة على الكفاية و غير مقصرة عن الغاية و أحسن الكلام ما كان قليلة يغنيك عن كثيرة و معناه في ظاهر لفظه و كان الله عز و جل قد ألبسه من الجلالة و غشاه من نور الحكمة على حسب نية صاحبه و تقوى قائله فاذا كان المعنى شريفا و اللفظ بليغا و كان صحيح الطبع بعيدا من الاستكراه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الحسن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متكلما يعظ فلم تقع موعظته بموضع من قلبه و لم يرق عندها يا هذا ان بقلبك لشرا او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الحسين بن علي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يعرفون جملة الحال في فضل الاستبانة و جملة الحال في صواب التبيين لأعربوا عن كل ما تخلج في صدورهم و لوجدوا من برد اليقين ما يغنيهم عن المنازعة الى كل حال سوى حالهم و على ان درك ذلك كان يعدمهم في الايام القليلة العدة و الفكرة القصيرة المدة و لكنهم من بين مغمور بالجهل و مفتون بالعجب و معدول بالهوى عن باب التثبت و مصروف بسوء العادة عن تفضيل التعلم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 التبيين للجاحظ،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درباره‌ي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محمد بن على بن الحسين صلاح شأن الدنيا بحذافيرها في كلمتين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شأن جميع التعايش و التعاشر ملء مكيال ثلثاه فطنة و ثلثه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يجعل لغير الفطنة نصيبا من الخير و لا حظا في الصلاح لان الانسان لا يتغافل إلا عن شيء قد فطن له و عرفه؛ به تحقيق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شأن دنيا را به تمامه در دو كلمه جمع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تعايش و زندگي، پيمانه‌ي پري است كه دو سوم آن هوشياري و آگاهي و يك سوم آن، خود را به غفلت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معتقد است كه بين صدق و كذب واسطه وجود دارد</w:t>
      </w:r>
    </w:p>
    <w:p>
      <w:pPr>
        <w:pStyle w:val="BookText"/>
        <w:rPr/>
      </w:pPr>
      <w:r>
        <w:rPr>
          <w:rFonts w:ascii="Amiri" w:hAnsi="Amiri" w:eastAsia="Amiri" w:cs="Amiri"/>
          <w:color w:val="111111"/>
          <w:sz w:val="28"/>
          <w:sz w:val="28"/>
          <w:szCs w:val="28"/>
          <w:rtl w:val="true"/>
          <w:lang w:bidi="ar-SA"/>
        </w:rPr>
        <w:t>و خبر صدق، خبري است كه هم بايد مطابق واقع باشد و هم متكلّم اعتقاد داشته باشد كه مطابق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كذب خبري است كه غير مطابق واقع باشد و متكلّم هم عقيده به عدم تطابق آن با واقع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دو صورت خبر نه متّصف به صدق مي‌شود و نه متّصف به كذب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انحصار الخبر في الصدق و الكذب و اثبت الواسطة و زعم ان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مطابقته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اعتقاد انه غير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اربعة اعني المطابقة مع اعتقاد عدم المطابقة، أو بدون الاعتقاد اصلا، أو عدم المطابقة مع اعتقاد المطابقة، أو بدون الاعتقاد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بصدق و 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الصدق و الكذب بتفسيره اخص منه بالتفسيرين السابقين لانه اعتبر في الصدق مطابقة الواقع و الاعتقاد جميعا و في الكذب عدم مطابقتهما جميعا بناء على ان اعتقاد المطابقة يستلزم مطابقة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توافق الواقع و الاعتقاد حينئذ و كذا اعتقاد عدم المطابقة يستلزم عدم مطابقة الاعتقاد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اقتصر في التفسيرين السابقين على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افترى على الله كذبا ام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الكفار حصروا اخبار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بالحشر والنشر على 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مزقتم كل ممزق انكم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الافتراء والاخبار حال الجنة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الاخبار حال الجنة لا قوله ام به جنة على ما سبق إلى بعض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الكذب لانه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 الثاني قسيم الكذب إذ المعنى اكذب ام اخبر حال الجنة و قسيم الشئ يجب ان يكون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الصدق لانهم لم يعتقدوه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 الكفار لم يعتقدوا صدقه فلا يريدون في هذا المقام الصدق الذى هو بمراحل عن اعتقادهم، و لو قال لانهم اعتقدوا عدم صدقه لكان اظهر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فمرادهم بكونه خبرا حال الجنة غير الصدق و غير الكذب و هم عقلاء من اهل اللسان عارفون باللغة فيجب ان يكون من الخبر ما ليس بصادق و لا كاذب حتى يكون هذا منه بزعمهم و على هذا لا يتوجه ما قيل انه لا يلزم من عدم اعتقادهم الصدق عدم الصدق لانه لم يجعله دليلا على عدم الصدق بل على عدم ارادة الصدق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جاحظ براي اثبات ادّعايش به اين آيه‌ي شريفه استدلال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 درباره‌ي إخبار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حشر و نشر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بر خداوند إفتراء مي‌بندد يا اين‌كه سخنش از روي جن زدگي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نحوه‌ي استدلال جاحظ به اين آيه‌ي شريفه براي اثبات مدّعاي خود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اعتقاد داشتند يا مي‌خواستند اين‌طور وانمود كنند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راست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 شقّي كه بيان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و كلام از روي جن‌زدگي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بيان‌گر صدق كلام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إفتراء كه مشخص است دروغ است و كلام از روي جن‌زدگي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مي‌خواهند بيان كنند كه صدق نيست و از</w:t>
      </w:r>
      <w:bookmarkStart w:id="74" w:name="pg2363_25682"/>
    </w:p>
    <w:p>
      <w:pPr>
        <w:pStyle w:val="BookText"/>
        <w:rPr/>
      </w:pPr>
      <w:bookmarkEnd w:id="74"/>
      <w:r>
        <w:rPr>
          <w:rFonts w:ascii="IRNazanin" w:hAnsi="IRNazanin" w:eastAsia="IRNazanin"/>
          <w:color w:val="111111"/>
          <w:sz w:val="28"/>
          <w:sz w:val="28"/>
          <w:szCs w:val="28"/>
          <w:rtl w:val="true"/>
          <w:lang w:bidi="fa-IR"/>
        </w:rPr>
        <w:t>آن جايي كه قسيم افتراء ذكر شده، پس دروغ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روي جنون، نه صدق است و نه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كلامي نه صادق باشد و نه كاذب</w:t>
      </w:r>
      <w:r>
        <w:rPr>
          <w:rFonts w:eastAsia="IRNazanin" w:cs="IRNazanin"/>
          <w:color w:val="111111"/>
          <w:sz w:val="28"/>
          <w:szCs w:val="28"/>
          <w:rtl w:val="true"/>
          <w:lang w:bidi="fa-IR"/>
        </w:rPr>
        <w:t>.</w:t>
      </w:r>
    </w:p>
    <w:p>
      <w:pPr>
        <w:pStyle w:val="Heading4"/>
        <w:numPr>
          <w:ilvl w:val="3"/>
          <w:numId w:val="1"/>
        </w:numPr>
        <w:rPr/>
      </w:pPr>
      <w:bookmarkStart w:id="75" w:name="__RefHeading___Toc2820524_3804643083"/>
      <w:bookmarkStart w:id="76" w:name="_Toc29"/>
      <w:bookmarkEnd w:id="75"/>
      <w:r>
        <w:rPr>
          <w:rtl w:val="true"/>
        </w:rPr>
        <w:t>نقد سخن جاحظ</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إفتراء ظاهراً نوع خاصّي از كذب است و به معناي كذب عن عمدٍ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شقّ دوم كلام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كذب</w:t>
      </w:r>
    </w:p>
    <w:p>
      <w:pPr>
        <w:pStyle w:val="BookText"/>
        <w:rPr/>
      </w:pPr>
      <w:r>
        <w:rPr>
          <w:rFonts w:ascii="IRNazanin" w:hAnsi="IRNazanin" w:eastAsia="IRNazanin"/>
          <w:color w:val="111111"/>
          <w:sz w:val="28"/>
          <w:sz w:val="28"/>
          <w:szCs w:val="28"/>
          <w:rtl w:val="true"/>
          <w:lang w:bidi="fa-IR"/>
        </w:rPr>
        <w:t xml:space="preserve">نيست تا متّصف به كذب نباشد، بلكه قسيم نوع خاصّي از كذب است و مراد، كذب لا عن اختيارٍ است؛ چون جن‌زده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اراده‌اي ندارد تا كذبش عن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كفّار اين‌چنين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ـ نعوذ بالله ـ كه كذب مي‌گويد، يا عن عمدٍ مي‌گويد يا عن غير عمدٍ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ام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لم يفتر فعبر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 لان المجنون لا افتراء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الكذب عن عمد و لا عمد للمجنون فالثاني ليس قسيما للكذب، بل لما هو اخص منه، اعني الافتراء فيكون هذا حصرا للخبر الكاذب بزعمهم في نوعيه اعني الكذب عن عمد و الكذب لا عن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هم اين است ـ همان‌طور كه قبلاً بيان كرديم ـ خبر در صورتي اطلاق مي‌شود كه از متكلّم شاعري كه كلامش را جداً اراده كرده صادر شود و اگر متكلّم، شاعر نباشد يا به جدّ اراده نكرده باشد ـ مانند جايي كه هذيان مي‌گويد ـ كلامش خبر نيست تا متّصف به صدق و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هم نسبت به كلام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يا دروغ است يا هذيان، كه اصلاً خبر نيست تا متّصف به صدق و كذب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تعريف مشهور با تبييني كه كرديم درست است و با به دست آوردن تعريف صدق و كذب، بسياري از مسائلي كه مطرح مي‌شود قابل حل خواهد بود، از جمله در مورد وعد كه با توضيحاتي كه بيان كرديم، وعد از مقوله‌ي إنشاء است و خبر نيست، لذا متّصف به صدق و كذب نمي‌شود</w:t>
      </w:r>
      <w:r>
        <w:rPr>
          <w:rFonts w:eastAsia="IRNazanin" w:cs="IRNazanin"/>
          <w:color w:val="111111"/>
          <w:sz w:val="28"/>
          <w:szCs w:val="28"/>
          <w:rtl w:val="true"/>
          <w:lang w:bidi="fa-IR"/>
        </w:rPr>
        <w:t>.</w:t>
      </w:r>
      <w:bookmarkStart w:id="77" w:name="pg2363_25685"/>
    </w:p>
    <w:p>
      <w:pPr>
        <w:pStyle w:val="Heading2"/>
        <w:numPr>
          <w:ilvl w:val="1"/>
          <w:numId w:val="1"/>
        </w:numPr>
        <w:rPr/>
      </w:pPr>
      <w:bookmarkStart w:id="78" w:name="__RefHeading___Toc2820526_3804643083"/>
      <w:bookmarkStart w:id="79" w:name="_Toc30"/>
      <w:bookmarkEnd w:id="77"/>
      <w:bookmarkEnd w:id="78"/>
      <w:r>
        <w:rPr>
          <w:rtl w:val="true"/>
        </w:rPr>
        <w:t>آيا وجود مخاطب در تحقّق كذب شرط است؟</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820528_3804643083"/>
      <w:bookmarkStart w:id="81" w:name="_Toc31"/>
      <w:bookmarkEnd w:id="80"/>
      <w:r>
        <w:rPr>
          <w:rtl w:val="true"/>
        </w:rPr>
        <w:t>اشاره</w:t>
      </w:r>
      <w:bookmarkStart w:id="82" w:name="pg2363_25687"/>
      <w:bookmarkEnd w:id="81"/>
    </w:p>
    <w:p>
      <w:pPr>
        <w:pStyle w:val="BookText"/>
        <w:rPr/>
      </w:pPr>
      <w:bookmarkEnd w:id="82"/>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را مطرح كرده‌اند مبني بر اين‌كه آيا در تحقّق صدق و كذب، وجود مخاطب شرط است يا اگر مخاطبي هم نباشد كلام متّصف به صدق و كذب مي‌شود؟</w:t>
      </w:r>
    </w:p>
    <w:p>
      <w:pPr>
        <w:pStyle w:val="BookText"/>
        <w:rPr/>
      </w:pPr>
      <w:r>
        <w:rPr>
          <w:rFonts w:ascii="IRNazanin" w:hAnsi="IRNazanin" w:eastAsia="IRNazanin"/>
          <w:color w:val="111111"/>
          <w:sz w:val="28"/>
          <w:sz w:val="28"/>
          <w:szCs w:val="28"/>
          <w:rtl w:val="true"/>
          <w:lang w:bidi="fa-IR"/>
        </w:rPr>
        <w:t>ممكن است كسي بگويد اگر مخاطبي نباشد كه كلام به او افهام شود، متّصف به صدق و كذب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لوازم كلام بعضي استفاده مي‌شود اگر مخاطبي باشد كه مي‌داند سخن متكلّم خلاف واقع است، ديگر آن كلام با وجود علم مخاطب به خلاف واقع، متّصف به كذب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احتمال اين‌كه تقوّم كذب به وجودِ مخاطبي است كه به او افهام شود را تقويت مي‌كنند و مي‌فرمايند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820530_3804643083"/>
      <w:bookmarkStart w:id="84" w:name="_Toc32"/>
      <w:bookmarkEnd w:id="83"/>
      <w:r>
        <w:rPr>
          <w:rtl w:val="true"/>
        </w:rPr>
        <w:t>وجوهي بر لزوم وجود مخاطب در اتّصاف به صدق و كذب</w:t>
      </w:r>
      <w:bookmarkEnd w:id="84"/>
    </w:p>
    <w:p>
      <w:pPr>
        <w:pStyle w:val="Heading4"/>
        <w:numPr>
          <w:ilvl w:val="3"/>
          <w:numId w:val="1"/>
        </w:numPr>
        <w:rPr/>
      </w:pPr>
      <w:bookmarkStart w:id="85" w:name="__RefHeading___Toc2820532_3804643083"/>
      <w:bookmarkStart w:id="86" w:name="_Toc33"/>
      <w:bookmarkEnd w:id="85"/>
      <w:r>
        <w:rPr>
          <w:rtl w:val="true"/>
        </w:rPr>
        <w:t>اشاره</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صدق و كذب متفرّع بر حكايت جمله از معنا مي‌باشد و حكايت هم يا متفرّع بر دلالت است و يا عين 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هم معنايي متقوّم به سه طرف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مدلول و مدلولٌ عليه؛</w:t>
      </w:r>
    </w:p>
    <w:p>
      <w:pPr>
        <w:pStyle w:val="BookText"/>
        <w:rPr/>
      </w:pPr>
      <w:r>
        <w:rPr>
          <w:rFonts w:ascii="IRNazanin" w:hAnsi="IRNazanin" w:eastAsia="IRNazanin"/>
          <w:color w:val="111111"/>
          <w:sz w:val="28"/>
          <w:sz w:val="28"/>
          <w:szCs w:val="28"/>
          <w:rtl w:val="true"/>
          <w:lang w:bidi="fa-IR"/>
        </w:rPr>
        <w:t xml:space="preserve">يعني همان‌طور كه مفاهيم ذات اضافه مثل ابوّت، متفرّع بر طرف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هم سه ضلعي و متقوّم بر سه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بالفعل دلالتي نباشد حكايت هم نيست؛ چون حكايت يا عين دلالت است يا متفرّع بر دلالت، و اگر حكايت نباشد صدق و كذب هم نيست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ثمّ إنّ الكذب هل يتقوّم على إفهام الغير مضمون الجملة، فلا يقال للجملة الّتي لا مخاطب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 أو كذب، أو لا يتوقّف إلّا على صدور الجملة المخالفة للواقع من المتكلّم؟</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و الكذب متفرّعان على الحكاية عن الواقع، و الحكاية فرع الدلالة أو هي هي، و معنى الدلالة الفعلية على شي‌ء كون الكلام هاديا و مرشدا إلى الواقع أو إلى مفاد الجملة المنطبق عليه، و الدلالة الفعليّة بما أنّها من الأمور الإضافيّة تحتاج إلى الأطراف من الدالّ و المدلول و المدلول عليه، فلا يتّصف الكلام بالدلالة الفعليّة إلّا إذا كان عند المتكلّم مخاطب مهدي بكلامه بالفعل إلى مضمون الجملة الحاكية عن الواقع، و مع فقد المهدي بالفعل لا تكون الدلالة و الهداية فعليّة، لأنّ المتضايفين متكافئان قوّة و فعلا، بل يكون الكلام دالا اقتضاء، أي له اقتضاء الدلالة لا فعليتها، و ليس المتكلّم مهديّا و هاديا باعتبارين، لأنّ كلامه ليس هاديا له إلى الواقع أو إلى مدلوله التصديقي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مواردي كه دلالت منتفي است جايي است كه مخاطبي كه مضمون كلام را بفهمد وجود نداشته باشد؛ زيرا قوام دلالت به اين است كه كسي با كلام، مهديٌّ به واقع شود، بنابراين اگر كسي وجود نداشته باشد كه مهديٌّ به واقع شود، دلالت و هدايت هم نيست؛ زيرا متضائفان، متكافئانند قوةً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ابوّت و بنوّت از حيث قوّه و فعل متكافئ هستند؛ يعني اگر بالفعل عنوان ابوّت باشد، بايد بنوّت هم بالفعل وجود داشته باشد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دلالت هم، هادي و مهديّ متضائفان هستند، بنابراين از حيث قوّه و فعل هم متكافئ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كلام بالفعل مهديّ ندارد، پس اصلاً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منتفي است و با منتفي شدن دلالت، حكايت هم منتفي است و با انتفاء حكايت، صدق و كذب هم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كلامي كه مخاطب ندارد متّصف به صدق و كذب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مي‌خواهند بفرمايند</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يؤيّد ذلك ما قال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اللفظ لمّا كانت وضعيّة كانت متعلّقة بإرادة المتلفّظ، الجارية على قانون الوضع، فما يتلفّظ به و يراد به معنى مّا و يفهم عنه ذلك 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شارح حكمة الإشراق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فالدلالة الوضعيّة تتعلّق بإرادة اللافظ، الجارية على قانون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لو أطلق و أراد به معنى و فهم منه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عليه، و إن فهم غيره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ظاهران في أنّ الدلالة كما هي متوقّفة على إرادة اللافظ، متوقّفة على فهم المخاطب، فإذا لم يدلّ الكلام على مضمونه فعلا لا يعقل مطابقته للواقع و مخالفته، لكونهما متفرّعتين على الحكاية و الدلالة، و مع فقدهما لا يتّصف الكلام بالصدق و الكذب، و المتكلّم بالصادق و الكاذب، بل لازم ذلك عدم الكذب في الأخبار الّتي لا تفيد المخاطب فائدة خبرية،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يعلم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أن يكون الكلام دليلا و هاديا بالفعل إلى الواقع، و مع العلم ليس كذلك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محقّق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شرح اشارات</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اللفظ إما أن لا يدل جزؤه على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المفرد، أو يدل على شي‌ء غير جزء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المركب، أو على جزء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المؤلف و السبب في ذلك سوء الفهم، و قلة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دلالة اللفظ لما كانت وضعية كانت متعلقة بإرادة المتلفظ الجارية على قانون الوضع، فما يتلفظ به و يراد به معنى ما و يفهم عنه ذلك المعنى، يقال له إنه دال على ذلك المعنى، و ما سوى ذلك المعنى مما لا يتعلق به إرادة المتلفظ، و إن كان ذلك اللفظ، أو جزء منه، بحسب تلك اللغة، أو لغة أخرى، أو بإرادة أخرى يصلح لأن يدل به عليه، فلا يقال له إنه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قطب الدين شيرازي در شرح حكمة الاشراق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الضّابط الأوّل و هو فى دلالة اللّفظ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كونه بحيث يفهم منه عند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إمّا ذاتيّة، كدلالة اح على أذى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غير ذاتيّة، و هى الوضعيّة الّتى تختلف باختلافهما و تتعلّق بإرادته، إذ ليس له دلالة لذاته، و الّا لكان لكلّ لفظ معنى لا يتعدّاه، إذ ما للشّى‌ء بذاته، لا ينفكّ عنه، و لو لا كان كذا لما كان فى الألفاظ ما هو مشترك، فليس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فالدّلالة الوضعيّة تتعلّق بإرادة اللّافظ الجارية على قانون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أطلق و أراد به معنى، و فهم منه، قيل إنّه دالّ عليه، و إن فهم غيره، فلا يقال إنّه دلّ عليه، و إن كان ذلك الغير بحسب تلك اللّغة أو غيرها أو بإرادة أخرى يصلح لأن يدلّ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الأوّلان بمعزل عن نظرنا، و المقصود هى الوضعيّة، و هى كون اللفظ بحيث يفهم منه عند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الوضع معنى هو مراد اللّافظ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 به اين كلام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عبارتي از شرح اشارات نقل</w:t>
      </w:r>
      <w:bookmarkStart w:id="87" w:name="pg2363_25691"/>
    </w:p>
    <w:p>
      <w:pPr>
        <w:pStyle w:val="BookText"/>
        <w:rPr/>
      </w:pPr>
      <w:bookmarkEnd w:id="87"/>
      <w:r>
        <w:rPr>
          <w:rFonts w:ascii="IRNazanin" w:hAnsi="IRNazanin" w:eastAsia="IRNazanin"/>
          <w:color w:val="111111"/>
          <w:sz w:val="28"/>
          <w:sz w:val="28"/>
          <w:szCs w:val="28"/>
          <w:rtl w:val="true"/>
          <w:lang w:bidi="fa-IR"/>
        </w:rPr>
        <w:t>مي‌كنند كه مضمونش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وضعيه بايد لافظ، لفظ را در معناي وضعي به كار برده و آن را اراده كند و چنين معنايي هم از كلام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مضمون را از كلمات شارح حكمة الاشراق نقل كرده و نتيجه مي‌گيرند كه پس طبق نظر اين عَلَمين، دلالت در جايي است كه متكلّمي اراده‌ي معنا كرده باشد و مخاطبي هم باشد كه معنا را بفهمد و در غير اين صورت دلالت صادق نيست و لازمه‌ي حرفشان اين است كه حتّي اگر مخاطب علم داشته باشد مضمون جمله خلاف واقع است، در آن‌جا هم دلالت منتفي است؛ زيرا مهديٌّ به واقع نشده و چون مهديّ نيست، آن دالّ هم نيست و در نتيجه دلالت و صدق و كذب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غايت آن چيزي است 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مي‌كنند وجهي به نفع اين نظريه ارائه كنند</w:t>
      </w:r>
      <w:r>
        <w:rPr>
          <w:rFonts w:eastAsia="IRNazanin" w:cs="IRNazanin"/>
          <w:color w:val="111111"/>
          <w:sz w:val="28"/>
          <w:szCs w:val="28"/>
          <w:rtl w:val="true"/>
          <w:lang w:bidi="fa-IR"/>
        </w:rPr>
        <w:t>.</w:t>
      </w:r>
    </w:p>
    <w:p>
      <w:pPr>
        <w:pStyle w:val="Heading4"/>
        <w:numPr>
          <w:ilvl w:val="3"/>
          <w:numId w:val="1"/>
        </w:numPr>
        <w:rPr/>
      </w:pPr>
      <w:bookmarkStart w:id="88" w:name="__RefHeading___Toc2820534_3804643083"/>
      <w:bookmarkStart w:id="89" w:name="_Toc34"/>
      <w:bookmarkEnd w:id="88"/>
      <w:r>
        <w:rPr>
          <w:rtl w:val="true"/>
        </w:rPr>
        <w:t xml:space="preserve">نقد امام </w:t>
      </w:r>
      <w:r>
        <w:rPr>
          <w:rtl w:val="true"/>
        </w:rPr>
        <w:t xml:space="preserve">- </w:t>
      </w:r>
      <w:r>
        <w:rPr>
          <w:rtl w:val="true"/>
        </w:rPr>
        <w:t xml:space="preserve">قدس سره </w:t>
      </w:r>
      <w:r>
        <w:rPr>
          <w:rtl w:val="true"/>
        </w:rPr>
        <w:t xml:space="preserve">- </w:t>
      </w:r>
      <w:r>
        <w:rPr>
          <w:rtl w:val="true"/>
        </w:rPr>
        <w:t>بر قول لزوم وجود مخاطب در اتّصاف به صدق و كذب</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وجهي را براي لزوم وجود مخاطب در تحقّق كذب تبيين كردند و آن را نسبت به عَلَمَين</w:t>
      </w:r>
    </w:p>
    <w:p>
      <w:pPr>
        <w:pStyle w:val="BookText"/>
        <w:rPr/>
      </w:pPr>
      <w:r>
        <w:rPr>
          <w:rFonts w:ascii="IRNazanin" w:hAnsi="IRNazanin" w:eastAsia="IRNazanin"/>
          <w:color w:val="111111"/>
          <w:sz w:val="28"/>
          <w:sz w:val="28"/>
          <w:szCs w:val="28"/>
          <w:rtl w:val="true"/>
          <w:lang w:bidi="fa-IR"/>
        </w:rPr>
        <w:t>دادند، اين وجه را نقد كرده‌اند كه محصّل آن چنين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يمكن أن يناقش فيه بأنّ الكذب ليس عبارة عن مخالفة مضمون الجملة بعد الدلالة بهذا المعنى الّذي ظاهر كلام العَلَمين المتقدّمين، أي بعد إرادة المتكلّم و فهم السامع، بل الصدق و الكذب عبارة عن موافقة مضمونها و 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 و 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لهما مضمون و معنى مع قطع النظر عن فهم السامع، و إلّا لزم أن لا يفهم منهما معنى إلّا على وجه دائر، فإذا كان لهما مضمون فلا محالة يكون معنى تصديقي لا تصوّري، و لازمه مخالفة الأولى للواقع دون الثانية، و هما الصدق و الكذب، فإذا صدرتا من المتكلّم بنحو الجدّ يتّصف لا محالة بالصادق و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بالمعنى المتقدّم غير دخيلة في صدق الكلام و المتكلّم و كذبهما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سلّمت دخالتها فيهما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عبارة عن كون الشي‌ء بحيث يلزم من العلم به العلم بشي‌ء آخر، فهذا المعنى التعليقي حقيقة الدلالة، فلا تكون الدلالة اقتضائيّة و تعليقيّة، بل معناها عبارة عن أمر تعليقي حاصل بالفعل، فالكلام بهذا المعنى دالّ بالفعل على معناه، لأنّه بحيث يلزم من فهمه فهم المعنى، و هو أمر فعلي، أي هذا الأمر التعليقي حاصل بالفعل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وجود سامع، داراي مضمون است كه يكي مطابق و ديگري مخالف واقع مي‌باشد و اگر بگوييد مضمون داشتن اين دو جمله متفرّع بر فهم سامع است، دور لازم مي‌آيد؛ زيرا تا فهم نباشد مضمون نيست و تا مضمون نباشد فهم معنا ندارد؛ چون بايد مضموني باشد تا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 هر جمله‌اي صرف نظر از فهم سامع، مضمون دارد كه يا مطابق واقع است و يا مخالف آن، اگر</w:t>
      </w:r>
      <w:bookmarkStart w:id="90" w:name="pg2363_25693"/>
    </w:p>
    <w:p>
      <w:pPr>
        <w:pStyle w:val="BookText"/>
        <w:rPr/>
      </w:pPr>
      <w:bookmarkEnd w:id="90"/>
      <w:r>
        <w:rPr>
          <w:rFonts w:ascii="IRNazanin" w:hAnsi="IRNazanin" w:eastAsia="IRNazanin"/>
          <w:color w:val="111111"/>
          <w:sz w:val="28"/>
          <w:sz w:val="28"/>
          <w:szCs w:val="28"/>
          <w:rtl w:val="true"/>
          <w:lang w:bidi="fa-IR"/>
        </w:rPr>
        <w:t>مطابق واقع باشد صدق و اگر مخالف باشد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نيازي به وجود سامع نيست؛ چه رسد به اين‌كه بگوييم لازم است مخاطب آن را بفهمد، كما اين‌كه لازمه‌ي كلامشان ـ يعني اين‌كه اگر مخاطب علم داشته باشد كه مضمون كلام غير مطابق واقع است، ديگر كلام متّصف به كذب نمي‌شود ـ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اصرار شود كه در اتّصاف جمله‌ي خبريه به صدق و كذب، دلالت شرط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به نحو تعليقي كفايت مي‌كند؛ يعني همين‌كه جمله به گونه‌اي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به أحدٌ لصار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اتّصاف آن كلام به صدق و كذب كافي است</w:t>
      </w:r>
      <w:r>
        <w:rPr>
          <w:rFonts w:eastAsia="IRNazanin" w:cs="IRNazanin"/>
          <w:color w:val="111111"/>
          <w:sz w:val="28"/>
          <w:szCs w:val="28"/>
          <w:rtl w:val="true"/>
          <w:lang w:bidi="fa-IR"/>
        </w:rPr>
        <w:t>.</w:t>
      </w:r>
    </w:p>
    <w:p>
      <w:pPr>
        <w:pStyle w:val="Heading4"/>
        <w:numPr>
          <w:ilvl w:val="3"/>
          <w:numId w:val="1"/>
        </w:numPr>
        <w:rPr/>
      </w:pPr>
      <w:bookmarkStart w:id="91" w:name="__RefHeading___Toc2820536_3804643083"/>
      <w:bookmarkStart w:id="92" w:name="_Toc35"/>
      <w:bookmarkEnd w:id="91"/>
      <w:r>
        <w:rPr>
          <w:rtl w:val="true"/>
        </w:rPr>
        <w:t xml:space="preserve">بيان مرحوم امام </w:t>
      </w:r>
      <w:r>
        <w:rPr>
          <w:rtl w:val="true"/>
        </w:rPr>
        <w:t xml:space="preserve">- </w:t>
      </w:r>
      <w:r>
        <w:rPr>
          <w:rtl w:val="true"/>
        </w:rPr>
        <w:t xml:space="preserve">قدس سره </w:t>
      </w:r>
      <w:r>
        <w:rPr>
          <w:rtl w:val="true"/>
        </w:rPr>
        <w:t xml:space="preserve">- </w:t>
      </w:r>
      <w:r>
        <w:rPr>
          <w:rtl w:val="true"/>
        </w:rPr>
        <w:t>در انصراف ادلّه‌ي حرمت كذب به وجود سامع</w:t>
      </w:r>
      <w:bookmarkEnd w:id="92"/>
    </w:p>
    <w:p>
      <w:pPr>
        <w:pStyle w:val="BookText"/>
        <w:rPr/>
      </w:pPr>
      <w:r>
        <w:rPr>
          <w:rFonts w:ascii="IRNazanin" w:hAnsi="IRNazanin" w:eastAsia="IRNazanin"/>
          <w:color w:val="111111"/>
          <w:sz w:val="28"/>
          <w:sz w:val="28"/>
          <w:szCs w:val="28"/>
          <w:rtl w:val="true"/>
          <w:lang w:bidi="fa-IR"/>
        </w:rPr>
        <w:t>مرحوم امام اضافه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اتّصاف جمله به صدق و كذب، وجود مخاطب و إفهام او شرط نيست و هر جمله‌ي خبريه‌اي حتّي سامع هم نداشته باشد متّصف به صدق و كذب مي‌شود، ولي ادلّه‌ي حرمت كذب منصرف است به جايي كه مخاطبي باشد و آن كلام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مخاطبي نباشد و يا حتّي اگر مخاطبي باشد ولي متوجّه مضمون كلام نشود، مثلاً آشناي به زبان نباشد و يا مشكل شنوايي داشته باشد، حرمتي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امام اين انصراف را از مجموع ادلّه‌ي حرمت كذب</w:t>
      </w:r>
    </w:p>
    <w:p>
      <w:pPr>
        <w:pStyle w:val="BookText"/>
        <w:rPr/>
      </w:pPr>
      <w:r>
        <w:rPr>
          <w:rFonts w:ascii="IRNazanin" w:hAnsi="IRNazanin" w:eastAsia="IRNazanin"/>
          <w:color w:val="111111"/>
          <w:sz w:val="28"/>
          <w:sz w:val="28"/>
          <w:szCs w:val="28"/>
          <w:rtl w:val="true"/>
          <w:lang w:bidi="fa-IR"/>
        </w:rPr>
        <w:t>استفاده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روايات هم يك نوع منبّه و إشعاري بر اين انصراف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الأدلّة منصرفة عن الكذب عند نفسه مع عدم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انصرافها عن التكلّم به عند المخاطب لم يسمع الكلام لصممه، أو لم يفهم معناه لعدم تميّزه أو جهله به، فإنّ المتكلّم بالجملة الكاذبة عند المذكورين ليس بمخبر و إن صدر منه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عنه باحتمال أن يكون مراد الشارع عن المنع عنه تنزّه لسان المتكلّم عن التقوّل بالكذب، احتمال عقلي غير مناف لانصرافها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 إشعارات و تأييدات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الْكَاذِبَ عَلَى شَفَا مَخْزَاةٍ وَ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أَعَانَ اللَّهُ عَلَى الْكَذَّابِينَ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الكذّاب يَكْذِبُ حَتَّى يَجِي‌ءَ بِالصِّدْقِ فَلَا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يُسَوِّدُ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الْكَذِبَ وَ إِنْ رَأَيْتُمْ فِيهِ النَّجَاةَ فَإِنَّ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38"/>
      </w:r>
      <w:bookmarkStart w:id="93" w:name="pg2363_25695"/>
    </w:p>
    <w:p>
      <w:pPr>
        <w:pStyle w:val="Heading4"/>
        <w:numPr>
          <w:ilvl w:val="3"/>
          <w:numId w:val="1"/>
        </w:numPr>
        <w:rPr/>
      </w:pPr>
      <w:bookmarkStart w:id="94" w:name="__RefHeading___Toc2820538_3804643083"/>
      <w:bookmarkStart w:id="95" w:name="_Toc36"/>
      <w:bookmarkEnd w:id="93"/>
      <w:bookmarkEnd w:id="94"/>
      <w:r>
        <w:rPr>
          <w:rtl w:val="true"/>
        </w:rPr>
        <w:t xml:space="preserve">بررسي فرمايش مرحوم امام </w:t>
      </w:r>
      <w:r>
        <w:rPr>
          <w:rtl w:val="true"/>
        </w:rPr>
        <w:t xml:space="preserve">- </w:t>
      </w:r>
      <w:r>
        <w:rPr>
          <w:rtl w:val="true"/>
        </w:rPr>
        <w:t xml:space="preserve">قدس سره </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اين‌كه آيا دلالت تابع اراده است يا خير، در بحث اصول با نقد كلام عَلَمَين بيان كرديم كه دلالت تابع اراده نيست، بنابراين اصل مدّعاي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نظر ما هم درست است و هر جمله‌ي خبريه‌اي كه از متكلّم شاعري كه به جد معنا را اراده كرده باشد صادر شود به حيثي كه اگر مخاطبي آن را بشنود به مضمون كلام هدايت مي‌شود، چنين جمله‌اي اگر مطابق واقع باشد متّصف به صدق و متكلّم آن صادق است و اگر مطابق واقع نباشد متّصف به كذب و متكلّم آن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إفهام بالفعل دخيل در إتّصاف كلام به صدق و كذب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اين‌كه آيا ادلّه‌ي حرمت كذب منصرف است از جايي كه مخاطبي نباشد،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زمينه در گرو بررسي تمام روايات مربوط به كذب است كه بايد در فرصت مناسب به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رواياتي كه مرحوم امام فرمودند يك نوع منبّه و إشعاري بر اين انصراف دارد 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روايتي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الْكَاذِبَ عَلَى شَفَا مَخْزَاةٍ وَ هَلَكَةٍ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كاذب بر لبه‌ي خزي و هلاكت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يَتَوَسَّلُ بِهِ الْمُتَوَسِّلُونَ الْإِيمَانُ بِاللَّهِ وَ رَسُولِهِ وَ الْجِهَادُ فِي سَبِيلِ اللَّهِ وَ كَلِمَةُ الْإِخْلَاصِ فَإِنَّهَا الْفِطْرَةُ وَ إِقَامُ الصَّلَاةِ فَإِنَّهَا الْمِلَّةُ وَ إِيتَاءُ الزَّكَاةِ فَإِنَّهَا مِنْ فَرَائِضِ اللَّهِ عَزَّ وَ جَلَّ وَ الصَّوْمُ فَإِنَّهُ جُنَّةٌ مِنْ عَذَابِهِ وَ حِجُّ الْبَيْتِ فَإِنَّهُ مَنْفَاةٌ لِلْفَقْرِ وَ مَدْحَضَةٌ لِلذَّنْبِ وَ صِلَةُ الرَّحِمِ فَإِنَّهَا مَثْرَاةٌ فِي الْمَالِ وَ مَنْسَأَةٌ فِي الْأَجَلِ وَ صَدَقَةُ السِّرِّ فَإِنَّهَا تُطْفِئُ الْخَطِيئَةَ وَ تُطْفِئُ غَضَبَ اللَّهِ عَزَّ وَ جَلَّ وَ صَنَائِعُ الْمَعْرُوفِ فَإِنَّهَا تَدْفَعُ مِيتَةَ السَّوْءِ وَ تَقِي مَصَارِعَ الْهَوَانِ أَلَا فَاصْدُقُوا فَإِنَّ اللَّهَ مَعَ الصَّادِقِينَ وَ جَانِبُوا الْكَذِبَ فَإِنَّهُ يُجَانِبُ الْإِيمَانَ أَلَا إِنَّ الصَّادِقَ عَلَى شَفَا مَنْجَاةٍ وَ كَرَامَةٍ أَلَا إِنَّ الْكَاذِبَ عَلَى شَفَا مَخْزَاةٍ وَ هَلَكَةٍ أَلَا وَ قُولُوا خَيْراً تُعْرَفُوا بِهِ وَ اعْمَلُوا بِهِ تَكُونُوا مِنْ أَهْلِهِ وَ أَدُّوا الْأَمَانَةَ إِلَى مَنِ ائْتَمَنَكُمْ وَ صِلُوا أَرْحَامَ مَنْ قَطَعَكُمْ وَ عُودُوا بِالْفَضْلِ عَلَى مَنْ حَرَمَكُمْ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بگويند كه كاذب اگر مخاطبي نداشته باشد، از آن جايي كه كسي كذب او را متوجّه نمي‌شود گرفتار خزي هم نمي‌شود، پس كاذبي كه بر لبه‌ي خزي و بدبختي و هلاكت است، كسي است كه مخاطبي براي كذب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واقعيت آن است 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خزي اخروي باشد، چه مخاطبي باشد و چه نباشد، كاذب بر لبه‌ي خزي قرار دارد و روايت إشعاري بر وجود مخاطب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كسي كه كذبش زياد باشد، بهاء و روشني اش از بين مي‌رود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مي‌رسد مراد از بهاء در اين‌جا، بهاء در دنيا باشد و از 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الْحَسَنِ بْنِ ظَرِيفٍ عَنْ أَبِيهِ عَمَّنْ ذَكَرَهُ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جايي كه تا مخاطب نداشته باشد و فقط پيش خودش دروغ بگويد اين بهاء از بين نمي‌رود، پس معلوم مي‌شود كذب بايد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بيش از إشعار نيست؛ زيرا بعضي از گناهان در خلوت هم موجب از بين رفتن بهاء در اين دنيا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أَعَانَ اللَّهُ عَلَى الْكَذَّابِينَ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چيزهايي كه خداوند عليه كذّابين كمك گرفته، نسيان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نحوه‌ي كمك گرفتن عليه كذّابين به اين صورت است كه كذّاب، امروز چيزي را مي‌گويد و فردا چيز ديگري و پس‌فردا چيز ديگري و هكذا، در نتيجه يادش مي‌رود كه در روز اوّل چه دروغي گفته و دروغش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معلوم است وقتي رسوا مي‌شود كه پيش ديگران دروغ بگويد، و إلا پيش خود اگر دروغ بگويد كه دروغش آشكار نمي‌شود، پس اين روايت إشعار دارد كه مراد، دروغ گفتن نزد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باز مي‌توان در اين هم مناقشه كرد؛ زيرا كسي كه پيش خود دروغ مي‌گويد در نزد ديگران هم دروغ مي‌گويد و اين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إِبْرَاهِيمَ بْنِ مُحَمَّدٍ الْأَشْعَرِيِّ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أَعَانَ اللَّهُ عَلَى الْكَذَّابِينَ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 مي‌شود فراموش كند كه قبلاً چه دروغي به ديگران گفته، در نتيجه رسوا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منافاتي ندارد كه دروغ در تنهايي هم حرام باشد و اين‌چنين گرفتار نسيان شود، هرچند في‌الجمله إشعاري بر انصراف مذكور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الْمُسْلِمِ أَنْ يَجْتَنِبَ مُؤَاخَاةَ الْكَذَّابِ فَإِنَّهُ يَكْذِبُ حَتَّى يَجِي‌ءَ بِالصِّدْقِ فَلَا يُصَدَّقُ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دروغ مي‌گويد تا اين‌كه وقتي راست مي‌گويد هم كسي باور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إشعار به لزوم داشتن مخاطب، از روايات قبل روشن‌تر است؛ زيرا باور نكردن كلام دروغ‌گو مربوط به جايي است كه مخاطب داشته باشد و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يُسَوِّدُ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هم مثل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مُحَمَّدِ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الْمُسْلِمِ أَنْ يَجْتَنِبَ مُؤَاخَاةَ الْكَذَّابِ فَإِنَّهُ يَكْذِبُ حَتَّى يَجِي‌ءَ بِالصِّدْقِ فَلَا يُصَدَّقُ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ابن شعبه حراني، حسن بن علي، تحف العقول،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مجلسي، محمّد باقر بن محمّد تقي، بحار الأنوار،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إِيَّاكَ وَ دُخُولَ الْحَمَّامِ بِغَيْرِ مِئْزَرٍ فَإِنَّ مَنْ دَخَلَ الْحَمَّامَ بِغَيْرِ مِئْزَرٍ مَلْعُونٌ النَّاظِرُ وَ الْمَنْظُورُ إِلَيْهِ يَا عَلِيُّ لَا تَتَخَتَّمْ فِي السَّبَّابَةِ وَ الْوُسْطَى فَإِنَّهُ كَانَ يَتَخَتَّمُ قَوْمُ لُوطٍ فِيهِمَا وَ لَا تُعَرِّ الْخِنْصِرَ يَا عَلِيُّ إِنَّ اللَّهَ 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فَإِنَّهُ لَا يَغْفِرُ الذُّنُوبَ إِلَّا أَنْتَ يَقُولُ يَا مَلَائِكَتِي عَبْدِي هَذَا قَدْ عَلِمَ أَنَّهُ لَا يَغْفِرُ الذُّنُوبَ غَيْرِي اشْهَدُوا أَنِّي قَدْ غَفَرْتُ لَهُ يَا عَلِيُّ إِيَّاكَ وَ الْكَذِبَ فَإِنَّ الْكَذِبَ يُسَوِّدُ الْوَجْهَ ثُمَّ يُكْتَبُ عِنْدَ اللَّهِ كَذَّاباً وَ إِنَّ الصِّدْقَ يُبَيِّضُ الْوَجْهَ وَ يُكْتَبُ عِنْدَ اللَّهِ صَادِقاً وَ اعْلَمْ أَنَّ الصِّدْقَ مُبَارَكٌ وَ الْكَذِبَ مَشْئُومٌ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كَرِهْتَهُ لِنَفْسِكَ فَاكْرَهْ لِغَيْرِكَ وَ مَا أَحْبَبْتَهُ لِنَفْسِكَ فَأَحِبَّهُ لِأَخِيكَ تَكُنْ عَادِلًا فِي حُكْمِكَ مُقْسِطاً فِي عَدْلِكَ مُحِبّاً فِي أَهْلِ السَّمَاءِ مَوْدُوداً فِي صُدُورِ أَهْلِ الْأَرْضِ احْفَظْ وَصِيَّتِي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همان تقريبي كه بيان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الْكَذِبَ وَ إِنْ رَأَيْتُمْ فِيهِ النَّجَاةَ فَإِنَّ فِيهِ الْهَلَكَةَ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دروغ بپرهيزيد، اگر چه فكر مي‌كنيد كه نجات شما در آن است؛ همانا در آن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هلاكت، منظور هلاكت اخروي باشد، هيچ إشعاري به لزوم داشتن مخاطب ندارد و اگر هلاكت دنيوي يا اعم مراد باشد، اگر إشعاري هم داشته باشد إشعاري بسيار ضعيف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الْكَذِبَ وَ إِنْ رَأَيْتُمْ فِيهِ النَّجَاةَ فَإِنَّ فِيهِ الْهَلَكَةَ</w:t>
      </w:r>
      <w:r>
        <w:rPr>
          <w:rFonts w:eastAsia="Amiri" w:cs="Amiri" w:ascii="Amiri" w:hAnsi="Amiri"/>
          <w:color w:val="111111"/>
          <w:sz w:val="28"/>
          <w:szCs w:val="28"/>
          <w:rtl w:val="true"/>
          <w:lang w:bidi="ar-SA"/>
        </w:rPr>
        <w:t>.</w:t>
      </w:r>
      <w:bookmarkStart w:id="96" w:name="pg2363_25701"/>
    </w:p>
    <w:p>
      <w:pPr>
        <w:pStyle w:val="Heading2"/>
        <w:numPr>
          <w:ilvl w:val="1"/>
          <w:numId w:val="1"/>
        </w:numPr>
        <w:rPr/>
      </w:pPr>
      <w:bookmarkStart w:id="97" w:name="__RefHeading___Toc2820540_3804643083"/>
      <w:bookmarkStart w:id="98" w:name="_Toc37"/>
      <w:bookmarkEnd w:id="96"/>
      <w:bookmarkEnd w:id="97"/>
      <w:r>
        <w:rPr>
          <w:rtl w:val="true"/>
        </w:rPr>
        <w:t>ادلّه‌ي حرمت كذب </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820542_3804643083"/>
      <w:bookmarkStart w:id="100" w:name="_Toc38"/>
      <w:bookmarkEnd w:id="99"/>
      <w:r>
        <w:rPr>
          <w:rtl w:val="true"/>
        </w:rPr>
        <w:t>اشاره</w:t>
      </w:r>
      <w:bookmarkStart w:id="101" w:name="pg2363_25703"/>
      <w:bookmarkEnd w:id="100"/>
    </w:p>
    <w:p>
      <w:pPr>
        <w:pStyle w:val="BookText"/>
        <w:rPr/>
      </w:pPr>
      <w:bookmarkEnd w:id="101"/>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حرام بضرورة العقول و الأديان، و يدلّ عليه الأدلّة الأربعة</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مراد مرحوم شيخ اين است كه كذب في‌الجمله حرام است و إلا بالجمله كه حرام نيست، چه برسد به اين‌كه ضرورت عقول و اديان باشد</w:t>
      </w:r>
      <w:r>
        <w:rPr>
          <w:rFonts w:eastAsia="IRNazanin" w:cs="IRNazanin"/>
          <w:color w:val="111111"/>
          <w:sz w:val="28"/>
          <w:szCs w:val="28"/>
          <w:rtl w:val="true"/>
          <w:lang w:bidi="fa-IR"/>
        </w:rPr>
        <w:t>.</w:t>
      </w:r>
    </w:p>
    <w:p>
      <w:pPr>
        <w:pStyle w:val="Heading3"/>
        <w:numPr>
          <w:ilvl w:val="2"/>
          <w:numId w:val="1"/>
        </w:numPr>
        <w:rPr/>
      </w:pPr>
      <w:bookmarkStart w:id="102" w:name="__RefHeading___Toc2820544_3804643083"/>
      <w:bookmarkStart w:id="103" w:name="_Toc39"/>
      <w:bookmarkEnd w:id="102"/>
      <w:r>
        <w:rPr>
          <w:rtl w:val="true"/>
        </w:rPr>
        <w:t>حرمت كذب به ضرورت عقول</w:t>
      </w:r>
      <w:bookmarkEnd w:id="103"/>
    </w:p>
    <w:p>
      <w:pPr>
        <w:pStyle w:val="Heading4"/>
        <w:numPr>
          <w:ilvl w:val="3"/>
          <w:numId w:val="1"/>
        </w:numPr>
        <w:rPr/>
      </w:pPr>
      <w:bookmarkStart w:id="104" w:name="__RefHeading___Toc2820546_3804643083"/>
      <w:bookmarkStart w:id="105" w:name="_Toc40"/>
      <w:bookmarkEnd w:id="104"/>
      <w:r>
        <w:rPr>
          <w:rtl w:val="true"/>
        </w:rPr>
        <w:t>اشاره</w:t>
      </w:r>
      <w:bookmarkEnd w:id="1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كذب به ضرورت عقل حرام است، قاعدتاً مراد از حرمت بايد قبح باشد؛ زيرا حرمت يك امر انشائي اعتباري است، در حالي كه عقل حكم انشائي ندارد و شأنيت عقل فقط ادراك است؛ مثلاً در حوزه‌ي مسائل نظري اموري مانند روابط بين اشياء و علّيت بين آن‌ها، امكان، وجوب و امتناع تحقّق اشياء، روابط بين واجب و ممكن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حوزه‌ي مسائل عملي كه مربوط به افعال اختياري هر موجود داراي اراده</w:t>
      </w:r>
      <w:bookmarkStart w:id="106" w:name="pg2363_25704"/>
    </w:p>
    <w:p>
      <w:pPr>
        <w:pStyle w:val="BookText"/>
        <w:rPr/>
      </w:pPr>
      <w:bookmarkEnd w:id="106"/>
      <w:r>
        <w:rPr>
          <w:rFonts w:ascii="IRNazanin" w:hAnsi="IRNazanin" w:eastAsia="IRNazanin"/>
          <w:color w:val="111111"/>
          <w:sz w:val="28"/>
          <w:sz w:val="28"/>
          <w:szCs w:val="28"/>
          <w:rtl w:val="true"/>
          <w:lang w:bidi="fa-IR"/>
        </w:rPr>
        <w:t xml:space="preserve">و شعور است، درك مي‌كند كه چه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لايُفْعل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لاينبغي أن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شأن عقل چه در حوزه‌ي مسائل نظري و چه در حوزه‌ي مسائل عملي، درك آن واقعيت‌هايي است كه در نفس‌الأمر و صرف نظر از اعتبار مُعْتَبِر موجود است؛ مثلاً 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بودن كذب واقعيتي وراء اعتبار مُعتبِر دارد و حتّي اگر مُعتبِري خلاف آن را اعتبار كند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لاينقلب الواقع عما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معناي ذاتي يا عقلي بودن حُسن و قبح است كه از معتقدات شيعه است؛ يعني حُسن و قبح اشياء صرف نظر از اعتبار معتبر واقعيت دارد</w:t>
      </w:r>
      <w:r>
        <w:rPr>
          <w:rFonts w:eastAsia="IRNazanin" w:cs="IRNazanin"/>
          <w:color w:val="111111"/>
          <w:sz w:val="28"/>
          <w:szCs w:val="28"/>
          <w:rtl w:val="true"/>
          <w:lang w:bidi="fa-IR"/>
        </w:rPr>
        <w:t>.</w:t>
      </w:r>
    </w:p>
    <w:p>
      <w:pPr>
        <w:pStyle w:val="Heading4"/>
        <w:numPr>
          <w:ilvl w:val="3"/>
          <w:numId w:val="1"/>
        </w:numPr>
        <w:rPr/>
      </w:pPr>
      <w:bookmarkStart w:id="107" w:name="__RefHeading___Toc2820548_3804643083"/>
      <w:bookmarkStart w:id="108" w:name="_Toc41"/>
      <w:bookmarkEnd w:id="107"/>
      <w:r>
        <w:rPr>
          <w:rtl w:val="true"/>
        </w:rPr>
        <w:t>دو مبناي كلّي در حسن و قبح</w:t>
      </w:r>
      <w:bookmarkEnd w:id="108"/>
    </w:p>
    <w:p>
      <w:pPr>
        <w:pStyle w:val="Heading5"/>
        <w:numPr>
          <w:ilvl w:val="4"/>
          <w:numId w:val="1"/>
        </w:numPr>
        <w:rPr/>
      </w:pPr>
      <w:bookmarkStart w:id="109" w:name="__RefHeading___Toc2820550_3804643083"/>
      <w:bookmarkStart w:id="110" w:name="_Toc42"/>
      <w:bookmarkEnd w:id="109"/>
      <w:r>
        <w:rPr/>
        <w:t>1</w:t>
      </w:r>
      <w:r>
        <w:rPr>
          <w:rtl w:val="true"/>
        </w:rPr>
        <w:t xml:space="preserve">. </w:t>
      </w:r>
      <w:r>
        <w:rPr>
          <w:rtl w:val="true"/>
        </w:rPr>
        <w:t xml:space="preserve">مبناي بيشتر متكلمين شيعه </w:t>
      </w:r>
      <w:r>
        <w:rPr>
          <w:rtl w:val="true"/>
        </w:rPr>
        <w:t>(</w:t>
      </w:r>
      <w:r>
        <w:rPr>
          <w:rtl w:val="true"/>
        </w:rPr>
        <w:t>حسن و قبح غير مرتبط با مصالح و مفاسد</w:t>
      </w:r>
      <w:r>
        <w:rPr>
          <w:rtl w:val="true"/>
        </w:rPr>
        <w:t>)</w:t>
      </w:r>
      <w:bookmarkEnd w:id="110"/>
    </w:p>
    <w:p>
      <w:pPr>
        <w:pStyle w:val="BookText"/>
        <w:rPr/>
      </w:pPr>
      <w:r>
        <w:rPr>
          <w:rFonts w:ascii="Amiri" w:hAnsi="Amiri" w:eastAsia="Amiri" w:cs="Amiri"/>
          <w:color w:val="111111"/>
          <w:sz w:val="28"/>
          <w:sz w:val="28"/>
          <w:szCs w:val="28"/>
          <w:rtl w:val="true"/>
          <w:lang w:bidi="ar-SA"/>
        </w:rPr>
        <w:t>حُسن و قبح اشياء نه به خاطر مصالح و مفاسد آن است، بلكه ذات بعضي از اشياء صرف نظر از مصالح و مفاسدي كه دارند، متّصف به حسن يا قبح مي‌شوند و اصلاً وادي حسن و قبح، غير از وادي مصالح و مفاسد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1" w:name="pg2363_25705"/>
    </w:p>
    <w:p>
      <w:pPr>
        <w:pStyle w:val="Heading5"/>
        <w:numPr>
          <w:ilvl w:val="4"/>
          <w:numId w:val="1"/>
        </w:numPr>
        <w:rPr/>
      </w:pPr>
      <w:bookmarkStart w:id="112" w:name="__RefHeading___Toc2820552_3804643083"/>
      <w:bookmarkStart w:id="113" w:name="_Toc43"/>
      <w:bookmarkEnd w:id="111"/>
      <w:bookmarkEnd w:id="112"/>
      <w:r>
        <w:rPr/>
        <w:t>2</w:t>
      </w:r>
      <w:r>
        <w:rPr>
          <w:rtl w:val="true"/>
        </w:rPr>
        <w:t xml:space="preserve">. </w:t>
      </w:r>
      <w:r>
        <w:rPr>
          <w:rtl w:val="true"/>
        </w:rPr>
        <w:t xml:space="preserve">مبناي برخي ديگر </w:t>
      </w:r>
      <w:r>
        <w:rPr>
          <w:rtl w:val="true"/>
        </w:rPr>
        <w:t>(</w:t>
      </w:r>
      <w:r>
        <w:rPr>
          <w:rtl w:val="true"/>
        </w:rPr>
        <w:t>حسن و قبح مرتبط با مصالح و مفاسد</w:t>
      </w:r>
      <w:r>
        <w:rPr>
          <w:rtl w:val="true"/>
        </w:rPr>
        <w:t>)</w:t>
      </w:r>
      <w:bookmarkEnd w:id="113"/>
    </w:p>
    <w:p>
      <w:pPr>
        <w:pStyle w:val="BookText"/>
        <w:rPr/>
      </w:pPr>
      <w:r>
        <w:rPr>
          <w:rFonts w:ascii="IRNazanin" w:hAnsi="IRNazanin" w:eastAsia="IRNazanin"/>
          <w:color w:val="111111"/>
          <w:sz w:val="28"/>
          <w:sz w:val="28"/>
          <w:szCs w:val="28"/>
          <w:rtl w:val="true"/>
          <w:lang w:bidi="fa-IR"/>
        </w:rPr>
        <w:t>باب حسن و قبح، جداي از باب مصالح و مفاسد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فعلي مورد ستايش عقلاء است، به خاطر اشتمال آن بر مصلحتي است كه عقلاء آن را مي‌بينند و در بعضي از موارد كه حسنش بديهي باشد بالبداهة آن مصلحت را درك مي‌كنند، هم‌چنين اگر فعلي مورد مذمت و سرزنش عقلاء است، به خاطر آن است كه آن فعل مشتمل بر مفسده يا تفويت مصلحتي است كه واضح و آشكار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پاسخ به اين كلام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حسن و قبح به معناي اوّل، مساوي انكار حسن و قبح به معناي دوم و سوم خواهد بود و قبول حسن و قبح به معناي سوم، ملازم با پذيرفتن معناي اوّل في‌الجمله است و با پذيرفتن حسن و قبح به معناي اوّل ـ هرچند في‌الجمله ـ تمام كاخ پوسيده‌ي اشعري بر سرش خراب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كتاب فلسفه‌ي اخلاق كه چند باب مفصّل در اين زمينه بحث كرديم، بناء را بر نظريه‌ي دوم گذاشته و بعضي از نظريات ارائه شده در مقابل، از جمله نظريه‌ي شهيد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نظريه‌ي بعضي از فلاسفه‌ي اروپايي مثل كانت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نقد كرديم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توضيح كلام شيخ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عقول حرام است، طبق مبناي مختار ـ مبناي دوم ـ به اين صورت است كه مثلاً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بي نياز بوده و هيچ‌گونه احتياجي به ديگري ندارد، اگر خبر خلاف واقعي بدهد كه ديگران در مشقّت قرار بگيرند، بلاشبهه همه‌ي عقلاء اين فردِ از كذب را قبيح و فاعل آن را مستحقّ سرزنش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مي‌توانيم بگوييم صدور چنين كذبي از حكيم محال است؛ زيرا حكيم عملي را بدون غرض انجام نمي‌دهد و لغو بر حكيم محال است و چنين كذبي مصداق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اين‌جا معلوم مي‌شود تمام أخباري كه خداوند متعال داده بايد صادق باشد و كذب بر ذات اقدس الهي عقلاً محال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قبح بعضي مراتب ديگر كذب هم ممكن است براي عقول بديهي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بعضي مراتب كذب را هم ممكن است بعضي عقول درك كنند و بعضي ديگر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حالٍ غرض ما اثبات قبح كذب في‌الجمله به ضرورت عقل و غير منعزل از مصلحت و مفسده است</w:t>
      </w:r>
      <w:r>
        <w:rPr>
          <w:rStyle w:val="FootnoteAnchor"/>
          <w:rtl w:val="true"/>
        </w:rPr>
        <w:footnoteReference w:id="42"/>
      </w:r>
      <w:r>
        <w:rPr>
          <w:rFonts w:ascii="Amiri" w:hAnsi="Amiri" w:eastAsia="Amiri" w:cs="Amiri"/>
          <w:color w:val="111111"/>
          <w:sz w:val="28"/>
          <w:sz w:val="28"/>
          <w:szCs w:val="28"/>
          <w:rtl w:val="true"/>
          <w:lang w:bidi="ar-SA"/>
        </w:rPr>
        <w:t>كه با اين بيان روشن شد</w:t>
      </w:r>
      <w:r>
        <w:rPr>
          <w:rFonts w:eastAsia="Amiri" w:cs="Amiri" w:ascii="Amiri" w:hAnsi="Amiri"/>
          <w:color w:val="111111"/>
          <w:sz w:val="28"/>
          <w:szCs w:val="28"/>
          <w:rtl w:val="true"/>
          <w:lang w:bidi="ar-SA"/>
        </w:rPr>
        <w:t>.</w:t>
      </w:r>
      <w:bookmarkStart w:id="114" w:name="pg2363_25707"/>
    </w:p>
    <w:p>
      <w:pPr>
        <w:pStyle w:val="BookText"/>
        <w:rPr/>
      </w:pPr>
      <w:bookmarkEnd w:id="114"/>
      <w:r>
        <w:rPr>
          <w:rFonts w:ascii="Amiri" w:hAnsi="Amiri" w:eastAsia="Amiri" w:cs="Amiri"/>
          <w:color w:val="111111"/>
          <w:sz w:val="28"/>
          <w:sz w:val="28"/>
          <w:szCs w:val="28"/>
          <w:rtl w:val="true"/>
          <w:lang w:bidi="ar-SA"/>
        </w:rPr>
        <w:t>بنابراين كلام مرحوم شيخ ـ حرمت كذب به ضرورت عقول ـ با اين توضيحي كه بيان كرديم، في‌الجمله صحيح است</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820554_3804643083"/>
      <w:bookmarkStart w:id="116" w:name="_Toc44"/>
      <w:bookmarkEnd w:id="115"/>
      <w:r>
        <w:rPr>
          <w:rtl w:val="true"/>
        </w:rPr>
        <w:t>حرمت كذب به ضرورت اديان</w:t>
      </w:r>
      <w:bookmarkEnd w:id="116"/>
    </w:p>
    <w:p>
      <w:pPr>
        <w:pStyle w:val="Heading4"/>
        <w:numPr>
          <w:ilvl w:val="3"/>
          <w:numId w:val="1"/>
        </w:numPr>
        <w:rPr/>
      </w:pPr>
      <w:bookmarkStart w:id="117" w:name="__RefHeading___Toc2820556_3804643083"/>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اگر مقصود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كذب في‌الجمله باشد، صحيح است؛ زيرا پايه و اساس دين بر قبح كذب استوار است و إلا اگر كذب قبيح نباشد از كجا مي‌توانيم بفهميم پيامبري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سؤال است كه اشاعره را كه منكر حسن و قبح ذاتي هستند زمين‌گير كرده و پاسخي براي آن نمي‌توانند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سؤالي كه ما عليه اشاعره مطرح مي‌كنيم آن است كه اگر دروغ عقلاً قبيح نباشد، از كجا بدانيم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مبين اسلام را آورده و ساير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والعياذ بالله از كجا بدانيم خداوند راست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پاسخي كه داده‌اند اين است كه عادت خداوند بر اين جاري شده كه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عادت خداوند متعال را احراز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كلام الهي را شما كجا بوديد كه فهميديد راست است و كلام‌هاي بعدي هم راست است تا طبق اين تجربه بگوييد آخرين كلام الهي هم راست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نعوذ بالله همه‌ي اين‌ها دروغ بوده باشد يا بعضي راست و بعضي دروغ باشد، چه رادعي وجود دارد؟</w:t>
      </w:r>
    </w:p>
    <w:p>
      <w:pPr>
        <w:pStyle w:val="BookText"/>
        <w:rPr/>
      </w:pPr>
      <w:r>
        <w:rPr>
          <w:rFonts w:ascii="IRNazanin" w:hAnsi="IRNazanin" w:eastAsia="IRNazanin"/>
          <w:color w:val="111111"/>
          <w:sz w:val="28"/>
          <w:sz w:val="28"/>
          <w:szCs w:val="28"/>
          <w:rtl w:val="true"/>
          <w:lang w:bidi="fa-IR"/>
        </w:rPr>
        <w:t>سرنوشت كساني كه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و تسليم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 بيش از اين نخواهد بود كه در لجن خودساخته‌ي مسائل اعتقادي و كلامي گير كنند و با اين‌كه بعضي بزرگانشان مانند فخر رازي در بعضي موارد كلمات درستي دارند، امّا در جاهاي حساسي نظير اين‌جا كه اساس اثبات نبوت و رسالت انبياء بر آن استوار است اين‌چنين گرفتار شده و راه برون رفتي نمي‌توانند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اين‌ها تصريح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متعال جايز است عقلاً كه اعبد العابدين را به جهنم برده و عذاب كند و از آن طرف اشقي الاشقياء و ظالم‌ترين ظالمان را به بهشت ببرد؛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 در حالي كه معناي اين آيه‌ي شريفه را به درستي نفهميده‌اند كه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يَفْعَلُ إِلَّا مَا كَانَ حِكْمَةً وَ صَوَابا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حَدَّثَنَا أَحْمَدُ بْنُ زِيَادِ بْنِ جَعْفَرٍ الْهَمَدَانِيُّ رَحِمَهُ اللَّهُ قَالَ حَدَّثَنَا عَلِيُّ بْنُ إِبْرَاهِيمَ بْنِ هَاشِمٍ عَنْ أَبِيهِ عَنْ عَمْرِو بْنِ عُثْمَانَ الْخَزَّازِ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نَرَى مِنَ الْأَطْفَالِ مَنْ يُولَدُ مَيِّتاً وَ مِنْهُمْ مَنْ يَسْقُطُ غَيْرَ تَامٍّ وَ مِنْهُمْ مَنْ يُولَدُ أَعْمَى أَوْ أَخْرَسَ أَوْ أَصَمَّ وَ مِنْهُمْ مَنْ يَمُوتُ مِنْ سَاعَتِهِ إِذَا سَقَطَ عَلَى الْأَرْضِ وَ مِنْهُمْ مَنْ يَبْقَى إِلَى الِاحْتِلَامِ وَ مِنْهُمْ مَنْ يُعَمَّرُ حَتَّى يَصِيرَ شَيْخاً فَكَيْفَ ذَلِكَ وَ مَا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أَوْلَى بِمَا يُدَبِّرُهُ مِنْ أَمْرِ خَلْقِهِ مِنْهُمْ وَ هُوَ الْخَالِقُ وَ الْمَالِكُ لَهُمْ فَمَنْ مَنَعَهُ التَّعْمِيرَ فَإِنَّمَا مَنَعَهُ مَا لَيْسَ لَهُ وَ مَنْ عَمَّرَهُ فَإِنَّمَا أَعْطَاهُ مَا لَيْسَ لَهُ فَهُوَ الْمُتَفَضِّلُ بِمَا أَعْطَاهُ وَ عَادِلٌ فِيمَا 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فَقُلْتُ لَهُ يَا ابْنَ رَسُولِ اللَّهِ 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لِأَنَّهُ لَا يَفْعَلُ إِلَّا مَا كَانَ حِكْمَةً وَ صَوَاباً وَ هُوَ الْمُتَكَبِّرُ الْجَبَّارُ وَ الْوَاحِدُ الْقَهَّارُ فَمَنْ وَجَدَ فِي نَفْسِهِ حَرَجاً فِي شَيْ‌ءٍ مِمَّا قَضَى اللَّهُ فَقَدْ كَفَرَ وَ مَنْ أَنْكَرَ شَيْئاً مِنْ أَفْعَالِهِ جَحَد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كتاب الإمامة،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صدوق، محمد بن علي بن الحسين، 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حَمْزَةَ بْنِ الْقَاسِمِ الْعَلَوِيِّ عَنْ جَعْفَرِ بْنِ مُحَمَّدِ بْنِ مَالِكٍ عَنْ مُحَمَّدِ بْنِ الْحُسَيْنِ الزَّيَّاتِ عَنْ مُحَمَّدِ بْنِ زِيَادٍ عَنِ الْمُفَضَّلِ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صَارَتِ الْإِمَامَةُ فِي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الْحَسَنِ وَ هُمَا جَمِيعاً وَلَدَا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سِبْطَاهُ وَ سَيِّدَا شَبَابِ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نَبِيَّيْنِ مُرْسَلَيْنِ أَخَوَيْنِ فَجَعَلَ اللَّهُ النُّبُوَّةَ فِي صُلْبِ هَارُونَ دُونَ صُلْبِ مُوسَى وَ لَمْ يَكُنْ لِأَحَدٍ أَنْ يَقُولَ لِمَ فَعَلَ اللَّهُ ذَلِكَ وَ إِنَّ الْإِمَامَةَ خِلَافَةُ اللَّهِ عَزَّ وَ جَلَّ لَيْسَ لِأَحَدٍ أَنْ يَقُولَ لِمَ جَعَلَهَا اللَّهُ فِي صُلْبِ الْحُسَيْنِ دُونَ صُلْبِ الْحَسَنِ لِأَنَّ اللَّهَ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چون تمام افعال خداوند متعال بر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مقتضاي عدل و حكمت است، پس مورد سؤال واقع نمي‌شود؛ زيرا عدل و حكمت مقتضاي عقول است، لذا ديگر سؤال از ماوراء عدل و حكمت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وقتي كلام به عدل و حكمت رسيد، توقف كرد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جايي كه اساس اديان بر حرمت و قبح كذب استوار است، پس مي‌توانيم بگوييم كذب حرام است به ضرورت اديان</w:t>
      </w:r>
      <w:r>
        <w:rPr>
          <w:rFonts w:eastAsia="IRNazanin" w:cs="IRNazanin"/>
          <w:color w:val="111111"/>
          <w:sz w:val="28"/>
          <w:szCs w:val="28"/>
          <w:rtl w:val="true"/>
          <w:lang w:bidi="fa-IR"/>
        </w:rPr>
        <w:t>.</w:t>
      </w:r>
      <w:bookmarkStart w:id="119" w:name="pg2363_25710"/>
    </w:p>
    <w:p>
      <w:pPr>
        <w:pStyle w:val="Heading4"/>
        <w:numPr>
          <w:ilvl w:val="3"/>
          <w:numId w:val="1"/>
        </w:numPr>
        <w:rPr/>
      </w:pPr>
      <w:bookmarkStart w:id="120" w:name="__RefHeading___Toc2820558_3804643083"/>
      <w:bookmarkStart w:id="121" w:name="_Toc46"/>
      <w:bookmarkEnd w:id="119"/>
      <w:bookmarkEnd w:id="120"/>
      <w:r>
        <w:rPr>
          <w:rtl w:val="true"/>
        </w:rPr>
        <w:t>ادلّه‌ي حرمت كذب از كتاب و سنّت</w:t>
      </w:r>
      <w:bookmarkEnd w:id="121"/>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عقل را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كه معلوم است مدركي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و سنت را در ضمن بحث‌هاي آينده مطرح خواهيم كرد و به طور جداگانه بررسي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اساسي بايد در بحث كذب مورد بررسي قرار بگيرد، همان‌طور كه در بحث غيبت هم مورد بررسي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آيا كذب گناه كبيره است؟ دوم آن‌كه مسوغات كذب كدام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2" w:name="pg2363_25711"/>
    </w:p>
    <w:p>
      <w:pPr>
        <w:pStyle w:val="Heading2"/>
        <w:numPr>
          <w:ilvl w:val="1"/>
          <w:numId w:val="1"/>
        </w:numPr>
        <w:rPr/>
      </w:pPr>
      <w:bookmarkStart w:id="123" w:name="__RefHeading___Toc2820560_3804643083"/>
      <w:bookmarkStart w:id="124" w:name="_Toc47"/>
      <w:bookmarkEnd w:id="122"/>
      <w:bookmarkEnd w:id="123"/>
      <w:r>
        <w:rPr>
          <w:rtl w:val="true"/>
        </w:rPr>
        <w:t>تحقيقي پيرامون كبيره بودن كذب</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820562_3804643083"/>
      <w:bookmarkStart w:id="126" w:name="_Toc48"/>
      <w:bookmarkEnd w:id="125"/>
      <w:r>
        <w:rPr>
          <w:rtl w:val="true"/>
        </w:rPr>
        <w:t>اشاره</w:t>
      </w:r>
      <w:bookmarkStart w:id="127" w:name="pg2363_25713"/>
      <w:bookmarkEnd w:id="126"/>
    </w:p>
    <w:p>
      <w:pPr>
        <w:pStyle w:val="Heading3"/>
        <w:numPr>
          <w:ilvl w:val="2"/>
          <w:numId w:val="1"/>
        </w:numPr>
        <w:rPr/>
      </w:pPr>
      <w:bookmarkStart w:id="128" w:name="__RefHeading___Toc2820564_3804643083"/>
      <w:bookmarkStart w:id="129" w:name="_Toc49"/>
      <w:bookmarkEnd w:id="127"/>
      <w:bookmarkEnd w:id="128"/>
      <w:r>
        <w:rPr>
          <w:rtl w:val="true"/>
        </w:rPr>
        <w:t>ثمره‌ي بحث از كبيره بودن كذب</w:t>
      </w:r>
      <w:bookmarkEnd w:id="129"/>
    </w:p>
    <w:p>
      <w:pPr>
        <w:pStyle w:val="BookText"/>
        <w:rPr/>
      </w:pPr>
      <w:r>
        <w:rPr>
          <w:rFonts w:ascii="IRNazanin" w:hAnsi="IRNazanin" w:eastAsia="IRNazanin"/>
          <w:color w:val="111111"/>
          <w:sz w:val="28"/>
          <w:sz w:val="28"/>
          <w:szCs w:val="28"/>
          <w:rtl w:val="true"/>
          <w:lang w:bidi="fa-IR"/>
        </w:rPr>
        <w:t>بعضي گفته‌اند بر بحث صغيره يا كبيره بودن كذب، ثمره‌اي مترتب نيست، ولي اين درست نيست و دو ثمره بر آن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قائلند كه عدالت يعني ملكه‌ي اجتناب از كبائر و عدم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اگر كذب از كبائر باشد، به مجرّد ارتكاب آن باعث سقوط از عدالت مي‌شود تا دوباره آن ملكه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مبنا مورد پذيرش ما نيست و عدالت به معناي استقامت در راه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مستقيمٌ في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ارتكاب صغيره و كبيره، هر دو به عدالت ضربه مي‌زند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كذب كبيره باشد، در مقام تزاحم با گناه ديگر كه چه بسا اتفاق بيفتد، اجتناب از كذب مقدّم مي‌شود؛ يعني در دَوران امر بين ارتكاب كذب يا گناه ديگري كه كبيره نيست يا كبيره بودنش كمتر و اهون از كذب است، آن گناه ديگر مقدّم مي‌شود و بايد از كذب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بعضي موارد مي‌توان با توريه مشكل را حل كرد كه ـ إن شاء الله ـ در بحث توريه خواهد آمد</w:t>
      </w:r>
      <w:r>
        <w:rPr>
          <w:rFonts w:eastAsia="IRNazanin" w:cs="IRNazanin"/>
          <w:color w:val="111111"/>
          <w:sz w:val="28"/>
          <w:szCs w:val="28"/>
          <w:rtl w:val="true"/>
          <w:lang w:bidi="fa-IR"/>
        </w:rPr>
        <w:t>.</w:t>
      </w:r>
      <w:bookmarkStart w:id="130" w:name="pg2363_25714"/>
    </w:p>
    <w:p>
      <w:pPr>
        <w:pStyle w:val="Heading3"/>
        <w:numPr>
          <w:ilvl w:val="2"/>
          <w:numId w:val="1"/>
        </w:numPr>
        <w:rPr/>
      </w:pPr>
      <w:bookmarkStart w:id="131" w:name="__RefHeading___Toc2820566_3804643083"/>
      <w:bookmarkStart w:id="132" w:name="_Toc50"/>
      <w:bookmarkEnd w:id="130"/>
      <w:bookmarkEnd w:id="131"/>
      <w:r>
        <w:rPr>
          <w:rtl w:val="true"/>
        </w:rPr>
        <w:t>ملاك كبيره بودن معصيت</w:t>
      </w:r>
      <w:bookmarkEnd w:id="132"/>
    </w:p>
    <w:p>
      <w:pPr>
        <w:pStyle w:val="BookText"/>
        <w:rPr/>
      </w:pPr>
      <w:r>
        <w:rPr>
          <w:rFonts w:ascii="IRNazanin" w:hAnsi="IRNazanin" w:eastAsia="IRNazanin"/>
          <w:color w:val="111111"/>
          <w:sz w:val="28"/>
          <w:sz w:val="28"/>
          <w:szCs w:val="28"/>
          <w:rtl w:val="true"/>
          <w:lang w:bidi="fa-IR"/>
        </w:rPr>
        <w:t>پنج نظريه در ملاك كبيره بودن در بحث غيبت مطرح كرديم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 عملي است كه براي آن وعيد عذاب در آخرت داده شده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أوعد الله عليه في الاخرة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 الله عليه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قول، خصوص آتش حذف شده و عذاب، اعمّ از آتش و غير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در قرآن كريم يا لسان 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ائمه‌ي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آتش يا عذاب به آن داده شده باشد،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 في القرآن أو في لسان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الوصي النار أو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خداوند براي آن در آخرت وعيد عقاب داده باشد و در دنيا هم موجب حدّ باشد،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 عليه في الاخرة عقاباً و أوجب عليه في الدّنيا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تمامي گناهان كبيره هستند، اگر چه بعضي از گناهان بزرگ‌تر از بعضي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المعاصي كلُّها كبيرة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گفتيم تعيين ملاك به حسب روايات واقعاً مشكل است و از علامه‌ي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نقل كرديم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معيّن نكردن كبيره حكمتي نهفته باشد، نظير شب قدر كه مردم بيشتر عبادت كنند و خوف و رجاء نسبت به آن شب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هم شايد به اين خاطر كه مردم بيشتر از گناهان اجتناب كنند، مصلحت بوده كه به طور واضح معيّن نشود</w:t>
      </w:r>
      <w:r>
        <w:rPr>
          <w:rFonts w:eastAsia="IRNazanin" w:cs="IRNazanin"/>
          <w:color w:val="111111"/>
          <w:sz w:val="28"/>
          <w:szCs w:val="28"/>
          <w:rtl w:val="true"/>
          <w:lang w:bidi="fa-IR"/>
        </w:rPr>
        <w:t>.</w:t>
      </w:r>
      <w:bookmarkStart w:id="133" w:name="pg2363_25715"/>
    </w:p>
    <w:p>
      <w:pPr>
        <w:pStyle w:val="BookText"/>
        <w:rPr/>
      </w:pPr>
      <w:bookmarkEnd w:id="133"/>
      <w:r>
        <w:rPr>
          <w:rFonts w:ascii="IRNazanin" w:hAnsi="IRNazanin" w:eastAsia="IRNazanin"/>
          <w:color w:val="111111"/>
          <w:sz w:val="28"/>
          <w:sz w:val="28"/>
          <w:szCs w:val="28"/>
          <w:rtl w:val="true"/>
          <w:lang w:bidi="fa-IR"/>
        </w:rPr>
        <w:t>ملاكي كه از مجموع روايات به عنوان قاعده استفاده كرديم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أوعد الله عليها النار فهي معصية 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چيزي كه وعيد آتش به آن داده شده، معصيت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گناهي كه وعده‌ي آتش به آن داده شده باشد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گناهي كه هرچند مستقيماً وعده‌ي آتش به آن داده نشده ولي در مقايسه با گناهي كه وعده‌ي آتش به آن داده شده بالاتر يا مساوي باشد، آن هم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در روايات تصريح به كبيره بودن گناهي شود آن هم كبيره است؛ مثلاً در بعضي روايات، گناهان كبيره را تا هفت مورد يا بيبشتر شمرده‌اند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بَعْضُ أَصْحَابِنَا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الْكَبَائِرِ، كَمْ هِيَ وَ مَا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820568_3804643083"/>
      <w:bookmarkStart w:id="135" w:name="_Toc51"/>
      <w:bookmarkEnd w:id="134"/>
      <w:r>
        <w:rPr>
          <w:rtl w:val="true"/>
        </w:rPr>
        <w:t xml:space="preserve">ادلّه‌ي شيخ </w:t>
      </w:r>
      <w:r>
        <w:rPr>
          <w:rtl w:val="true"/>
        </w:rPr>
        <w:t xml:space="preserve">- </w:t>
      </w:r>
      <w:r>
        <w:rPr>
          <w:rtl w:val="true"/>
        </w:rPr>
        <w:t xml:space="preserve">قدس سره </w:t>
      </w:r>
      <w:r>
        <w:rPr>
          <w:rtl w:val="true"/>
        </w:rPr>
        <w:t xml:space="preserve">- </w:t>
      </w:r>
      <w:r>
        <w:rPr>
          <w:rtl w:val="true"/>
        </w:rPr>
        <w:t>بر كبيره بودن كذب</w:t>
      </w:r>
      <w:bookmarkEnd w:id="135"/>
    </w:p>
    <w:p>
      <w:pPr>
        <w:pStyle w:val="Heading4"/>
        <w:numPr>
          <w:ilvl w:val="3"/>
          <w:numId w:val="1"/>
        </w:numPr>
        <w:rPr/>
      </w:pPr>
      <w:bookmarkStart w:id="136" w:name="__RefHeading___Toc2820570_3804643083"/>
      <w:bookmarkStart w:id="137" w:name="_Toc52"/>
      <w:bookmarkEnd w:id="136"/>
      <w:r>
        <w:rPr/>
        <w:t>1</w:t>
      </w:r>
      <w:r>
        <w:rPr>
          <w:rtl w:val="true"/>
        </w:rPr>
        <w:t xml:space="preserve">. </w:t>
      </w:r>
      <w:r>
        <w:rPr>
          <w:rtl w:val="true"/>
        </w:rPr>
        <w:t>روايت الْفَضْلِ بْنِ شَاذَان</w:t>
      </w:r>
      <w:r>
        <w:rPr>
          <w:rtl w:val="true"/>
        </w:rPr>
        <w:t>:</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بِأَسَانِيدِهِ عَنِ الْفَضْلِ 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ascii="Amiri" w:hAnsi="Amiri" w:eastAsia="Amiri" w:cs="Amiri"/>
          <w:color w:val="111111"/>
          <w:sz w:val="28"/>
          <w:sz w:val="28"/>
          <w:szCs w:val="28"/>
          <w:rtl w:val="true"/>
          <w:lang w:bidi="ar-SA"/>
        </w:rPr>
        <w:t>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أَدَاءُ الْأَمَانَةِ وَ اجْتِنَابُ جَمِيعِ الْكَبَائِرِ وَ هُوَ مَعْرِفَةٌ بِالْقَلْبِ وَ إِقْرَارٌ بِاللِّسَانِ وَ عَمَلٌ بِالْأَرْكَانِ إِلَى أَنْ قَالَ وَ اجْتِنَابُ الْكَبَائِرِ وَ هِيَ قَتْلُ النَّفْسِ الَّتِي حَرَّمَ اللَّهُ تَعَالَى وَ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حَبْسُ الْحُقُوقِ مِنْ غَيْرِ عُسْرٍ وَ الْكَذِبُ وَ الْكِبْرُ وَ الْإِسْرَافُ وَ التَّبْذِيرُ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الْأَخْبَارِ بِأَسَانِيدِهِ عَنِ الْفَضْلِ بْنِ شَاذَانَ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شُعْبَةَ فِي تُحَفِ الْعُقُولِ مُرْسَلًا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كذب به عنوان گناه كبيره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لحاظ دلالت تمام است، ولي از لحاظ سند ناتمام است و نمي‌تواند به عنوان مستند قرار بگيرد</w:t>
      </w:r>
      <w:r>
        <w:rPr>
          <w:rFonts w:eastAsia="IRNazanin" w:cs="IRNazanin"/>
          <w:color w:val="111111"/>
          <w:sz w:val="28"/>
          <w:szCs w:val="28"/>
          <w:rtl w:val="true"/>
          <w:lang w:bidi="fa-IR"/>
        </w:rPr>
        <w:t>.</w:t>
      </w:r>
      <w:bookmarkStart w:id="138" w:name="pg2363_25717"/>
    </w:p>
    <w:p>
      <w:pPr>
        <w:pStyle w:val="Heading4"/>
        <w:numPr>
          <w:ilvl w:val="3"/>
          <w:numId w:val="1"/>
        </w:numPr>
        <w:rPr/>
      </w:pPr>
      <w:bookmarkStart w:id="139" w:name="__RefHeading___Toc2820572_3804643083"/>
      <w:bookmarkStart w:id="140" w:name="_Toc53"/>
      <w:bookmarkEnd w:id="138"/>
      <w:bookmarkEnd w:id="139"/>
      <w:r>
        <w:rPr/>
        <w:t>2</w:t>
      </w:r>
      <w:r>
        <w:rPr>
          <w:rtl w:val="true"/>
        </w:rPr>
        <w:t xml:space="preserve">. </w:t>
      </w:r>
      <w:r>
        <w:rPr>
          <w:rtl w:val="true"/>
        </w:rPr>
        <w:t>روايت الْأَعْمَش</w:t>
      </w:r>
      <w:r>
        <w:rPr>
          <w:rtl w:val="true"/>
        </w:rPr>
        <w:t>:</w:t>
      </w:r>
      <w:bookmarkEnd w:id="14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الْأَعْمَشِ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الْكَبَائِرُ مُحَرَّمَةٌ وَ هِيَ الشِّرْكُ بِاللَّهِ وَ قَتْلُ النَّفْسِ الَّتِي حَرَّمَ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حَبْسُ الْحُقُوقِ مِنْ غَيْرِ عُسْرٍ وَ اسْتِعْمَالُ التَّكَبُّرِ وَ التَّجَبُّرُ وَ الْكَذِبُ وَ الْإِسْرَافُ وَ التَّبْذِيرُ وَ الْخِيَانَةُ وَ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الْأَعْمَشِ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الْكَبَائِرُ مُحَرَّمَةٌ وَ هِيَ الشِّرْكُ بِاللَّهِ وَ قَتْلُ النَّفْسِ الَّتِي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به خاطر اعمش ناتمام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هم كذب به عنوان گناه كبيره تصريح شده، ولي از لحاظ سند ناتمام است</w:t>
      </w:r>
      <w:r>
        <w:rPr>
          <w:rFonts w:eastAsia="IRNazanin" w:cs="IRNazanin"/>
          <w:color w:val="111111"/>
          <w:sz w:val="28"/>
          <w:szCs w:val="28"/>
          <w:rtl w:val="true"/>
          <w:lang w:bidi="fa-IR"/>
        </w:rPr>
        <w:t>.</w:t>
      </w:r>
      <w:bookmarkStart w:id="141" w:name="pg2363_25718"/>
    </w:p>
    <w:p>
      <w:pPr>
        <w:pStyle w:val="Heading4"/>
        <w:numPr>
          <w:ilvl w:val="3"/>
          <w:numId w:val="1"/>
        </w:numPr>
        <w:rPr/>
      </w:pPr>
      <w:bookmarkStart w:id="142" w:name="__RefHeading___Toc2820574_3804643083"/>
      <w:bookmarkStart w:id="143" w:name="_Toc54"/>
      <w:bookmarkEnd w:id="141"/>
      <w:bookmarkEnd w:id="142"/>
      <w:r>
        <w:rPr/>
        <w:t>3</w:t>
      </w:r>
      <w:r>
        <w:rPr>
          <w:rtl w:val="true"/>
        </w:rPr>
        <w:t xml:space="preserve">. </w:t>
      </w:r>
      <w:r>
        <w:rPr>
          <w:rtl w:val="true"/>
        </w:rPr>
        <w:t>موثقه‌ي مُحَمَّدِ بْنِ مُسْلِم</w:t>
      </w:r>
      <w:r>
        <w:rPr>
          <w:rtl w:val="true"/>
        </w:rPr>
        <w:t>:</w:t>
      </w:r>
      <w:bookmarkEnd w:id="143"/>
    </w:p>
    <w:p>
      <w:pPr>
        <w:pStyle w:val="Heading5"/>
        <w:numPr>
          <w:ilvl w:val="4"/>
          <w:numId w:val="1"/>
        </w:numPr>
        <w:rPr/>
      </w:pPr>
      <w:bookmarkStart w:id="144" w:name="__RefHeading___Toc2820576_3804643083"/>
      <w:bookmarkStart w:id="145" w:name="_Toc55"/>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عُثْمَانَ بْنِ عِيسَى عَنِ ابْنِ مُسْكَانَ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فِي عِقَابِ الْأَعْمَالِ عَنْ جَعْفَرِ بْنِ عَلِيٍّ عَنْ أَبِيهِ عَلِيِّ بْنِ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الْحَسَنِ بْنِ عَلِيٍّ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مِثْلَهُ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محمد بن مسلم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براي شرّ، قفل‌هايي را قرار داده و كليد اين قفل‌ها را شراب قرار داده و دروغ بدتر از شراب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روات اين روايت همه ثقاتند، إلا عثمان بن عيسي كه در آن كلام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6" w:name="pg2363_25719"/>
    </w:p>
    <w:p>
      <w:pPr>
        <w:pStyle w:val="Heading5"/>
        <w:numPr>
          <w:ilvl w:val="4"/>
          <w:numId w:val="1"/>
        </w:numPr>
        <w:rPr/>
      </w:pPr>
      <w:bookmarkStart w:id="147" w:name="__RefHeading___Toc2820578_3804643083"/>
      <w:bookmarkStart w:id="148" w:name="_Toc56"/>
      <w:bookmarkEnd w:id="146"/>
      <w:bookmarkEnd w:id="147"/>
      <w:r>
        <w:rPr>
          <w:rtl w:val="true"/>
        </w:rPr>
        <w:t>كلام در وثاقت عثمان بن عيسي</w:t>
      </w:r>
      <w:bookmarkEnd w:id="148"/>
    </w:p>
    <w:p>
      <w:pPr>
        <w:pStyle w:val="BookText"/>
        <w:rPr/>
      </w:pPr>
      <w:r>
        <w:rPr>
          <w:rFonts w:ascii="IRNazanin" w:hAnsi="IRNazanin" w:eastAsia="IRNazanin"/>
          <w:color w:val="111111"/>
          <w:sz w:val="28"/>
          <w:sz w:val="28"/>
          <w:szCs w:val="28"/>
          <w:rtl w:val="true"/>
          <w:lang w:bidi="fa-IR"/>
        </w:rPr>
        <w:t xml:space="preserve">عثمان بن عيسي گرچه از سران واقفه است، ولي از آن جايي كه شيخ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إذا كان الراوي من فرق الشيعة مثل الفطحية، و الواقفة، و الناووسية و غيرهم نظر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هناك قرينة تعضده، أو خبر آخر من جهة الموثوقين بهم، وجب العمل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ما قلناه عملت الطائفة بأخبار الفطحية مثل عبد اللَّه بن بكير و غيره، و أخبار الواقفة مثل سماعة بن مهران، و علي بن أبي حمزة، و عثمان بن عيسى، و من بعد هؤلاء بما رواه بنو فضال، و بنو سماعة، و الطاطريون و غيرهم فيما لم يكن عندهم فيه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علي بن أبي حمزه‌ي بطائني هم جزء كساني شمرده شده كه طائفه به اخبار او عمل كرده‌اند، در حالي كه در رجال تصريح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كذابٌ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علي بن أبي حمزه با وجود تصريح بر كذاب و ملعون بودنش، ديگر نمي‌توانيم به اين كلام شيخ عمل كنيم، ولي منافاتي ندارد كه در مورد غير علي بن أبي حمزه كلام شيخ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طائفه به اخبار عدّه‌اي از جمله عثمان بن عيسي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مشهور او را توثيق كرده‌اند، امّا ما به خاطر كلام ديگري از شيخ در مورد عثمان بن عيسي در كتاب الغيبة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استبد بمال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لحطام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فروى الثقات أن أول من أظهر هذا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البطائني و زياد بن مروان القندي و عثمان بن عيسى الرواسي طمعوا في الدنيا و مالوا إلى حطامها و استمالوا قوما فبذلوا لهم شيئا مما اختانوه من الأموال نحو حمزة بن بزيع و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ايشان مدّتي توقف كرده</w:t>
      </w:r>
    </w:p>
    <w:p>
      <w:pPr>
        <w:pStyle w:val="BookText"/>
        <w:rPr/>
      </w:pPr>
      <w:r>
        <w:rPr>
          <w:rFonts w:ascii="IRNazanin" w:hAnsi="IRNazanin" w:eastAsia="IRNazanin"/>
          <w:color w:val="111111"/>
          <w:sz w:val="28"/>
          <w:sz w:val="28"/>
          <w:szCs w:val="28"/>
          <w:rtl w:val="true"/>
          <w:lang w:bidi="fa-IR"/>
        </w:rPr>
        <w:t xml:space="preserve">بوديم؛ زيرا پذيرفتن وثاقت كسي كه طمعاً لحطام الدنيا اموال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كرده و منكر امامت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به كتاب الغيبة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كرده و رواياتي كه با همين مضمون نقل كرده را نگاه كرديم، ديديم سند آن روايات</w:t>
      </w:r>
      <w:r>
        <w:rPr>
          <w:rStyle w:val="FootnoteAnchor"/>
          <w:rtl w:val="true"/>
        </w:rPr>
        <w:footnoteReference w:id="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يعقوب عن محمد بن يحيى العطار عن محمد بن أحمد عن محمد بن جمهور عن أحمد بن الفضل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و تبينت الحق و عرفت من أمر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 دعوت الناس إليه فبعثا إلي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إن كنت تريد المال فنحن نغنيك و ضمنا لي عشرة آلاف دينار و قالا لي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 و ما كنت لأدع الجهاد و أمر الله على كل حال فناصباني و أضمرا لي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به خاطر بعضي از جمله محمد بن جمهور كه تضعيف شده، ناتمام است، علاوه بر آن‌كه تصريح به اسم عثمان بن عيسي نشده، گرچه به طور كلّي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 قوامه أحد إلا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محمد بن الحسن بن الوليد عن الصفار و سعد بن عبد الله الأشعري جميعا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زياد القندي سبعون ألف دينار و عند عثمان بن عيسى الرواسي ثلاثون ألف دينار و خمس جوار و مسكنه بمصر فبعث إليهم 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ما قبلكم من المال و ما كان اجتمع لأبي عندكم من أثاث و جوار فإني وارثه و قائم مقامه و قد اقتسمنا ميراثه و لا عذر لكم في حبس ما قد اجتمع لي و لوارثه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علي بن حبشي بن قوني عن الحسين بن أحمد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عند عمي علي بن الحسن بن فضال شيخا من أهل بغداد و كان يهازل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شر منكم يا معشر الشيعة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لعنك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بنت أحمد بن أبي بشر السراج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إنه كان عندي عشرة آلاف دينار وديعة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ابنه عنها بعد موته و شهدت أنه لم يمت فالله الله خلصوني من النار و سلموها إلى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أخرجنا حبه و لقد تركناه يصلى بها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أحمد بن يحيى الأشعري عن عبد الله بن محمد عن الخشاب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عيينة بياع القصب عند علي بن أبي حمزة البطائني و كان رئيس الواقفة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 أصحابك يا علي أشباه الحمير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عقدة عن علي بن الحسن بن فضال عن محمد بن عمر بن يزيد و علي بن أسباط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الرواسي حدثني زياد القندي و 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الساعة خير أهل الأرض فدخل 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 ثم دنا فضمه إليه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تدري ما قال 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هذان يشكان في قال علي بن أسباط فحدثت بهذا الحديث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الحديث لا و لكن حدثني علي بن رئاب أن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جحدتماه حقه أو خنتماه فعليكما لعنة الله و الملائكة و الناس أجمعين يا زياد لا تنجب أنت و أصحابك أبدا 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 فمر و تركني فلم أكلمه و لا مررت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أحمد بن محمد بن يحيى عن أبيه عن محمد بن الحسين بن أبي الخطاب عن صفوان بن يحيى عن إبراهيم بن يحيى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الشقي حمزة بن بزيع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قد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أبي حي هم اليوم شكاك و لا يموتون غدا إلا على الزندقة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محمد بن أحمد بن يحيى عن بعض أصحابنا عن محمد بن عيسى 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حمزة عند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أراد أن لا يعبد الله في سمائه و أرضه فأبى الله إلا أن يتم نوره و لو كره المشركون و لو كره اللعين المشرك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و إن رغم أنفه كذلك و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فيه و في أمثاله إنه أراد أن يطفئ نور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خدشه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مقدار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خباثت عثمان بن عيسي كه طمعاً لحطام الدنيا توقف كرده باشد</w:t>
      </w:r>
      <w:bookmarkStart w:id="149" w:name="pg2363_25723"/>
    </w:p>
    <w:p>
      <w:pPr>
        <w:pStyle w:val="BookText"/>
        <w:rPr/>
      </w:pPr>
      <w:bookmarkEnd w:id="149"/>
      <w:r>
        <w:rPr>
          <w:rFonts w:ascii="IRNazanin" w:hAnsi="IRNazanin" w:eastAsia="IRNazanin"/>
          <w:color w:val="111111"/>
          <w:sz w:val="28"/>
          <w:sz w:val="28"/>
          <w:szCs w:val="28"/>
          <w:rtl w:val="true"/>
          <w:lang w:bidi="fa-IR"/>
        </w:rPr>
        <w:t>براي ما ثابت نيست ـ هرچند مسلّم است كه واقفي بوده و شايد به خاطر شبهه‌اي توقف كرده باشد ـ بنابراين همان‌طور كه مشهور به روايات عثمان بن عيسي عمل مي‌كنند، ما هم به روايات عثمان بن عيسي عمل مي‌كنيم</w:t>
      </w:r>
      <w:r>
        <w:rPr>
          <w:rFonts w:eastAsia="IRNazanin" w:cs="IRNazanin"/>
          <w:color w:val="111111"/>
          <w:sz w:val="28"/>
          <w:szCs w:val="28"/>
          <w:rtl w:val="true"/>
          <w:lang w:bidi="fa-IR"/>
        </w:rPr>
        <w:t>.</w:t>
      </w:r>
    </w:p>
    <w:p>
      <w:pPr>
        <w:pStyle w:val="Heading5"/>
        <w:numPr>
          <w:ilvl w:val="4"/>
          <w:numId w:val="1"/>
        </w:numPr>
        <w:rPr/>
      </w:pPr>
      <w:bookmarkStart w:id="150" w:name="__RefHeading___Toc2820580_3804643083"/>
      <w:bookmarkStart w:id="151" w:name="_Toc57"/>
      <w:bookmarkEnd w:id="150"/>
      <w:r>
        <w:rPr>
          <w:rtl w:val="true"/>
        </w:rPr>
        <w:t>دلالت موثقه‌ي محمد بن مسلم بر بدتر بودن كذب از شراب</w:t>
      </w:r>
      <w:bookmarkEnd w:id="1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روايت خداوند متعال شرّ و بدي، مثل زنا، ظلم به ديگران، قتل، عقوق والدين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محفظه‌اي مقفّل قرار داده است؛ يعني مؤمن به راحتي نمي‌تواند مرتكب اين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اين گناهان مي‌تواند حياء، سَماحت، عطوفت و مهرباني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عقوق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نوشيدن شراب، اين قفل‌ها باز مي‌شود؛ يعني پرده‌ي حياء دريده شده، سماحت، مهر و عطوفت، ترحّم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مي‌بندد؛ زيرا براي انسان مست كه حياء معنا ندارد، سماحت، مهر و عطوفت و</w:t>
      </w:r>
    </w:p>
    <w:p>
      <w:pPr>
        <w:pStyle w:val="BookText"/>
        <w:rPr/>
      </w:pPr>
      <w:r>
        <w:rPr>
          <w:rFonts w:ascii="IRNazanin" w:hAnsi="IRNazanin" w:eastAsia="IRNazanin"/>
          <w:color w:val="111111"/>
          <w:sz w:val="28"/>
          <w:sz w:val="28"/>
          <w:szCs w:val="28"/>
          <w:rtl w:val="true"/>
          <w:lang w:bidi="fa-IR"/>
        </w:rPr>
        <w:t>ترحّم نمي‌فهمد، پدر و مادر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نوشيدن شراب، ارتكاب همه‌ي اين گناهان براي او آسان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مي‌فرمايد كذب بدتر از شراب است، شايد به اين خاطر باشد كه شراب بعد از عادت كردن به آن ديگر مست نمي‌كند، امّا آدم دروغ‌گو هميشه مست است؛ زيرا خيال مي‌كند با انكار كردن و دروغ گفتن اين‌كه من اين عمل را انجام ندادم، مي‌تواند كار قبيح را بپوشاند و از آن طرف حياء، سماحت، ترحّم، عطوفت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دروغ كنار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مست است و به همين خاطر قفل‌هاي گناهان به روي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حالٍ اين روايت تصريح مي‌كند كه كذب بدتر از شراب است و از آن جايي كه شراب از گناهان كبيره است، پس دروغ هم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بودن شراب</w:t>
      </w:r>
      <w:r>
        <w:rPr>
          <w:rStyle w:val="FootnoteAnchor"/>
          <w:rtl w:val="true"/>
        </w:rPr>
        <w:footnoteReference w:id="5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بقية كتاب الأَطعمة و الأَشربة، ابواب الاشربة المحرمة،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عَمْرِو بْنِ عُثْمَانَ عَنْ أَحْمَدَ بْنِ إِسْمَاعِيلَ الْكَاتِبِ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فَنَظَرَ إِلَيْهِ قَوْمٌ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 أَهْلِ الْعِرَاقِ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شَابٌّ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أَكْبَرُ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يَا ابْنَ أَخٍ شُرْبُ الْخَمْرِ؟ 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فَلَمْ يَزَالُوا بِهِ حَتَّى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 شُرْبُ الْخَمْرِ؟ إِنَّ شُرْبَ الْخَمْرِ يُدْخِلُ صَاحِبَهُ فِي الزِّنَا وَ السَّرِقَةِ وَ قَتْلِ النَّفْسِ الَّتِي حَرَّمَ اللَّهُ وَ فِي الشِّرْكِ بِاللَّهِ وَ أَفَاعِيلُ الْخَمْرِ تَعْلُو عَلَى كُلِّ ذَنْبٍ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 شَجَرَتُهَا عَلَى كُلِّ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إِبْرَاهِيمَ بْنِ هَاشِمٍ مِثْلَهُ وَ فِي عِقَابِ الْأَعْمَالِ عَنْ أَبِيهِ عَنْ سَعْدٍ عَنْ إِبْرَاهِيمَ بْنِ هَاشِمٍ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كتاب الشهادات،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قَبِيلِهِ وَ مَحَلَّتِهِ قَالُوا مَا رَأَيْنَا مِنْهُ إِلَّا خَيْراً مُوَاظِباً عَلَى الصَّلَوَاتِ مُتَعَاهِداً لِأَوْقَاتِهَا فِي مُصَلَّاهُ فَإِنَّ ذَلِكَ يُجِيزُ شَهَادَتَهُ وَ عَدَالَتَهُ بَيْنَ الْمُسْلِمِينَ وَ ذَلِكَ أَنَّ الصَّلَاةَ سِتْرٌ وَ كَفَّارَةٌ لِلذُّنُوبِ 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وَ لَوْ لَا ذَلِكَ لَمْ يُمْكِنْ أَحَدٌ أَنْ يَشْهَدَ عَلَى آخَرَ بِصَلَاحٍ لِأَنَّ مَنْ لَا يُصَلِّي لَا صَلَاحَ لَهُ بَيْنَ الْمُسْلِمِينَ 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بِأَنْ يُحْرِقَ قَوْماً فِي مَنَازِلِهِمْ لِتَرْكِهِمُ الْحُضُورَ لِجَمَاعَةِ الْمُسْلِمِينَ وَ قَدْ كَانَ فِيهِمْ مَنْ يُصَلِّي فِي بَيْتِهِ فَلَمْ يَقْبَلْ مِنْهُ ذَلِكَ وَ كَيْفَ يُقْبَلُ شَهَادَةٌ أَوْ عَدَالَةٌ بَيْنَ الْمُسْلِمِينَ مِمَّنْ جَرَى الْحُكْمُ مِنَ اللَّهِ عَزَّ وَ جَلَّ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الْحَرَقُ فِي جَوْفِ بَيْتِهِ بِالنَّارِ وَ 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صحيحه‌ي</w:t>
      </w:r>
    </w:p>
    <w:p>
      <w:pPr>
        <w:pStyle w:val="BookText"/>
        <w:rPr/>
      </w:pPr>
      <w:r>
        <w:rPr>
          <w:rFonts w:ascii="Amiri" w:hAnsi="Amiri" w:eastAsia="Amiri" w:cs="Amiri"/>
          <w:color w:val="111111"/>
          <w:sz w:val="28"/>
          <w:sz w:val="28"/>
          <w:szCs w:val="28"/>
          <w:rtl w:val="true"/>
          <w:lang w:bidi="ar-SA"/>
        </w:rPr>
        <w:t>عبدالعظيم حسني سلام الله عليه به آن تصريح شده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أَمْسَكَ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الزُّورِ وَ كِتْمَانُ الشَّهَادَةِ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الْخَمْر لِأَنَّ اللَّهَ عَزَّ وَ جَلَّ نَهَى عَنْهَا كَمَا نَهَى عَنْ عِبَادَة الْأَوْثَان وَ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الْإِيَاسُ مِنْ رَوْحِ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مِنْ مَكْرِ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عُقُوقُ الْوَالِدَيْنِ لِأَنَّ اللَّهَ سُبْحَانَهُ جَعَلَ الْعَاقَّ جَبَّاراً شَقِيّاً وَ قَتْلُ النَّفْسِ الَّتِي حَرَّمَ اللَّهُ إِلَّا بِالْحَقِّ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قَذْفُ الْمُحْصَنَةِ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مَالِ الْيَتِيمِ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الْفِرَارُ مِنَ الزَّحْفِ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الرِّبَا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الْغَمُوسُ الْفَاجِرَةُ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الزَّكَاةِ الْمَفْرُوضَةِ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الزُّورِ وَ كِتْمَانُ الشَّهَادَةِ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نَهَى عَنْهَا كَمَا نَهَى عَنْ عِبَادَةِ الْأَوْثَانِ وَ تَرْكُ الصَّلَاةِ مُتَعَمِّداً أَوْ شَيْئاً مِمَّا فَرَضَ اللَّهُ عَزَّ وَ جَلَّ لِأَنَّ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بَرِئَ مِنْ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قَطِيعَةُ الرَّحِمِ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عَبْدِ الْعَظِيمِ بْنِ عَبْدِ اللَّهِ الْحَسَنِيِّ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عُيُونِ الْأَخْبَارِ وَ فِي الْعِلَلِ عَنْ مُحَمَّدِ بْنِ مُوسَى بْنِ الْمُتَوَكِّلِ عَنْ عَلِيِّ بْنِ الْحُسَيْنِ السَّعْدَآبَادِيِّ عَنْ أَحْمَدَ بْنِ أَبِي عَبْدِ اللَّهِ نَحْوَهُ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روايت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كبيره بودن شرب خمر مي‌كنند و از آن جايي كه در موثقه‌ي محمد بن مسلم فرمود كذب بدتر از شراب است، پس معلوم مي‌شود كذب هم از گناهان كبيره است</w:t>
      </w:r>
      <w:r>
        <w:rPr>
          <w:rFonts w:eastAsia="IRNazanin" w:cs="IRNazanin"/>
          <w:color w:val="111111"/>
          <w:sz w:val="28"/>
          <w:szCs w:val="28"/>
          <w:rtl w:val="true"/>
          <w:lang w:bidi="fa-IR"/>
        </w:rPr>
        <w:t>. </w:t>
      </w:r>
      <w:bookmarkStart w:id="152" w:name="pg2363_25728"/>
    </w:p>
    <w:p>
      <w:pPr>
        <w:pStyle w:val="Heading5"/>
        <w:numPr>
          <w:ilvl w:val="4"/>
          <w:numId w:val="1"/>
        </w:numPr>
        <w:rPr/>
      </w:pPr>
      <w:bookmarkStart w:id="153" w:name="__RefHeading___Toc2820582_3804643083"/>
      <w:bookmarkStart w:id="154" w:name="_Toc58"/>
      <w:bookmarkEnd w:id="152"/>
      <w:bookmarkEnd w:id="153"/>
      <w:r>
        <w:rPr>
          <w:rtl w:val="true"/>
        </w:rPr>
        <w:t>اشكال بعضي بر استدلال به موثقه‌ي محمد بن مسلم</w:t>
      </w:r>
      <w:bookmarkEnd w:id="154"/>
    </w:p>
    <w:p>
      <w:pPr>
        <w:pStyle w:val="BookText"/>
        <w:rPr/>
      </w:pPr>
      <w:r>
        <w:rPr>
          <w:rFonts w:ascii="Amiri" w:hAnsi="Amiri" w:eastAsia="Amiri" w:cs="Amiri"/>
          <w:color w:val="111111"/>
          <w:sz w:val="28"/>
          <w:sz w:val="28"/>
          <w:szCs w:val="28"/>
          <w:rtl w:val="true"/>
          <w:lang w:bidi="ar-SA"/>
        </w:rPr>
        <w:t>بعضي از جمله ميرزا محمد تقي شيرازي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لا يخفى ما في الرّواية من الإجمال فإنّه ان أريد من التّشبيه بالمفتاح التّشبيه في السّببيّة و العلّيّة فهو غير ثابت في المشبّه و لا في المشبّه به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التّشبيه في الشّرطيّة فشرط الحرام ليس بمحرّم مع انّه ايضا غير محقّق في المشبّه لوضوح انّه لا يلزم من انتفاء الكذب انتفاء سائر المعاصي و الشّرط ما يلزم من عدمه العدم فلا يبعدان يكون المراد من التّشبيه و التّنزيل الإشراف إلى الوقوع في المحرّمات و القرب منها و لا دليل على حرمة الاشراف على المحرّمات و التّقريب منها كما اعترف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دعوى انّ المراد التّنزيل الحكميّ منزلة علّة الحرام و سببيّته يعنى انّه بمنزلة علّة الحرام في الحرمة لا شاهد و لا دليل عليها بل الظّاهر من اللّفظ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عدم الدّليل و الشّاهد عليه على تقدير عدم كون الدّليل على خلافه لانّه كما يحتمل الحمل على ما ذكرت يحتمل الحمل على المعنى الّذي ذكرناه و يحتمل الحمل على المداومة و المواظبة و الإدمان و الاستمرار على الكذب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يحتمل ايضا الحمل على بعض الأفراد الخاصّة من الكذب كالنميمة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ايضا الحمل على خصوص الكذب على اللّه و رسوله أو منفردا أو منضّما الى بعض ما تقدّم من الاحتمالات أو الحمل على اليمين الغموس الفاجرة أو شهادة الزّور المعدودين من الكبائر في الصّحيحة المتقدّمة و ان كان الاستشهاد بالفقرة الثّانية أعني قوله عليه السّلام و الكذب شرّ من الشّراب فيناقش فيه بأنّ الظّاهر لزوم تأويله إذ من المعلوم بديهة عند المتشرّعة انّ الشّراب شرّ من الكذب من حيث نفسه مع قطع النّظر عن اتحاده بعنوان أخر من المحرّمات و لذا لا يشكّ أحد منهم في انّه إذا دار الأمر بين شرب الخمر و الكذب بضرورة أو إكراه يرخّص في الكذب لا في الشّرب قطعا فيحمل على بعض المحامل المتقدّمة كإرادة بعض الافراد مثل خصوص النّميمة أو على ارادة الإدمان و الاستمرار و المواظبة عليه و نحو ذلك من التّأويلات المحتملة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شيخ كاظم</w:t>
      </w:r>
    </w:p>
    <w:p>
      <w:pPr>
        <w:pStyle w:val="BookText"/>
        <w:rPr/>
      </w:pPr>
      <w:r>
        <w:rPr>
          <w:rFonts w:ascii="Amiri" w:hAnsi="Amiri" w:eastAsia="Amiri" w:cs="Amiri"/>
          <w:color w:val="111111"/>
          <w:sz w:val="28"/>
          <w:sz w:val="28"/>
          <w:szCs w:val="28"/>
          <w:rtl w:val="true"/>
          <w:lang w:bidi="ar-SA"/>
        </w:rPr>
        <w:t>شيرازي، سيد خويي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للضرورة، إذ لا يلتزم فقيه، بل و لا متفقة بأن جميع أفراد الكذب شر من شرب الخمر، فإذا دار الأمر في مقام الاضطرار بين ارتكاب طبيعي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بأن يقول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فلان مائة سنة مع أنه ابن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شرب الخمر فلا يحتمل أحد ترجيح شرب الخمر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الى ذلك ما ذكرناه في مبحث الغيبة، و هو أن كل واحد من الذنوب مشتمل غالبا على خصوصية لا توجد في غيره، و كونه أشد من غيره في هذه الخصوصية لا يستلزم كونه أشد منه في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بعض أفراد الكذب أشد من شرب الخمر و الزناء، كالكذب على اللّه، و على رسوله، و كالكذب لقتل النفس المحترمة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استدلال مرحوم شيخ اشكال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به ظاهر موثقه‌ي محمد بن مسلم تمسّك كرد؛ زيرا لازمه‌اش آن است كه عند الدوران و تزاحم بين مطلق كذب و خوردن شراب، بايد خوردن شراب را ترجيح داد و از كذب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ظالمي فردي را اكراه به دروغ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عُمْر شخصي به جاي پنجاه سال بگويد صد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خوردن شراب كند، اگر بگوييم كذب مطلقاً بدتر از شراب است بايد خوردن شراب را انتخاب كند و از آن كذب اجتناب كند، در حالي كه چنين حرفي را لايلتزم به متفقهٍ فضلاً عن فقيهٍ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در صدد برآمده‌اند كه موثقه‌ي محمد بن مسلم را توجيه كنند، از جمله توجيهاتي كه ذكر كرده‌اند اين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كذبي كه بدتر از شراب است، بعضي مراتب بالاي كذب مثل كذب علي الله و علي الرسول است، يا كذبي كه موجب هدر رفتن خون يا عِرْض مسلماني شده، يا مفسده‌ي بزرگي 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مي‌پذيريم كه دروغ بدتر از شراب بوده و عند دوران الأمر بين شراب و ارتكاب چنين كذبي، خوردن شراب مقدّم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 از شراب بدتر است از اين حيث كه اثر كذب در شكسته شدن قفل بدي‌ها و آسان شدن ارتكاب آن، ماندگارتر از اثر شراب است؛ زيرا اثر شراب موقّتي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مستي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دروغ هميشگي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علاوه بر آن‌كه خوردن شراب به مراتب سخت‌تر از دروغ گفتن است؛ چون احتياج به تهيه‌ي مقدّمات دارد، ولي دروغ سهل المؤونة است</w:t>
      </w:r>
      <w:r>
        <w:rPr>
          <w:rFonts w:eastAsia="IRNazanin" w:cs="IRNazanin"/>
          <w:color w:val="111111"/>
          <w:sz w:val="28"/>
          <w:szCs w:val="28"/>
          <w:rtl w:val="true"/>
          <w:lang w:bidi="fa-IR"/>
        </w:rPr>
        <w:t>.</w:t>
      </w:r>
      <w:bookmarkStart w:id="155" w:name="pg2363_25731"/>
    </w:p>
    <w:p>
      <w:pPr>
        <w:pStyle w:val="BookText"/>
        <w:rPr/>
      </w:pPr>
      <w:bookmarkEnd w:id="155"/>
      <w:r>
        <w:rPr>
          <w:rFonts w:ascii="IRNazanin" w:hAnsi="IRNazanin" w:eastAsia="IRNazanin"/>
          <w:color w:val="111111"/>
          <w:sz w:val="28"/>
          <w:sz w:val="28"/>
          <w:szCs w:val="28"/>
          <w:rtl w:val="true"/>
          <w:lang w:bidi="fa-IR"/>
        </w:rPr>
        <w:t>پس با وجود اين توجيهات، نمي‌توان به اطلاق موثقه‌ي محمد بن مسلم تمسّك كرد و گفت هر كذبي بدتر از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مدّعاي مرحوم شيخ كه طبيعت كذب كبيره است، ثابت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مي‌توان گفت بعضي از افراد كذب كبيره است، همان‌طور كه در بحث غيبت هم گفتيم دليلي بر كبيره بودن مطلق غيبت وجود ندارد، بلكه بستگي به مفاد غيبت دارد؛ گاهي مفاد غيبت به گونه‌اي است كه مي‌توانيم بگوييم كبيره است و گاهي هم اين‌طور نيست</w:t>
      </w:r>
      <w:r>
        <w:rPr>
          <w:rFonts w:eastAsia="IRNazanin" w:cs="IRNazanin"/>
          <w:color w:val="111111"/>
          <w:sz w:val="28"/>
          <w:szCs w:val="28"/>
          <w:rtl w:val="true"/>
          <w:lang w:bidi="fa-IR"/>
        </w:rPr>
        <w:t>.</w:t>
      </w:r>
    </w:p>
    <w:p>
      <w:pPr>
        <w:pStyle w:val="Heading4"/>
        <w:numPr>
          <w:ilvl w:val="3"/>
          <w:numId w:val="1"/>
        </w:numPr>
        <w:rPr/>
      </w:pPr>
      <w:bookmarkStart w:id="156" w:name="__RefHeading___Toc2820584_3804643083"/>
      <w:bookmarkStart w:id="157" w:name="_Toc59"/>
      <w:bookmarkEnd w:id="156"/>
      <w:r>
        <w:rPr/>
        <w:t>4</w:t>
      </w:r>
      <w:r>
        <w:rPr>
          <w:rtl w:val="true"/>
        </w:rPr>
        <w:t xml:space="preserve">. </w:t>
      </w:r>
      <w:r>
        <w:rPr>
          <w:rtl w:val="true"/>
        </w:rPr>
        <w:t xml:space="preserve">روايت منسوب به امام عسكري </w:t>
      </w:r>
      <w:r>
        <w:rPr>
          <w:rtl w:val="true"/>
        </w:rPr>
        <w:t xml:space="preserve">- </w:t>
      </w:r>
      <w:r>
        <w:rPr>
          <w:rtl w:val="true"/>
        </w:rPr>
        <w:t xml:space="preserve">عليه السلام </w:t>
      </w:r>
      <w:r>
        <w:rPr>
          <w:rtl w:val="true"/>
        </w:rPr>
        <w:t>-:</w:t>
      </w:r>
      <w:bookmarkEnd w:id="15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الزَّكِيُّ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فِي بَيْتٍ وَ جُعِلَ مِفْتَاحُهَا الْكَذِبَ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اين روايت را به عنوان يكي از ادلّه‌ي كبيره بودن مطلق كذب ذكر كرده است؛ زيرا در اين روايت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كليد تمام بدي‌هاست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استدلال مرحوم شيخ درست نيست؛ زيرا اين‌كه كذب مفتاح همه‌ي خبائث است، لازمه‌اش آن نيست كه از همه‌ي</w:t>
      </w:r>
      <w:bookmarkStart w:id="158" w:name="pg2363_25732"/>
    </w:p>
    <w:p>
      <w:pPr>
        <w:pStyle w:val="BookText"/>
        <w:rPr/>
      </w:pPr>
      <w:bookmarkEnd w:id="158"/>
      <w:r>
        <w:rPr>
          <w:rFonts w:ascii="IRNazanin" w:hAnsi="IRNazanin" w:eastAsia="IRNazanin"/>
          <w:color w:val="111111"/>
          <w:sz w:val="28"/>
          <w:sz w:val="28"/>
          <w:szCs w:val="28"/>
          <w:rtl w:val="true"/>
          <w:lang w:bidi="fa-IR"/>
        </w:rPr>
        <w:t>خبائث بالاتر باشد؛ چراكه ممكن است مثلاً نگاه به نامحرم ـ حتّي نگاه به نحو حلال ـ مفتاح زنا باشد، به اين صورت كه با آن نگاه عاشق شده و نتواند خودش را كنترل كند و تا زنا پيش برود، ولي نمي‌توانيم بگوييم آن نگاه، گناهش بالاتر از زناست و شايد آن نگاه اوّل اصلاً گناهي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دلالت اين روايت حتّي بر گناه بودن كذب محلّ تأمّل است، چه برسد به كبيره بودن كذب</w:t>
      </w:r>
      <w:r>
        <w:rPr>
          <w:rFonts w:eastAsia="IRNazanin" w:cs="IRNazanin"/>
          <w:color w:val="111111"/>
          <w:sz w:val="28"/>
          <w:szCs w:val="28"/>
          <w:rtl w:val="true"/>
          <w:lang w:bidi="fa-IR"/>
        </w:rPr>
        <w:t>.</w:t>
      </w:r>
    </w:p>
    <w:p>
      <w:pPr>
        <w:pStyle w:val="Heading4"/>
        <w:numPr>
          <w:ilvl w:val="3"/>
          <w:numId w:val="1"/>
        </w:numPr>
        <w:rPr/>
      </w:pPr>
      <w:bookmarkStart w:id="159" w:name="__RefHeading___Toc2820586_3804643083"/>
      <w:bookmarkStart w:id="160" w:name="_Toc60"/>
      <w:bookmarkEnd w:id="159"/>
      <w:r>
        <w:rPr/>
        <w:t>5</w:t>
      </w:r>
      <w:r>
        <w:rPr>
          <w:rtl w:val="true"/>
        </w:rPr>
        <w:t xml:space="preserve">. </w:t>
      </w:r>
      <w:r>
        <w:rPr>
          <w:rtl w:val="true"/>
        </w:rPr>
        <w:t>روايت أَنَس</w:t>
      </w:r>
      <w:r>
        <w:rPr>
          <w:rtl w:val="true"/>
        </w:rPr>
        <w:t>:</w:t>
      </w:r>
      <w:bookmarkEnd w:id="16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نُعْمَانَ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كَذَبَ بِغَيْرِ عُذْرٍ لَعَنَهُ سَبْعُونَ أَلْفَ مَلَكٍ وَ خَرَجَ مِنْ قَلْبِهِ نَتْنٌ حَتَّى يَبْلُغَ الْعَرْشَ فَيَلْعَنُهُ حَمَلَةُ الْعَرْشِ وَ كَتَبَ اللَّهُ عَلَيْهِ بِتِلْكَ الْكَذِبَةِ سَبْعِينَ زَنْيَةً أَهْوَنُهَا كَمَنْ يَزْنِي مَعَ أُمِّهِ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 از رسول گرامي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هرگاه بدون عذر دروغ بگويد، هفتاد هزار ملك او را لعن مي‌كنند و تعفّني از قلب او خارج مي‌شود</w:t>
      </w:r>
      <w:bookmarkStart w:id="161" w:name="pg2363_25733"/>
    </w:p>
    <w:p>
      <w:pPr>
        <w:pStyle w:val="BookText"/>
        <w:rPr/>
      </w:pPr>
      <w:bookmarkEnd w:id="161"/>
      <w:r>
        <w:rPr>
          <w:rFonts w:ascii="IRNazanin" w:hAnsi="IRNazanin" w:eastAsia="IRNazanin"/>
          <w:color w:val="111111"/>
          <w:sz w:val="28"/>
          <w:sz w:val="28"/>
          <w:szCs w:val="28"/>
          <w:rtl w:val="true"/>
          <w:lang w:bidi="fa-IR"/>
        </w:rPr>
        <w:t>كه به عرش مي‌رسد و حاملان عرش هم او را لعن مي‌كنند و خداوند متعال در مقابل اين كذب براي او گناه هفتاد زنا را مي‌نويسد كه كمترين آن، مانند كسي است كه با مادرش زنا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به اطلاق اين روايت هم كه طبيعت هر دروغي بدتر از هفتاد زنا است ـ آن‌هم زناي با أُمّ كه از بدترين گناهان است ـ نمي‌توان تمسّك كرد و بايد آن دو توجيهي كه در مورد روايت قبل بيان كرديم، در مورد اين روايت هم ذكر كنيم كه يا مقصود بعضي از مراتب بالاي كذب مثل كذب علي الله و علي الرسول مي‌باشد و يا اين‌كه بگوييم كذب از حيثي از هفتاد زنا اعظم است؛ از اين حيث كه چون كسي كه دروغ مي‌گويد حاضر مي‌شود هفتاد بار زنا هم بكند و حياء مانعش نمي‌شود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مضاف به اين‌كه اين روايت از لحاظ سند ناتمام است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820588_3804643083"/>
      <w:bookmarkStart w:id="163" w:name="_Toc61"/>
      <w:bookmarkEnd w:id="162"/>
      <w:r>
        <w:rPr/>
        <w:t>6</w:t>
      </w:r>
      <w:r>
        <w:rPr>
          <w:rtl w:val="true"/>
        </w:rPr>
        <w:t xml:space="preserve">. </w:t>
      </w:r>
      <w:r>
        <w:rPr>
          <w:rtl w:val="true"/>
        </w:rPr>
        <w:t xml:space="preserve">روايتي از پيامبر اسلام </w:t>
      </w:r>
      <w:r>
        <w:rPr>
          <w:rtl w:val="true"/>
        </w:rPr>
        <w:t xml:space="preserve">- </w:t>
      </w:r>
      <w:r>
        <w:rPr>
          <w:rtl w:val="true"/>
        </w:rPr>
        <w:t xml:space="preserve">صلي الله عليه و آله و سلم </w:t>
      </w:r>
      <w:r>
        <w:rPr>
          <w:rtl w:val="true"/>
        </w:rPr>
        <w:t>-:</w:t>
      </w:r>
      <w:bookmarkEnd w:id="1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دُرَرِ اللئالي لابْنُ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بِأَكْبَرِ الْكَبَائِرِ؟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 عُقُوقُ الْوَالِدَيْنِ وَ كَانَ</w:t>
      </w:r>
      <w:bookmarkStart w:id="164" w:name="pg2363_25734"/>
    </w:p>
    <w:p>
      <w:pPr>
        <w:pStyle w:val="BookText"/>
        <w:rPr/>
      </w:pPr>
      <w:bookmarkEnd w:id="164"/>
      <w:r>
        <w:rPr>
          <w:rFonts w:ascii="Amiri" w:hAnsi="Amiri" w:eastAsia="Amiri" w:cs="Amiri"/>
          <w:color w:val="111111"/>
          <w:sz w:val="28"/>
          <w:sz w:val="28"/>
          <w:szCs w:val="28"/>
          <w:rtl w:val="true"/>
          <w:lang w:bidi="ar-SA"/>
        </w:rPr>
        <w:t>مُتَّكِئاً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قَوْلُ الزُّورِ فَمَا زَالَ يُكَرِّرُهَا حَتَّى قُلْنَا لَيْتَهُ سَكَتَ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قول زور از كبائر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يعني قولي كه منحرف از حقّ است، و از آن جايي كه دروغ انحراف از حقّ است پس قول زور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بر كبيره بودن قول زور تمام است، ولي از لحاظ سند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آن‌كه در مورد تطبيق قول زور بر مطلق كذب، مطالبي را در آينده متذكّر خواهيم شد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820590_3804643083"/>
      <w:bookmarkStart w:id="166" w:name="_Toc62"/>
      <w:bookmarkEnd w:id="165"/>
      <w:r>
        <w:rPr/>
        <w:t>7</w:t>
      </w:r>
      <w:r>
        <w:rPr>
          <w:rtl w:val="true"/>
        </w:rPr>
        <w:t xml:space="preserve">. </w:t>
      </w:r>
      <w:r>
        <w:rPr>
          <w:rtl w:val="true"/>
        </w:rPr>
        <w:t>آيه‌ي شريفه‌ي افتراء كذب</w:t>
      </w:r>
      <w:r>
        <w:rPr>
          <w:rtl w:val="true"/>
        </w:rPr>
        <w:t>:</w:t>
      </w:r>
      <w:bookmarkEnd w:id="166"/>
    </w:p>
    <w:p>
      <w:pPr>
        <w:pStyle w:val="Heading5"/>
        <w:numPr>
          <w:ilvl w:val="4"/>
          <w:numId w:val="1"/>
        </w:numPr>
        <w:rPr/>
      </w:pPr>
      <w:bookmarkStart w:id="167" w:name="__RefHeading___Toc2820592_3804643083"/>
      <w:bookmarkStart w:id="168" w:name="_Toc63"/>
      <w:bookmarkEnd w:id="167"/>
      <w:r>
        <w:rPr>
          <w:rtl w:val="true"/>
        </w:rPr>
        <w:t>اشاره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w:t>
      </w:r>
      <w:r>
        <w:rPr>
          <w:rStyle w:val="FootnoteAnchor"/>
          <w:rtl w:val="true"/>
        </w:rPr>
        <w:footnoteReference w:id="62"/>
      </w:r>
      <w:r>
        <w:rPr>
          <w:rFonts w:ascii="Amiri" w:hAnsi="Amiri" w:eastAsia="Amiri" w:cs="Amiri"/>
          <w:color w:val="111111"/>
          <w:sz w:val="28"/>
          <w:sz w:val="28"/>
          <w:szCs w:val="28"/>
          <w:rtl w:val="true"/>
          <w:lang w:bidi="ar-SA"/>
        </w:rPr>
        <w:t>الَّذينَ لا يُؤْمِنُونَ بِآياتِ اللَّهِ وَ أُولئِكَ هُمُ الْكاذِبُونَ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مرحوم شيخ در استدلال به اين آيه‌ي شريفه مي‌فرمايد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يمكن الاستدلال على كونه من الكبائر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الكاذبَ غيرَ مؤمن بآيات اللّه، كافراً بها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آيه‌ي شريفه بيان مي‌كند كه دروغ‌گو كسي است كه ايمان به آيات الهي ندارد؛ يعني كافر است، و چه كبيره‌اي بالاتر از اين گناه كه باعث كفر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كلام شيخ روايتي است كه قطب راوندي در ذيل اين آيه از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دَعَوَاتُ الرَّاوَنْدِيِّ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الرِّبَا الْكَذِبُ وَ قَالَ 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نوع ربا،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زنا مي‌كند؟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مرتكب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سرقت مي‌كند؟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دروغ هم مي‌گويد؟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يَفْتَرِي الْكَذِبَ الَّذِينَ لا يُؤْمِنُونَ</w:t>
      </w:r>
      <w:r>
        <w:rPr>
          <w:rFonts w:eastAsia="IRNazanin" w:cs="IRNazanin"/>
          <w:color w:val="111111"/>
          <w:sz w:val="28"/>
          <w:szCs w:val="28"/>
          <w:rtl w:val="true"/>
          <w:lang w:bidi="fa-IR"/>
        </w:rPr>
        <w:t>).</w:t>
      </w:r>
      <w:bookmarkStart w:id="169" w:name="pg2363_25736"/>
    </w:p>
    <w:p>
      <w:pPr>
        <w:pStyle w:val="Heading5"/>
        <w:numPr>
          <w:ilvl w:val="4"/>
          <w:numId w:val="1"/>
        </w:numPr>
        <w:rPr/>
      </w:pPr>
      <w:bookmarkStart w:id="170" w:name="__RefHeading___Toc2820594_3804643083"/>
      <w:bookmarkStart w:id="171" w:name="_Toc64"/>
      <w:bookmarkEnd w:id="169"/>
      <w:bookmarkEnd w:id="170"/>
      <w:r>
        <w:rPr>
          <w:rtl w:val="true"/>
        </w:rPr>
        <w:t xml:space="preserve">اشكال محقّق ايرواني </w:t>
      </w:r>
      <w:r>
        <w:rPr>
          <w:rtl w:val="true"/>
        </w:rPr>
        <w:t xml:space="preserve">- </w:t>
      </w:r>
      <w:r>
        <w:rPr>
          <w:rtl w:val="true"/>
        </w:rPr>
        <w:t xml:space="preserve">قدس سره </w:t>
      </w:r>
      <w:r>
        <w:rPr>
          <w:rtl w:val="true"/>
        </w:rPr>
        <w:t xml:space="preserve">- </w:t>
      </w:r>
      <w:r>
        <w:rPr>
          <w:rtl w:val="true"/>
        </w:rPr>
        <w:t>بر استدلال به آيه‌ي شريفه</w:t>
      </w:r>
      <w:bookmarkEnd w:id="171"/>
    </w:p>
    <w:p>
      <w:pPr>
        <w:pStyle w:val="BookText"/>
        <w:rPr/>
      </w:pPr>
      <w:r>
        <w:rPr>
          <w:rFonts w:ascii="Amiri" w:hAnsi="Amiri" w:eastAsia="Amiri" w:cs="Amiri"/>
          <w:color w:val="111111"/>
          <w:sz w:val="28"/>
          <w:sz w:val="28"/>
          <w:szCs w:val="28"/>
          <w:rtl w:val="true"/>
          <w:lang w:bidi="ar-SA"/>
        </w:rPr>
        <w:t xml:space="preserve">محقّق ايراوني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اين آيه‌ي شريفه، وزان آن رواياتي</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أَبِيهِ عَنْ عَلِيِّ بْنِ إِبْرَاهِيمَ عَنْ أَبِيهِ عَنْ مُحَمَّدِ بْنِ أَبِي عُمَيْرٍ عَنْ مُعَاوِيَةَ بْنِ عَمَّارٍ عَنْ 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يَزْنِي الزَّانِي وَ هُوَ مُؤْمِنٌ؟ فَقَالَ لَا إِذَا كَانَ عَلَى بَطْنِهَا سُلِبَ الْإِيمَانُ مِنْهُ فَإِذَا قَامَ 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أَرَادَ أَنْ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يَهُمُّ أَنْ يَعُودَ ثُمَّ 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ابواب جهاد النفس و ما يناسبه،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أَبِيهِ عَنْ مُحَمَّدِ بْنِ يَحْيَى عَنْ أَبِي سَعِيدٍ الْأَدَمِيِّ عَنِ الْحَسَنِ بْنِ مَحْبُوبٍ عَنْ عَلِيِّ بْنِ رِئَابٍ عَنِ الْحَسَنِ بْنِ زِيَادٍ الْعَطَّارِ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اللَّهُ الْمُؤْمِنِينَ بِالْعَمَلِ الصَّالِحِ مُؤْمِنِينَ وَ لَمْ يُسَمِّ مَنْ رَكِبَ الْكَبَائِرَ وَ مَا وَعَدَ اللَّهُ عَزَّ وَ جَلَّ عَلَيْهِ النَّارَ مُؤْمِنِينَ فِي قُرْآنٍ وَ لَا أَثَرٍ وَ لَا نُسَمِّهِمْ بِالْإِيمَانِ بَعْدَ 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كِتَابُ اللَّهِ 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تَأْتِي عَلَيْهِ حَالَاتٌ فَيَهُمُّ بِالْخَطِيئَةِ فَتُشَجِّعُهُ رُوحُ الْقُوَّةِ وَ يُزَيِّنُ لَهُ رُوحُ الشَّهْوَةِ وَ تَقُودُهُ رُوحُ الْبَدَنِ حَتَّى يُوَاقِعَ الْخَطِيئَةَ فَإِذَا لَامَسَهَا نَقَصَ مِنَ الْإِيمَانِ وَ تَفَصَّى مِنْهُ فَلَيْسَ يَعُودُ فِيهِ حَتَّى يَتُوبَ فَإِذَا تَابَ تَابَ اللَّهُ عَلَيْهِ وَ إِنْ عَادَ أَدْخَلَهُ نَارَ جَهَنَّمَ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العاصي لا يعصي و هو مؤمن،</w:t>
      </w:r>
      <w:bookmarkStart w:id="172" w:name="pg2363_25737"/>
    </w:p>
    <w:p>
      <w:pPr>
        <w:pStyle w:val="BookText"/>
        <w:rPr/>
      </w:pPr>
      <w:bookmarkEnd w:id="172"/>
      <w:r>
        <w:rPr>
          <w:rFonts w:ascii="IRNazanin" w:hAnsi="IRNazanin" w:eastAsia="IRNazanin"/>
          <w:color w:val="111111"/>
          <w:sz w:val="28"/>
          <w:sz w:val="28"/>
          <w:szCs w:val="28"/>
          <w:rtl w:val="true"/>
          <w:lang w:bidi="fa-IR"/>
        </w:rPr>
        <w:t>بل يسلب عنه الايمان حينما يهمّ بالمعصية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كذب مسبوق به عدم ايمان است؛ نه علت عدم ايمان تا بگوييم چون باعث سلب ايمان مي‌شود، پس كبيره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ظاهر الآية أنّ الكذب مسبوق بعدم الإيمان لا أنه علّة له موجب لسلب الإيمان فالآية نظير ما دلّ على أنّ العاصي لا يعصي و هو مؤمن بل يسلب عنه الإيمان حينما يهم بالمعصية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820596_3804643083"/>
      <w:bookmarkStart w:id="174" w:name="_Toc65"/>
      <w:bookmarkEnd w:id="173"/>
      <w:r>
        <w:rPr>
          <w:rtl w:val="true"/>
        </w:rPr>
        <w:t xml:space="preserve">نقد اشكال محقّق ايرواني </w:t>
      </w:r>
      <w:r>
        <w:rPr>
          <w:rtl w:val="true"/>
        </w:rPr>
        <w:t xml:space="preserve">- </w:t>
      </w:r>
      <w:r>
        <w:rPr>
          <w:rtl w:val="true"/>
        </w:rPr>
        <w:t xml:space="preserve">قدس سره </w:t>
      </w:r>
      <w:r>
        <w:rPr>
          <w:rtl w:val="true"/>
        </w:rPr>
        <w:t>-</w:t>
      </w:r>
      <w:bookmarkEnd w:id="174"/>
    </w:p>
    <w:p>
      <w:pPr>
        <w:pStyle w:val="BookText"/>
        <w:rPr/>
      </w:pPr>
      <w:r>
        <w:rPr>
          <w:rFonts w:ascii="IRNazanin" w:hAnsi="IRNazanin" w:eastAsia="IRNazanin"/>
          <w:color w:val="111111"/>
          <w:sz w:val="28"/>
          <w:sz w:val="28"/>
          <w:szCs w:val="28"/>
          <w:rtl w:val="true"/>
          <w:lang w:bidi="fa-IR"/>
        </w:rPr>
        <w:t>اگر آيه‌ي شريفه بر وزان آن روايات هم باشد، نمي‌تواند اشكال بر استدلال مرحوم شيخ باشد</w:t>
      </w:r>
      <w:r>
        <w:rPr>
          <w:rStyle w:val="FootnoteAnchor"/>
          <w:rtl w:val="true"/>
        </w:rPr>
        <w:footnoteReference w:id="68"/>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ابواب جهاد النفس و ما يناسبه، باب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تُخْرِجُ مِنَ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الْكَبَائِرِ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علي أيّ حالٍ آيه‌ي</w:t>
      </w:r>
      <w:bookmarkStart w:id="175" w:name="pg2363_25738"/>
    </w:p>
    <w:p>
      <w:pPr>
        <w:pStyle w:val="BookText"/>
        <w:rPr/>
      </w:pPr>
      <w:bookmarkEnd w:id="175"/>
      <w:r>
        <w:rPr>
          <w:rFonts w:ascii="IRNazanin" w:hAnsi="IRNazanin" w:eastAsia="IRNazanin"/>
          <w:color w:val="111111"/>
          <w:sz w:val="28"/>
          <w:sz w:val="28"/>
          <w:szCs w:val="28"/>
          <w:rtl w:val="true"/>
          <w:lang w:bidi="fa-IR"/>
        </w:rPr>
        <w:t>شريفه دلالت مي‌كند كه كذب با عدم ايمان همراه است، پس كذب از كبائر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76" w:name="__RefHeading___Toc2820598_3804643083"/>
      <w:bookmarkStart w:id="177" w:name="_Toc66"/>
      <w:bookmarkEnd w:id="176"/>
      <w:r>
        <w:rPr>
          <w:rtl w:val="true"/>
        </w:rPr>
        <w:t>اشكال برخي محقّقين بر استدلال به آيه‌ي شريفه</w:t>
      </w:r>
      <w:bookmarkEnd w:id="177"/>
    </w:p>
    <w:p>
      <w:pPr>
        <w:pStyle w:val="BookText"/>
        <w:rPr/>
      </w:pPr>
      <w:r>
        <w:rPr>
          <w:rFonts w:ascii="Amiri" w:hAnsi="Amiri" w:eastAsia="Amiri" w:cs="Amiri"/>
          <w:color w:val="111111"/>
          <w:sz w:val="28"/>
          <w:sz w:val="28"/>
          <w:szCs w:val="28"/>
          <w:rtl w:val="true"/>
          <w:lang w:bidi="ar-SA"/>
        </w:rPr>
        <w:t>از ميرزاي شيرازي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الحاصل انّ المقصود من الآية الكريمة انّ غير المؤمن بالآيات كاذب و مفتر حقيقة في نفس عدم ايمانه و إنكاره و تكذيبه للآيات بكذب إضافتها بالمصنوعيّة و المخلوقيّة و المدبّريّة له الّا انّ الكاذب في سائر الأمور متعمّدا غير مؤمن تأوّلا و تنزيلا حتّى يتمّ به الاستدلال على المدّعى فهو نظير قول المدّعى في جواب قول المدّعى عليه له أو تكذب على الكاذب من ينكر حقّ النّاس حيث انّ المقصود انّ المنكر كاذب في إنكاره لا انّه كاذب تحقيقا أو تنزيلا في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المعنى بل يعيّنه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ملائمة إرادة أنّ المتعمّد في الكذب كاذب أو انّ غير المؤمن التّنزيلي الّذي هو المتعمّد في الكذب ايضا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يستشعر بالآية الكريمة على عدم كون غيره من افراد الكذب فانّ نفى الكذب من غيره ينزّل على نفى أحكام الكذب الّتي منها كونه معصية كبيرة موجبة لردّ الشّهادة و غيره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الكلام قصر قلب بالنّسبة الى ما ادّعوه من كذب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يدّعيه من كون ما يأتي به من الآيات من قبل اللّه فالمقصود انّهم مفترون و كاذبون في إنكارهم كون ما يأتي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يأتي به روح القدس من عند ربّ الأرباب تعالى شأنه نازلا من عنده و قولهم انّه انّما يعلّمه بشر لا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يدّعيه فيكون القصر إضافيّا لا حقيقيّا ادّعائيّا كما في الوجه السّابق بل التّحقيق انّ هذا الاحتمال أظهر من الاحتمال السّابق بل متعيّن بملاحظة السّياق كما لا يخفى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تا شيخ كاظم شيرازي و سيد</w:t>
      </w:r>
      <w:bookmarkStart w:id="178" w:name="pg2363_25739"/>
    </w:p>
    <w:p>
      <w:pPr>
        <w:pStyle w:val="BookText"/>
        <w:rPr/>
      </w:pPr>
      <w:bookmarkEnd w:id="178"/>
      <w:r>
        <w:rPr>
          <w:rFonts w:ascii="Amiri" w:hAnsi="Amiri" w:eastAsia="Amiri" w:cs="Amiri"/>
          <w:color w:val="111111"/>
          <w:sz w:val="28"/>
          <w:sz w:val="28"/>
          <w:szCs w:val="28"/>
          <w:rtl w:val="true"/>
          <w:lang w:bidi="ar-SA"/>
        </w:rPr>
        <w:t>خويي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فيه أن الآية و إن كانت ظاهرة الدلالة على كون الكذب المذكور فيها من الكبائر و لكن الظاهر من ملاحظة الآية و ما قبلها أن المراد بالكاذبين في الآية الشريفة هم الذين يفترون على اللّه و على رسوله في آيات اللّه كاليهود و المشركين لزعمهم أن ما جاء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تلقاء نفسه و مفتريات شخصه و قد رد اللّه كلامهم عليهم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فالكذابون المذكورون في الآية لم يؤمنوا باللّه و برسوله و بالمعاد من الأول لا أن الكذب أوجب خروجهم عن الإيمان لكي تدل الآية على مقصد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اشكال را مطرح كرده‌اند كه نمي‌توان به ظاهر آيه‌ي شريفه ملتزم شد كه اگر طبيعت كذب در هر كسي محقّق شد، مساوي با عدم ايمان او به خداست؛ زيرا اين خلاف ارتكاز متشرعه و بلكه بداهت و ضرورت فقه است و نهايت آن‌كه كذب هم مثل ساير گناهان است و اين‌طور نيست كه كاذب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برداشت از آيه‌ي شريفه درست نيست، بلكه بهتر است كه بگوييم</w:t>
      </w:r>
      <w:r>
        <w:rPr>
          <w:rFonts w:eastAsia="IRNazanin" w:cs="IRNazanin"/>
          <w:color w:val="111111"/>
          <w:sz w:val="28"/>
          <w:szCs w:val="28"/>
          <w:rtl w:val="true"/>
          <w:lang w:bidi="fa-IR"/>
        </w:rPr>
        <w:t>:</w:t>
      </w:r>
    </w:p>
    <w:p>
      <w:pPr>
        <w:pStyle w:val="Heading5"/>
        <w:numPr>
          <w:ilvl w:val="4"/>
          <w:numId w:val="1"/>
        </w:numPr>
        <w:rPr/>
      </w:pPr>
      <w:bookmarkStart w:id="179" w:name="__RefHeading___Toc2820600_3804643083"/>
      <w:bookmarkStart w:id="180" w:name="_Toc67"/>
      <w:bookmarkEnd w:id="179"/>
      <w:r>
        <w:rPr>
          <w:rtl w:val="true"/>
        </w:rPr>
        <w:t>جواب از استدلال به آيه‌ي شريفه</w:t>
      </w:r>
      <w:bookmarkEnd w:id="1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اين آيه‌ي شريفه را با آيات قبل ملاحظه مي‌كنيم، پي‌مي‌بريم كه آيه‌ي شريفه در مقام پاسخ به كساني است كه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افتراء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بنابراين آيه‌ي شريفه در مقام پاسخ به كساني است كه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كرده و نسبت كذب و افتراء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پاسخ به آن‌ها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آن‌هايي كه مؤمن به آيات الهي نيستند مفتري هستند؛ نه پيامبر كه ايمان به آيات الهي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آيه‌ي شريفه در مقام بيان اين نيست كه مفتري، ايمان به آيات الهي ندارد،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ايمان به آيات الهي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پيامبر نسبت افتراء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مفتري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به صورت حصر بيان فرموده كه فقط كساني كه ايمان به آيات الهي ندارند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w:t>
      </w:r>
    </w:p>
    <w:p>
      <w:pPr>
        <w:pStyle w:val="BookText"/>
        <w:rPr/>
      </w:pPr>
      <w:r>
        <w:rPr>
          <w:rFonts w:ascii="IRNazanin" w:hAnsi="IRNazanin" w:eastAsia="IRNazanin"/>
          <w:color w:val="111111"/>
          <w:sz w:val="28"/>
          <w:sz w:val="28"/>
          <w:szCs w:val="28"/>
          <w:rtl w:val="true"/>
          <w:lang w:bidi="fa-IR"/>
        </w:rPr>
        <w:t>استفاده مي‌شود اگر كسي دروغ گفت،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استدلال مرحوم شيخ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اين حصر در آيه‌ي شريفه به حسب شأن است و در مقابل قول كساني كه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افتراء زدند، مي‌فرمايد فقط غير مؤمن شأنيت افتراء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اين سؤال كه پس چگونه گاهي مؤمن هم كذب مي‌گويد،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جبلّه‌اش دروغ‌گويي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شأن غير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است كه لياقت كذب دارد و اگر مؤمني كذب بگويد، بر خلاف ايمان، منش و عادتش گفته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بهتر اين باشد همان‌طور كه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 همان كساني باشد كه به پيامبر افتراء زدند؛ يعني همان كساني كه ايمان ندارند و به پيامبر تهمت افتراء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فقط دروغ‌گو هستند؛ نه پيامبر كه ايمان به آيات الهي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آيه‌ي شريفه شامل كساني كه بعد از اين قضيه هم به پيامبر تهمت افتراء مي‌بندند نيز مي‌شود و به اصطلاح قضيه‌ي حقيقيه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181" w:name="pg2363_25742"/>
    </w:p>
    <w:p>
      <w:pPr>
        <w:pStyle w:val="Heading3"/>
        <w:numPr>
          <w:ilvl w:val="2"/>
          <w:numId w:val="1"/>
        </w:numPr>
        <w:rPr/>
      </w:pPr>
      <w:bookmarkStart w:id="182" w:name="__RefHeading___Toc2820602_3804643083"/>
      <w:bookmarkStart w:id="183" w:name="_Toc68"/>
      <w:bookmarkEnd w:id="181"/>
      <w:bookmarkEnd w:id="182"/>
      <w:r>
        <w:rPr>
          <w:rtl w:val="true"/>
        </w:rPr>
        <w:t xml:space="preserve">كبيره بودن مطلق كذب در منظر شيخ </w:t>
      </w:r>
      <w:r>
        <w:rPr>
          <w:rtl w:val="true"/>
        </w:rPr>
        <w:t xml:space="preserve">- </w:t>
      </w:r>
      <w:r>
        <w:rPr>
          <w:rtl w:val="true"/>
        </w:rPr>
        <w:t xml:space="preserve">قدس سره </w:t>
      </w:r>
      <w:r>
        <w:rPr>
          <w:rtl w:val="true"/>
        </w:rPr>
        <w:t xml:space="preserve">- </w:t>
      </w:r>
      <w:r>
        <w:rPr>
          <w:rtl w:val="true"/>
        </w:rPr>
        <w:t>حتّي در صورت عدم ترتّب مفسده</w:t>
      </w:r>
      <w:bookmarkEnd w:id="183"/>
    </w:p>
    <w:p>
      <w:pPr>
        <w:pStyle w:val="Heading4"/>
        <w:numPr>
          <w:ilvl w:val="3"/>
          <w:numId w:val="1"/>
        </w:numPr>
        <w:rPr/>
      </w:pPr>
      <w:bookmarkStart w:id="184" w:name="__RefHeading___Toc2820604_3804643083"/>
      <w:bookmarkStart w:id="185" w:name="_Toc69"/>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ادلّه‌اي كه به نظر خودشان دالّ بر كبيره بودن كذب است،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أطلق جماعة كالفاضلين و الشهيد الثاني في ظاهر كلماتهم كونه من الكبائر، من غير فرق بين أن يترتّب على الخبر الكاذب مفسدة أو لا يترتب عليه شي‌ء أصلًا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يعني به خاطر اين ادلّه، فاضلين</w:t>
      </w:r>
      <w:r>
        <w:rPr>
          <w:rStyle w:val="FootnoteAnchor"/>
          <w:rtl w:val="true"/>
        </w:rPr>
        <w:footnoteReference w:id="7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علامه‌ي حلّى، حسن بن يوسف بن مطهر اسدى، 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بالكبائر كلّما توعد اللّه تعالى عليه النار كالزنا و القتل و اللواط و غصب الأموال المعصومة و شرب الخمر و عقوق الوالدين و الرّبا و قذف المحصنات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و علامه‌ي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86" w:name="pg2363_25743"/>
    </w:p>
    <w:p>
      <w:pPr>
        <w:pStyle w:val="BookText"/>
        <w:rPr/>
      </w:pPr>
      <w:bookmarkEnd w:id="186"/>
      <w:r>
        <w:rPr>
          <w:rFonts w:ascii="Amiri" w:hAnsi="Amiri" w:eastAsia="Amiri" w:cs="Amiri"/>
          <w:color w:val="111111"/>
          <w:sz w:val="28"/>
          <w:sz w:val="28"/>
          <w:szCs w:val="28"/>
          <w:rtl w:val="true"/>
          <w:lang w:bidi="ar-SA"/>
        </w:rPr>
        <w:t>شهيد ثاني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بالكبيرة مطلقا، و هي ما توعد عليها بخصوصها في كتاب، أو سنة، و هي إلى سبعمائة أقرب منها إلى سبعين 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القتل و الربا و الزنا و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خصوصا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كلماتشان فرموده‌اند كه كذب علي الاطلاق كبيره است؛ چه مفسده‌اي بر آن مترتب شود و چه نشود</w:t>
      </w:r>
      <w:r>
        <w:rPr>
          <w:rFonts w:eastAsia="IRNazanin" w:cs="IRNazanin"/>
          <w:color w:val="111111"/>
          <w:sz w:val="28"/>
          <w:szCs w:val="28"/>
          <w:rtl w:val="true"/>
          <w:lang w:bidi="fa-IR"/>
        </w:rPr>
        <w:t>.</w:t>
      </w:r>
    </w:p>
    <w:p>
      <w:pPr>
        <w:pStyle w:val="Heading4"/>
        <w:numPr>
          <w:ilvl w:val="3"/>
          <w:numId w:val="1"/>
        </w:numPr>
        <w:rPr/>
      </w:pPr>
      <w:bookmarkStart w:id="187" w:name="__RefHeading___Toc2820606_3804643083"/>
      <w:bookmarkStart w:id="188" w:name="_Toc70"/>
      <w:bookmarkEnd w:id="187"/>
      <w:r>
        <w:rPr>
          <w:rtl w:val="true"/>
        </w:rPr>
        <w:t xml:space="preserve">تأييدي بر كبيره بودن مطلق كذب در وصيت پيامبر </w:t>
      </w:r>
      <w:r>
        <w:rPr>
          <w:rtl w:val="true"/>
        </w:rPr>
        <w:t xml:space="preserve">- </w:t>
      </w:r>
      <w:r>
        <w:rPr>
          <w:rtl w:val="true"/>
        </w:rPr>
        <w:t xml:space="preserve">صلي الله عليه و آله و سلم </w:t>
      </w:r>
      <w:r>
        <w:rPr>
          <w:rtl w:val="true"/>
        </w:rPr>
        <w:t xml:space="preserve">- </w:t>
      </w:r>
      <w:r>
        <w:rPr>
          <w:rtl w:val="true"/>
        </w:rPr>
        <w:t>به ابوذر</w:t>
      </w:r>
      <w:bookmarkEnd w:id="188"/>
    </w:p>
    <w:p>
      <w:pPr>
        <w:pStyle w:val="BookText"/>
        <w:rPr/>
      </w:pPr>
      <w:r>
        <w:rPr>
          <w:rFonts w:ascii="IRNazanin" w:hAnsi="IRNazanin" w:eastAsia="IRNazanin"/>
          <w:color w:val="111111"/>
          <w:sz w:val="28"/>
          <w:sz w:val="28"/>
          <w:szCs w:val="28"/>
          <w:rtl w:val="true"/>
          <w:lang w:bidi="fa-IR"/>
        </w:rPr>
        <w:t xml:space="preserve">سپس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لأبي ذر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القوم، ويلٌ له، ويلٌ له، ويلٌ 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سه بار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له، ويلٌ له، ويلٌ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دالّ بر كبيره بودن كذبي است كه به خاطر خنداندن مردم بيان مي‌شود و از آن جايي كه چنين كذبي كه براي تفريح و خنداندن مردم است غالباً بدون مفسده است، پس معلوم مي‌شود مطلق كذب حتّي اگر مفسده‌اي بر آن مترتب نباشد كبيره است</w:t>
      </w:r>
      <w:r>
        <w:rPr>
          <w:rFonts w:eastAsia="IRNazanin" w:cs="IRNazanin"/>
          <w:color w:val="111111"/>
          <w:sz w:val="28"/>
          <w:szCs w:val="28"/>
          <w:rtl w:val="true"/>
          <w:lang w:bidi="fa-IR"/>
        </w:rPr>
        <w:t>.</w:t>
      </w:r>
      <w:bookmarkStart w:id="189" w:name="pg2363_25744"/>
    </w:p>
    <w:p>
      <w:pPr>
        <w:pStyle w:val="Heading4"/>
        <w:numPr>
          <w:ilvl w:val="3"/>
          <w:numId w:val="1"/>
        </w:numPr>
        <w:rPr/>
      </w:pPr>
      <w:bookmarkStart w:id="190" w:name="__RefHeading___Toc2820608_3804643083"/>
      <w:bookmarkStart w:id="191" w:name="_Toc71"/>
      <w:bookmarkEnd w:id="189"/>
      <w:bookmarkEnd w:id="190"/>
      <w:r>
        <w:rPr>
          <w:rtl w:val="true"/>
        </w:rPr>
        <w:t xml:space="preserve">نقد كلام شيخ </w:t>
      </w:r>
      <w:r>
        <w:rPr>
          <w:rtl w:val="true"/>
        </w:rPr>
        <w:t xml:space="preserve">- </w:t>
      </w:r>
      <w:r>
        <w:rPr>
          <w:rtl w:val="true"/>
        </w:rPr>
        <w:t xml:space="preserve">قدس سره </w:t>
      </w:r>
      <w:r>
        <w:rPr>
          <w:rtl w:val="true"/>
        </w:rPr>
        <w:t>-</w:t>
      </w:r>
      <w:bookmarkEnd w:id="191"/>
    </w:p>
    <w:p>
      <w:pPr>
        <w:pStyle w:val="BookText"/>
        <w:rPr/>
      </w:pPr>
      <w:r>
        <w:rPr>
          <w:rFonts w:ascii="IRNazanin" w:hAnsi="IRNazanin" w:eastAsia="IRNazanin"/>
          <w:color w:val="111111"/>
          <w:sz w:val="28"/>
          <w:sz w:val="28"/>
          <w:szCs w:val="28"/>
          <w:rtl w:val="true"/>
          <w:lang w:bidi="fa-IR"/>
        </w:rPr>
        <w:t xml:space="preserve">اين فراز از وصيت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ـ كه از لحاظ سند هم تمام نيست ـ نهايت چيزي كه دلالت مي‌كند آن است كه كذب حتّي اگر مفسده‌اي هم بر آن مترتب نباشد حرام است، امّا دلالت بر كبيره بودن كذب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سه مرتبه، دلالت بر كبيره بودن كذب ندارد، در حالي كه اگر يك مرتبه در قرآن كريم گفته شود مي‌توان از آن استفاده‌ي كبيره بودن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شايد بتوان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كبيره بودن آن گناه است، ولي در ما نحن فيه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نكته‌ي اين‌كه 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له، ويلٌ له، ويلٌ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چنين شخصي كه به صِرف خنداندن ديگران دروغ مي‌گويد و هيچ سودي از اين دروغ نمي‌برد، انسان بدبخت و بي‌چاره‌اي است كه حاضر است به صرف خنداندن ديگران، آتش جهنم را براي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اين احتمال نمي‌توانيم بگوييم دالّ بر كبيره بودن مطلق كذب است</w:t>
      </w:r>
      <w:r>
        <w:rPr>
          <w:rFonts w:eastAsia="IRNazanin" w:cs="IRNazanin"/>
          <w:color w:val="111111"/>
          <w:sz w:val="28"/>
          <w:szCs w:val="28"/>
          <w:rtl w:val="true"/>
          <w:lang w:bidi="fa-IR"/>
        </w:rPr>
        <w:t>.</w:t>
      </w:r>
    </w:p>
    <w:p>
      <w:pPr>
        <w:pStyle w:val="Heading3"/>
        <w:numPr>
          <w:ilvl w:val="2"/>
          <w:numId w:val="1"/>
        </w:numPr>
        <w:rPr/>
      </w:pPr>
      <w:bookmarkStart w:id="192" w:name="__RefHeading___Toc2820610_3804643083"/>
      <w:bookmarkStart w:id="193" w:name="_Toc72"/>
      <w:bookmarkEnd w:id="192"/>
      <w:r>
        <w:rPr>
          <w:rtl w:val="true"/>
        </w:rPr>
        <w:t>وجه ديگري بر اثبات كبيره بودن كذب</w:t>
      </w:r>
      <w:bookmarkEnd w:id="193"/>
    </w:p>
    <w:p>
      <w:pPr>
        <w:pStyle w:val="Heading4"/>
        <w:numPr>
          <w:ilvl w:val="3"/>
          <w:numId w:val="1"/>
        </w:numPr>
        <w:rPr/>
      </w:pPr>
      <w:bookmarkStart w:id="194" w:name="__RefHeading___Toc2820612_3804643083"/>
      <w:bookmarkStart w:id="195" w:name="_Toc73"/>
      <w:bookmarkEnd w:id="194"/>
      <w:r>
        <w:rPr>
          <w:rtl w:val="true"/>
        </w:rPr>
        <w:t>اشاره</w:t>
      </w:r>
      <w:bookmarkEnd w:id="1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ديگري كه بعض مشايخ ما براي اثبات كبيره بودن كذب بيان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صحيحه‌ي عبدالعظيم حسني سلام الله عليه علّت كبيره بودن خمر را شباهت نهي از خمر</w:t>
      </w:r>
    </w:p>
    <w:p>
      <w:pPr>
        <w:pStyle w:val="BookText"/>
        <w:rPr/>
      </w:pPr>
      <w:r>
        <w:rPr>
          <w:rFonts w:ascii="IRNazanin" w:hAnsi="IRNazanin" w:eastAsia="IRNazanin"/>
          <w:color w:val="111111"/>
          <w:sz w:val="28"/>
          <w:sz w:val="28"/>
          <w:szCs w:val="28"/>
          <w:rtl w:val="true"/>
          <w:lang w:bidi="fa-IR"/>
        </w:rPr>
        <w:t>در آيه‌ي شريفه به نهي از عبادت أوثان ذكر فرموده‌اند، و از آن‌جا كه اين شباهت در نهي از كذب هم وجود دارد، پس اين تعليل در مورد آن هم صادق است و كذب كبيره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يمكن الاستدلال على حرمة الكذب و كونه كبيرة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الاستدلال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كونه كبيرة، فلان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صحيحة عبد العظيم الحسنى لكون شرب الخمر كبيرة بان اللّه عز و جل نهى عنها كما نهى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الاستشهاد المزبور ان يكون الكذب ايضا من الكبائر لأن اللّه نهى عنه كما نهى عن عبادة الأوثان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المتفاهم العرفي من الصحيحة المباركة أن الموجب لكون شرب الخمر كبيرة نهى اللّه عز و جل عنه في الكتاب المجيد، نظير النهى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التنظير في التعبير يجري في الكذب ايضا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صحيحه‌ي عبدالعظيم حسني سلام الله عليه كه قبلاً هم آن را ذكر كرديم اين‌چنين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w:t>
      </w:r>
    </w:p>
    <w:p>
      <w:pPr>
        <w:pStyle w:val="BookText"/>
        <w:rPr/>
      </w:pPr>
      <w:r>
        <w:rPr>
          <w:rFonts w:ascii="Amiri" w:hAnsi="Amiri" w:eastAsia="Amiri" w:cs="Amiri"/>
          <w:color w:val="111111"/>
          <w:sz w:val="28"/>
          <w:sz w:val="28"/>
          <w:szCs w:val="28"/>
          <w:rtl w:val="true"/>
          <w:lang w:bidi="ar-SA"/>
        </w:rPr>
        <w:t>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الْخَمْرِ لِأَنَّ اللَّهَ عَزَّ وَ جَلَّ نَهَى عَنْهَا كَمَا نَهَى عَنْ عِبَادَةِ الْأَوْثَانِ وَ تَرْكُ الصَّلَاةِ مُتَعَمِّداً أَوْ شَيْئاً مِمَّا فَرَضَ اللَّهُ عَزَّ وَ جَلَّ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بَرِئَ مِنْ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قَطِيعَةُ الرَّحِمِ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عبدالعظيم حسني سلام الله عليه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عمرو بن عبيد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عمرو بن عبيد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مروان، هو ابن باب، 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بإسناده عن عبد العظيم الحسني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عمرو بن عبيد البصري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 جلس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ظاهرة الدلالة على أن عمرو بن عبيد كان شيعيا و لكن المستفاد من تاريخ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الطبرسي 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إذ دخل عليه أناس من المعتزلة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أناس 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على مثل ما قال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فحمد الله و أثنى عليه و صلى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عمرو أ تتولى أبا بكر و عمر أو تتبرأ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عمرو و أنتم أيها الرهط فاتقوا الله فإن أبي حدثني و كان خير أهل الأرض و أعلمهم بكتاب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صحيحه‌ي عبدالعظيم حسني ظهور دارد در اين‌كه عمرو بن عبيد شيعه بوده، ظاهراً ناتمام است، بلكه نوع سؤال و كلام آخر ايشان، ظهور در اين دارد كه شيعه نيست، ولي بعد از كلام حضرت، تحت تأثير قرار گرفته و متحوّل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سلام داد و نشست، اين آيه‌ي شريفه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سپس ساكت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حرفي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شدي؟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كبائر را از كتاب الله عزّوجلّ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عمرو، بزرگترين كبائر شرك بالله است؛ چراكه خداوند</w:t>
      </w:r>
    </w:p>
    <w:p>
      <w:pPr>
        <w:pStyle w:val="BookText"/>
        <w:rPr/>
      </w:pPr>
      <w:r>
        <w:rPr>
          <w:rFonts w:ascii="Amiri" w:hAnsi="Amiri" w:eastAsia="Amiri" w:cs="Amiri"/>
          <w:color w:val="111111"/>
          <w:sz w:val="28"/>
          <w:sz w:val="28"/>
          <w:szCs w:val="28"/>
          <w:rtl w:val="true"/>
          <w:lang w:bidi="ar-SA"/>
        </w:rPr>
        <w:t>متعال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خمر؛ چون خداوند عزّوجلّ نهي كرده از شرب خمر همانند نهي از عبادت أوثان، و ترك نماز يا هر واجب ديگري متعمداً؛ به خاطر اين‌كه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مُتَعَمِّداً فَقَدْ بَرِئَ مِنْ ذِمَّةِ اللَّهِ 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نقض عهد و قطع رحم؛ به خاطر اين‌كه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كلام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خارج شد در حالي كه گريه‌كنان ناله مي‌زد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كسي كه تفسير به رأي كرد و با شما در فضل و علم منازعه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فرازي كه شرب خمر را از كبائر مي‌شمارد، در تعليل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 وَ جَلَّ نَهَى عَنْهَا كَمَا نَهَى عَنْ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مراد حضرت از اين عبارت چيست دو احتمال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w:t>
      </w:r>
    </w:p>
    <w:p>
      <w:pPr>
        <w:pStyle w:val="BookText"/>
        <w:rPr/>
      </w:pPr>
      <w:r>
        <w:rPr>
          <w:rFonts w:ascii="Amiri" w:hAnsi="Amiri" w:eastAsia="Amiri" w:cs="Amiri"/>
          <w:color w:val="111111"/>
          <w:sz w:val="28"/>
          <w:sz w:val="28"/>
          <w:szCs w:val="28"/>
          <w:rtl w:val="true"/>
          <w:lang w:bidi="ar-SA"/>
        </w:rPr>
        <w:t>الْأَنْصابُ وَ 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باشد كه خمر را در رديف أنصاب و أزلام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در مورد عبادت أوثان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در مورد خمر هم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مي‌رسد احتمال دوم أقوي باشد؛ زيرا طبق تفسيري كه قبلاً</w:t>
      </w:r>
      <w:r>
        <w:rPr>
          <w:rStyle w:val="FootnoteAnchor"/>
          <w:rtl w:val="true"/>
        </w:rPr>
        <w:footnoteReference w:id="86"/>
      </w:r>
      <w:r>
        <w:rPr>
          <w:rFonts w:ascii="IRNazanin" w:hAnsi="IRNazanin" w:eastAsia="IRNazanin"/>
          <w:color w:val="111111"/>
          <w:sz w:val="28"/>
          <w:sz w:val="28"/>
          <w:szCs w:val="28"/>
          <w:rtl w:val="true"/>
          <w:lang w:bidi="fa-IR"/>
        </w:rPr>
        <w:t xml:space="preserve">از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ظاهراً مراد از أنصاب و أزلام، أوثان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وجه دوم افضل است كه بگوييم همان‌طور كه در مورد أوثان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شده، در مورد خمر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شده و اين علّت كبيره بودن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جايي كه در مورد كذب هم با همين تعبير نهي شده، پس مي‌توانيم بگوييم كذب هم كبيره است؛ زيرا در</w:t>
      </w:r>
    </w:p>
    <w:p>
      <w:pPr>
        <w:pStyle w:val="BookText"/>
        <w:rPr/>
      </w:pPr>
      <w:r>
        <w:rPr>
          <w:rFonts w:ascii="IRNazanin" w:hAnsi="IRNazanin" w:eastAsia="IRNazanin"/>
          <w:color w:val="111111"/>
          <w:sz w:val="28"/>
          <w:sz w:val="28"/>
          <w:szCs w:val="28"/>
          <w:rtl w:val="true"/>
          <w:lang w:bidi="fa-IR"/>
        </w:rPr>
        <w:t>ادامه‌ي همان آيه‌ي شريفه به همان نحو كه از أوثان نهي مي‌كند، از قول زور هم نهي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استدلالي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كبيره بودن خمر ذكر كردند در مورد كذب هم جاري است و دالّ بر كبيره بودن كذب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عبدالعظيم حسني سلام الله عليه، حضرت در مقام تَعداد و شمارش كبائر بودند، در حالي كه در مورد كبيره بودن كذب چيزي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اطلاق مقامي استفاده مي‌شود كه كذب از گناهان كبيره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مقامي نمي‌تواند در ما نحن فيه مانع باشد؛ زيرا اطلاق مقامي در جايي مي‌تواند مانع باشد كه به هيچ صورتي در كلام ذكر نشده باشد، در حالي كه در اين‌جا معياري كه حضرت در مورد كبيره بودن خمر ارائه كرده‌اند، آن معيار در مورد كذب هم وجود دارد و به اين نحو مي‌توانيم بگوييم اين كلام دالّ بر كبيره بودن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مقامي اين‌جا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بعضي روايات كه كبائر را تا هفت مورد يا بيشتر شمارش مي‌كند و در آن شرب خمر نيست، دالّ بر نبودن شرب خمر از كبائر نيست</w:t>
      </w:r>
      <w:r>
        <w:rPr>
          <w:rFonts w:eastAsia="IRNazanin" w:cs="IRNazanin"/>
          <w:color w:val="111111"/>
          <w:sz w:val="28"/>
          <w:szCs w:val="28"/>
          <w:rtl w:val="true"/>
          <w:lang w:bidi="fa-IR"/>
        </w:rPr>
        <w:t>.</w:t>
      </w:r>
      <w:bookmarkStart w:id="196" w:name="pg2363_25751"/>
    </w:p>
    <w:p>
      <w:pPr>
        <w:pStyle w:val="Heading4"/>
        <w:numPr>
          <w:ilvl w:val="3"/>
          <w:numId w:val="1"/>
        </w:numPr>
        <w:rPr/>
      </w:pPr>
      <w:bookmarkStart w:id="197" w:name="__RefHeading___Toc2820614_3804643083"/>
      <w:bookmarkStart w:id="198" w:name="_Toc74"/>
      <w:bookmarkEnd w:id="196"/>
      <w:bookmarkEnd w:id="197"/>
      <w:r>
        <w:rPr>
          <w:rtl w:val="true"/>
        </w:rPr>
        <w:t>نقد اين استدلال</w:t>
      </w:r>
      <w:bookmarkEnd w:id="198"/>
    </w:p>
    <w:p>
      <w:pPr>
        <w:pStyle w:val="BookText"/>
        <w:rPr/>
      </w:pPr>
      <w:r>
        <w:rPr>
          <w:rFonts w:ascii="IRNazanin" w:hAnsi="IRNazanin" w:eastAsia="IRNazanin"/>
          <w:color w:val="111111"/>
          <w:sz w:val="28"/>
          <w:sz w:val="28"/>
          <w:szCs w:val="28"/>
          <w:rtl w:val="true"/>
          <w:lang w:bidi="fa-IR"/>
        </w:rPr>
        <w:t>اين استدلال قوي‌ترين استدلال بر كبيره بودن كذب است، ولي در نقد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قول زور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معناي لغوي قول زور است يا مصاديقي كه در روايات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معناي لغوي زور كه در بحث غناء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كرديم، اگر به اين معناي لغوي اخذ كنيم بايد بگوييم هر سخني كه تمايل از وجهش داشته باشد ـ كه يكي از مصاديقش كذب است ـ كبيره است، در حالي كه التزام به اين مشكل است و نمي‌توانيم بگوييم هر نوع انحرافي از حقّ، كبيره است؛ همان‌طور 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الْمُسْرِفينَ هُمْ أَصْحابُ النَّارِ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نمي‌توانيم بگوييم مثلاً اگر كسي يك ليوان آب را اسراف كرد جزء اصحاب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بگوييم اطلاق لغوي قول زور، در اين‌جا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تفسير روايي قول زور را اخذ كنيم كه به غناء، شطرنج، شهادت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Style w:val="FootnoteAnchor"/>
          <w:rtl w:val="true"/>
        </w:rPr>
        <w:footnoteReference w:id="8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أبواب ما يكتسب به، باب</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بَعْضِ أَصْحَابِهِ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مُحَمَّدِ بْنِ يَحْيَى الْخَزَّازِ عَنْ حَمَّادِ بْنِ عُثْمَانَ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مِنْهُ قَوْلُ الرَّجُلِ لِلَّذِي يُغَنِّي أَحْسَنْتَ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ابواب كتاب الشهادات،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حيون، نعمان بن محمد مغربى، دعائم الاسلام،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 الشَّاهِدُ مَا يُشْهَدُ عَلَيْهِ وَ لْيَتَّقِ اللَّهَ رَبَّهُ فَمِنَ الزُّورِ أَنْ يَشْهَدَ الرَّجُلُ بِمَا لَا يَعْلَمُ أَوْ يُنْكِرَ مَا يَعْلَمُ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فَعَدَلَ تَبَارَكَ اسْمُهُ شَهَادَةَ الزُّورِ بِالشِّرْكِ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از آن جايي كه</w:t>
      </w:r>
    </w:p>
    <w:p>
      <w:pPr>
        <w:pStyle w:val="BookText"/>
        <w:rPr/>
      </w:pPr>
      <w:r>
        <w:rPr>
          <w:rFonts w:ascii="IRNazanin" w:hAnsi="IRNazanin" w:eastAsia="IRNazanin"/>
          <w:color w:val="111111"/>
          <w:sz w:val="28"/>
          <w:sz w:val="28"/>
          <w:szCs w:val="28"/>
          <w:rtl w:val="true"/>
          <w:lang w:bidi="fa-IR"/>
        </w:rPr>
        <w:t>روايتي كه از لحاظ سند تمام باشد و كذب را مصداق قول زور بيان كند وجود ندارد، پس از اين جهت هم نمي‌توانيم بگوييم مطلق كذب، قول زور بوده و كبيره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مورد قول زور بايد به قدر متيقّن اخذ كنيم و در مورد كذب، فقط مراتب بالاي كذب مثل كذب علي الله و الرسول و شهادت دروغ را مي‌توانيم بگوييم مصداق قول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هم براي اثبات كبيره بودن مطلق كذب ناتمام است</w:t>
      </w:r>
      <w:r>
        <w:rPr>
          <w:rFonts w:eastAsia="IRNazanin" w:cs="IRNazanin"/>
          <w:color w:val="111111"/>
          <w:sz w:val="28"/>
          <w:szCs w:val="28"/>
          <w:rtl w:val="true"/>
          <w:lang w:bidi="fa-IR"/>
        </w:rPr>
        <w:t>.</w:t>
      </w:r>
      <w:bookmarkStart w:id="199" w:name="pg2363_25753"/>
    </w:p>
    <w:p>
      <w:pPr>
        <w:pStyle w:val="Heading3"/>
        <w:numPr>
          <w:ilvl w:val="2"/>
          <w:numId w:val="1"/>
        </w:numPr>
        <w:rPr/>
      </w:pPr>
      <w:bookmarkStart w:id="200" w:name="__RefHeading___Toc2820616_3804643083"/>
      <w:bookmarkStart w:id="201" w:name="_Toc75"/>
      <w:bookmarkEnd w:id="199"/>
      <w:bookmarkEnd w:id="200"/>
      <w:r>
        <w:rPr>
          <w:rtl w:val="true"/>
        </w:rPr>
        <w:t>روايات دالّ بر عدم كبيره بودن مطلق كذب</w:t>
      </w:r>
      <w:bookmarkEnd w:id="201"/>
    </w:p>
    <w:p>
      <w:pPr>
        <w:pStyle w:val="Heading4"/>
        <w:numPr>
          <w:ilvl w:val="3"/>
          <w:numId w:val="1"/>
        </w:numPr>
        <w:rPr/>
      </w:pPr>
      <w:bookmarkStart w:id="202" w:name="__RefHeading___Toc2820618_3804643083"/>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پذيرفتند اطلاقاتي دالّ بر كبيره بودن مطلق كذب است، يك گام به عقب برمي‌گردند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روايات</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نعم، في الأخبار ما يظهر منه عدم كونه على الإطلاق كبيرة، مثل رواية أبي خديجة،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اللّه تعالى و رسوله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اختصاص الكبيرة بهذا الكذب الخاص، لكن يمكن حملها على كون هذا الكذب الخاص من الكبائر الشديدة العظيمة، و لعلّ هذا أولى من تقييد المطلقات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استفاده مي‌شود مطلق كذب كبيره نيست، از جمله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820620_3804643083"/>
      <w:bookmarkStart w:id="205" w:name="_Toc77"/>
      <w:bookmarkEnd w:id="204"/>
      <w:r>
        <w:rPr/>
        <w:t>1</w:t>
      </w:r>
      <w:r>
        <w:rPr>
          <w:rtl w:val="true"/>
        </w:rPr>
        <w:t xml:space="preserve">. </w:t>
      </w:r>
      <w:r>
        <w:rPr>
          <w:rtl w:val="true"/>
        </w:rPr>
        <w:t>روايت أَبِي خَدِيجَة در محاسن، كافي و عقاب الاعمال</w:t>
      </w:r>
      <w:r>
        <w:rPr>
          <w:rtl w:val="true"/>
        </w:rPr>
        <w:t>:</w:t>
      </w:r>
      <w:bookmarkEnd w:id="205"/>
    </w:p>
    <w:p>
      <w:pPr>
        <w:pStyle w:val="Heading5"/>
        <w:numPr>
          <w:ilvl w:val="4"/>
          <w:numId w:val="1"/>
        </w:numPr>
        <w:rPr/>
      </w:pPr>
      <w:bookmarkStart w:id="206" w:name="__RefHeading___Toc2820622_3804643083"/>
      <w:bookmarkStart w:id="207" w:name="_Toc78"/>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اين روايت در محاسن، كافي و عقاب الاعمال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نسخه‌ي كتاب محاسن برقي اين‌چنين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ابي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وَ عَلِيِّ بْنِ عَبْدِ اللَّهِ عَنْ عَبْدِ اللَّهِ بْنِ عَبْدِ الرَّحْمَنِ الْأَسَدِيِّ عَنْ أَبِي خَدِيجَةَ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وَ عَلَى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أَقُلْه فَلْيَتَبَوَّأْ مَقْعَدَهُ مِنَ النَّارِ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نسخه‌ي كتاب شريف كافي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وَ عَلِيُّ بْنُ مُحَمَّدٍ عَنْ صَالِحِ بْنِ أَبِي حَمَّادٍ جَمِيعاً عَنِ الْوَشَّاءِ عَنْ أَحْمَدَ بْنِ عَائِذٍ عَنْ أَبِي خَدِيجَةَ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نسخه‌ي عقاب الاعمال هم اين‌چنين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مَاجِيلَوَيْهِ قَالَ حَدَّثَنِي عَمِّي عَنْ مُحَمَّدِ بْنِ عَلِيٍّ الْقُرَشِيِّ عَنْ عَبْدِ الرَّحْمَنِ بْنِ مُحَمَّدٍ الْأَسَدِيِّ</w:t>
      </w:r>
      <w:r>
        <w:rPr>
          <w:rStyle w:val="FootnoteAnchor"/>
          <w:rtl w:val="true"/>
        </w:rPr>
        <w:footnoteReference w:id="93"/>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وَ عَلَى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r>
        <w:rPr>
          <w:rStyle w:val="FootnoteAnchor"/>
          <w:rtl w:val="true"/>
        </w:rPr>
        <w:footnoteReference w:id="94"/>
      </w:r>
      <w:bookmarkStart w:id="208" w:name="pg2363_25755"/>
    </w:p>
    <w:p>
      <w:pPr>
        <w:pStyle w:val="Heading5"/>
        <w:numPr>
          <w:ilvl w:val="4"/>
          <w:numId w:val="1"/>
        </w:numPr>
        <w:rPr/>
      </w:pPr>
      <w:bookmarkStart w:id="209" w:name="__RefHeading___Toc2820624_3804643083"/>
      <w:bookmarkStart w:id="210" w:name="_Toc79"/>
      <w:bookmarkEnd w:id="208"/>
      <w:bookmarkEnd w:id="209"/>
      <w:r>
        <w:rPr>
          <w:rtl w:val="true"/>
        </w:rPr>
        <w:t>بررسي سند روايت محاسن</w:t>
      </w:r>
      <w:bookmarkEnd w:id="210"/>
    </w:p>
    <w:p>
      <w:pPr>
        <w:pStyle w:val="BookText"/>
        <w:rPr/>
      </w:pPr>
      <w:r>
        <w:rPr>
          <w:rFonts w:ascii="Amiri" w:hAnsi="Amiri" w:eastAsia="Amiri" w:cs="Amiri"/>
          <w:color w:val="111111"/>
          <w:sz w:val="28"/>
          <w:sz w:val="28"/>
          <w:szCs w:val="28"/>
          <w:rtl w:val="true"/>
          <w:lang w:bidi="ar-SA"/>
        </w:rPr>
        <w:t>احمد بن محمد بن خالد البرقي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أحمد بن محمد بن خالد بن عبد الرحمن بن محمد بن علي البرقي أبو جعفر أصله كوفي و كان جده محمد بن علي حبسه يوسف بن عمر بعد قتل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 و كان خالد صغير السن، فهرب مع أبيه عبد الرحمن إلى برقروذ و كان ثقة في نفسه، يروي عن الضعفاء و اعتمد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أحمد بن الحسين رحمه الله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أبي عبد الله البرقي في سنة أربع و سبعين و مائتين، و قال علي بن محمد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أخرى سنة ثمانين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بن عبد الرحمن بن محمد بن علي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 غير أنه أكثر الرواية عن الضعفاء و اعتمد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غضائرى، احمد بن ابى عبد الله، رجال ابن الغضائري،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بن محمّد بن عليّ، البرقيّ،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القمّيون عليه، و ليس الطعن فيه، إنّما الطعن في من يروي عنه؛ فإنّه كان لا يبالي عمّن يأخذ، على طريقة أهل الأخبار و كان أحمد بن محمّد بن عيسى أبعده عن قم، ثمّ أعاده إليها و 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از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بن إبراهيم بن موسى أبو جعفر القرشي مولاهم، صيرفي، ابن أخت خلاد المقرئ، و هو خلاد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محمد بن علي أبا سمينة، ضعيف جدا، فاسد الاعتقاد، لا يعتمد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ورد قم و قد اشتهر بالكذب بالكوفة و نزل على أحمد بن محمد بن عيسى مدة، ثم تشهر بالغلو، فجفا، و أخرجه أحمد بن محمد بن عيسى عن قم، و له 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احمد بن محمد بن عيسي، جناب احمد بن خالد برقي را هم به خاطر اكثار نقل از محمد بن علي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او در محاسن نقل كرده، از قم اخراج كرد، ولي از كارش پشيمان شد و دوباره او را به قم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عبدالله نقل مي‌كند و اين دو هم از عبدالله بن</w:t>
      </w:r>
    </w:p>
    <w:p>
      <w:pPr>
        <w:pStyle w:val="BookText"/>
        <w:rPr/>
      </w:pPr>
      <w:r>
        <w:rPr>
          <w:rFonts w:ascii="Amiri" w:hAnsi="Amiri" w:eastAsia="Amiri" w:cs="Amiri"/>
          <w:color w:val="111111"/>
          <w:sz w:val="28"/>
          <w:sz w:val="28"/>
          <w:szCs w:val="28"/>
          <w:rtl w:val="true"/>
          <w:lang w:bidi="ar-SA"/>
        </w:rPr>
        <w:t>عبدالرحمان الاسدي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عبد الله بن عبد الرحمن بن عتيبة الأسدي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أمية، ثقة،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كيسبة عن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عبد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خديجة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بن عبد الله أبو خديجة و يقال أبو سلمة الكناسي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الغنم مولى بني أسد الجمال، يقال كنيته كانت أبا خديجة و أن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خديجة، و مكرم يكنى أبا سلمة، ضعيف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يكنى أبا خديجة و مكرم يكنى أبا سلمة،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 قال في موضع آخر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وثق سالم بن مكرم، و كذلك ابن قولويه، و قال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نسب العلامة إلى الشيخ توثيقه في موضع إلا أنك قد عرفت أنه قال في الفهرست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وقع فيه الكلام و الإشكال ذكر بعضهم أن تضعيف الشيخ يعارض بتوثيقه نفسه فيبقى توثيق النجاشي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 الشيخ لا يمكن الأخذ به في نفسه في المقام فشهادة النجاشي و ابن قولويه، و علي بن الحسن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الشيخ اعتقد أن مكرما كنيته أبو سلمة، و قد تعرض له في الفهرست و الرجال و عليه فيكون تضعيفه لسالم بن مكرم مبنيا على أنه متحد مع سالم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سالم بن أبي سلمة رجل آخر غير سالم بن مكرم، فالتضعيف لا يكون راجعا إلى سالم بن مكرم الذي ليس بابن أبي سلمة بل هو نفسه مكنى بأبي سلمة، فتوثيق النجاشي و ابن قولويه و مدح ابن فضال يبقى بلا معارض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علي بن عبدالله، علي بن عبد الله العطار القمي باشد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علي بن عبد الله أبو الحسن العطار، القمي، 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الاستطاعة على مذاهب أهل العدل أخبرنا به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عنه 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تمام است و بعيد نيست كه بگوييم ايشان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عبدالله العطار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جواد وامام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عبدالله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عبدالله بن قطرب، علي بن عبدالله بن غالب التميمي، علي بن عبدالله بن عمران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عبدالله بن الوكيل، علي بن عبدالله البجلي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اين افراد فقط علي بن عبدالله العطار القمي و علي بن عبدالله بن غالب القيسي داراي توثيقند، بقيه توثيق ندارند و علي بن عبدالله بن عمران القرشي تضعيف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كردن علي بن عبدالله كه احمد بن محمد بن خالد البرقي از او نقل مي‌كند،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علي بن عبدالله البجلي الخزاز را چون جناب برقي با واسطه از او نقل مي‌كند، نمي‌تواند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عبدالله بن عمران القرشي كه تضعيف شده هم چون با وصف علي بن عبدالله عمران القرشي از او نقل شده و فقط يك روايت با اين نام در روايات آمده، بعيد است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برقي در رجالش از دو نفر به نام علي بن عبدالله نام مي‌برد، يكي علي بن عبدالله المدائني و ديگري علي بن عبدالله بن مهران كه او را جزء اصحاب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 گرچه شيخ طوسي در رجالش از اصحاب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برقي در رجالش فقط از اصحاب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معلوم مي‌شود مستقيماً از او نقل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بين اين افرادي كه احتمال نقل برقي از آن‌ها بيشتر است، يكي علي بن عبدالله المدائني است كه از اصحاب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علي بن عبدالله العطار القمي است و از آن جايي كه برقي در محاسن حدود سيزده روايت مستقيماً از علي بن عبدالله نقل مي‌كند كه در بعضي روايات همراه محمد بن علي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مدّتي در قم ساكن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احتمال اين‌كه از علي بن عبدالله العطار القمي باشد كه هم‌شهري برقي هم هست زياد است، گرچه حصول اطمينان به آن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 احمدي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در اين طبقه افرادي كه به اين نام بوده و معروف</w:t>
      </w:r>
      <w:bookmarkStart w:id="211" w:name="pg2363_25758"/>
    </w:p>
    <w:p>
      <w:pPr>
        <w:pStyle w:val="BookText"/>
        <w:rPr/>
      </w:pPr>
      <w:bookmarkEnd w:id="211"/>
      <w:r>
        <w:rPr>
          <w:rFonts w:ascii="Amiri" w:hAnsi="Amiri" w:eastAsia="Amiri" w:cs="Amiri"/>
          <w:color w:val="111111"/>
          <w:sz w:val="28"/>
          <w:sz w:val="28"/>
          <w:szCs w:val="28"/>
          <w:rtl w:val="true"/>
          <w:lang w:bidi="ar-SA"/>
        </w:rPr>
        <w:t>باشند، شايد فقط علي بن عبدالله العطار القمي باشد كه اين نام عند الاطلاق انصراف به او داشته باشد</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2820626_3804643083"/>
      <w:bookmarkStart w:id="213" w:name="_Toc80"/>
      <w:bookmarkEnd w:id="212"/>
      <w:r>
        <w:rPr>
          <w:rtl w:val="true"/>
        </w:rPr>
        <w:t>بررسي سند كافي</w:t>
      </w:r>
      <w:bookmarkEnd w:id="213"/>
    </w:p>
    <w:p>
      <w:pPr>
        <w:pStyle w:val="BookText"/>
        <w:rPr/>
      </w:pPr>
      <w:r>
        <w:rPr>
          <w:rFonts w:ascii="Amiri" w:hAnsi="Amiri" w:eastAsia="Amiri" w:cs="Amiri"/>
          <w:color w:val="111111"/>
          <w:sz w:val="28"/>
          <w:sz w:val="28"/>
          <w:szCs w:val="28"/>
          <w:rtl w:val="true"/>
          <w:lang w:bidi="ar-SA"/>
        </w:rPr>
        <w:t xml:space="preserve">مرحوم 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با دو شاخه از وشّاء</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الوشاء بجلي كوفي قال أبو عمرو و يكنى بأبي محمد الوشاء و هو ابن بنت إلياس الصيرفي الخزاز خير، من أصحاب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وجوه 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الشيخ في كتاب الغيبة في عنوان الواقفة من جملة من كان واقفا ثم رجع لما ظهر من المعجزات على يد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إمامته، فالتزم الحجة و قال بإمامته و إمامة من بعده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ينبغي الريب في جلالة الرجل و وثاقته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يكي از</w:t>
      </w:r>
    </w:p>
    <w:p>
      <w:pPr>
        <w:pStyle w:val="BookText"/>
        <w:rPr/>
      </w:pPr>
      <w:r>
        <w:rPr>
          <w:rFonts w:ascii="Amiri" w:hAnsi="Amiri" w:eastAsia="Amiri" w:cs="Amiri"/>
          <w:color w:val="111111"/>
          <w:sz w:val="28"/>
          <w:sz w:val="28"/>
          <w:szCs w:val="28"/>
          <w:rtl w:val="true"/>
          <w:lang w:bidi="ar-SA"/>
        </w:rPr>
        <w:t>طريق الحسين بن محمد</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الحسين بن محمد بن عمران بن أبي بكر الأشعري القمي، أبو عبد الله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أخبرناه محمد بن محمد، عن أبي غالب الزراري، عن محمد بن يعقوب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معلّي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البصري أبو الحسن مضطرب الحديث و المذهب، و كتبه 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البصري أبو محمد يعرف حديثه و ينكر، و يروي عن الضعفاء، و يجوز أن 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ثقة يعتمد على رواياته، و أما قول النجاشي من إضطرابه في الحديث و المذهب فلا يكون مانعا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إضطرابه في المذهب فلم يثبت كما ذكره بعضهم، و على تقدير الثبوت فهو لا ينافي الوثاقة، و أما إضطرابه في الحديث فمعناه أنه قد يروي ما يعرف، و قد يروي ما ينكر و هذا أيضا لا ينافي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عن الضعفاء على ما ذكره ابن الغضائري، فهي على تقدير ثبوتها لا تضر بالعمل بما يرويه عن الثقات، فالظاهر أن الرجل معتمد عليه،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مرحوم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معلّي بن محمد را مي‌پذيرد، ولي حضرت استاد دام ظله اطمينان به وثاقت ايشان پيدا نمي‌كند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ديگري از</w:t>
      </w:r>
    </w:p>
    <w:p>
      <w:pPr>
        <w:pStyle w:val="BookText"/>
        <w:rPr/>
      </w:pPr>
      <w:r>
        <w:rPr>
          <w:rFonts w:ascii="Amiri" w:hAnsi="Amiri" w:eastAsia="Amiri" w:cs="Amiri"/>
          <w:color w:val="111111"/>
          <w:sz w:val="28"/>
          <w:sz w:val="28"/>
          <w:szCs w:val="28"/>
          <w:rtl w:val="true"/>
          <w:lang w:bidi="ar-SA"/>
        </w:rPr>
        <w:t>طريق علي بن محمد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علي بن محمد بن إبراهيم بن أبان الرازي الكليني المعروف بعلان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أخبار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علان بطريق مكة، و كان استأذن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عنه في هذه السنة، فخالف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أبي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صالح بن أبي حماد أبو الخير الرازي و اسم أبي الخير زاذويه، لقي أبا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أمره ملبسا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نوادر 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صالح بن أبي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أبي حمّاد، الرازيّ، أبو الخير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مي‌كند و وشّاء هم از احمد بن عائذ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عائذ بن حبيب الأحمسي البجلي مولى، ثقة، كان صحب أبا خديجة سالم بن مكرم و أخذ عنه و عرف به، و كان حلالا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هر دو شاخه‌ي كليني به وشاء به خاطر معلّي بن محمد و صالح بن ابي حمّاد، ناتمام است</w:t>
      </w:r>
      <w:r>
        <w:rPr>
          <w:rFonts w:eastAsia="Amiri" w:cs="Amiri" w:ascii="Amiri" w:hAnsi="Amiri"/>
          <w:color w:val="111111"/>
          <w:sz w:val="28"/>
          <w:szCs w:val="28"/>
          <w:rtl w:val="true"/>
          <w:lang w:bidi="ar-SA"/>
        </w:rPr>
        <w:t>. </w:t>
      </w:r>
      <w:bookmarkStart w:id="214" w:name="pg2363_25761"/>
    </w:p>
    <w:p>
      <w:pPr>
        <w:pStyle w:val="Heading5"/>
        <w:numPr>
          <w:ilvl w:val="4"/>
          <w:numId w:val="1"/>
        </w:numPr>
        <w:rPr/>
      </w:pPr>
      <w:bookmarkStart w:id="215" w:name="__RefHeading___Toc2820628_3804643083"/>
      <w:bookmarkStart w:id="216" w:name="_Toc81"/>
      <w:bookmarkEnd w:id="214"/>
      <w:bookmarkEnd w:id="215"/>
      <w:r>
        <w:rPr>
          <w:rtl w:val="true"/>
        </w:rPr>
        <w:t>بررسي سند عقاب الاعمال</w:t>
      </w:r>
      <w:bookmarkEnd w:id="216"/>
    </w:p>
    <w:p>
      <w:pPr>
        <w:pStyle w:val="BookText"/>
        <w:rPr/>
      </w:pPr>
      <w:r>
        <w:rPr>
          <w:rFonts w:ascii="Amiri" w:hAnsi="Amiri" w:eastAsia="Amiri" w:cs="Amiri"/>
          <w:color w:val="111111"/>
          <w:sz w:val="28"/>
          <w:sz w:val="28"/>
          <w:szCs w:val="28"/>
          <w:rtl w:val="true"/>
          <w:lang w:bidi="ar-SA"/>
        </w:rPr>
        <w:t xml:space="preserve">مرحوم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از محمد بن علي ماجيلويه</w:t>
      </w:r>
      <w:r>
        <w:rPr>
          <w:rStyle w:val="FootnoteAnchor"/>
          <w:rtl w:val="true"/>
        </w:rPr>
        <w:footnoteReference w:id="101"/>
      </w:r>
      <w:r>
        <w:rPr>
          <w:rFonts w:ascii="Amiri" w:hAnsi="Amiri" w:eastAsia="Amiri" w:cs="Amiri"/>
          <w:color w:val="111111"/>
          <w:sz w:val="28"/>
          <w:sz w:val="28"/>
          <w:szCs w:val="28"/>
          <w:rtl w:val="true"/>
          <w:lang w:bidi="ar-SA"/>
        </w:rPr>
        <w:t>عن عمّه</w:t>
      </w:r>
      <w:r>
        <w:rPr>
          <w:rStyle w:val="FootnoteAnchor"/>
          <w:rtl w:val="true"/>
        </w:rPr>
        <w:footnoteReference w:id="10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القاسم عبيد الله بن عمران الجنابي البرقي أبو عبد الله، الملقب ماجيلويه، و أبو القاسم يلقب بندار، سيد من أصحابنا القميين، ثقة، عالم، فقيه، عارف بالأدب و الشعر و الغريب، و هو صهر أحمد بن أبي عبد الله البرقي على ابنته، و ابنه علي بن محمد منها، و كان أخذ عنه العلم و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بين مرحوم شيخ و نجاشي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كه آيا محمد بن أبي القاسم ماجيلويه، جدّ محمد بن علي ماجيلويه است يا عموي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نجاشي تصريح مي‌كند ايشان جدّ محمد بن علي است، ولي مرحوم شيخ و جناب صدوق</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كه ايشان عموي محمد بن علي ماجيلويه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صدوق در موارد متعدّدي تصريح مي‌كند محمد بن علي ماجيلويه از عموي خود روايت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خويي در تَرجَمه‌ي علي بن أبي القاسم ـ فرزند محمد بن أبي القاسم ـ به اين اختلاف اشاره كرده و اين‌چنين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القاسم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القاسم عبد الله بن عمران البرقي المعروف أبوه ماجيلويه يكنى أبا الحسن ثقة فاضل أديب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كان فلا شك في أن علي بن محمد بن أبي القاسم ثقة و هو شيخ الكليني و إنما الإشكال في أن علي بن محمد هذا هل هو والد محمد بن علي الملقب بماجيلويه، أيضا، الذي يروي عنه الصدوق كثيرا فيكون محمد بن أبي القاسم، جد محمد بن علي ماجيلويه أو أن محمد بن أبي القاسم عم محمد بن علي ماجيلويه فيكون علي بن محمد بن أبي القاسم ابن عم محمد بن علي 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صرح به النجاشي في ترجمة محمد بن أبي القاسم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صريح الصدوق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 محمد بن علي ماجيلويه، و كذلك ذكر الشيخ في الفهرست في طريقه إلى محمد بن سنان، بل ذكر الصدوق في موارد كثيرة أن محمد بن علي ماجيلويه، هو الذي عبر عن محمد بن أبي القاسم بالعم فمن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الحديث الأول و في حديثين آخرين في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من كمال الدين،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فعلي والد محمد بن علي ماجيلويه هو ابن أبي القاسم فهو ابن عم علي بن محمد أبي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عبدالرحمان بن</w:t>
      </w:r>
    </w:p>
    <w:p>
      <w:pPr>
        <w:pStyle w:val="BookText"/>
        <w:rPr/>
      </w:pPr>
      <w:r>
        <w:rPr>
          <w:rFonts w:ascii="Amiri" w:hAnsi="Amiri" w:eastAsia="Amiri" w:cs="Amiri"/>
          <w:color w:val="111111"/>
          <w:sz w:val="28"/>
          <w:sz w:val="28"/>
          <w:szCs w:val="28"/>
          <w:rtl w:val="true"/>
          <w:lang w:bidi="ar-SA"/>
        </w:rPr>
        <w:t>محمد الاسدي</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عبد الرحمن بن محمد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البجلي أبو محمد، جليل من أصحابنا،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سالم بن مكرم، و روى عنه محمد بن الحسين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bookmarkStart w:id="217" w:name="pg2363_25763"/>
    </w:p>
    <w:p>
      <w:pPr>
        <w:pStyle w:val="BookText"/>
        <w:rPr/>
      </w:pPr>
      <w:bookmarkEnd w:id="217"/>
      <w:r>
        <w:rPr>
          <w:rFonts w:ascii="Amiri" w:hAnsi="Amiri" w:eastAsia="Amiri" w:cs="Amiri"/>
          <w:color w:val="111111"/>
          <w:sz w:val="28"/>
          <w:sz w:val="28"/>
          <w:szCs w:val="28"/>
          <w:rtl w:val="true"/>
          <w:lang w:bidi="ar-SA"/>
        </w:rPr>
        <w:t>كه سند اين روايت به خاطر محمد بن علي ماجيلويه و محمد بن علي القرشي ناتمام است</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820630_3804643083"/>
      <w:bookmarkStart w:id="219" w:name="_Toc82"/>
      <w:bookmarkEnd w:id="218"/>
      <w:r>
        <w:rPr>
          <w:rtl w:val="true"/>
        </w:rPr>
        <w:t>نحوه‌ي استدلال به اين روايت براي نفي كبيره بودن مطلق كذب</w:t>
      </w:r>
      <w:bookmarkEnd w:id="219"/>
    </w:p>
    <w:p>
      <w:pPr>
        <w:pStyle w:val="BookText"/>
        <w:rPr/>
      </w:pPr>
      <w:r>
        <w:rPr>
          <w:rFonts w:ascii="Amiri" w:hAnsi="Amiri" w:eastAsia="Amiri" w:cs="Amiri"/>
          <w:color w:val="111111"/>
          <w:sz w:val="28"/>
          <w:sz w:val="28"/>
          <w:szCs w:val="28"/>
          <w:rtl w:val="true"/>
          <w:lang w:bidi="ar-SA"/>
        </w:rPr>
        <w:t>در اين روايت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الله و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كبائر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حضرت فقط حصّه‌اي از كذب را از كبائر ذكر مي‌كنند نه مطلق كذب را، معلوم مي‌شود مطلق كذب از كبائر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كه حجّت نيست، پس چگونه از اين روايت استفاده مي‌كنيد كه مطلق كذب از كبائر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مفهوم وصف هرچند بالجمله نپذيرفتيم كه مفهوم دارد، ولي في‌الجمله پذيرفتيم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اين‌كه مفهوم في‌الجمله را در وصف نيز بايد بپذيريم نبايد غفلت شود؛ زيرا وقتي مولا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العادل يجب اكرامه، معلوم مي‌شود كه مطلق طبيعت عالم، واجب الاكرام نيست و إلاّ ذكر قيد عادل لغو خواهد بود، پس بايد قيدي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عدالت وجود داشت اكرام واجب است، امّا اين‌كه قيد ديگري مي‌تواند جايگزين شود يا خير، بستگي به اين دارد كه مفهوم اصطلاحي را بپذيريم يا خير؛ اگر مفهوم اصطلاحي را پذيرفتيم معنايش آن است كه قيد ديگري جايگزين عادل نمي‌شود، ولي اگر مفهوم را نپذيرفتيم مي‌گوييم جمله منطوقاً و مفهوماً متعرض اين‌كه قيد ديگري مي‌تواند جايگزين شود يا 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جايي به علت نكته‌اي قيد از احترازي بودن كه طبع اوليه‌ي آوردن قيد است خارج شود، مثلاً قيد بيانگر فرد اعلي يا اخفي يا اهتمام بيشتر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نفي حكم از طبيعت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اين‌كه گفتيم وصف في الجمله مفهوم دارد، مربوط به جايي است كه قيد به حسب طبع اوليه‌اش كه احترازي بودن است مدّ نظر باشد، كما اين‌كه مفهوم جزئي را براي جمله‌ي شرطيه قائليم و تنها انتفاء عند الانتفاء را نپذيرفتيم، ولي پذيرفتيم كه طبيعت علي الاطلاق موضوع حكم نيست و إلا ذكر شرط لغو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w:t>
      </w:r>
      <w:bookmarkStart w:id="220" w:name="pg2363_25764"/>
    </w:p>
    <w:p>
      <w:pPr>
        <w:pStyle w:val="BookText"/>
        <w:rPr/>
      </w:pPr>
      <w:bookmarkEnd w:id="220"/>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في‌الجمله مفهوم دارد و آن اين‌كه طبيعت، موضوع 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هم كه مي‌فرمايد كذب علي الله و علي رسوله از كبائر است، معلوم مي‌شود طبيعت كذب، موضوع 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دالّ بر عدم كبيره بودن مطلق كذب است</w:t>
      </w:r>
      <w:r>
        <w:rPr>
          <w:rFonts w:eastAsia="IRNazanin" w:cs="IRNazanin"/>
          <w:color w:val="111111"/>
          <w:sz w:val="28"/>
          <w:szCs w:val="28"/>
          <w:rtl w:val="true"/>
          <w:lang w:bidi="fa-IR"/>
        </w:rPr>
        <w:t>.</w:t>
      </w:r>
    </w:p>
    <w:p>
      <w:pPr>
        <w:pStyle w:val="Heading5"/>
        <w:numPr>
          <w:ilvl w:val="4"/>
          <w:numId w:val="1"/>
        </w:numPr>
        <w:rPr/>
      </w:pPr>
      <w:bookmarkStart w:id="221" w:name="__RefHeading___Toc2820632_3804643083"/>
      <w:bookmarkStart w:id="222" w:name="_Toc83"/>
      <w:bookmarkEnd w:id="221"/>
      <w:r>
        <w:rPr>
          <w:rtl w:val="true"/>
        </w:rPr>
        <w:t xml:space="preserve">اشكال شيخ </w:t>
      </w:r>
      <w:r>
        <w:rPr>
          <w:rtl w:val="true"/>
        </w:rPr>
        <w:t xml:space="preserve">- </w:t>
      </w:r>
      <w:r>
        <w:rPr>
          <w:rtl w:val="true"/>
        </w:rPr>
        <w:t xml:space="preserve">قدس سره </w:t>
      </w:r>
      <w:r>
        <w:rPr>
          <w:rtl w:val="true"/>
        </w:rPr>
        <w:t xml:space="preserve">- </w:t>
      </w:r>
      <w:r>
        <w:rPr>
          <w:rtl w:val="true"/>
        </w:rPr>
        <w:t>بر استدلال به روايت ابي خديجه</w:t>
      </w:r>
      <w:bookmarkEnd w:id="2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روايت فقط كذب علي الله و علي الرسول از كبائر شمرده شده، شايد به اين خاطر است كه فردِ آكد بوده و حرمتش شديدتر و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جاهايي كه فرد آكد اختصاص به ذكر شده، نمي‌تواند آن مطلقاتي را كه بيان مي‌كند مطلق كذب كبيره است، تقييد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دليلي وارد شود كه عالمِ نماز شب‌خوان را اكرام كن، اين نمي‌تواند مُقيِّد مطلقاتي باشد كه مي‌گويد عالم را اكرام كن؛ زيرا عالمِ نماز شب خوان، بيشتر شايسته‌ي اكرام است و به همين جهت اختصاص به ذكر شده است</w:t>
      </w:r>
      <w:r>
        <w:rPr>
          <w:rFonts w:eastAsia="IRNazanin" w:cs="IRNazanin"/>
          <w:color w:val="111111"/>
          <w:sz w:val="28"/>
          <w:szCs w:val="28"/>
          <w:rtl w:val="true"/>
          <w:lang w:bidi="fa-IR"/>
        </w:rPr>
        <w:t>.</w:t>
      </w:r>
      <w:bookmarkStart w:id="223" w:name="pg2363_25765"/>
    </w:p>
    <w:p>
      <w:pPr>
        <w:pStyle w:val="BookText"/>
        <w:rPr/>
      </w:pPr>
      <w:bookmarkEnd w:id="223"/>
      <w:r>
        <w:rPr>
          <w:rFonts w:ascii="Amiri" w:hAnsi="Amiri" w:eastAsia="Amiri" w:cs="Amiri"/>
          <w:color w:val="111111"/>
          <w:sz w:val="28"/>
          <w:sz w:val="28"/>
          <w:szCs w:val="28"/>
          <w:rtl w:val="true"/>
          <w:lang w:bidi="ar-SA"/>
        </w:rPr>
        <w:t>بله، در جايي كه حكم واحد باشد و فردي كه اختصاص به ذكر شده داراي خصوصيتي نباشد، مطلق بر مقيّد حمل مي‌شود</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820634_3804643083"/>
      <w:bookmarkStart w:id="225" w:name="_Toc84"/>
      <w:bookmarkEnd w:id="224"/>
      <w:r>
        <w:rPr>
          <w:rtl w:val="true"/>
        </w:rPr>
        <w:t xml:space="preserve">نقد كلام شيخ </w:t>
      </w:r>
      <w:r>
        <w:rPr>
          <w:rtl w:val="true"/>
        </w:rPr>
        <w:t xml:space="preserve">- </w:t>
      </w:r>
      <w:r>
        <w:rPr>
          <w:rtl w:val="true"/>
        </w:rPr>
        <w:t xml:space="preserve">قدس سره </w:t>
      </w:r>
      <w:r>
        <w:rPr>
          <w:rtl w:val="true"/>
        </w:rPr>
        <w:t>-</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روايت مثلاً اين چنين مي‌فرمود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تكذب علي الله تعالي و رسوله فانه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كلام مرحوم شيخ را بپذيريم، ولي اين‌چنين إخبار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الْكَذِبُ عَلَى اللَّهِ وَ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كلام هيچ احساس نمي‌شود كه چون برتري داشته اختصاص به ذكر شده است و اگر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مطلب در ضمن آن استفاده مي‌شد كه كذب علي الله و علي رسوله از كبائر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فقط اين حصّه از كذب را فرمودند از كبائر است، طبق مبناي ما كه پذيرفتيم وصف في‌الجمله مفهوم دارد ـ و إلا ذكر وصف لغو خواهد بود ـ مي‌توانيم استفاده كنيم كه مطلق طبيعت كذب كبيره نيست</w:t>
      </w:r>
      <w:r>
        <w:rPr>
          <w:rFonts w:eastAsia="IRNazanin" w:cs="IRNazanin"/>
          <w:color w:val="111111"/>
          <w:sz w:val="28"/>
          <w:szCs w:val="28"/>
          <w:rtl w:val="true"/>
          <w:lang w:bidi="fa-IR"/>
        </w:rPr>
        <w:t>.</w:t>
      </w:r>
      <w:r>
        <w:rPr>
          <w:rStyle w:val="FootnoteAnchor"/>
          <w:rtl w:val="true"/>
        </w:rPr>
        <w:footnoteReference w:id="105"/>
      </w:r>
      <w:bookmarkStart w:id="226" w:name="pg2363_25766"/>
    </w:p>
    <w:p>
      <w:pPr>
        <w:pStyle w:val="Heading5"/>
        <w:numPr>
          <w:ilvl w:val="4"/>
          <w:numId w:val="1"/>
        </w:numPr>
        <w:rPr/>
      </w:pPr>
      <w:bookmarkStart w:id="227" w:name="__RefHeading___Toc2820636_3804643083"/>
      <w:bookmarkStart w:id="228" w:name="_Toc85"/>
      <w:bookmarkEnd w:id="226"/>
      <w:bookmarkEnd w:id="227"/>
      <w:r>
        <w:rPr>
          <w:rtl w:val="true"/>
        </w:rPr>
        <w:t>مراد از كذب به قول مطلقِ داراي آثار مهم، كذب علي الله و الرسول است</w:t>
      </w:r>
      <w:bookmarkEnd w:id="228"/>
    </w:p>
    <w:p>
      <w:pPr>
        <w:pStyle w:val="BookText"/>
        <w:rPr/>
      </w:pPr>
      <w:r>
        <w:rPr>
          <w:rFonts w:ascii="Amiri" w:hAnsi="Amiri" w:eastAsia="Amiri" w:cs="Amiri"/>
          <w:color w:val="111111"/>
          <w:sz w:val="28"/>
          <w:sz w:val="28"/>
          <w:szCs w:val="28"/>
          <w:rtl w:val="true"/>
          <w:lang w:bidi="ar-SA"/>
        </w:rPr>
        <w:t xml:space="preserve">رواياتي وجود دارد كه از آن استفاده مي‌شود آثار مهمي كه بر كذب به قول مطلق بار مي‌شود، مراد مطلق كذب نيست، بلكه كذب علي الله و علي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مي‌تواند مؤيّد آن باشد و ذهن را نزديك كند كه روايت أبي خديجه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عَلَى اللَّهِ وَ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جمله‌ي اين روايات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لَتُفَطِّرُ الصَّائِمَ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لَا يَكُونُ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إِنَّمَا ذَلِكَ الْكَذِبُ عَلَى اللَّهِ وَ عَلَى رَسُولِهِ وَ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موجب افطار صائم مي‌شود،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تو فكر مي‌كني نيست، منظور كذب علي الله و علي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اين روايت به طور مطلق فرموده است كه كذب، موجب افطار صائم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كه راوي سؤال مي‌كند، مي‌فرمايد مراد كذب علي الله و علي الرسول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مَهْزِيَارَ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ما ذكرته في هذا الكتاب عن علي بن مهزيار فقد اخبرني به الشيخ ابو عبد اللّه عن محمد بن علي بن الحسين عن ابيه و محمد بن الحسن عن سعد بن عبد اللّه و الحميري و محمد بن يحيى و احمد بن ادريس كلهم عن احمد بن محمد عن العباس ابن معروف عن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عَلَى اللَّهِ وَ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مُحَمَّدِ بْنِ عِيسَى فِي نَوَادِرِهِ عَنْ عُثْمَانَ بْنِ عِيسَى مِثْلَهُ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به خاطر عثمان بن عيسي كه واقفي است، تعبير به موثقه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مضمره بودن اين روايت هم از آن جايي كه معلوم است در مضمرات سماعة، مسؤول و مرويٌ‌عنه،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مشكلي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بن مهران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شخصي سؤال كردم كه در ماه مبارك رمضان كذب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شده و قضاء آن بر عهده‌اش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كذبي؟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علي الله و علي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ما ذكرته في هذا الكتاب عن الحسين بن سعيد فقد اخبرنى به الشيخ ابو عبد اللّه محمد بن محمد بن النعمان و الحسين بن عبيد اللّه و احمد بن عبدون كلهم عن احمد بن محمد بن الحسن بن الوليد عن ابيه محمد بن الحسن بن الوليد و اخبرنى به أيضا ابو الحسين ابي جيد القمي عن محمد بن الحسن بن الوليد عن الحسين بن الحسن بن ابان عن الحسين بن سعيد، و رواه أيضا محمد بن الحسن بن الوليد عن محمد بن الحسن الصفار عن احمد بن محمد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ذَلِكَ الْكَذِبُ عَلَى اللَّهِ وَ عَلَى رَسُولِهِ وَ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الْكُلَيْنِيُّ عَنْ عَلِيِّ بْنِ إِبْرَاهِيمَ عَنْ أَبِيهِ عَنِ ابْنِ أَبِي عُمَيْرٍ وَ رَوَاهُ الصَّدُوقُ فِي مَعَانِي الْأَخْبَارِ عَنْ أَبِيهِ</w:t>
      </w:r>
      <w:bookmarkStart w:id="229" w:name="pg2363_25769"/>
    </w:p>
    <w:p>
      <w:pPr>
        <w:pStyle w:val="BookText"/>
        <w:rPr/>
      </w:pPr>
      <w:bookmarkEnd w:id="229"/>
      <w:r>
        <w:rPr>
          <w:rFonts w:ascii="Amiri" w:hAnsi="Amiri" w:eastAsia="Amiri" w:cs="Amiri"/>
          <w:color w:val="111111"/>
          <w:sz w:val="28"/>
          <w:sz w:val="28"/>
          <w:szCs w:val="28"/>
          <w:rtl w:val="true"/>
          <w:lang w:bidi="ar-SA"/>
        </w:rPr>
        <w:t>عَنْ سَعْدٍ عَنْ أَحْمَدَ بْنِ مُحَمَّدِ بْنِ خَالِدٍ عَنْ أَبِيهِ عَنِ ابْنِ أَبِي عُمَيْرٍ مِثْلَهُ إِلَّا أَنَّهُ اقْتَصَرَ عَلَى ذِكْرِ تَفْطِيرِ الصَّائِمِ دُونَ نَقْضِ الْوُضُوءِ</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أبي بصير مي‌گويد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وضو را نقض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روزه‌دار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هلاك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روزه‌هايمان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فكر مي‌كني نيست، بلكه آن كذب، كذب علي الله و علي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روايات ذهن را نزديك مي‌كند به اين‌كه دلالت روايت أبي خديجة ـ اگر از لحاظ سند تمام باشد ـ بر نفي كبيره بودن مطلق كذب تمام است</w:t>
      </w:r>
      <w:r>
        <w:rPr>
          <w:rFonts w:eastAsia="IRNazanin" w:cs="IRNazanin"/>
          <w:color w:val="111111"/>
          <w:sz w:val="28"/>
          <w:szCs w:val="28"/>
          <w:rtl w:val="true"/>
          <w:lang w:bidi="fa-IR"/>
        </w:rPr>
        <w:t>.</w:t>
      </w:r>
    </w:p>
    <w:p>
      <w:pPr>
        <w:pStyle w:val="Heading4"/>
        <w:numPr>
          <w:ilvl w:val="3"/>
          <w:numId w:val="1"/>
        </w:numPr>
        <w:rPr/>
      </w:pPr>
      <w:bookmarkStart w:id="230" w:name="__RefHeading___Toc2820638_3804643083"/>
      <w:bookmarkStart w:id="231" w:name="_Toc86"/>
      <w:bookmarkEnd w:id="230"/>
      <w:r>
        <w:rPr/>
        <w:t>2</w:t>
      </w:r>
      <w:r>
        <w:rPr>
          <w:rtl w:val="true"/>
        </w:rPr>
        <w:t xml:space="preserve">. </w:t>
      </w:r>
      <w:r>
        <w:rPr>
          <w:rtl w:val="true"/>
        </w:rPr>
        <w:t>مرسله‌ي سَيف بن عَمِيرَة</w:t>
      </w:r>
      <w:r>
        <w:rPr>
          <w:rtl w:val="true"/>
        </w:rPr>
        <w:t>:</w:t>
      </w:r>
      <w:bookmarkEnd w:id="231"/>
    </w:p>
    <w:p>
      <w:pPr>
        <w:pStyle w:val="Heading5"/>
        <w:numPr>
          <w:ilvl w:val="4"/>
          <w:numId w:val="1"/>
        </w:numPr>
        <w:rPr/>
      </w:pPr>
      <w:bookmarkStart w:id="232" w:name="__RefHeading___Toc2820640_3804643083"/>
      <w:bookmarkStart w:id="233" w:name="_Toc87"/>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مُحَمَّدُ بْنُ يَعْقُوبَ عَنْ عِدَّةٍ مِنْ أَصْحَابِنَا</w:t>
      </w:r>
      <w:r>
        <w:rPr>
          <w:rStyle w:val="FootnoteAnchor"/>
          <w:rtl w:val="true"/>
        </w:rPr>
        <w:footnoteReference w:id="11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علّامه‌ي حلّي، حسن بن يوسف بن مطهر اسدي،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 عدة من أصحابنا عن أحمد بن محمد بن عيسى قال و المراد بقولي عدة من أصحابنا محمد بن يحيى و علي بن موسى الكمنداني و داود بن كورة و أحمد بن إدريس و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كلما ذكرته في كتابي المشار إليه عدة من أصحابنا عن أحمد بن محمد بن خالد البرقي فهم علي بن إبراهيم و علي بن محمد بن عبد الله بن أذينة و أحمد بن عبد الله بن أمية و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كلما ذكرته في كتابي المشار إليه عدة من أصحابنا عن سهل بن زياد فهم علي بن محمد بن علان و محمد بن أبي عبد الله و محمد بن الحسن و محمد بن عقيل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 xml:space="preserve">بْنِ مُحَمَّدِ بْنِ خَالِدٍ عَنْ إِسْمَاعِيلَ بْنِ مِهْرَانَ عَنْ سَيْفِ بْنِ عَمِيرَةَ عَمَّنْ حَدَّثَهُ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الْكَبِيرَ فِي كُلِّ جِدٍّ وَ هَزْلٍ فَإِنَّ الرَّجُلَ إِذَا كَذَبَ فِي الصَّغِيرِ اجْتَرَأَ عَلَى الْكَبِيرِ أَ مَا عَلِمْتُمْ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 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بپرهيزيد؛ چه صغيره باشد و چه كبيره،</w:t>
      </w:r>
      <w:bookmarkStart w:id="234" w:name="pg2363_25771"/>
    </w:p>
    <w:p>
      <w:pPr>
        <w:pStyle w:val="BookText"/>
        <w:rPr/>
      </w:pPr>
      <w:bookmarkEnd w:id="234"/>
      <w:r>
        <w:rPr>
          <w:rFonts w:ascii="IRNazanin" w:hAnsi="IRNazanin" w:eastAsia="IRNazanin"/>
          <w:color w:val="111111"/>
          <w:sz w:val="28"/>
          <w:sz w:val="28"/>
          <w:szCs w:val="28"/>
          <w:rtl w:val="true"/>
          <w:lang w:bidi="fa-IR"/>
        </w:rPr>
        <w:t>به شوخي باشد يا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كسي دروغ كوچكي مي‌گويد، جرأت بر دروغ بزرگ پيدا مي‌كند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مرحوم شيخ از اين روايت استفاده مي‌كند</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في مرسلة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 الكذب باعتبار ما يترتّب عليه من المفاسد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دروغ به حسب ترتّب مفاسد بر آن،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اين‌چنين نيست كه طبيعت دروغ كبيره باشد، بلكه اگر مفاسد بزرگي بر آن مترتب شود، كبيره و إلا صغيره است</w:t>
      </w:r>
      <w:r>
        <w:rPr>
          <w:rFonts w:eastAsia="IRNazanin" w:cs="IRNazanin"/>
          <w:color w:val="111111"/>
          <w:sz w:val="28"/>
          <w:szCs w:val="28"/>
          <w:rtl w:val="true"/>
          <w:lang w:bidi="fa-IR"/>
        </w:rPr>
        <w:t>.</w:t>
      </w:r>
    </w:p>
    <w:p>
      <w:pPr>
        <w:pStyle w:val="Heading5"/>
        <w:numPr>
          <w:ilvl w:val="4"/>
          <w:numId w:val="1"/>
        </w:numPr>
        <w:rPr/>
      </w:pPr>
      <w:bookmarkStart w:id="235" w:name="__RefHeading___Toc2820642_3804643083"/>
      <w:bookmarkStart w:id="236" w:name="_Toc88"/>
      <w:bookmarkEnd w:id="235"/>
      <w:r>
        <w:rPr>
          <w:rtl w:val="true"/>
        </w:rPr>
        <w:t>نقد استدلال به مرسله‌ي سيف بن عميره</w:t>
      </w:r>
      <w:bookmarkEnd w:id="2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مرحوم شيخ براي استفاده‌ي عدم كبيره بودن مطلق كذب از اين روايت ناتمام است؛ زيرا اين روايت از حيث مفاسدي كه بر آن مترتب مي‌شود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نسبت به بعضي ديگر صغير و بعضي كبير مي‌باشد، امّا منافاتي با اين ندارد كه دروغ صغير، في نفسه كبيره 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پس استدلال به اين روايت براي نفي كبيره بودن مطلق كذب ناتمام است</w:t>
      </w:r>
      <w:r>
        <w:rPr>
          <w:rFonts w:eastAsia="IRNazanin" w:cs="IRNazanin"/>
          <w:color w:val="111111"/>
          <w:sz w:val="28"/>
          <w:szCs w:val="28"/>
          <w:rtl w:val="true"/>
          <w:lang w:bidi="fa-IR"/>
        </w:rPr>
        <w:t>.</w:t>
      </w:r>
      <w:bookmarkStart w:id="237" w:name="pg2363_25772"/>
    </w:p>
    <w:p>
      <w:pPr>
        <w:pStyle w:val="Heading4"/>
        <w:numPr>
          <w:ilvl w:val="3"/>
          <w:numId w:val="1"/>
        </w:numPr>
        <w:rPr/>
      </w:pPr>
      <w:bookmarkStart w:id="238" w:name="__RefHeading___Toc2820644_3804643083"/>
      <w:bookmarkStart w:id="239" w:name="_Toc89"/>
      <w:bookmarkEnd w:id="237"/>
      <w:bookmarkEnd w:id="238"/>
      <w:r>
        <w:rPr/>
        <w:t>3</w:t>
      </w:r>
      <w:r>
        <w:rPr>
          <w:rtl w:val="true"/>
        </w:rPr>
        <w:t xml:space="preserve">. </w:t>
      </w:r>
      <w:r>
        <w:rPr>
          <w:rtl w:val="true"/>
        </w:rPr>
        <w:t>صحيحه‌ي عَبْدِ الرَّحْمَانِ بْنِ الْحَجَّاج</w:t>
      </w:r>
      <w:r>
        <w:rPr>
          <w:rtl w:val="true"/>
        </w:rPr>
        <w:t>:</w:t>
      </w:r>
      <w:bookmarkEnd w:id="239"/>
    </w:p>
    <w:p>
      <w:pPr>
        <w:pStyle w:val="Heading5"/>
        <w:numPr>
          <w:ilvl w:val="4"/>
          <w:numId w:val="1"/>
        </w:numPr>
        <w:rPr/>
      </w:pPr>
      <w:bookmarkStart w:id="240" w:name="__RefHeading___Toc2820646_3804643083"/>
      <w:bookmarkStart w:id="241" w:name="_Toc90"/>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أَحَدٍ إِلَّا يَكُونُ ذَاكَ مِنْهُ وَ لَكِنِ الْمَطْبُوعُ عَلَى الْكَذِبِ</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الحجاج مي‌گويد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مرادش كذّاب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الْكَذَّابُ الْأَشِرُ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است كه دروغ مي‌گويد؟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كسي نيست كه مرتكب دروغ نشود، لكن مراد كسي است كه دروغ‌گويي طبع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الكذب من اللّمم الذي يصدر من كل أحد، لا من الكبائر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مي‌خواهد از اين روايت استفاده كند اين‌كه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يَكُونُ ذَاكَ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كسي نيست</w:t>
      </w:r>
      <w:bookmarkStart w:id="242" w:name="pg2363_25773"/>
    </w:p>
    <w:p>
      <w:pPr>
        <w:pStyle w:val="BookText"/>
        <w:rPr/>
      </w:pPr>
      <w:bookmarkEnd w:id="242"/>
      <w:r>
        <w:rPr>
          <w:rFonts w:ascii="IRNazanin" w:hAnsi="IRNazanin" w:eastAsia="IRNazanin"/>
          <w:color w:val="111111"/>
          <w:sz w:val="28"/>
          <w:sz w:val="28"/>
          <w:szCs w:val="28"/>
          <w:rtl w:val="true"/>
          <w:lang w:bidi="fa-IR"/>
        </w:rPr>
        <w:t>مگر اين‌كه مرتكب كذب مي‌شود، معلوم مي‌شود كذب از لَمَم</w:t>
      </w:r>
      <w:r>
        <w:rPr>
          <w:rStyle w:val="FootnoteAnchor"/>
          <w:rtl w:val="true"/>
        </w:rPr>
        <w:footnoteReference w:id="11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فراهيدي، خليل بن احمد،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الإلمام بالذنب الفينة بعد الفينة،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الذنب الذي ليس من الكبائر،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ابو الفضل جمال الدين محمّد بن مكرم، 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الذنب،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اللَّمَم ما دون الكبائر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اللَّمَمِ و هو صغار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مقارَبة المعصية من غير 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اللَّمَمُ المُقارَبُ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كبيره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مطبوع بر كذب ـ يعني دائم الكذب يا غالب الكذب و كسي كه علي الله و الرسول دروغ مي‌بندد ـ مرتكب كبيره است</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820648_3804643083"/>
      <w:bookmarkStart w:id="244" w:name="_Toc91"/>
      <w:bookmarkEnd w:id="243"/>
      <w:r>
        <w:rPr>
          <w:rtl w:val="true"/>
        </w:rPr>
        <w:t xml:space="preserve">مناقشه‌ي محقّق ايرواني </w:t>
      </w:r>
      <w:r>
        <w:rPr>
          <w:rtl w:val="true"/>
        </w:rPr>
        <w:t xml:space="preserve">- </w:t>
      </w:r>
      <w:r>
        <w:rPr>
          <w:rtl w:val="true"/>
        </w:rPr>
        <w:t xml:space="preserve">قدس سره </w:t>
      </w:r>
      <w:r>
        <w:rPr>
          <w:rtl w:val="true"/>
        </w:rPr>
        <w:t xml:space="preserve">- </w:t>
      </w:r>
      <w:r>
        <w:rPr>
          <w:rtl w:val="true"/>
        </w:rPr>
        <w:t>در استدلال به اين روايت بر نفي كبيره بودن مطلق كذب</w:t>
      </w:r>
      <w:bookmarkEnd w:id="244"/>
    </w:p>
    <w:p>
      <w:pPr>
        <w:pStyle w:val="BookText"/>
        <w:rPr/>
      </w:pPr>
      <w:r>
        <w:rPr>
          <w:rFonts w:ascii="Amiri" w:hAnsi="Amiri" w:eastAsia="Amiri" w:cs="Amiri"/>
          <w:color w:val="111111"/>
          <w:sz w:val="28"/>
          <w:sz w:val="28"/>
          <w:szCs w:val="28"/>
          <w:rtl w:val="true"/>
          <w:lang w:bidi="ar-SA"/>
        </w:rPr>
        <w:t xml:space="preserve">بعضي از جمله محقّق ايرواني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به اين روايت بر عدم كبيره بودن مطلق كذب، مناقشه كرده و فرموده‌اند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أنّ الكذب من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 فإنّ الكذب و الغيبة و سائر المعاصي العامّة البلوى لا يخلو منها أحد من أوّل بلوغه إلى آخر عمره و مجرّد ذلك لا يجعله من اللّمم و إلّا لم يحتج إلى الاستدلال له بهذه الرّواية و لم تزد الرّواية إلّا أن نبهت على ذلك الأمر الواقعي و هو عدم انفكاك أحد من الكذب و قد نبّهت أيضا على أن عنوان الكذّاب لا يحصل بمجرّد الكذب و هذا أيضا أمر معلوم فإنّ صيغة المبالغة في المقام هي بمعنى من عوّد نفسه بالكذب و هذا لا يحصل بمجرّد اتّفاق الكذب في بعض الوقائع و بالجملة الرّواية لا تدلّ على أمر مستور على أحد ليستدلّ بها على إثبات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ميرزا فتاح شهيدى، هداية الطالب إلي أسرار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أن يقال أنّه أجنبيّ عن الدّلالة على ما ذكره و إنّما المقصود منه دفع اشتباه الرّاوي في تفسير الكذّاب و توهّم أنّه بمعنى الكاذب و إنّما معنى الكذّاب ما ذكره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363_25774"/>
    </w:p>
    <w:p>
      <w:pPr>
        <w:pStyle w:val="BookText"/>
        <w:rPr/>
      </w:pPr>
      <w:bookmarkEnd w:id="245"/>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 يَكُونُ ذَاكَ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لمم بودن كذب نيست، بلكه دالّ بر اين است كه كذب خيلي مورد ابتلاء است، مانند غيبت كه كمتر كسي مي‌تواند از افتادن در مهلكه‌ي غيبت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چيزي كه از اين روايت استفاده مي‌شود آن است كه بر كسي كه گاهي دروغ مي‌گويد، كذّاب صادق نيست، ولي اين منافات ندارد كه مطلق كذب كبيره باشد و مورد ابتلاي اكثريت هم باشد</w:t>
      </w:r>
      <w:r>
        <w:rPr>
          <w:rFonts w:eastAsia="IRNazanin" w:cs="IRNazanin"/>
          <w:color w:val="111111"/>
          <w:sz w:val="28"/>
          <w:szCs w:val="28"/>
          <w:rtl w:val="true"/>
          <w:lang w:bidi="fa-IR"/>
        </w:rPr>
        <w:t>.</w:t>
      </w:r>
    </w:p>
    <w:p>
      <w:pPr>
        <w:pStyle w:val="Heading5"/>
        <w:numPr>
          <w:ilvl w:val="4"/>
          <w:numId w:val="1"/>
        </w:numPr>
        <w:rPr/>
      </w:pPr>
      <w:bookmarkStart w:id="246" w:name="__RefHeading___Toc2820650_3804643083"/>
      <w:bookmarkStart w:id="247" w:name="_Toc92"/>
      <w:bookmarkEnd w:id="246"/>
      <w:r>
        <w:rPr>
          <w:rtl w:val="true"/>
        </w:rPr>
        <w:t xml:space="preserve">نقد مناقشه‌ي محقّق ايرواني </w:t>
      </w:r>
      <w:r>
        <w:rPr>
          <w:rtl w:val="true"/>
        </w:rPr>
        <w:t xml:space="preserve">- </w:t>
      </w:r>
      <w:r>
        <w:rPr>
          <w:rtl w:val="true"/>
        </w:rPr>
        <w:t xml:space="preserve">قدس سره </w:t>
      </w:r>
      <w:r>
        <w:rPr>
          <w:rtl w:val="true"/>
        </w:rPr>
        <w:t>-</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كلام 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گناهي مورد ابتلاي همه باشد دالّ بر كبيره نبودن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ولي لحن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است كه استفاده مي‌شود حضرت در مقام تحقير آن نوعِ كذب هستند و مي‌خواهند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48" w:name="pg2363_25775"/>
    </w:p>
    <w:p>
      <w:pPr>
        <w:pStyle w:val="BookText"/>
        <w:rPr/>
      </w:pPr>
      <w:bookmarkEnd w:id="248"/>
      <w:r>
        <w:rPr>
          <w:rFonts w:ascii="IRNazanin" w:hAnsi="IRNazanin" w:eastAsia="IRNazanin"/>
          <w:color w:val="111111"/>
          <w:sz w:val="28"/>
          <w:sz w:val="28"/>
          <w:szCs w:val="28"/>
          <w:rtl w:val="true"/>
          <w:lang w:bidi="fa-IR"/>
        </w:rPr>
        <w:t>مرتكب كذبي اگر مصداق آن كذّابي باشد كه در قرآن كريم آن تعبيرات در مورد او به كار رفته، در اين صورت كلاه همه پسِ معركه است؛ چون همه مبتلاي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در مقام تحقير چنين كذبي هستند؛ يعني داراي آن شدت و حدّت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بگوييم استدلال مرحوم شيخ درست است و دالّ بر عدم كبيره بودن مطلق كذب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صحيحه را ضميمه كنيم به صحيحه‌ي منصور بن يونس ـ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باعث نقض وضوء و بطلان روزه است، كه راوي گفت اگر اين‌طور باشد همه‌ي ما هلاك شديم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فكر مي‌كني نيست و مراد كذب علي الله و علي الرسول است ـ مي‌توانيم استفاده كنيم مراتب پايين دروغ كه گاهي از سر كم توجّهي و غفلت از خيلي‌ها صادر مي‌شود، نمي‌تواند در رديف ساير كبائر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باز چنين كذبي گناه است و مرتكب آن مستحقّ عقوبت است، ولي نمي‌توان آن را از كبائر دانست</w:t>
      </w:r>
      <w:r>
        <w:rPr>
          <w:rFonts w:eastAsia="IRNazanin" w:cs="IRNazanin"/>
          <w:color w:val="111111"/>
          <w:sz w:val="28"/>
          <w:szCs w:val="28"/>
          <w:rtl w:val="true"/>
          <w:lang w:bidi="fa-IR"/>
        </w:rPr>
        <w:t>.</w:t>
      </w:r>
    </w:p>
    <w:p>
      <w:pPr>
        <w:pStyle w:val="Heading4"/>
        <w:numPr>
          <w:ilvl w:val="3"/>
          <w:numId w:val="1"/>
        </w:numPr>
        <w:rPr/>
      </w:pPr>
      <w:bookmarkStart w:id="249" w:name="__RefHeading___Toc2820652_3804643083"/>
      <w:bookmarkStart w:id="250" w:name="_Toc93"/>
      <w:bookmarkEnd w:id="249"/>
      <w:r>
        <w:rPr/>
        <w:t>4</w:t>
      </w:r>
      <w:r>
        <w:rPr>
          <w:rtl w:val="true"/>
        </w:rPr>
        <w:t xml:space="preserve">. </w:t>
      </w:r>
      <w:r>
        <w:rPr>
          <w:rtl w:val="true"/>
        </w:rPr>
        <w:t>روايت الْحَارِثِ الْأَعْوَر</w:t>
      </w:r>
      <w:r>
        <w:rPr>
          <w:rtl w:val="true"/>
        </w:rPr>
        <w:t>:</w:t>
      </w:r>
      <w:bookmarkEnd w:id="250"/>
    </w:p>
    <w:p>
      <w:pPr>
        <w:pStyle w:val="Heading5"/>
        <w:numPr>
          <w:ilvl w:val="4"/>
          <w:numId w:val="1"/>
        </w:numPr>
        <w:rPr/>
      </w:pPr>
      <w:bookmarkStart w:id="251" w:name="__RefHeading___Toc2820654_3804643083"/>
      <w:bookmarkStart w:id="252" w:name="_Toc94"/>
      <w:bookmarkEnd w:id="251"/>
      <w:r>
        <w:rPr>
          <w:rtl w:val="true"/>
        </w:rPr>
        <w:t>اشاره</w:t>
      </w:r>
      <w:bookmarkEnd w:id="2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فِي الْمَجَالِسِ عَنْ أَحْمَدَ بْنِ مُحَمَّدِ بْنِ يَحْيَى عَنْ أَبِيهِ عَنْ يَعْقُوبَ بْنِ يَزِيدَ عَنْ زِيَادِ بْنِ مَرْوَانَ الْقَنْدِيِّ عَنْ أَبِي وَكِيعٍ عَنْ أَبِي إِسْحَاقَ السَّبِيعِيِّ عَنِ الْحَارِثِ الْأَعْوَرِ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p>
    <w:p>
      <w:pPr>
        <w:pStyle w:val="BookText"/>
        <w:rPr/>
      </w:pPr>
      <w:r>
        <w:rPr>
          <w:rFonts w:ascii="Amiri" w:hAnsi="Amiri" w:eastAsia="Amiri" w:cs="Amiri"/>
          <w:color w:val="111111"/>
          <w:sz w:val="28"/>
          <w:sz w:val="28"/>
          <w:szCs w:val="28"/>
          <w:rtl w:val="true"/>
          <w:lang w:bidi="ar-SA"/>
        </w:rPr>
        <w:t>مِنَ الْكَذِبِ جِدٌّ وَ لَا هَزْلٌ وَ لَا أَنْ يَعِدَ أَحَدُكُمْ صَبِيَّهُ ثُمَّ لَا يَفِيَ لَهُ إِنَّ الْكَذِبَ يَهْدِي إِلَى الْفُجُورِ وَ الْفُجُورَ يَهْدِي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 لَا يَبْقَى مَوْضِعَ إِبْرَةٍ صِدْقٌ فَيُسَمَّى عِنْدَ اللَّهِ كَذَّاباً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اين روايت از لحاظ سند به خاطر احمد بن محمد بن يحيي كه وثاقش ثابت نيست</w:t>
      </w:r>
      <w:r>
        <w:rPr>
          <w:rStyle w:val="FootnoteAnchor"/>
          <w:rtl w:val="true"/>
        </w:rPr>
        <w:footnoteReference w:id="12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اختلف في حال الرجل، فمنهم من اعتمد عليه و لعله الأشهر، و يمكن الاستدلال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المشايخ، فقد روى عنه الصدوق، و التلعكبري،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ما مر في المدخل من أن شيخوخة الإجازة، لا دلالة فيها على الوثاقة، و لا على الحسن، و توهم أنه من مشايخ النجاشي، فيه ما ذكرناه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أحمد بن محمد بن يحيى، ليس من مشايخ النجاشي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العلامة، في الفائدة الثامنة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إلى عبد الرحمن بن الحجاج، و كذا طريقه إلى عبد الله بن أبي يعفور،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من أن تصحيح العلامة، مبني على بنائه على أصالة العدالة، و على أن أحمد من مشايخ الإجازة، و كلا الأمرين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وثقه في الدراية، و كذلك السماهيجي و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توثيق هؤلاء، لا يحتمل أن يكون منشأه الحس، و إنما هو اجتهاد و استنباط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أحمد بن علي بن نوح السيرافي قد كتب إلى النجاشي في تعريف طرقه إلى كتب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عليه أصحابنا، و المعول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الحسن ابني سعيد الأهوازيان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الفاضل أبو عبد الله الحسين بن علي بن سفيان البزوفري فيما كتب إلى في شعبان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بكتبه الثلاثين كتابا و أخبرنا أبو علي أحمد بن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عبد الله بن جعفر الحميري، و سعد بن عبد الله جميعا،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 في ترجمة الحسين بن سعيد الأهوازي و في هذا الكلام دلالة ظاهرة على اعتماد الأصحاب على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اعتماد القدماء على رواية شخص لا يدل على توثيقهم إياه، و ذلك لما عرفت من بناء ذلك على أصالة العدالة، التي لا نبني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لو كان الطريق منحصرا برواية أحمد بن محمد بن يحيى، لكنه ليس كذلك، بل إن تلك الكتب المعول عليها، قد ثبتت بطريق آخر صحيح، و هو الطريق الأول الذي ينتهي إلى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ذكر طريق آخر، إنما هو لأجل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مجهول، كما صرح به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راهي براي توثيق احمد بن محمد بن يحيي وجود داشته باشد، بعضي از روايات مهمّي كه ايشان نقل كرده تصحيح مي‌شود، از جمله حديث رفع كه نسخه‌ي كامل آن را كه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زياد بن مروان القندي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 بن مروان أبو الفضل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الأنباري القندي مولى بني هاشم،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وقف في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أخبرنا أحمد بن محمد بن هارون و غيره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زياد بكتابه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رؤوس</w:t>
      </w:r>
    </w:p>
    <w:p>
      <w:pPr>
        <w:pStyle w:val="BookText"/>
        <w:rPr/>
      </w:pPr>
      <w:r>
        <w:rPr>
          <w:rFonts w:ascii="Amiri" w:hAnsi="Amiri" w:eastAsia="Amiri" w:cs="Amiri"/>
          <w:color w:val="111111"/>
          <w:sz w:val="28"/>
          <w:sz w:val="28"/>
          <w:szCs w:val="28"/>
          <w:rtl w:val="true"/>
          <w:lang w:bidi="ar-SA"/>
        </w:rPr>
        <w:t>واقفه است و تضعيف شده و أبي وكيع</w:t>
      </w:r>
      <w:r>
        <w:rPr>
          <w:rStyle w:val="FootnoteAnchor"/>
          <w:rtl w:val="true"/>
        </w:rPr>
        <w:footnoteReference w:id="12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 الكوفي، 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الاعور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جدّ و هزلش صلاحيت ندارد، هم‌چنين صلاحيت ندارد اين‌كه كسي از شما به فرزندش وعده‌اي دهد سپس وفا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انسان را به سوي فجور هدايت مي‌كند و فجور هم به سوي آتش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براي نفي كبيره بودن مطلق كذب به اين صورت است كه در اين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يَهْدِي إِلَى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خودِ كذب فجور نيست بلكه هدايت به فجور مي‌كند و وقتي خودِ كذب فجور نباشد، پس كبيره هم نيست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أيضاً إشعار بأنّ مجرّد الكذب ليس فجوراً</w:t>
      </w:r>
      <w:r>
        <w:rPr>
          <w:rFonts w:eastAsia="Amiri" w:cs="Amiri" w:ascii="Amiri" w:hAnsi="Amiri"/>
          <w:color w:val="111111"/>
          <w:sz w:val="28"/>
          <w:szCs w:val="28"/>
          <w:rtl w:val="true"/>
          <w:lang w:bidi="ar-SA"/>
        </w:rPr>
        <w:t>.</w:t>
      </w:r>
      <w:bookmarkStart w:id="253" w:name="pg2363_25779"/>
    </w:p>
    <w:p>
      <w:pPr>
        <w:pStyle w:val="Heading5"/>
        <w:numPr>
          <w:ilvl w:val="4"/>
          <w:numId w:val="1"/>
        </w:numPr>
        <w:rPr/>
      </w:pPr>
      <w:bookmarkStart w:id="254" w:name="__RefHeading___Toc2820656_3804643083"/>
      <w:bookmarkStart w:id="255" w:name="_Toc95"/>
      <w:bookmarkEnd w:id="253"/>
      <w:bookmarkEnd w:id="254"/>
      <w:r>
        <w:rPr>
          <w:rtl w:val="true"/>
        </w:rPr>
        <w:t>مناقشه در استدلال به اين روايت</w:t>
      </w:r>
      <w:bookmarkEnd w:id="255"/>
    </w:p>
    <w:p>
      <w:pPr>
        <w:pStyle w:val="BookText"/>
        <w:rPr/>
      </w:pPr>
      <w:r>
        <w:rPr>
          <w:rFonts w:ascii="IRNazanin" w:hAnsi="IRNazanin" w:eastAsia="IRNazanin"/>
          <w:color w:val="111111"/>
          <w:sz w:val="28"/>
          <w:sz w:val="28"/>
          <w:szCs w:val="28"/>
          <w:rtl w:val="true"/>
          <w:lang w:bidi="fa-IR"/>
        </w:rPr>
        <w:t>علاوه بر اين‌كه اين روايت از لحاظ سند ناتمام است، از لحاظ دلالت هم ناتمام است؛ زيرا مقصود از فجور، آن كبائر خيلي زشت مانند فواحش است و طبق اين روايت كسي كه دروغ بگويد مبتلا به آن گناهان مي‌شود و اين منافاتي ندارد كه خود كذب هم از كبائر باشد، هرچند از فواحش نباشد؛ يعني كذب اين اثر بد را دارد كه كسي مرتكب آن شود مبتلا به گناهان بزرگ ديگر هم مي‌شود، امّا اين‌كه خودش كبيره نباشد، روايت دلالتي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مرحوم شيخ فرمودند اين روايت استشعار به كبيره نبودن مطلق كذب دارد، مي‌گوييم هيچ إشعاري بر آن ندارد</w:t>
      </w:r>
      <w:r>
        <w:rPr>
          <w:rFonts w:eastAsia="IRNazanin" w:cs="IRNazanin"/>
          <w:color w:val="111111"/>
          <w:sz w:val="28"/>
          <w:szCs w:val="28"/>
          <w:rtl w:val="true"/>
          <w:lang w:bidi="fa-IR"/>
        </w:rPr>
        <w:t>.</w:t>
      </w:r>
    </w:p>
    <w:p>
      <w:pPr>
        <w:pStyle w:val="Heading3"/>
        <w:numPr>
          <w:ilvl w:val="2"/>
          <w:numId w:val="1"/>
        </w:numPr>
        <w:rPr/>
      </w:pPr>
      <w:bookmarkStart w:id="256" w:name="__RefHeading___Toc2820658_3804643083"/>
      <w:bookmarkStart w:id="257" w:name="_Toc96"/>
      <w:bookmarkEnd w:id="256"/>
      <w:r>
        <w:rPr>
          <w:rtl w:val="true"/>
        </w:rPr>
        <w:t>نتيجه‌ي نهايي درباره‌ي كبيره بودن مطلق كذب</w:t>
      </w:r>
      <w:bookmarkEnd w:id="2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تمام رواياتي بود 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فرمودند و ما هم تأييداتي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از مجموع اين روايات اطمينان حاصل مي‌شود كه طبيعت كذب كبيره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كذبي كه كبيره بودن آن يقيني است، كذب علي الله و علي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كذبي است كه مشتمل بر مفسده‌اي باشد كه آن مفسده در حدّ كبيره باشد، مانند كذبي كه منجرّ به اتلاف نفوس، فروج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258" w:name="pg2363_25781"/>
    </w:p>
    <w:p>
      <w:pPr>
        <w:pStyle w:val="Heading2"/>
        <w:numPr>
          <w:ilvl w:val="1"/>
          <w:numId w:val="1"/>
        </w:numPr>
        <w:rPr/>
      </w:pPr>
      <w:bookmarkStart w:id="259" w:name="__RefHeading___Toc2820660_3804643083"/>
      <w:bookmarkStart w:id="260" w:name="_Toc97"/>
      <w:bookmarkEnd w:id="258"/>
      <w:bookmarkEnd w:id="259"/>
      <w:r>
        <w:rPr>
          <w:rtl w:val="true"/>
        </w:rPr>
        <w:t>خلف وعد </w:t>
      </w:r>
      <w:bookmarkEnd w:id="2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2820662_3804643083"/>
      <w:bookmarkStart w:id="262" w:name="_Toc98"/>
      <w:bookmarkEnd w:id="261"/>
      <w:r>
        <w:rPr>
          <w:rtl w:val="true"/>
        </w:rPr>
        <w:t>اشاره</w:t>
      </w:r>
      <w:bookmarkStart w:id="263" w:name="pg2363_25783"/>
      <w:bookmarkEnd w:id="262"/>
    </w:p>
    <w:p>
      <w:pPr>
        <w:pStyle w:val="BookText"/>
        <w:rPr/>
      </w:pPr>
      <w:bookmarkEnd w:id="263"/>
      <w:r>
        <w:rPr>
          <w:rFonts w:ascii="Amiri" w:hAnsi="Amiri" w:eastAsia="Amiri" w:cs="Amiri"/>
          <w:color w:val="111111"/>
          <w:sz w:val="28"/>
          <w:sz w:val="28"/>
          <w:szCs w:val="28"/>
          <w:rtl w:val="true"/>
          <w:lang w:bidi="ar-SA"/>
        </w:rPr>
        <w:t>مرحوم شيخ بعد از ذكر روايت حارث الأعور، به اين مناسبت كه در اين روايت از خلف وعد هم نهي شده، وارد بحث خلف وعد مي‌شود و اين مطلب را مطرح مي‌كند كه آيا خلف وعد نيز مصداق كذب است؟</w:t>
      </w:r>
    </w:p>
    <w:p>
      <w:pPr>
        <w:pStyle w:val="Heading3"/>
        <w:numPr>
          <w:ilvl w:val="2"/>
          <w:numId w:val="1"/>
        </w:numPr>
        <w:rPr/>
      </w:pPr>
      <w:bookmarkStart w:id="264" w:name="__RefHeading___Toc2820664_3804643083"/>
      <w:bookmarkStart w:id="265" w:name="_Toc99"/>
      <w:bookmarkEnd w:id="264"/>
      <w:r>
        <w:rPr>
          <w:rtl w:val="true"/>
        </w:rPr>
        <w:t>با توجّه به روايت حارث الاعور، آيا خلف وعد مصداق كذب است؟</w:t>
      </w:r>
      <w:bookmarkEnd w:id="265"/>
    </w:p>
    <w:p>
      <w:pPr>
        <w:pStyle w:val="Heading4"/>
        <w:numPr>
          <w:ilvl w:val="3"/>
          <w:numId w:val="1"/>
        </w:numPr>
        <w:rPr/>
      </w:pPr>
      <w:bookmarkStart w:id="266" w:name="__RefHeading___Toc2820666_3804643083"/>
      <w:bookmarkStart w:id="267" w:name="_Toc100"/>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در روايت حارث الاعور بعد از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 وَ لَا هَزْلٌ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مُحَمَّدُ بْنُ عَلِيِّ بْنِ الْحُسَيْنِ فِي الْمَجَالِسِ عَنْ أَحْمَدَ بْنِ مُحَمَّدِ بْنِ يَحْيَى عَنْ أَبِيهِ عَنْ يَعْقُوبَ بْنِ يَزِيدَ عَنْ زِيَادِ بْنِ مَرْوَانَ الْقَنْدِيِّ عَنْ أَبِي وَكِيعٍ عَنْ أَبِي إِسْحَاقَ السَّبِيعِيِّ عَنِ الْحَارِثِ الْأَعْوَرِ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صَبِيَّهُ ثُمَّ لَا يَفِيَ لَهُ إِنَّ الْكَذِبَ يَهْدِي إِلَى الْفُجُورِ وَ الْفُجُورَ يَهْدِي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 لَا يَبْقَى مَوْضِعَ إِبْرَةٍ صِدْقٌ فَيُسَمَّى عِنْدَ اللَّهِ كَذَّاباً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 يَعِدَ أَحَدُكُمْ صَبِيَّهُ ثُمَّ لَا</w:t>
      </w:r>
      <w:bookmarkStart w:id="268" w:name="pg2363_25784"/>
    </w:p>
    <w:p>
      <w:pPr>
        <w:pStyle w:val="BookText"/>
        <w:rPr/>
      </w:pPr>
      <w:bookmarkEnd w:id="268"/>
      <w:r>
        <w:rPr>
          <w:rFonts w:ascii="IRNazanin" w:hAnsi="IRNazanin" w:eastAsia="IRNazanin"/>
          <w:color w:val="111111"/>
          <w:sz w:val="28"/>
          <w:sz w:val="28"/>
          <w:szCs w:val="28"/>
          <w:rtl w:val="true"/>
          <w:lang w:bidi="fa-IR"/>
        </w:rPr>
        <w:t>يَفِيَ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شيخ در مكاسب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يَعِدَنَّ أَحَدُكُمْ 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در اصل،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روايت با توجّه به صدر و ذيل، آن است كه وعده دادن به صبي و وفا نكردن به آن از مصاديق كذب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يَهْدِي إِلَى الْفُجُورِ وَ الْفُجُورَ يَهْدِي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ظاهر روايت اين است كه عدم وفاي به عهد از مصاديق كذب است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820668_3804643083"/>
      <w:bookmarkStart w:id="270" w:name="_Toc101"/>
      <w:bookmarkEnd w:id="269"/>
      <w:r>
        <w:rPr>
          <w:rtl w:val="true"/>
        </w:rPr>
        <w:t xml:space="preserve">مراد روايت در نظر شيخ </w:t>
      </w:r>
      <w:r>
        <w:rPr>
          <w:rtl w:val="true"/>
        </w:rPr>
        <w:t xml:space="preserve">- </w:t>
      </w:r>
      <w:r>
        <w:rPr>
          <w:rtl w:val="true"/>
        </w:rPr>
        <w:t xml:space="preserve">قدس سره </w:t>
      </w:r>
      <w:r>
        <w:rPr>
          <w:rtl w:val="true"/>
        </w:rPr>
        <w:t>-</w:t>
      </w:r>
      <w:r>
        <w:rPr>
          <w:rtl w:val="true"/>
        </w:rPr>
        <w:t>، الوعد مع إضمار عدم الوفاء</w:t>
      </w:r>
      <w:bookmarkEnd w:id="270"/>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وعده دادن سپس تخلّف كردن، از مصاديق كذب باشد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مي‌فرمايد بايد مراد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مع إضمار عدم الوفاء</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يَعِدَنَّ أحدكم صبيّه ثم لا يفي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بدّ أن يراد به النهي عن الوعد مع إضمار عدم الوفاء، و هو المراد ظاهراً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عدم كونه كذباً حقيقيّا، و أنّ إطلاق الكذب عليه في الرواية لكونه في حكمه من حيث الحرمة، أو لأنّ الوعد مستلزم للإخبار بوقوع الفعل، كما أنّ سائر الإنشاءات كذلك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يعني در همان حالِ وعده دادن، قصد عدم وفاء داشته باشد؛ مثلاً براي آرام كردن</w:t>
      </w:r>
    </w:p>
    <w:p>
      <w:pPr>
        <w:pStyle w:val="BookText"/>
        <w:rPr/>
      </w:pPr>
      <w:r>
        <w:rPr>
          <w:rFonts w:ascii="IRNazanin" w:hAnsi="IRNazanin" w:eastAsia="IRNazanin"/>
          <w:color w:val="111111"/>
          <w:sz w:val="28"/>
          <w:sz w:val="28"/>
          <w:szCs w:val="28"/>
          <w:rtl w:val="true"/>
          <w:lang w:bidi="fa-IR"/>
        </w:rPr>
        <w:t>گريه‌ي بچه مي‌گويد فلان چيز را برايت مي‌خرم، در حالي كه واقعاً قصد ندارد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نوع وعده كه شخص از اوّل قصد وفاء ندارد، مقصود روايت است كه مصداق كذب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ادامه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از آيه‌ي شريفه‌ي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اي كساني كه ايمان آورده‌ايد چرا مي‌گوييد آن‌چه را كه عمل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مقت و غضب بزرگي نزد خداوند است اين‌كه بگوييد آن‌چه را كه عمل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اين‌چنين است؛ يعني مراد وعد بدون قصد وفا مي‌باشد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آيه‌ي شريفه را به گونه‌ي ديگري هم مي‌توان معنا كرد كه با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أَنْفُسَكُمْ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به يك مضمون باشد و قول به غير عمل را مذمت كند؛ به صورت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مي‌گوييد آن‌چه را كه عمل نمي‌كنيد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آن‌چه كه به ديگران مي‌گوييد، خودتان هم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روايات مباركه عمدتاً آيه‌ي شريفه بر وعد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اين روايات را ذكر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وعده‌ي مؤمن به برادرش، نذري است كه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خلف وعده كند، در حقيقت به خلف خدا اقدام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خلف امر خداوند كرده در حالي كه عهد بسته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مقت و غضب خداوند شده است؛ زيرا در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عهدنامه‌ي مالك اشتر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الْمَنَّ عَلَى رَعِيَّتِكَ بِإِحْسَانِكَ أَوِ التَّزَيُّدَ فِيمَا كَانَ مِنْ فِعْلِكَ أَوْ أَنْ تَعِدَهُمْ فَتُتْبِعَ مَوْعِدَكَ بِخُلْفِكَ فَإِنَّ الْمَنَّ يُبْطِلُ الْإِحْسَانَ وَ التَّزَيُّدَ يَذْهَبُ بِنُورِ الْحَقِّ وَ</w:t>
      </w:r>
    </w:p>
    <w:p>
      <w:pPr>
        <w:pStyle w:val="BookText"/>
        <w:rPr/>
      </w:pPr>
      <w:r>
        <w:rPr>
          <w:rFonts w:ascii="Amiri" w:hAnsi="Amiri" w:eastAsia="Amiri" w:cs="Amiri"/>
          <w:color w:val="111111"/>
          <w:sz w:val="28"/>
          <w:sz w:val="28"/>
          <w:szCs w:val="28"/>
          <w:rtl w:val="true"/>
          <w:lang w:bidi="ar-SA"/>
        </w:rPr>
        <w:t xml:space="preserve">الْخُلْفَ يُوجِبُ الْمَقْتَ عِنْدَ اللَّهِ وَ النَّاسِ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در برابر نيكي‌هايت، بر رعيت خود منّت گذارى يا كار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رعيت انجام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كه هست در نظرت جلوه كند يا به آن‌ها وعده‌اى بدهي و به آن عمل نكني؛ همانا منّت گذاردن، احسان را باطل مي‌كند و تزيّد، نور حق را از بين مي‌برد و خلف وعد، باعث خشم خداوند و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تفسير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فرض اين‌كه تفسير، مضمون روايت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وَعَدُوهُ أَنْ يَنْصُرُوهُ وَ لَا يُخَالِفُوا أَمْرَهُ وَ لَا يَنْقُضُوا عَهْدَهُ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اللَّهُ أَنَّهُمْ لَا يُوفُونَ بِمَا يَقُولُونَ،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 كَبُرَ مَقْتاً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قَدْ سَمَّاهُمُ اللَّهُ مُؤْمِنِينَ بِإِقْرَارِهِمْ وَ إِنْ لَمْ يَصْدُقُوا</w:t>
      </w:r>
      <w:r>
        <w:rPr>
          <w:rStyle w:val="FootnoteAnchor"/>
          <w:rtl w:val="true"/>
        </w:rPr>
        <w:footnoteReference w:id="1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به اصحاب رسول گرامي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وعده دادند آن حضرت را ياري كنند و با اوامرش مخالفت نكرده و عهد و پيمان خود را درباره‌ي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مي‌دانست كه به قولشان وفا نمي‌كنند،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 كَبُرَ مَقْتاً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به سبب اقرارشان آن‌ها را مؤمن ناميده، هرچند صادق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آيه‌ي شريفه بر وعد در روايات مباركه، از باب مصداق است و منافاتي ندارد كه در جامعِ بين ذمّ خلف وعد و معناي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قول به 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معنا جامع عرفي وجود ندارد؛ زيرا در مورد تقبيح خلف وعد، آيه‌ي شريفه به اين معناست كه يا وعده ندهيد يا اگر وعده مي‌دهيد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اجبار به عمل، بعد از قول و از ناحيه‌ي قول پديد مي‌آيد، در حالي كه در مورد تقبيح عمل نكردن به وظايفي كه به ديگران سفارش مي‌كنيم، اين اجبار به عمل از غير ناحيه‌ي قول است؛ يعني اين‌طور نيست كه فقط چون به ديگران گفتيم پس بايد خودمان هم عمل كنيم، بلكه چه به ديگران بگوييم و چه نگوييم، خودمان بايد عمل كنيم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آن‌كه در آيه‌ي شريفه، توبيخ مستقيماً روي قول رفته و قولي را كه مستتبع عمل نباشد مذمت كرده است، در حالي كه</w:t>
      </w:r>
    </w:p>
    <w:p>
      <w:pPr>
        <w:pStyle w:val="BookText"/>
        <w:rPr/>
      </w:pPr>
      <w:r>
        <w:rPr>
          <w:rFonts w:ascii="IRNazanin" w:hAnsi="IRNazanin" w:eastAsia="IRNazanin"/>
          <w:color w:val="111111"/>
          <w:sz w:val="28"/>
          <w:sz w:val="28"/>
          <w:szCs w:val="28"/>
          <w:rtl w:val="true"/>
          <w:lang w:bidi="fa-IR"/>
        </w:rPr>
        <w:t>طبق معناي دوم، گفتن هيچ مذمتي ندارد و چه بسا از باب امر به معروف و نهي از منكر واجب هم باشد، هرچند خود عامل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بايد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لاتفعلون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سزاوار است كسي كه ديگران را سفارش مي‌كند، خودش در رتبه‌ي قبل عامل باشد، امّا اگر عمل نكرد گفتنش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روايتي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جنبه‌ي اثباتي را بيان مي‌فرمايد و نهي از گفتن نمي‌كند، در حالي كه در آيه‌ي شريفه گفتن را توبيخ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 نظر مي‌رسد اين‌كه جناب سيد خويي</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قد يستدل على الحرمة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أن تعدوا من أنفسكم ما لا تفون به مقتا عند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فيه ان الآية أجنبية عن حرمة مخالفة الوعد فإنها راجعة إلى ذم القول بغير العمل و عليه فموردها أحد الأمرين على سبيل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يتكلم الإنسان بالأقاويل الكاذبة بأن يخبر عن أشياء مع علمه بكذبها و عدم موافقتها للواقع و نفس الأمر، فإن هذا حرام بضرورة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يأمر الناس بالمعروف، و يتركه هو، و ينهاهم عن المنكر و يرتكبه، و هذا هو الظاهر من الآية، و من الطبرسي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فشأن الآية شأن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حرام بالضرورة بل هو أقوى من الأمر بالمنكر و النهي عن المعروف بالقول، لكونه ترويجا للباطل بالعمل، و من البديهي أن تأثيره في الترويج أقوى من تأثير القول فيه و اما الوعيد فمن حيث القاعدة يجري فيه ما جرى في الوعد إنشاء و إخبارا، و اما من حيث الروايات فلا تشمله الأحاديث المتقدمة في الحاشية الظاهرة في الوجوب، بداهة انه لا يجب الوفاء بالوعيد قطعا، بل قد يحرم ذلك في بعض الموارد جزما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كه وزان اين آيه‌ي شريفه، وزان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ربطي به وعد ندارد، قابل موافقت نيست و بايد همان‌طور كه روايات مباركه تطبيق داده‌اند، حمل كرد بر مورد وعد و هر گفتني كه مستتبع و علّت عمل است، و مواردي كه صرف نظر از گفتن، وظيفه است و گفتن يا نگفتن تأثيري در وجوب آن ندارد، آيه‌ي شريفه ناظر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مي‌گوييم آيه‌ي شريفه ناظر به آن نيست، به كمك روايات است؛ نه اين‌كه آيه‌ي شريفه اصلاً نتواند تاب آن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آن‌كه بگوييم آيه‌ي شريفه در اعمّ از خلف وعد و قول به غير عمل استعمال شده، كما اين‌كه در روايتي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الطَّبْرِسِيُّ فِي مَكَارِمِ الْأَخْلَاقِ،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لَا تَكُونَنَّ مِمَّنْ يَهْدِي النَّاسَ إِلَى الْخَيْرِ وَ يَأْمُرُهُمْ بِالْخَيْرِ وَ هُوَ غَافِلٌ عَنْهُ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فَلَا تَكُنْ مِمَّنْ يُشَدِّدُ عَلَى النَّاسِ وَ يُخَفِّفُ عَلَى نَفْسِهِ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قول بلا عمل هم تطبيق شده است، ولي چون سند</w:t>
      </w:r>
      <w:bookmarkStart w:id="271" w:name="pg2363_25791"/>
    </w:p>
    <w:p>
      <w:pPr>
        <w:pStyle w:val="BookText"/>
        <w:rPr/>
      </w:pPr>
      <w:bookmarkEnd w:id="271"/>
      <w:r>
        <w:rPr>
          <w:rFonts w:ascii="Amiri" w:hAnsi="Amiri" w:eastAsia="Amiri" w:cs="Amiri"/>
          <w:color w:val="111111"/>
          <w:sz w:val="28"/>
          <w:sz w:val="28"/>
          <w:szCs w:val="28"/>
          <w:rtl w:val="true"/>
          <w:lang w:bidi="ar-SA"/>
        </w:rPr>
        <w:t>آن ضعيف مي‌باشد نمي‌تواند به عنوان مستند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نتيجه اين شد كه مرحوم شيخ در مورد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وعده دادن مع إضمار عدم الوفاء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نظر ما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إضمار 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زيرا رواياتي كه اين آيه‌ي شريفه را بر خلف وعد تطبيق داده، اطلاق دارد؛ يعني چه از اوّل همراه إضمار عدم الوفاء باشد و چه نباشد، در هر صورت مشمول آيه‌ي شريفه است</w:t>
      </w:r>
      <w:r>
        <w:rPr>
          <w:rFonts w:eastAsia="IRNazanin" w:cs="IRNazanin"/>
          <w:color w:val="111111"/>
          <w:sz w:val="28"/>
          <w:szCs w:val="28"/>
          <w:rtl w:val="true"/>
          <w:lang w:bidi="fa-IR"/>
        </w:rPr>
        <w:t>.</w:t>
      </w:r>
    </w:p>
    <w:p>
      <w:pPr>
        <w:pStyle w:val="Heading3"/>
        <w:numPr>
          <w:ilvl w:val="2"/>
          <w:numId w:val="1"/>
        </w:numPr>
        <w:rPr/>
      </w:pPr>
      <w:bookmarkStart w:id="272" w:name="__RefHeading___Toc2820670_3804643083"/>
      <w:bookmarkStart w:id="273" w:name="_Toc102"/>
      <w:bookmarkEnd w:id="272"/>
      <w:r>
        <w:rPr>
          <w:rtl w:val="true"/>
        </w:rPr>
        <w:t>آيا وعد مع اضمار عدم الوفاء، مصداق كذب است؟</w:t>
      </w:r>
      <w:bookmarkEnd w:id="273"/>
    </w:p>
    <w:p>
      <w:pPr>
        <w:pStyle w:val="Heading4"/>
        <w:numPr>
          <w:ilvl w:val="3"/>
          <w:numId w:val="1"/>
        </w:numPr>
        <w:rPr/>
      </w:pPr>
      <w:bookmarkStart w:id="274" w:name="__RefHeading___Toc2820672_3804643083"/>
      <w:bookmarkStart w:id="275" w:name="_Toc103"/>
      <w:bookmarkEnd w:id="274"/>
      <w:r>
        <w:rPr>
          <w:rtl w:val="true"/>
        </w:rPr>
        <w:t>اشاره</w:t>
      </w:r>
      <w:bookmarkEnd w:id="2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بگوييم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أَنْ يَعِدَ أَحَدُكُمْ صَبِيَّهُ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وعده‌اي است كه از اوّل عزم بر عدم وفاء داشته باشد، باز نمي‌توانيم بگوييم حقيقتاً مصداق كذب است؛ چون به هر حال وعد از مقوله‌ي انشاء است و واقعي وراء انشاء ندارد تا به خاطر عدم تطابق، متّصف به كذب شود، بلكه امرش دائر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در روايت اطلاق كذب بر آن شده، دو وجه مي‌تواند داشته باشد</w:t>
      </w:r>
      <w:r>
        <w:rPr>
          <w:rFonts w:eastAsia="IRNazanin" w:cs="IRNazanin"/>
          <w:color w:val="111111"/>
          <w:sz w:val="28"/>
          <w:szCs w:val="28"/>
          <w:rtl w:val="true"/>
          <w:lang w:bidi="fa-IR"/>
        </w:rPr>
        <w:t>.</w:t>
      </w:r>
      <w:bookmarkStart w:id="276" w:name="pg2363_25792"/>
    </w:p>
    <w:p>
      <w:pPr>
        <w:pStyle w:val="Heading4"/>
        <w:numPr>
          <w:ilvl w:val="3"/>
          <w:numId w:val="1"/>
        </w:numPr>
        <w:rPr/>
      </w:pPr>
      <w:bookmarkStart w:id="277" w:name="__RefHeading___Toc2820674_3804643083"/>
      <w:bookmarkStart w:id="278" w:name="_Toc104"/>
      <w:bookmarkEnd w:id="276"/>
      <w:bookmarkEnd w:id="277"/>
      <w:r>
        <w:rPr>
          <w:rtl w:val="true"/>
        </w:rPr>
        <w:t xml:space="preserve">وجوه اطلاق كذب بر خلف وعد در نظر شيخ </w:t>
      </w:r>
      <w:r>
        <w:rPr>
          <w:rtl w:val="true"/>
        </w:rPr>
        <w:t xml:space="preserve">- </w:t>
      </w:r>
      <w:r>
        <w:rPr>
          <w:rtl w:val="true"/>
        </w:rPr>
        <w:t xml:space="preserve">قدس سره </w:t>
      </w:r>
      <w:r>
        <w:rPr>
          <w:rtl w:val="true"/>
        </w:rPr>
        <w:t>-</w:t>
      </w:r>
      <w:bookmarkEnd w:id="278"/>
    </w:p>
    <w:p>
      <w:pPr>
        <w:pStyle w:val="Heading5"/>
        <w:numPr>
          <w:ilvl w:val="4"/>
          <w:numId w:val="1"/>
        </w:numPr>
        <w:rPr/>
      </w:pPr>
      <w:bookmarkStart w:id="279" w:name="__RefHeading___Toc2820676_3804643083"/>
      <w:bookmarkStart w:id="280" w:name="_Toc105"/>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علاقه‌ي مشابهت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إضمار 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كذب و تشابه در حكم، مجازاً اطلاق كذب شده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اين‌كه هر وعدي مستلزم إخبار به وقوع فعل است</w:t>
      </w:r>
      <w:r>
        <w:rPr>
          <w:rStyle w:val="FootnoteAnchor"/>
          <w:rtl w:val="true"/>
        </w:rPr>
        <w:footnoteReference w:id="134"/>
      </w:r>
      <w:r>
        <w:rPr>
          <w:rFonts w:ascii="IRNazanin" w:hAnsi="IRNazanin" w:eastAsia="IRNazanin"/>
          <w:color w:val="111111"/>
          <w:sz w:val="28"/>
          <w:sz w:val="28"/>
          <w:szCs w:val="28"/>
          <w:rtl w:val="true"/>
          <w:lang w:bidi="fa-IR"/>
        </w:rPr>
        <w:t>، كذب بر آن اطلاق شده است؛ مثلاً كسي كه به ديگري وعده مي‌دهد اوّل ماه پنجاه هزار تومان هديه مي‌دهم، از آن جايي كه اين وعد، انشاء بوده</w:t>
      </w:r>
      <w:r>
        <w:rPr>
          <w:rStyle w:val="FootnoteAnchor"/>
          <w:rtl w:val="true"/>
        </w:rPr>
        <w:footnoteReference w:id="135"/>
      </w:r>
      <w:r>
        <w:rPr>
          <w:rFonts w:ascii="IRNazanin" w:hAnsi="IRNazanin" w:eastAsia="IRNazanin"/>
          <w:color w:val="111111"/>
          <w:sz w:val="28"/>
          <w:sz w:val="28"/>
          <w:szCs w:val="28"/>
          <w:rtl w:val="true"/>
          <w:lang w:bidi="fa-IR"/>
        </w:rPr>
        <w:t>و امرش دائر بين وجود و عدم است و واقعي وراء انشاء ندارد تا تطابق يا عدم تطابق با آن داشته باشد، نمي‌توانيم آن را متّصف به صدق يا كذب كنيم، ولي اين وعد چون مستلزم يك خبر است كه اوّل ماه پنجاه هزار تومان تحويل او خواهد داد، پس اگر به وعده‌اش عمل</w:t>
      </w:r>
      <w:bookmarkStart w:id="281" w:name="pg2363_25793"/>
    </w:p>
    <w:p>
      <w:pPr>
        <w:pStyle w:val="BookText"/>
        <w:rPr/>
      </w:pPr>
      <w:bookmarkEnd w:id="281"/>
      <w:r>
        <w:rPr>
          <w:rFonts w:ascii="IRNazanin" w:hAnsi="IRNazanin" w:eastAsia="IRNazanin"/>
          <w:color w:val="111111"/>
          <w:sz w:val="28"/>
          <w:sz w:val="28"/>
          <w:szCs w:val="28"/>
          <w:rtl w:val="true"/>
          <w:lang w:bidi="fa-IR"/>
        </w:rPr>
        <w:t>نكند اين خبر را غير مطابق با واقع قرار مي‌دهد، پس به اين اعتبار كذب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انشاءات هم مستلزم إخبار است</w:t>
      </w:r>
      <w:r>
        <w:rPr>
          <w:rFonts w:eastAsia="IRNazanin" w:cs="IRNazanin"/>
          <w:color w:val="111111"/>
          <w:sz w:val="28"/>
          <w:szCs w:val="28"/>
          <w:rtl w:val="true"/>
          <w:lang w:bidi="fa-IR"/>
        </w:rPr>
        <w:t>.</w:t>
      </w:r>
    </w:p>
    <w:p>
      <w:pPr>
        <w:pStyle w:val="Heading5"/>
        <w:numPr>
          <w:ilvl w:val="4"/>
          <w:numId w:val="1"/>
        </w:numPr>
        <w:rPr/>
      </w:pPr>
      <w:bookmarkStart w:id="282" w:name="__RefHeading___Toc2820678_3804643083"/>
      <w:bookmarkStart w:id="283" w:name="_Toc106"/>
      <w:bookmarkEnd w:id="282"/>
      <w:r>
        <w:rPr>
          <w:rtl w:val="true"/>
        </w:rPr>
        <w:t xml:space="preserve">اتصاف انشاءات به كذب از حيث خبر ملازم آن در كلام كاشف الغطاء </w:t>
      </w:r>
      <w:r>
        <w:rPr>
          <w:rtl w:val="true"/>
        </w:rPr>
        <w:t xml:space="preserve">- </w:t>
      </w:r>
      <w:r>
        <w:rPr>
          <w:rtl w:val="true"/>
        </w:rPr>
        <w:t xml:space="preserve">قدس سره </w:t>
      </w:r>
      <w:r>
        <w:rPr>
          <w:rtl w:val="true"/>
        </w:rPr>
        <w:t>-</w:t>
      </w:r>
      <w:bookmarkEnd w:id="283"/>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ذكر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و إن كان من صفات الخبر، إلّا أنّ حكمه يجري في الإنشاء المنبئ عنه، كمدح المذموم، و ذمّ الممدوح، و تمنّي المكاره، و ترجّي غير المتوقّع، و إيجاب غير الموجب، و ندب غير النادب، و وعد غير العازم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تأييد كلام خود كه وعد از حيث استلزام بر خبر مي‌تواند متّصف به كذب شود و بلكه ساير انشاءات هم اين‌گونه است، كلامي از شيخ جعفر كاشف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غيبتهم يحرم تعمد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في حدّه مخالفة الاعتقاد فقط أو مع الواقع لم يحتج إلى قيد التعمد و هو و إن كان من صفات الخبر يجري الحكم في الإنشاء المنبئ عنه مع قصد الإفادة كمدح المذموم و ذمّ الممدوح و تمني المكاره و ترجّي غير المتوقع و إيجاب غير الموجب و ندب غير النادب و عدّ غير العازم إلى غير ذلك مما يلزمه الإغراء بالجهل و التورية و الهزل و المراح من غير قرينة داخلان في اسمه أو في حكمه و لا فرق بين ما كان من شعر أو نثر مع عدم قرينة المبالغة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مي‌كند كه ايشان هم معتقد به اتّصاف انشا‌ءات به كذب از حيث</w:t>
      </w:r>
      <w:bookmarkStart w:id="284" w:name="pg2363_25794"/>
    </w:p>
    <w:p>
      <w:pPr>
        <w:pStyle w:val="BookText"/>
        <w:rPr/>
      </w:pPr>
      <w:bookmarkEnd w:id="284"/>
      <w:r>
        <w:rPr>
          <w:rFonts w:ascii="IRNazanin" w:hAnsi="IRNazanin" w:eastAsia="IRNazanin"/>
          <w:color w:val="111111"/>
          <w:sz w:val="28"/>
          <w:sz w:val="28"/>
          <w:szCs w:val="28"/>
          <w:rtl w:val="true"/>
          <w:lang w:bidi="fa-IR"/>
        </w:rPr>
        <w:t>خبر ملازم با آن است و مثال‌هايي براي آن ذكر مي‌كند،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كردن كسي كه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ذمّ الممدوح، تمنّي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 كاش ما هم مريض بوديم و ثواب مي‌برديم، در حالي كه واقعاً نمي‌خواهد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ترجّي غير المتوقع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منتظرت بودم، در حالي كه واقعاً منتظر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ايجاب غير 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تحت امرش كاري را واجب كند، در حالي كه ملاك وجوب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ندب غير النادب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تحت امرش انجام كاري را مستحب كند، در حالي كه ملاك استحباب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 غير العازم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دهد در حالي كه عزم بر وفاي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اين انشاءات چون مستلزم خبر است از آن حيث مي‌تواند مّتصف به كذب شود، گرچه خود انشاءات في نفسه متّصف به صدق و كذب نمي‌شود</w:t>
      </w:r>
      <w:r>
        <w:rPr>
          <w:rFonts w:eastAsia="IRNazanin" w:cs="IRNazanin"/>
          <w:color w:val="111111"/>
          <w:sz w:val="28"/>
          <w:szCs w:val="28"/>
          <w:rtl w:val="true"/>
          <w:lang w:bidi="fa-IR"/>
        </w:rPr>
        <w:t>.</w:t>
      </w:r>
    </w:p>
    <w:p>
      <w:pPr>
        <w:pStyle w:val="Heading5"/>
        <w:numPr>
          <w:ilvl w:val="4"/>
          <w:numId w:val="1"/>
        </w:numPr>
        <w:rPr/>
      </w:pPr>
      <w:bookmarkStart w:id="285" w:name="__RefHeading___Toc2820680_3804643083"/>
      <w:bookmarkStart w:id="286" w:name="_Toc107"/>
      <w:bookmarkEnd w:id="285"/>
      <w:r>
        <w:rPr>
          <w:rtl w:val="true"/>
        </w:rPr>
        <w:t xml:space="preserve">نقد كلام كاشف الغطاء </w:t>
      </w:r>
      <w:r>
        <w:rPr>
          <w:rtl w:val="true"/>
        </w:rPr>
        <w:t xml:space="preserve">- </w:t>
      </w:r>
      <w:r>
        <w:rPr>
          <w:rtl w:val="true"/>
        </w:rPr>
        <w:t xml:space="preserve">قدس سره </w:t>
      </w:r>
      <w:r>
        <w:rPr>
          <w:rtl w:val="true"/>
        </w:rPr>
        <w:t>-</w:t>
      </w:r>
      <w:bookmarkEnd w:id="286"/>
    </w:p>
    <w:p>
      <w:pPr>
        <w:pStyle w:val="BookText"/>
        <w:rPr/>
      </w:pPr>
      <w:r>
        <w:rPr>
          <w:rFonts w:ascii="Amiri" w:hAnsi="Amiri" w:eastAsia="Amiri" w:cs="Amiri"/>
          <w:color w:val="111111"/>
          <w:sz w:val="28"/>
          <w:sz w:val="28"/>
          <w:szCs w:val="28"/>
          <w:rtl w:val="true"/>
          <w:lang w:bidi="ar-SA"/>
        </w:rPr>
        <w:t>كلام كاشف الغطاء</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اساتيد و شاگردان</w:t>
      </w:r>
    </w:p>
    <w:p>
      <w:pPr>
        <w:pStyle w:val="BookText"/>
        <w:rPr/>
      </w:pPr>
      <w:r>
        <w:rPr>
          <w:rFonts w:ascii="IRNazanin" w:hAnsi="IRNazanin" w:eastAsia="IRNazanin"/>
          <w:color w:val="111111"/>
          <w:sz w:val="28"/>
          <w:sz w:val="28"/>
          <w:szCs w:val="28"/>
          <w:rtl w:val="true"/>
          <w:lang w:bidi="fa-IR"/>
        </w:rPr>
        <w:t>شيخ جعفر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اساتيدي چون پدرش خضر، وحيد بهبهاني، علامه‌ي بحر العلوم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شاگردان زيادي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خود؛ شيخ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وقتي از پدرش سؤال شد افقه الناس كيست؟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فرزندم موسي و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در دقت و متانت او را بر پدرش برتري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شيخ حسن، شيخ محمد كاشف الغطاء و هم‌چنين بزرگاني چون شيخ محمد 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تقي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هداية المسترشدين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عبدالله شبّر، شيخ محمد ابراهيم كلباسي، سيد جواد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علم و ادب وي بهره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w:t>
      </w:r>
    </w:p>
    <w:p>
      <w:pPr>
        <w:pStyle w:val="BookText"/>
        <w:rPr/>
      </w:pPr>
      <w:r>
        <w:rPr>
          <w:rFonts w:ascii="IRNazanin" w:hAnsi="IRNazanin" w:eastAsia="IRNazanin"/>
          <w:color w:val="111111"/>
          <w:sz w:val="28"/>
          <w:sz w:val="28"/>
          <w:szCs w:val="28"/>
          <w:rtl w:val="true"/>
          <w:lang w:bidi="fa-IR"/>
        </w:rPr>
        <w:t xml:space="preserve">كشف الغطاء عن مبهمات شريعة الغراء، شرح قواعد علامه‌ي حلّي، كتاب الطهارة، بغية الطالب، العقائد الجعفرية في اصول الدين، غاية المأمول في علم الاصول، رسالة منهج الرشاد لمن اراد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الغطاء عن معايب ميرزا محمد عدو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أخباري گري و كارهاي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كاشف الغطاء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أخباري‌گري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از شاگردان وحيد بهبهاني، آغازگر مبارزه‌ي جدّي با تفكر أخباري‌گري است كه بعد از استادش پرچمدار اين مبارزه شد و عليه ميرزا محمد أخباري ـ پرچمدار تفكر أخباري كه در علوم غريبه تسلط داشت و در دربار فتحعلي شاه هم نفوذ كرده بود ـ مبارزه كرد و كتاب كشف الغطاء عن معايب ميرزا محمد عدو العلماء را نوشت و از اين طريق توانست از نفوذ او در دربار فتحعلي شاه و تبليغات مسموم جلوگيري كرده و در آخر او را فراري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تفكر 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كسي كه از علماي شيعه به مبارزه با محمد بن عبدالوهاب ـ كه با احياء آراء ابن تيميه توانست وهابيت را بنيان نهد ـ پرداخت، كاشف الغطاء بود و كتاب منهج الرشاد را در ردّ وهابيت تأليف كرد و رهبري مردم در دفاع مسلحانه از نجف اشرف در حمله‌ي وحشيانه وهابيت به عراق را بر عهده گرفت و آن‌ها را مجبور به عقب‌نشيني كرد و دستور به ساختن سور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بزرگ در اطراف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مصون ماندن شهر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حمله‌ي روس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براي دفاع از مرزهاي ايران در حمله‌ي روس‌ها، فتواي جهاد صادر كرد و در نامه‌اي به فتحعلي شاه اذن داد تا عِدّه و عُدّه عليه روس‌ها تهيه كند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حصول موانع ظهور و عدم امكان قيام ما و قيام علماء به اين امور، اذن داديم به پادشاه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فتحعلي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يعني چون در زمان غيبت، ما علماء مبسوط اليد براي قيام به اين امور نيستيم، از طرف خود به فتحعلي شاه اذن داديم تا عليه روس‌ها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جمله‌ي مرحوم كاشف الغطاء استفاده مي‌شود كه قائل بودند كه قيام به امور مملكت، از اختيارات فقهاست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خصوصيات اخلاقي</w:t>
      </w:r>
    </w:p>
    <w:p>
      <w:pPr>
        <w:pStyle w:val="BookText"/>
        <w:rPr/>
      </w:pPr>
      <w:r>
        <w:rPr>
          <w:rFonts w:ascii="IRNazanin" w:hAnsi="IRNazanin" w:eastAsia="IRNazanin"/>
          <w:color w:val="111111"/>
          <w:sz w:val="28"/>
          <w:sz w:val="28"/>
          <w:szCs w:val="28"/>
          <w:rtl w:val="true"/>
          <w:lang w:bidi="fa-IR"/>
        </w:rPr>
        <w:t>شيخ در عبادت و صفاي باطن و حالت تضرع و زاري به درگاه خداوند متعال و تهجد و سحرخيزي هم يكي از اوتاد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محراب ملا محمد تقي برغاني قزويني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 كه شيخ جعفر به ايران سفر كردند، وارد قزوين شده و در منزل يكي از بزرگان كه باغي هم داشت رحل اقامت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فرا رسيد و من هم در گوشه‌ي آن باغ خوابيدم، چون پاسي از شب گذشت شنيدم شيخ مرا صدا زده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نماز شب بخوان، گفتم بله برمي‌خيزم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شيخ دوباره خوابيدم، ولي با صداي گريه و ناله بلند شدم و متوجّه شدم شيخ جعفر مشغول راز و نيازست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صداي ناله چنان در من اثر كرد كه از آن شب تا كنون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مي‌گذرد، هر شب از خواب برخاسته و به مناجات مشغول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الرضوية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مؤلفات ديدم كه در سالي كه گذر شيخ به يكي از شهرهاي ايران افتاد، اهل آن‌جا خواستند نماز را با آن جناب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شهر كم وسعت و غير كافي بود، لاجرم در ميدان اجتماع كرده و با شيخ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ايشان خواستند موعظه‌اي بفرمايد،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فارسي را خوب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اصرار بالاي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مي‌ميريد و شيخ هم مي‌ميرد، پس فكر روز بازپسين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شما مثل بهشت است؛ چراكه در بهشت قصور و بساتين است و در اين شهر نيز قصور عاليه و بساتين است كه نهرهايي در آن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نماز، روزه و ساير تكاليف برداشته شده، كما اين‌كه در شهر شما هم اين امور برداشته شده، و اين تعريض بود كه اهل شهر بر تكاليف الهي مواظبت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وقتي متوجّه شدند كه ائمه‌ي جماعات نوافل نمي‌خوانند،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 كسي نوافل را نخواند به او اقتداء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تدبير توانست خواندن نوافل را ترويج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روزي 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اقامه‌ي نماز جماعت در نجف اشرف، دير وارد مسجد شده مي‌بيند مردم به صورت فرادا مشغول نماز هستند، آن‌ها را توبيخ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يك نفر عادل نبود تا پشت سر او به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نگاهش افتاد به يك تاجر صالح متديني كه مشغول نماز است، رفت و پشت سر او اقتدا كرد، ديگران هم با مشاهده‌ي اين صحنه به او اقتدا كرده و صف عظيمي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وقتي در بين نماز متو‌جّه اين حركت كاشف الغطاء و مردم شد، با سختي نماز ظهر را به اتمام رسانيد، در حالي كه عرقِ حياء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بلافاصله بلند شد كه كنار برود، ولي شيخ جعفر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عصر را هم اقامه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قتلتني بهذا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 لمقام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امام جماعت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به هيچ وجه قانع نمي‌شود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عصر را هم اقامه كني، تا اين‌كه بعد از انكار تاجر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اقامه كني و يا اين‌كه فلان مقدار پول ـ كه آن زمان پول هنگفتي بود ـ پرداخت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آن پول را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نماز حاضر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 كسي را فرستاد و آن مبلغ پول را براي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آن پول را همان جا ميان فقراء تقسيم كرده و نماز عصر را اقامه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 و احمدي</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نيست و در اين أمثله‌اي كه</w:t>
      </w:r>
    </w:p>
    <w:p>
      <w:pPr>
        <w:pStyle w:val="BookText"/>
        <w:rPr/>
      </w:pPr>
      <w:r>
        <w:rPr>
          <w:rFonts w:ascii="IRNazanin" w:hAnsi="IRNazanin" w:eastAsia="IRNazanin"/>
          <w:color w:val="111111"/>
          <w:sz w:val="28"/>
          <w:sz w:val="28"/>
          <w:szCs w:val="28"/>
          <w:rtl w:val="true"/>
          <w:lang w:bidi="fa-IR"/>
        </w:rPr>
        <w:t>ذكر كردند، هيچ يك از انشاءات ملازم با خبر نيست</w:t>
      </w:r>
      <w:r>
        <w:rPr>
          <w:rStyle w:val="FootnoteAnchor"/>
          <w:rtl w:val="true"/>
        </w:rPr>
        <w:footnoteReference w:id="138"/>
      </w:r>
      <w:r>
        <w:rPr>
          <w:rFonts w:ascii="IRNazanin" w:hAnsi="IRNazanin" w:eastAsia="IRNazanin"/>
          <w:color w:val="111111"/>
          <w:sz w:val="28"/>
          <w:sz w:val="28"/>
          <w:szCs w:val="28"/>
          <w:rtl w:val="true"/>
          <w:lang w:bidi="fa-IR"/>
        </w:rPr>
        <w:t xml:space="preserve">مثلاً ايجاب غير 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كردن چيزي كه ملاك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متضمّن خبر است تا به اعتبار آن متّصف به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ايجاب كرده كه آن هم انشاء است؛ نه إخبار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گفته شود اين انشاء بي‌جا بوده يا مصداق ظلم بر افراد تحت امرش است، امّا به هيچ وجه متّصف به كذب نمي‌شود؛ چون متضمن هيچ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انشاءات هم اين‌چنين است؛ مثلاً كسي امانتي در دستش باشد و آن را بفروشد، با اجراي صيغه‌ي بيع مرتكب كذب نشده؛ چون خبري نداده كه غير مطابق با واقع باشد، هرچند برخي يا همه خيال كنند مبيع ملك منشئ بوده است، و إلا بايد ملتزم شويم خيلي از كارها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پيرمرد هشتاد ساله‌اي كه محاسنش را خضاب كرده و بيست سال جوان‌تر نشان مي‌دهد، بايد بگوييم مرتكب كذب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خبري نداده تا بگوييم كذب است، بلكه برداشت ديگران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در بعضي موارد بر اين عمل، عنوان غش صادق باشد؛ مثلاً براي خواستگاري دختري برود و خودش را جوان بنماياند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چون گول زدن صدق مي‌كند مصداق غش است، امّا باز كذب بر آن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جاي خاصّي انشاء به گونه‌اي باشد كه عرفاً ملازمه‌ي با خبر داشته باشد ـ كه بسيار نادر است و شايد اصلاً اتفاق نيفتد ـ در چنين جايي ملتزم مي‌شويم، ولي از آن جايي كه وعد حتّي اگر قصد وفا هم نداشته باشد چيزي جز انشاء و إيقاع انجام امري نيست و آن هم محقّق شده، لذا كذب در آن راه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تمام مواردي كه مرحوم كاشف الغطاء مثال زدند اگر به نحو انشاء باشد، ملازم با خبر نيست و امرش دائر بين وجود و عدم است و متّصف به صدق و كذب نمي‌شود، و اگر هم به نحو إخبار</w:t>
      </w:r>
      <w:r>
        <w:rPr>
          <w:rStyle w:val="FootnoteAnchor"/>
          <w:rtl w:val="true"/>
        </w:rPr>
        <w:footnoteReference w:id="139"/>
      </w:r>
      <w:r>
        <w:rPr>
          <w:rFonts w:ascii="Amiri" w:hAnsi="Amiri" w:eastAsia="Amiri" w:cs="Amiri"/>
          <w:color w:val="111111"/>
          <w:sz w:val="28"/>
          <w:sz w:val="28"/>
          <w:szCs w:val="28"/>
          <w:rtl w:val="true"/>
          <w:lang w:bidi="ar-SA"/>
        </w:rPr>
        <w:t>بيان كند كه از محلّ كلام خارج است</w:t>
      </w:r>
      <w:r>
        <w:rPr>
          <w:rFonts w:eastAsia="Amiri" w:cs="Amiri" w:ascii="Amiri" w:hAnsi="Amiri"/>
          <w:color w:val="111111"/>
          <w:sz w:val="28"/>
          <w:szCs w:val="28"/>
          <w:rtl w:val="true"/>
          <w:lang w:bidi="ar-SA"/>
        </w:rPr>
        <w:t>.</w:t>
      </w:r>
      <w:bookmarkStart w:id="287" w:name="pg2363_25800"/>
    </w:p>
    <w:p>
      <w:pPr>
        <w:pStyle w:val="Heading4"/>
        <w:numPr>
          <w:ilvl w:val="3"/>
          <w:numId w:val="1"/>
        </w:numPr>
        <w:rPr/>
      </w:pPr>
      <w:bookmarkStart w:id="288" w:name="__RefHeading___Toc2820682_3804643083"/>
      <w:bookmarkStart w:id="289" w:name="_Toc108"/>
      <w:bookmarkEnd w:id="287"/>
      <w:bookmarkEnd w:id="288"/>
      <w:r>
        <w:rPr>
          <w:rtl w:val="true"/>
        </w:rPr>
        <w:t xml:space="preserve">بيان ديگري بر كذب نبودن خلف وعد در كلام شيخ </w:t>
      </w:r>
      <w:r>
        <w:rPr>
          <w:rtl w:val="true"/>
        </w:rPr>
        <w:t xml:space="preserve">- </w:t>
      </w:r>
      <w:r>
        <w:rPr>
          <w:rtl w:val="true"/>
        </w:rPr>
        <w:t xml:space="preserve">قدس سره </w:t>
      </w:r>
      <w:r>
        <w:rPr>
          <w:rtl w:val="true"/>
        </w:rPr>
        <w:t>-</w:t>
      </w:r>
      <w:bookmarkEnd w:id="289"/>
    </w:p>
    <w:p>
      <w:pPr>
        <w:pStyle w:val="BookText"/>
        <w:rPr/>
      </w:pPr>
      <w:r>
        <w:rPr>
          <w:rFonts w:ascii="IRNazanin" w:hAnsi="IRNazanin" w:eastAsia="IRNazanin"/>
          <w:color w:val="111111"/>
          <w:sz w:val="28"/>
          <w:sz w:val="28"/>
          <w:szCs w:val="28"/>
          <w:rtl w:val="true"/>
          <w:lang w:bidi="fa-IR"/>
        </w:rPr>
        <w:t>مرحوم شيخ بيان ديگري براي كذب نبودن خلف وعد ارائه داده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كان، فالظاهر عدم دخول خلف الوعد في الكذب؛ لعدم كونه من مقولة الكلام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يعني خلف وعد اصلاً از مقوله‌ي كلام نيست تا متّصف به صدق و كذب شودژ بلكه از مقوله‌ي عمل است</w:t>
      </w:r>
      <w:r>
        <w:rPr>
          <w:rStyle w:val="FootnoteAnchor"/>
          <w:rtl w:val="true"/>
        </w:rPr>
        <w:footnoteReference w:id="141"/>
      </w:r>
      <w:r>
        <w:rPr>
          <w:rFonts w:ascii="Amiri" w:hAnsi="Amiri" w:eastAsia="Amiri" w:cs="Amiri"/>
          <w:color w:val="111111"/>
          <w:sz w:val="28"/>
          <w:sz w:val="28"/>
          <w:szCs w:val="28"/>
          <w:rtl w:val="true"/>
          <w:lang w:bidi="ar-SA"/>
        </w:rPr>
        <w:t>زيرا خلف وعد يعني ترك عمل به وعد، در حالي كه صدق و كذب وصف كلام است؛ نه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ما مي‌گوييم لازم نيست چيزي حتماً از مقوله‌ي كلام باشد تا متّصف به صدق و كذب شود، بلكه اگر عملي جايگزين كلام هم باشد مي‌تواند متّصف به صدق و كذب شود؛ مثلاً اگر در جواب اين سؤال كه آيا زيد اين‌جاست، سرش را به عنوان رضايت پايين بيندازد، از آن جايي كه اين عمل جايگزين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مي‌تواند متّصف به كذب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بود جناب شيخ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 نه از باب كلام است و نه جايگزين كلام، پس متّصف به كذب نمي‌شود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عمل گرچه خود متّصف به كذب نمي‌شود، ولي</w:t>
      </w:r>
      <w:bookmarkStart w:id="290" w:name="pg2363_25801"/>
    </w:p>
    <w:p>
      <w:pPr>
        <w:pStyle w:val="BookText"/>
        <w:rPr/>
      </w:pPr>
      <w:bookmarkEnd w:id="290"/>
      <w:r>
        <w:rPr>
          <w:rFonts w:ascii="IRNazanin" w:hAnsi="IRNazanin" w:eastAsia="IRNazanin"/>
          <w:color w:val="111111"/>
          <w:sz w:val="28"/>
          <w:sz w:val="28"/>
          <w:szCs w:val="28"/>
          <w:rtl w:val="true"/>
          <w:lang w:bidi="fa-IR"/>
        </w:rPr>
        <w:t>مي‌تواند محقّق كذب باشد؛ مثلاً اگر كسي به نحو إخبار بگويد من اوّل ماه پنجاه هزار تومان به شما خواهم داد، اگر اوّل ماه پرداخت نكند باعث دروغ شدن آن كلام خواهد بود و كشف مي‌شود از اوّل دروغ بوده است؛ يعني صدق و كذب چنين خبري به نحو شرط متأخّر، منوط به اين است كه در آينده اتفاق خواهد افتاد يا خير؛ اگر اتفاق افتاد راست است و اگر اتفاق نيفتد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هم كه هنگام گفتن چنين خبري اعتقاد به عدم تحقّق داشته باشد ولي از قضا تحقّق پيدا كند باز اين كلام دروغ نيست، هرچند تجرّي كرده است</w:t>
      </w:r>
      <w:r>
        <w:rPr>
          <w:rFonts w:eastAsia="IRNazanin" w:cs="IRNazanin"/>
          <w:color w:val="111111"/>
          <w:sz w:val="28"/>
          <w:szCs w:val="28"/>
          <w:rtl w:val="true"/>
          <w:lang w:bidi="fa-IR"/>
        </w:rPr>
        <w:t>.</w:t>
      </w:r>
    </w:p>
    <w:p>
      <w:pPr>
        <w:pStyle w:val="Heading3"/>
        <w:numPr>
          <w:ilvl w:val="2"/>
          <w:numId w:val="1"/>
        </w:numPr>
        <w:rPr/>
      </w:pPr>
      <w:bookmarkStart w:id="291" w:name="__RefHeading___Toc2820684_3804643083"/>
      <w:bookmarkStart w:id="292" w:name="_Toc109"/>
      <w:bookmarkEnd w:id="291"/>
      <w:r>
        <w:rPr>
          <w:rtl w:val="true"/>
        </w:rPr>
        <w:t>آيا خلف وعد حرام است؟</w:t>
      </w:r>
      <w:bookmarkEnd w:id="292"/>
    </w:p>
    <w:p>
      <w:pPr>
        <w:pStyle w:val="Heading4"/>
        <w:numPr>
          <w:ilvl w:val="3"/>
          <w:numId w:val="1"/>
        </w:numPr>
        <w:rPr/>
      </w:pPr>
      <w:bookmarkStart w:id="293" w:name="__RefHeading___Toc2820686_3804643083"/>
      <w:bookmarkStart w:id="294" w:name="_Toc11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بعد از اين‌كه بيان كرديم خلف وعد نمي‌تواند از باب كذب حرام باشد چون كذب بر آن صادق نيست، اين سؤال مطرح مي‌شود كه آيا دليلي بر حرمت خلف وعد وجود دارد؟</w:t>
      </w:r>
    </w:p>
    <w:p>
      <w:pPr>
        <w:pStyle w:val="BookText"/>
        <w:rPr/>
      </w:pPr>
      <w:r>
        <w:rPr>
          <w:rFonts w:ascii="Amiri" w:hAnsi="Amiri" w:eastAsia="Amiri" w:cs="Amiri"/>
          <w:color w:val="111111"/>
          <w:sz w:val="28"/>
          <w:sz w:val="28"/>
          <w:szCs w:val="28"/>
          <w:rtl w:val="true"/>
          <w:lang w:bidi="ar-SA"/>
        </w:rPr>
        <w:t>همان‌طور كه مرحوم شيخ فرمودند، ظاهر بعض أخبار حرمت خلف وعد است</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كيف كان، فالظاهر عدم دخول خلف الوعد في الكذب؛ لعدم كونه من مقولة الكلام، نعم، هو كذب للوعد، بمعنى جعله مخالفاً للواقع، كما أنّ إنجاز الوعد صدق له، بمعنى جعله مطابقاً للواقع،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بهذا المعنى ليس محرّماً على المشهور و إن كان غير واحد من الأخبار ظاهراً في حرمته، و في بعضها الاستشهاد بالآية المتقدمة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مانند روايتي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شُعَيْبٍ الْعَقَرْقُوفِيِّ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مي‌توان به روايات ديگري هم اشاره كرد،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أبواب جهاد النفس و ما يناسبه، باب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بَعْضِ أَصْحَابِهِ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 إِنْ صَامَ وَ صَلَّى وَ زَعَمَ أَنَّهُ مُسْلِمٌ مَنْ إِذَا اؤْتُمِنَ خَانَ وَ إِذَا حَدَّثَ كَذَبَ وَ إِذَا وَعَدَ أَخْلَفَ إِنَّ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آيه‌ي مباركه هم كه بر خلف وعد تطبيق شده، بيان‌گر حرمت آن است؛ زيرا لحن آن شديد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p>
    <w:p>
      <w:pPr>
        <w:pStyle w:val="BookText"/>
        <w:rPr/>
      </w:pPr>
      <w:r>
        <w:rPr>
          <w:rFonts w:ascii="Amiri" w:hAnsi="Amiri" w:eastAsia="Amiri" w:cs="Amiri"/>
          <w:color w:val="111111"/>
          <w:sz w:val="28"/>
          <w:sz w:val="28"/>
          <w:szCs w:val="28"/>
          <w:rtl w:val="true"/>
          <w:lang w:bidi="ar-SA"/>
        </w:rPr>
        <w:t>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 با اين حال مشهور فقهاء قائل به عدم حرمت مطلق خلف وعد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مي‌گوييم اگر ما بوديم و فقط آيه‌ي شريفه، چاره‌اي جز اين نداشتيم كه بگوييم مطلق خلف وعد حرام است، ولي به قرينه‌ي بعضي قرائن خارجي مي‌گوييم آيه‌ي شريفه از حيث شمولش بر تمام افراد خلف وعد در مقام بيان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مباحث گذشته بيان كرديم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الْمُسْرِفينَ هُمْ أَصْحابُ النَّارِ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بيان مي‌فرمايد كه هر كس مسرف باشد از اصحاب نار است ـ شايد ادلّه‌ي ديگري هم داشته باشيم كه دالّ بر حرمت مطلق اسراف باشد ـ امّا با اين حال گفتيم نمي‌توان ملتزم شد كه مطلق اسراف حرام است؛ زيرا به عنوان مثال اگر كسي ته‌مانده‌ي آب ليواني را كه مي‌تواند دوباره آن را استفاده كند دور بريزد، اسراف بر آن صدق مي‌كند، يا مثلاً كسي هندوانه‌اي خورده تخمه‌هاي آن را دور بريزد مصداق اسراف است، يا كسي خرمايي خورده هسته‌اش را دور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جايي آن را نكارد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ascii="Amiri" w:hAnsi="Amiri" w:eastAsia="Amiri" w:cs="Amiri"/>
          <w:color w:val="111111"/>
          <w:sz w:val="28"/>
          <w:sz w:val="28"/>
          <w:szCs w:val="28"/>
          <w:rtl w:val="true"/>
          <w:lang w:bidi="ar-SA"/>
        </w:rPr>
        <w:t>مي‌فرمايد اين عمل اسراف است</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إِسْمَاعِيلَ عَنْ صَالِحِ بْنِ عُقْبَةَ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يَجِي‌ءُ مِنَ الْإِسْرَافِ؟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 وَ إِهْرَاقُ فَضْلِ إِنَائِكَ وَ أَكْلُكَ التَّمْرَ وَ رَمْيَكَ بِالنَّوَى هَاهُنَا وَ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نمي‌توانيم بگوييم اين نوع اسراف‌ها حرام است؛ زيرا سيره‌ي عمليه‌ي قطعيه‌ي جاريه بر ارتكاب چنين اسرافي وجود دارد و اگر چنين اسرافي حرام بود حتماً به طور واضح بيان مي‌شد و در روايات به شدت با آن مقابله مي‌شد؛ زيرا خيلي مورد ابتلاء است و فقهاء طبق آن فتوا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چنين فتوايي مشهور نيست و حتّي بيان‌هاي روايي متكرّر و محكمي در اين‌گونه موارد وارد نشده، كشف مي‌كنيم حرام نيست و نهايت اين‌كه مكروه است، كما اين‌كه در عروة الوثقي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 في ماء الوضوء مكروه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در حالي كه هيچ كس حاشيه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اسراف در آب وضوء كم نيست؛ يعني اسراف در بيش از إسباغ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شي‌ء سابغٌ أَي كامِلٌ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سَبَغَتِ النِّعْمةُ تَسْبُغُ، بالضم، سُبُوغاً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الله عليه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أَكْمَلَها و أَتَمَّها و وسَّعَها و إِسْباغُ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فيه و إتْمامُه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اصطلاح فقهاء مورد اختلاف قرار گرفته كه يا مراد اين است در غسله‌ي اولي آب بيشتري مصرف كند و به تعبير ديگر شاداب وضوء بگيرد و يا اين‌كه دو بار بشويد، عدّه‌اي هم گفته‌اند به يكي از اين دو امر محقّق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المتبادر من الإسباغ هو الإكثار من ماء الوضوء لا تكراره، و العجب من جمع من محققي متأخري المتأخرين حيث تبعوه في هذا التأويل و جعلوا عليه المدار و التعويل من غير إعطاء التأمل حقه في ذلك و لا إمعان النظر فيما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تثنية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كما في التذكرة و غيرها على أنّ التثنية ليست فرضاً كما أجمعوا على عدم تقدير الوجوب بعدد معيّن بمعنى أنّه لو لم يكف الكفّ الأوّل وجب الثاني و الثالث و هكذا حتّى يتأدّى الواجب كما في المختلف و اختلفوا في أنّ الثانية سنة أم لا؟ فمذهب الأكثر كما صرّح بذلك كثير أنّها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الإجماع كما في الغنية و السرائر و الانتصار و هو من دين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أنّه يستحبّ أن يكون ماء الوضوء بمقدار مد،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 استحباب الإسباغ بأحد الأمرين، إمّا بإكثار الماء في الغسلة الاولى و إمّا بتثنية الغسل للإسباغ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روايات زيادي وجود دارد كه دالّ بر استحباب إسباغ در وضوء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الطهارة، أبواب الوضوء، 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الامالي للصدوق،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عَمِّهِ مُحَمَّدِ بْنِ أَبِي الْقَاسِمِ عَنْ أَحْمَدَ بْنِ مُحَمَّدِ بْنِ خَالِدٍ عَنْ أَبِيهِ عَنْ بَكْرِ بْنِ صَالِحٍ عَنْ عَبْدِ اللَّهِ بْنِ إِبْرَاهِيمَ الْغِفَارِيِّ عَنْ عَبْدِ الرَّحْمَنِ عَنْ عَمِّهِ عَبْدِ الْعَزِيزِ بْنِ عَلِيٍّ عَنْ سَعِيدِ بْنِ الْمُسَيَّبِ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شَيْ‌ءٍ يُكَفِّرُ اللَّهُ بِهِ الْخَطَايَا وَ يَزِيدُ فِي الْحَسَنَاتِ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عَلَى الْمَكَارِهِ وَ كَثْرَةُ الْخُطَى إِلَى هَذِهِ الْمَسَاجِدِ وَ انْتِظَارُ الصَّلَاةِ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خَالِدٍ الْبَرْقِيُّ فِي الْمَحَاسِنِ عَنْ هَارُونَ بْنِ الْجَهْمِ عَنْ أَبِي جَمِيلَةَ عَنْ سَعْدِ بْنِ طَرِيفٍ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 إِسْبَاغُ الْوُضُوءِ بِالسَّبَرَاتِ وَ الْمَشْيُ بِاللَّيْلِ وَ النَّهَارِ إِلَى الصَّلَاةِ وَ الْمُحَافَظَةُ عَلَى الْجَمَاعَاتِ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مقدار يك مدّ آب در وضوء و يك صاع در</w:t>
      </w:r>
    </w:p>
    <w:p>
      <w:pPr>
        <w:pStyle w:val="BookText"/>
        <w:rPr/>
      </w:pPr>
      <w:r>
        <w:rPr>
          <w:rFonts w:ascii="IRNazanin" w:hAnsi="IRNazanin" w:eastAsia="IRNazanin"/>
          <w:color w:val="111111"/>
          <w:sz w:val="28"/>
          <w:sz w:val="28"/>
          <w:szCs w:val="28"/>
          <w:rtl w:val="true"/>
          <w:lang w:bidi="fa-IR"/>
        </w:rPr>
        <w:t>غسل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مستحبات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الإسباغ بمد، و هو رطل و نصف بأرطال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يستحب في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الإسباغ بصاع، و هو أربعة أمداد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 رواج دارد و كسي نگفته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وعد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كثيراًما تخلّف از وعد اتفاق مي‌افتد و كسي بر آن‌ها به عنوان رفتار حرام انكار نمي‌كند و مشهور فقهاء به حرمت آن فتوا نداده‌اند، پس معلوم مي‌شود خلف وعد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بگوييم مقصود از آيه، آن قول‌هايي است كه في نفسه يك نوع الزام شرعي دارد، مانند نذر، پيمان و تعاهد طرفيني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 نظر از آيه‌ي شريفه، الزامي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آيه‌ي شريفه چنين وعدهايي است و وعد‌هاي معمولي مشمول آيه‌ي شريفه نيست و روايات هم نمي‌خواهد بيش از كراهت خلف وعد را بيان 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حال چون جواز خلف وعد ظاهراً ثابت نيست كه</w:t>
      </w:r>
      <w:bookmarkStart w:id="295" w:name="pg2363_25807"/>
    </w:p>
    <w:p>
      <w:pPr>
        <w:pStyle w:val="BookText"/>
        <w:rPr/>
      </w:pPr>
      <w:bookmarkEnd w:id="295"/>
      <w:r>
        <w:rPr>
          <w:rFonts w:ascii="IRNazanin" w:hAnsi="IRNazanin" w:eastAsia="IRNazanin"/>
          <w:color w:val="111111"/>
          <w:sz w:val="28"/>
          <w:sz w:val="28"/>
          <w:szCs w:val="28"/>
          <w:rtl w:val="true"/>
          <w:lang w:bidi="fa-IR"/>
        </w:rPr>
        <w:t>اجماعي باشد، احتياط در اين است كه اگر كسي به جِدّ وعده داد، وفا كند و تخلّف نكند؛ زيرا اگر آيه‌ي شريفه و بعضي روايات در مقام بيان باشد نمي‌توان آ‌ن را حمل بر كراهت كرد؛ چون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شديد اللحن است و به ويژه آن‌كه در مصحّحه‌ي هشام بن سالم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أَخْلَفَ فَبِخُلْفِ اللَّهِ بَدَأَ وَ لِمَقْتِهِ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امام آيه‌ي شريفه را بر خلف وعد تطبيق فرمودند، و با اين تطبيق ديگر توجيه سابق در آيه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مي‌توان آن را حمل بر مبالغه‌ي در كراهت خلف وعد كرد</w:t>
      </w:r>
      <w:r>
        <w:rPr>
          <w:rFonts w:eastAsia="IRNazanin" w:cs="IRNazanin"/>
          <w:color w:val="111111"/>
          <w:sz w:val="28"/>
          <w:szCs w:val="28"/>
          <w:rtl w:val="true"/>
          <w:lang w:bidi="fa-IR"/>
        </w:rPr>
        <w:t>.</w:t>
      </w:r>
    </w:p>
    <w:p>
      <w:pPr>
        <w:pStyle w:val="Heading4"/>
        <w:numPr>
          <w:ilvl w:val="3"/>
          <w:numId w:val="1"/>
        </w:numPr>
        <w:rPr/>
      </w:pPr>
      <w:bookmarkStart w:id="296" w:name="__RefHeading___Toc2820688_3804643083"/>
      <w:bookmarkStart w:id="297" w:name="_Toc111"/>
      <w:bookmarkEnd w:id="296"/>
      <w:r>
        <w:rPr>
          <w:rtl w:val="true"/>
        </w:rPr>
        <w:t>اقسام ابراز وعده</w:t>
      </w:r>
      <w:bookmarkEnd w:id="297"/>
    </w:p>
    <w:p>
      <w:pPr>
        <w:pStyle w:val="BookText"/>
        <w:rPr/>
      </w:pPr>
      <w:r>
        <w:rPr>
          <w:rFonts w:ascii="IRNazanin" w:hAnsi="IRNazanin" w:eastAsia="IRNazanin"/>
          <w:color w:val="111111"/>
          <w:sz w:val="28"/>
          <w:sz w:val="28"/>
          <w:szCs w:val="28"/>
          <w:rtl w:val="true"/>
          <w:lang w:bidi="fa-IR"/>
        </w:rPr>
        <w:t>كسي كه به ديگري وعده‌اي مي‌دهد، مي‌تواند به يكي از اقسام زير ابراز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از عزم دروني؛ مثلاً مي‌گويد من عازمم كه فردا به منزل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إخبار است و متّصف به صدق و كذب مي‌شود؛ يعني اگر واقعاً عازم باشد، صادق است و اگر عازم نباشد كاذب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إخبار از انجام فعلي در آينده؛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خانه‌ي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باز خبر است و مانند آن است كه بگويد فردا باران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متّصف به صدق و كذب مي‌شود؛ يعني در صورتي كه فردا بيايد اين خبر صادق است، هرچند موقع بيان اين جمله عزم بر آمدن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تصميمش عوض شود و بيايد كشف مي‌شود خبرش راست بوده، ولي چون موقع گفتن اين جمله در اعتقاد خودش دروغ بوده، پس تجرّي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عكس آن باشد، يعني فردا نيايد، كشف مي‌شود خبرش دروغ بوده است، هرچند موقع گفتن اين خبر عزم بر آمدن داشته ولي بعداً مانعي براي رفتن رخ داده است كه در اين صورت دروغ بر آن صادق است، گرچه مرتكب معصيت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وعدي كه تحقّق مُنشَأ در آينده است؛ مثلاً در همان مثال قبلي به نحو انشاء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خانه‌ي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به اين صورت است كه الآن بر خود الزام مي‌كند كه فردا به منزل ما بيايد و با نفس گفتن اين جمله، آن الزام و وعد محقّق شده و ديگر متّصف به صدق و كذب نمي‌شود؛ چون واقعيتي وراء اين كلام نيست تا با آن تطابق يا عدم تطابق داشته باشد، هرچند زمان تحقّق مُنشأ در آينده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صورت حتّي اگر واقعاً عزم بر آمدن هم نداشته باشد باز متّصف به كذب نمي‌شود، گرچه ممكن است فريب دادن بر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طريق أولي اگر كسي بگويد من به شما وعده مي‌دهم فردا به منزلتان مي‌آيم، اين فقط انشاء است و إخبار نمي‌باشد و در نتيجه حتّي اگر تخلّف كند متّصف به كذب خبر نمي‌شود</w:t>
      </w:r>
      <w:r>
        <w:rPr>
          <w:rFonts w:eastAsia="IRNazanin" w:cs="IRNazanin"/>
          <w:color w:val="111111"/>
          <w:sz w:val="28"/>
          <w:szCs w:val="28"/>
          <w:rtl w:val="true"/>
          <w:lang w:bidi="fa-IR"/>
        </w:rPr>
        <w:t>.</w:t>
      </w:r>
      <w:bookmarkStart w:id="298" w:name="pg2363_25809"/>
    </w:p>
    <w:p>
      <w:pPr>
        <w:pStyle w:val="Heading2"/>
        <w:numPr>
          <w:ilvl w:val="1"/>
          <w:numId w:val="1"/>
        </w:numPr>
        <w:rPr/>
      </w:pPr>
      <w:bookmarkStart w:id="299" w:name="__RefHeading___Toc2820690_3804643083"/>
      <w:bookmarkStart w:id="300" w:name="_Toc112"/>
      <w:bookmarkEnd w:id="298"/>
      <w:bookmarkEnd w:id="299"/>
      <w:r>
        <w:rPr>
          <w:rtl w:val="true"/>
        </w:rPr>
        <w:t>هزل</w:t>
      </w:r>
      <w:bookmarkEnd w:id="3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2820692_3804643083"/>
      <w:bookmarkStart w:id="302" w:name="_Toc113"/>
      <w:bookmarkEnd w:id="301"/>
      <w:r>
        <w:rPr>
          <w:rtl w:val="true"/>
        </w:rPr>
        <w:t>اشاره</w:t>
      </w:r>
      <w:bookmarkStart w:id="303" w:name="pg2363_25811"/>
      <w:bookmarkEnd w:id="302"/>
    </w:p>
    <w:p>
      <w:pPr>
        <w:pStyle w:val="Heading3"/>
        <w:numPr>
          <w:ilvl w:val="2"/>
          <w:numId w:val="1"/>
        </w:numPr>
        <w:rPr/>
      </w:pPr>
      <w:bookmarkStart w:id="304" w:name="__RefHeading___Toc2820694_3804643083"/>
      <w:bookmarkStart w:id="305" w:name="_Toc114"/>
      <w:bookmarkEnd w:id="303"/>
      <w:bookmarkEnd w:id="304"/>
      <w:r>
        <w:rPr>
          <w:rtl w:val="true"/>
        </w:rPr>
        <w:t>آيا هزل مصداق كذب است؟</w:t>
      </w:r>
      <w:bookmarkEnd w:id="305"/>
    </w:p>
    <w:p>
      <w:pPr>
        <w:pStyle w:val="Heading4"/>
        <w:numPr>
          <w:ilvl w:val="3"/>
          <w:numId w:val="1"/>
        </w:numPr>
        <w:rPr/>
      </w:pPr>
      <w:bookmarkStart w:id="306" w:name="__RefHeading___Toc2820696_3804643083"/>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هزل گاهي به صورت حكايت يك قضيه‌اي كه مفاد آن خنده‌دار و تمسخر آور است مي‌باشد، در اين صورت مانعي ندارد كه متّصف به كذب شود؛ زيرا خبر غير مطابق با واقع را به نحو جدّ نقل مي‌كند، هرچند هدفش به خنده آوردن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گاهي به صورت نقل حكايت نيست بلكه كلامي را ابراز مي‌كند كه خنده‌دار است؛ مثلاً مي‌گويد قيافه‌ي طرف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آن جايي كه إنشاء بوده و خبر نيست، متّصف به صدق و كذب نمي‌شود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اين حال روايات، امر به پرهيز از هزل كرده كه اگر بر نوع اوّل تطبيق شود مصداق كذب است و عنوان مستقلي در حرمت نيست، ولي اگر به گونه‌اي باشد كه بر نوع دوم يا بر اعمّ از انشائي و إخباري تطبيق داده شود، لامحاله مي‌گوييم هزل خود عنوان مستقلي در حرمت است</w:t>
      </w:r>
      <w:r>
        <w:rPr>
          <w:rFonts w:eastAsia="IRNazanin" w:cs="IRNazanin"/>
          <w:color w:val="111111"/>
          <w:sz w:val="28"/>
          <w:szCs w:val="28"/>
          <w:rtl w:val="true"/>
          <w:lang w:bidi="fa-IR"/>
        </w:rPr>
        <w:t>.</w:t>
      </w:r>
      <w:bookmarkStart w:id="308" w:name="pg2363_25812"/>
    </w:p>
    <w:p>
      <w:pPr>
        <w:pStyle w:val="Heading4"/>
        <w:numPr>
          <w:ilvl w:val="3"/>
          <w:numId w:val="1"/>
        </w:numPr>
        <w:rPr/>
      </w:pPr>
      <w:bookmarkStart w:id="309" w:name="__RefHeading___Toc2820698_3804643083"/>
      <w:bookmarkStart w:id="310" w:name="_Toc116"/>
      <w:bookmarkEnd w:id="308"/>
      <w:bookmarkEnd w:id="309"/>
      <w:r>
        <w:rPr>
          <w:rtl w:val="true"/>
        </w:rPr>
        <w:t>روايات مربوط به حرمت هزل</w:t>
      </w:r>
      <w:bookmarkEnd w:id="310"/>
    </w:p>
    <w:p>
      <w:pPr>
        <w:pStyle w:val="Heading5"/>
        <w:numPr>
          <w:ilvl w:val="4"/>
          <w:numId w:val="1"/>
        </w:numPr>
        <w:rPr/>
      </w:pPr>
      <w:bookmarkStart w:id="311" w:name="__RefHeading___Toc2820700_3804643083"/>
      <w:bookmarkStart w:id="312" w:name="_Toc117"/>
      <w:bookmarkEnd w:id="311"/>
      <w:r>
        <w:rPr/>
        <w:t>1</w:t>
      </w:r>
      <w:r>
        <w:rPr>
          <w:rtl w:val="true"/>
        </w:rPr>
        <w:t xml:space="preserve">. </w:t>
      </w:r>
      <w:r>
        <w:rPr>
          <w:rtl w:val="true"/>
        </w:rPr>
        <w:t>مرسله‌ي سَيْفِ بْنِ عَمِيرَة</w:t>
      </w:r>
      <w:r>
        <w:rPr>
          <w:rtl w:val="true"/>
        </w:rPr>
        <w:t>:</w:t>
      </w:r>
      <w:bookmarkEnd w:id="312"/>
    </w:p>
    <w:p>
      <w:pPr>
        <w:pStyle w:val="BookText"/>
        <w:rPr/>
      </w:pPr>
      <w:r>
        <w:rPr>
          <w:rFonts w:ascii="Amiri" w:hAnsi="Amiri" w:eastAsia="Amiri" w:cs="Amiri"/>
          <w:color w:val="111111"/>
          <w:sz w:val="28"/>
          <w:sz w:val="28"/>
          <w:szCs w:val="28"/>
          <w:rtl w:val="true"/>
          <w:lang w:bidi="ar-SA"/>
        </w:rPr>
        <w:t xml:space="preserve">مُحَمَّدُ بْنُ يَعْقُوبَ عَنْ عِدَّةٍ مِنْ أَصْحَابِنَا عَنْ أَحْمَدَ بْنِ مُحَمَّدِ بْنِ خَالِدٍ عَنْ إِسْمَاعِيلَ بْنِ مِهْرَانَ عَنْ سَيْفِ بْنِ عَمِيرَةَ عَمَّنْ حَدَّثَهُ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الْكَبِيرَ فِي كُلِّ جِدٍّ وَ هَزْلٍ فَإِنَّ الرَّجُلَ إِذَا كَذَبَ فِي الصَّغِيرِ اجْتَرَأَ عَلَى الْكَبِيرِ أَ مَا عَلِمْتُمْ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 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اين روايت مرسله است و قابل استناد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ـ علي فرض صدور ـ مَقسم را كذب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و هزل دروغ بپرهيزيد، بنابراين بر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مي‌شود كه مصداق كذب است</w:t>
      </w:r>
      <w:r>
        <w:rPr>
          <w:rFonts w:eastAsia="IRNazanin" w:cs="IRNazanin"/>
          <w:color w:val="111111"/>
          <w:sz w:val="28"/>
          <w:szCs w:val="28"/>
          <w:rtl w:val="true"/>
          <w:lang w:bidi="fa-IR"/>
        </w:rPr>
        <w:t>.</w:t>
      </w:r>
    </w:p>
    <w:p>
      <w:pPr>
        <w:pStyle w:val="Heading5"/>
        <w:numPr>
          <w:ilvl w:val="4"/>
          <w:numId w:val="1"/>
        </w:numPr>
        <w:rPr/>
      </w:pPr>
      <w:bookmarkStart w:id="313" w:name="__RefHeading___Toc2820702_3804643083"/>
      <w:bookmarkStart w:id="314" w:name="_Toc118"/>
      <w:bookmarkEnd w:id="313"/>
      <w:r>
        <w:rPr/>
        <w:t>2</w:t>
      </w:r>
      <w:r>
        <w:rPr>
          <w:rtl w:val="true"/>
        </w:rPr>
        <w:t xml:space="preserve">. </w:t>
      </w:r>
      <w:r>
        <w:rPr>
          <w:rtl w:val="true"/>
        </w:rPr>
        <w:t>روايت أَصْبَغِ بْنِ نُبَاتَة</w:t>
      </w:r>
      <w:r>
        <w:rPr>
          <w:rtl w:val="true"/>
        </w:rPr>
        <w:t>:</w:t>
      </w:r>
      <w:bookmarkEnd w:id="3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أَبِيهِ عَنِ الْقَاسِمِ بْنِ عُرْوَةَ عَنْ عَبْدِ الْحَمِيدِ</w:t>
      </w:r>
      <w:bookmarkStart w:id="315" w:name="pg2363_25813"/>
    </w:p>
    <w:p>
      <w:pPr>
        <w:pStyle w:val="BookText"/>
        <w:rPr/>
      </w:pPr>
      <w:bookmarkEnd w:id="315"/>
      <w:r>
        <w:rPr>
          <w:rFonts w:ascii="Amiri" w:hAnsi="Amiri" w:eastAsia="Amiri" w:cs="Amiri"/>
          <w:color w:val="111111"/>
          <w:sz w:val="28"/>
          <w:sz w:val="28"/>
          <w:szCs w:val="28"/>
          <w:rtl w:val="true"/>
          <w:lang w:bidi="ar-SA"/>
        </w:rPr>
        <w:t>الطَّائِيِّ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عبد الحميد بن عواض الطائي، ثقة، من أصحاب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يَتْرُكَ الْكَذِبَ هَزْلَهُ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الْبَرْقِيُّ فِي الْمَحَاسِنِ عَنِ الْأَصْبَغِ بْنِ نُبَاتَةَ مِثْلَهُ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اين روايت از لحاظ سند به خاطر قاسم بن عروة كه توثيق ندارد،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هم مقسم كذب است، بنابراين هزل‌هايي را كه دروغ بر آن صادق نباشد شامل نمي‌شود</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2820704_3804643083"/>
      <w:bookmarkStart w:id="317" w:name="_Toc119"/>
      <w:bookmarkEnd w:id="316"/>
      <w:r>
        <w:rPr/>
        <w:t>3</w:t>
      </w:r>
      <w:r>
        <w:rPr>
          <w:rtl w:val="true"/>
        </w:rPr>
        <w:t xml:space="preserve">. </w:t>
      </w:r>
      <w:r>
        <w:rPr>
          <w:rtl w:val="true"/>
        </w:rPr>
        <w:t>روايت حارث الاعور</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مِنَ الْكَذِبِ جِدٌّ وَ لَا هَزْلٌ</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فِي الْمَجَالِسِ عَنْ أَحْمَدَ بْنِ مُحَمَّدِ بْنِ يَحْيَى عَنْ أَبِيهِ عَنْ يَعْقُوبَ بْنِ يَزِيدَ عَنْ زِيَادِ بْنِ مَرْوَانَ الْقَنْدِيِّ عَنْ أَبِي وَكِيعٍ عَنْ أَبِي إِسْحَاقَ السَّبِيعِيِّ عَنِ الْحَارِثِ الْأَعْوَرِ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صَبِيَّهُ ثُمَّ لَا يَفِيَ لَهُ إِنَّ الْكَذِبَ يَهْدِي إِلَى الْفُجُورِ وَ الْفُجُورَ يَهْدِي إِلَى النَّارِ وَ مَا يَزَالُ أَحَدُكُمْ يَكْذِبُ حَتَّى يُقَالَ كَذَبَ وَ فَجَرَ وَ مَا يَزَالُ أَحَدُكُمْ يَكْذِبُ حَتَّى لَا يَبْقَى مَوْضِعَ إِبْرَةٍ صِدْقٌ فَيُسَمَّى عِنْدَ اللَّهِ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هم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نه جدّ آن و نه هزل آن سزاوار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علاوه بر ضعف سند و اين‌كه باز مَقسم كذب است، دالّ بر حرمت هم نيست؛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حرمت و هم در كراهت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 دو قرينه در اين‌جا وجود دارد كه در حرمت استعمال شده كه عبارتست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در جايي كه به نحو جدّ باشد يقيناً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كه بر كذب به جدّ تطبيق داده شده، در حرمت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ادامه‌ي روايت تعليل ذكر مي‌كند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يَهْدِي إِلَى الْفُجُورِ وَ الْفُجُورَ يَهْدِي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هزلي كه هدايت به فجور و در نتيجه به نار مي‌كند بايد حرام باشد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هيچ يك از اين شواهد نمي‌تواند دليل بر استفاده‌ي حرمت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هزل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ناشايست است مي‌تواند در اعم استعمال شود كه در مورد جدّ به طور تحريمي و در مورد هزل به طور رجحاني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إِلَى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نمي‌تواند دالّ بر حرمت باشد؛ زيرا خيلي از مكروهات هدايت به فجور مي‌كند در حالي كه حرام نيست</w:t>
      </w:r>
      <w:r>
        <w:rPr>
          <w:rFonts w:eastAsia="IRNazanin" w:cs="IRNazanin"/>
          <w:color w:val="111111"/>
          <w:sz w:val="28"/>
          <w:szCs w:val="28"/>
          <w:rtl w:val="true"/>
          <w:lang w:bidi="fa-IR"/>
        </w:rPr>
        <w:t>.</w:t>
      </w:r>
      <w:bookmarkStart w:id="318" w:name="pg2363_25815"/>
    </w:p>
    <w:p>
      <w:pPr>
        <w:pStyle w:val="Heading5"/>
        <w:numPr>
          <w:ilvl w:val="4"/>
          <w:numId w:val="1"/>
        </w:numPr>
        <w:rPr/>
      </w:pPr>
      <w:bookmarkStart w:id="319" w:name="__RefHeading___Toc2820706_3804643083"/>
      <w:bookmarkStart w:id="320" w:name="_Toc120"/>
      <w:bookmarkEnd w:id="318"/>
      <w:bookmarkEnd w:id="319"/>
      <w:r>
        <w:rPr/>
        <w:t>4</w:t>
      </w:r>
      <w:r>
        <w:rPr>
          <w:rtl w:val="true"/>
        </w:rPr>
        <w:t xml:space="preserve">. </w:t>
      </w:r>
      <w:r>
        <w:rPr>
          <w:rtl w:val="true"/>
        </w:rPr>
        <w:t xml:space="preserve">وصيت پيامبر اكرم </w:t>
      </w:r>
      <w:r>
        <w:rPr>
          <w:rtl w:val="true"/>
        </w:rPr>
        <w:t xml:space="preserve">- </w:t>
      </w:r>
      <w:r>
        <w:rPr>
          <w:rtl w:val="true"/>
        </w:rPr>
        <w:t xml:space="preserve">صلي الله عليه و آله و سلم </w:t>
      </w:r>
      <w:r>
        <w:rPr>
          <w:rtl w:val="true"/>
        </w:rPr>
        <w:t xml:space="preserve">- </w:t>
      </w:r>
      <w:r>
        <w:rPr>
          <w:rtl w:val="true"/>
        </w:rPr>
        <w:t>به ابوذر</w:t>
      </w:r>
      <w:r>
        <w:rPr>
          <w:rtl w:val="true"/>
        </w:rPr>
        <w:t>:</w:t>
      </w:r>
      <w:bookmarkEnd w:id="320"/>
    </w:p>
    <w:p>
      <w:pPr>
        <w:pStyle w:val="BookText"/>
        <w:rPr/>
      </w:pPr>
      <w:r>
        <w:rPr>
          <w:rFonts w:ascii="Amiri" w:hAnsi="Amiri" w:eastAsia="Amiri" w:cs="Amiri"/>
          <w:color w:val="111111"/>
          <w:sz w:val="28"/>
          <w:sz w:val="28"/>
          <w:szCs w:val="28"/>
          <w:rtl w:val="true"/>
          <w:lang w:bidi="ar-SA"/>
        </w:rPr>
        <w:t>يَا أَبَا ذَرٍّ وَيْلٌ لِلَّذِي يُحَدِّثُ فَيَكْذِبُ لِيُضْحِكَ بِهِ الْقَوْمَ وَيْلٌ لَهُ وَيْلٌ لَهُ وَيْلٌ 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 ابوذر، واي بر كسي كه به دروغ سخن مي‌گويد تا مردم را بخنداند، واي بر او، واي بر او، واي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معلوم است مراد حضرت كسي است كه با مطالب و اخبار دروغ، ديگران را مي‌خنداند؛ نه اين‌كه با خود كلام بدون اين‌كه در مقام خبر باشد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شامل هزل‌هاي إنشائي نمي‌شود، مگر اين‌كه بگوييم كذب در اين روايت مجازاً در اعم به كار رفته كه التزام به آن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رواياتي است كه در مورد هزل وارد شده و همان‌طور كه ملاحظه فرموديد هيچ كدام شامل هزل غير إخباري نمي‌شود، پس هزل غير إخباري به عنوان هزل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تحت عناوين محرّم ديگري واقع شود، به خاطر آن عناوين حرام مي‌شود</w:t>
      </w:r>
      <w:r>
        <w:rPr>
          <w:rFonts w:eastAsia="IRNazanin" w:cs="IRNazanin"/>
          <w:color w:val="111111"/>
          <w:sz w:val="28"/>
          <w:szCs w:val="28"/>
          <w:rtl w:val="true"/>
          <w:lang w:bidi="fa-IR"/>
        </w:rPr>
        <w:t>.</w:t>
      </w:r>
    </w:p>
    <w:p>
      <w:pPr>
        <w:pStyle w:val="Heading3"/>
        <w:numPr>
          <w:ilvl w:val="2"/>
          <w:numId w:val="1"/>
        </w:numPr>
        <w:rPr/>
      </w:pPr>
      <w:bookmarkStart w:id="321" w:name="__RefHeading___Toc2820708_3804643083"/>
      <w:bookmarkStart w:id="322" w:name="_Toc121"/>
      <w:bookmarkEnd w:id="321"/>
      <w:r>
        <w:rPr>
          <w:rtl w:val="true"/>
        </w:rPr>
        <w:t>آيا مبالغات متّصف به صدق و كذب مي‌شود؟</w:t>
      </w:r>
      <w:bookmarkEnd w:id="3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معياري كه ارائه كرديم اگر مبالغه‌اي در مقام إنشاء به كار برده شود ـ البته از لحاظ صغروي معلوم نيست چندان</w:t>
      </w:r>
    </w:p>
    <w:p>
      <w:pPr>
        <w:pStyle w:val="BookText"/>
        <w:rPr/>
      </w:pPr>
      <w:r>
        <w:rPr>
          <w:rFonts w:ascii="IRNazanin" w:hAnsi="IRNazanin" w:eastAsia="IRNazanin"/>
          <w:color w:val="111111"/>
          <w:sz w:val="28"/>
          <w:sz w:val="28"/>
          <w:szCs w:val="28"/>
          <w:rtl w:val="true"/>
          <w:lang w:bidi="fa-IR"/>
        </w:rPr>
        <w:t>مصداقي داشته باشد ـ متّصف به صدق و كذب نمي‌شود، ولي اگر در مقام إخبار به كار برده شود، آن مقداري كه عرفاً از آن خبر داده در صورتي كه مطابق واقع باشد متّصف به صدق و إلا متّصف به كذب مي‌شود؛ مثلاً اگر در مورد كسي كه اصلاً فقه بلد نيست يا آشنايي كمي 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بحرٌ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دروغ است، ولي اگر فقيه باشد چنين كلامي در مورد او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دروغ نبودن اين نوع مبالغه آن است كه متكلّم در اصل إخبار، مطلب غير واقعي را نگفته و فقط در كيفيت إلقاء اين خبر روشي را برگزيده كه أوقع في النفس باشد و اين اشكالي ندارد؛ زيرا قرينه دارد كه مبالغه است، هرچند قرينه‌ي لبّيه باشد؛ مثلاً در اين بيت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سمّ ستوران در آن پهن دشت</w:t>
      </w:r>
    </w:p>
    <w:p>
      <w:pPr>
        <w:pStyle w:val="BookText"/>
        <w:rPr/>
      </w:pPr>
      <w:r>
        <w:rPr>
          <w:rFonts w:ascii="IRNazanin" w:hAnsi="IRNazanin" w:eastAsia="IRNazanin"/>
          <w:color w:val="111111"/>
          <w:sz w:val="28"/>
          <w:sz w:val="28"/>
          <w:szCs w:val="28"/>
          <w:rtl w:val="true"/>
          <w:lang w:bidi="fa-IR"/>
        </w:rPr>
        <w:t>زمين شد شش و آسمان گشت هشت</w:t>
      </w:r>
    </w:p>
    <w:p>
      <w:pPr>
        <w:pStyle w:val="BookText"/>
        <w:rPr/>
      </w:pPr>
      <w:r>
        <w:rPr>
          <w:rFonts w:ascii="IRNazanin" w:hAnsi="IRNazanin" w:eastAsia="IRNazanin"/>
          <w:color w:val="111111"/>
          <w:sz w:val="28"/>
          <w:sz w:val="28"/>
          <w:szCs w:val="28"/>
          <w:rtl w:val="true"/>
          <w:lang w:bidi="fa-IR"/>
        </w:rPr>
        <w:t>مي‌خواهد بيان كند كه معركه و جنگ سختي به پا شد و معلوم است كه آسمان هشت و زمين شش تا نمي‌شود، پس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يكن في كفه غير نفسه لجاد بها فليتق الله سائله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كف دستش غير جانش نباشد، آن جان را هم تقديم مي‌كند، پس جدّي بگيريد اين حرف را و از او</w:t>
      </w:r>
    </w:p>
    <w:p>
      <w:pPr>
        <w:pStyle w:val="BookText"/>
        <w:rPr/>
      </w:pPr>
      <w:r>
        <w:rPr>
          <w:rFonts w:ascii="IRNazanin" w:hAnsi="IRNazanin" w:eastAsia="IRNazanin"/>
          <w:color w:val="111111"/>
          <w:sz w:val="28"/>
          <w:sz w:val="28"/>
          <w:szCs w:val="28"/>
          <w:rtl w:val="true"/>
          <w:lang w:bidi="fa-IR"/>
        </w:rPr>
        <w:t xml:space="preserve">درخواست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چيزي نداشته باشد جانش را تقديم شما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مبالغه‌ي در سخاوت اوست و طوري بيان مي‌كند كه وقع در نفس داشته باشد، كما اين‌كه در روايات نيز چنين مبالغاتي به كار برده مي‌شود؛ مثلاً در روايتي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كَمَفْحَصِ قَطَاةٍ بَنَى اللَّهُ لَهُ بَيْتاً فِي الْجَنَّةِ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مُحَمَّدُ بْنُ عَلِيِّ بْنِ الْحُسَيْنِ بِإِسْنَادِهِ عَنْ أَبِي عُبَيْدَةَ الْحَذَّاءِ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كَمَفْحَصِ قَطَاةٍ بَنَى اللَّهُ لَهُ بَيْتاً فِي الْجَنَّةِ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بِي وَ أَنَا بَيْنَ مَكَّةَ وَ الْمَدِينَةِ أَضَعُ الْأَحْجَارَ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به اندازه‌ي مفحص قطاة مسجدي بنا كند، خداوند در بهشت خانه‌اي براي او بنا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مي‌فرمايد به اندازه‌ي مفحص قطاة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قَطا يَقْطُو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سمي بذلك لثِقَل مَشيْه، واحدته قَطاة، و الجمع قَطَوات و قَطَياتٌ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الطلب خِلالَ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الدجاجة تَفْحَصُ برجْلَيها و جناحيها في التراب تتخذ لنفسها أُفْحُوصةً تبيض أَو تَجْثِمُ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المفْحَصُ؛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مَفْحَصُ قطاة؛ 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الأُفْحوصُ مَبِيضُ القطا لأَنّها تَفْحَص الموضع ثم تبيض فيه، و كذلك هو للدجاجة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مَفْحَصُ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تُفَرِّخ فيه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مَفْعَل من الفَحْص كالأُفْحُوصِ و جمعه مَفاحِصُ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قطاة نام پرنده‌ي كوچكي است و به لانه‌ي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زيرا خاك را كنار مي‌زند و لانه‌ي كوچكي در روي زمين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لانه‌ي پرندگان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كنايه از كوچكي</w:t>
      </w:r>
    </w:p>
    <w:p>
      <w:pPr>
        <w:pStyle w:val="BookText"/>
        <w:rPr/>
      </w:pPr>
      <w:r>
        <w:rPr>
          <w:rFonts w:ascii="IRNazanin" w:hAnsi="IRNazanin" w:eastAsia="IRNazanin"/>
          <w:color w:val="111111"/>
          <w:sz w:val="28"/>
          <w:sz w:val="28"/>
          <w:szCs w:val="28"/>
          <w:rtl w:val="true"/>
          <w:lang w:bidi="fa-IR"/>
        </w:rPr>
        <w:t>آن است، ولي در اين كنايه هم مبالغه به كار رفته، آن‌هم مبالغه‌ي زياد؛ زيرا قطاة مرغ بسيار كوچكي است كه مفحصِ آن هم بسيار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در فهم آيات و روايات دقت كرده و توجّه داشته باشيم بعض مطالب ممكن است كنايه يا مبالغه باشد كه براي وقع بيشتر در نفس القاء شده است؛ نه اين‌كه جمود در الفاظ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كسي كه چون ديد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كفن فرزندشان اسماعيل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يشهد أن لا اله الا الله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مُحَمَّدُ بْنُ الْحَسَنِ بِإِسْنَادِهِ عَنْ سَعْدِ بْنِ عَبْدِ اللَّهِ عَنْ يَعْقُوبَ بْنِ يَزِيدَ عَنْ مُحَمَّدِ بْنِ شُعَيْبٍ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عِنْدَهُ فَلَمَّا حَضَرَهُ الْمَوْتُ شَدَّ لَحْيَيْهِ وَ غَمَّضَهُ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غَطَّى عَلَيْهِ 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بِتَهْيِئَتِهِ فَلَمَّا فَرَغَ مِنْ أَمْرِهِ دَعَا بِكَفَنِهِ فَكَتَبَ فِي حَاشِيَةِ الْكَفَنِ إِسْمَاعِيلُ يَشْهَدُ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هم بر روي كفنش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اسماعيل يشهد أن لا اله الا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أيّ حالٍ مبالغات هم اگر در مقام إخبار باشد، متّصف به</w:t>
      </w:r>
    </w:p>
    <w:p>
      <w:pPr>
        <w:pStyle w:val="BookText"/>
        <w:rPr/>
      </w:pPr>
      <w:r>
        <w:rPr>
          <w:rFonts w:ascii="IRNazanin" w:hAnsi="IRNazanin" w:eastAsia="IRNazanin"/>
          <w:color w:val="111111"/>
          <w:sz w:val="28"/>
          <w:sz w:val="28"/>
          <w:szCs w:val="28"/>
          <w:rtl w:val="true"/>
          <w:lang w:bidi="fa-IR"/>
        </w:rPr>
        <w:t xml:space="preserve">صدق و كذب مي‌شود؛ يعني آن مقداري كه دالّ بر خبر است اگر مطابق با واقع باشد صادق است، هرچند مبالغه‌اش زياد باشد و به تعبير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بَلغتْ ما بَلغتْ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ثمّ إنّه لا ينبغي الإشكال في أنّ المبالغة في الادّعاء و إن بلغت ما بلغت، ليست من الكذب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اگر آن مقداري كه دالّ بر خبر است مطابق واقع نباشد كاذب است</w:t>
      </w:r>
      <w:r>
        <w:rPr>
          <w:rFonts w:eastAsia="IRNazanin" w:cs="IRNazanin"/>
          <w:color w:val="111111"/>
          <w:sz w:val="28"/>
          <w:szCs w:val="28"/>
          <w:rtl w:val="true"/>
          <w:lang w:bidi="fa-IR"/>
        </w:rPr>
        <w:t>.</w:t>
      </w:r>
      <w:bookmarkStart w:id="323" w:name="pg2363_25821"/>
    </w:p>
    <w:p>
      <w:pPr>
        <w:pStyle w:val="Heading2"/>
        <w:numPr>
          <w:ilvl w:val="1"/>
          <w:numId w:val="1"/>
        </w:numPr>
        <w:rPr/>
      </w:pPr>
      <w:bookmarkStart w:id="324" w:name="__RefHeading___Toc2820710_3804643083"/>
      <w:bookmarkStart w:id="325" w:name="_Toc122"/>
      <w:bookmarkEnd w:id="323"/>
      <w:bookmarkEnd w:id="324"/>
      <w:r>
        <w:rPr>
          <w:rtl w:val="true"/>
        </w:rPr>
        <w:t>توريه</w:t>
      </w:r>
      <w:bookmarkEnd w:id="3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2820712_3804643083"/>
      <w:bookmarkStart w:id="327" w:name="_Toc123"/>
      <w:bookmarkEnd w:id="326"/>
      <w:r>
        <w:rPr>
          <w:rtl w:val="true"/>
        </w:rPr>
        <w:t>اشاره</w:t>
      </w:r>
      <w:bookmarkStart w:id="328" w:name="pg2363_25823"/>
      <w:bookmarkEnd w:id="327"/>
    </w:p>
    <w:p>
      <w:pPr>
        <w:pStyle w:val="Heading3"/>
        <w:numPr>
          <w:ilvl w:val="2"/>
          <w:numId w:val="1"/>
        </w:numPr>
        <w:rPr/>
      </w:pPr>
      <w:bookmarkStart w:id="329" w:name="__RefHeading___Toc2820714_3804643083"/>
      <w:bookmarkStart w:id="330" w:name="_Toc124"/>
      <w:bookmarkEnd w:id="328"/>
      <w:bookmarkEnd w:id="329"/>
      <w:r>
        <w:rPr>
          <w:rtl w:val="true"/>
        </w:rPr>
        <w:t>تعريف توريه</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سخني كه معناي خلاف ظاهر آن اراده شده كه مطابق واقع است و متكلّم هم قصدش اين است كه مخاطب معناي ظاهر را دريافت كند، هرچند اين الفاظ را در آن معناي ظاهر استعمال نكرده و مخاطب خودش چنين برداشتي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جايي كه در معناي ظاهر كه خلاف واقع است استعمال نكرده، به جهت آن متّصف به كذب نمي‌شود، گرچه قصدش اين است كه متكلّم آن معناي ظاهر را دريافت كند، ولي اين دريافت به خاطر استعمال لفظ در آن معنا نيست؛ چون در آن معنا استعمال نكرده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مانند آن است كه كسي محاسن سفيد خود را رنگ كند به هدف اين‌كه ديگران او را جوان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اين عمل كذب نيست، استعمال لفظ و اراده‌ي معناي غير ظاهر به قصد اين‌كه مخاطب خودش معناي ظاهر را دريافت كند هم كذب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مثال‌هايي براي توريه</w:t>
      </w:r>
    </w:p>
    <w:p>
      <w:pPr>
        <w:pStyle w:val="BookText"/>
        <w:rPr/>
      </w:pPr>
      <w:r>
        <w:rPr>
          <w:rFonts w:ascii="IRNazanin" w:hAnsi="IRNazanin" w:eastAsia="IRNazanin"/>
          <w:color w:val="111111"/>
          <w:sz w:val="28"/>
          <w:sz w:val="28"/>
          <w:szCs w:val="28"/>
          <w:rtl w:val="true"/>
          <w:lang w:bidi="fa-IR"/>
        </w:rPr>
        <w:t xml:space="preserve">يكي از علماي شيعه در بين سني‌ها گير افتاده بود، مي‌خواست تقيه كند و در عين حال دروغ هم نگويد ـ گرچه دروغ در مقام تقيه جايز است ـ در جواب اين سؤال كه خليفه‌ي بعد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بنته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سنّي‌ها فكر كردند مقصودش كسي است كه دخترش در خانه‌ي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كه او اراده كرده كسي كه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مقام ديگر از عالمي پرسيده بودند خلفاء چند تا هستند؟ وي به جاي گفتن إثني عشر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أربعة أربعة، دست از سر ما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آن‌ها اين سه بار أربعة گفتن را فكر كرده بودند به خاطر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ديگري مي‌گويد چنين چيزي به من گفتي، او هم در مقام انكار آن چيزي كه گفته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ما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مي‌تواند موصوله باشد و هم نافيه، متكلّم طوري أدا مي‌كند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نافيه دريافت كند،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موصوله را اراده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مثالي هم مرحوم شيخ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امروز نان خورده ولي به جهتي نمي‌خواهد ديگران بفهمند،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أكلت الخبز اليوم، ولي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ساعت هفت صبح بوده است</w:t>
      </w:r>
      <w:r>
        <w:rPr>
          <w:rFonts w:eastAsia="IRNazanin" w:cs="IRNazanin"/>
          <w:color w:val="111111"/>
          <w:sz w:val="28"/>
          <w:szCs w:val="28"/>
          <w:rtl w:val="true"/>
          <w:lang w:bidi="fa-IR"/>
        </w:rPr>
        <w:t>.</w:t>
      </w:r>
      <w:bookmarkStart w:id="331" w:name="pg2363_25825"/>
    </w:p>
    <w:p>
      <w:pPr>
        <w:pStyle w:val="BookText"/>
        <w:rPr/>
      </w:pPr>
      <w:bookmarkEnd w:id="331"/>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منزل كسي سؤال مي‌كنند پدرت منزل است؟ در جواب، موضع خاصّي از منزل را قصد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يعني در آن موضع نيست، در حالي كه پدرش در داخل منزل در موضع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الفاظ را در معنايي استعمال كند كه اصلاً بر آن وضع نشده باز هم كذب نيست و نهايت اين‌كه استعمال غلط است و استعمال غلط حرمتي ندارد</w:t>
      </w:r>
      <w:r>
        <w:rPr>
          <w:rFonts w:eastAsia="IRNazanin" w:cs="IRNazanin"/>
          <w:color w:val="111111"/>
          <w:sz w:val="28"/>
          <w:szCs w:val="28"/>
          <w:rtl w:val="true"/>
          <w:lang w:bidi="fa-IR"/>
        </w:rPr>
        <w:t>.</w:t>
      </w:r>
    </w:p>
    <w:p>
      <w:pPr>
        <w:pStyle w:val="Heading3"/>
        <w:numPr>
          <w:ilvl w:val="2"/>
          <w:numId w:val="1"/>
        </w:numPr>
        <w:rPr/>
      </w:pPr>
      <w:bookmarkStart w:id="332" w:name="__RefHeading___Toc2820716_3804643083"/>
      <w:bookmarkStart w:id="333" w:name="_Toc125"/>
      <w:bookmarkEnd w:id="332"/>
      <w:r>
        <w:rPr>
          <w:rtl w:val="true"/>
        </w:rPr>
        <w:t>آيا توريه مصداق كذب است؟</w:t>
      </w:r>
      <w:bookmarkEnd w:id="333"/>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توريه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الإشكال في عدم كونها من الكذب</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أما التورية،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بلفظٍ معنىً مطابقاً للواقع و قصد من إلقائه أن يفهم المخاطب منه خلاف ذلك، مما هو ظاهر فيه عند مطلق المخاطب، أو المخاطب الخاص كما لو قلت في مقام إنكار ما قلته في حقّ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أردتَ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فَهِم المخاطب النافية، و كما لو استأذن رجل بالباب فقال الخادم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موضع خالٍ في البيت، و كما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 أكلت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بذلك حالة النوم أو حالة الصلاة، إلى غير ذلك فلا ينبغي الإشكال في عدم كونها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اصلاً شايسته نيست كسي در نفي عنوان كذب از توريه اشكال كند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جواز توريه همان چيزي است كه در تعريف صدق و كذب گفتيم كه صدق و كذب، وصف خبر است و خبر هم</w:t>
      </w:r>
    </w:p>
    <w:p>
      <w:pPr>
        <w:pStyle w:val="BookText"/>
        <w:rPr/>
      </w:pPr>
      <w:r>
        <w:rPr>
          <w:rFonts w:ascii="IRNazanin" w:hAnsi="IRNazanin" w:eastAsia="IRNazanin"/>
          <w:color w:val="111111"/>
          <w:sz w:val="28"/>
          <w:sz w:val="28"/>
          <w:szCs w:val="28"/>
          <w:rtl w:val="true"/>
          <w:lang w:bidi="fa-IR"/>
        </w:rPr>
        <w:t>معنايي است كه متكلّم از كلام قصد كرده است و چون معنايي كه متكلّم در توريه اراده كرده مطابق واقع است، پس كذب نيست و آن معنايي كه مخاطب دريافت كرده گرچه مخالف واقع است، ولي متكلّم آن را قصد نكرده تا متّصف به كذب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توريه لغتاً كذب صادق نيست، ولي مفسده‌ي كذب را دارد و آن إغراء به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اعتبار اين مفسده مي‌توانيم بگوييم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كذب به خاطر إغراء به جهل نيست و اگر كذبي إغراء به جهل هم نباشد باز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توريه نمي‌توانيم بگوييم به خاطر إغراء به جهل حرام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توريه به عنوان كذب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عناوين محرّم ديگري بر آن منطبق شود، به خاطر آن عناوين حرام مي‌شود؛ مثلاً اگر توريه مصداق غش، اهانت به مسلمان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به ديگري در مقام توريه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بخوري مريض نمي‌شوي و منظورش اين باشد كه مريض نمي‌شود بلكه مي‌ميرد، چنين توريه‌اي جايز نيست؛ چون علاوه بر صدق عنوان غش بر اين كلام، مرتكب قتل نفس هم شده است؛ زيرا با همين حرفش او را به كشتن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در هنگام خريد گوشت به قصاب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بره‌ي نر بدهيد، قصاب هم در مقام توريه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w:t>
      </w:r>
      <w:bookmarkStart w:id="334" w:name="pg2363_25827"/>
    </w:p>
    <w:p>
      <w:pPr>
        <w:pStyle w:val="BookText"/>
        <w:rPr/>
      </w:pPr>
      <w:bookmarkEnd w:id="334"/>
      <w:r>
        <w:rPr>
          <w:rFonts w:ascii="IRNazanin" w:hAnsi="IRNazanin" w:eastAsia="IRNazanin"/>
          <w:color w:val="111111"/>
          <w:sz w:val="28"/>
          <w:sz w:val="28"/>
          <w:szCs w:val="28"/>
          <w:rtl w:val="true"/>
          <w:lang w:bidi="fa-IR"/>
        </w:rPr>
        <w:t>است و مرادش اين باشد كه پدر اين گوسفند نر است، اين كلام گرچه كذب نيست ولي مصداق غش بوده و حرام است</w:t>
      </w:r>
      <w:r>
        <w:rPr>
          <w:rFonts w:eastAsia="IRNazanin" w:cs="IRNazanin"/>
          <w:color w:val="111111"/>
          <w:sz w:val="28"/>
          <w:szCs w:val="28"/>
          <w:rtl w:val="true"/>
          <w:lang w:bidi="fa-IR"/>
        </w:rPr>
        <w:t>.</w:t>
      </w:r>
    </w:p>
    <w:p>
      <w:pPr>
        <w:pStyle w:val="Heading3"/>
        <w:numPr>
          <w:ilvl w:val="2"/>
          <w:numId w:val="1"/>
        </w:numPr>
        <w:rPr/>
      </w:pPr>
      <w:bookmarkStart w:id="335" w:name="__RefHeading___Toc2820718_3804643083"/>
      <w:bookmarkStart w:id="336" w:name="_Toc126"/>
      <w:bookmarkEnd w:id="335"/>
      <w:r>
        <w:rPr>
          <w:rtl w:val="true"/>
        </w:rPr>
        <w:t xml:space="preserve">كلام ميرزاي قمي </w:t>
      </w:r>
      <w:r>
        <w:rPr>
          <w:rtl w:val="true"/>
        </w:rPr>
        <w:t xml:space="preserve">- </w:t>
      </w:r>
      <w:r>
        <w:rPr>
          <w:rtl w:val="true"/>
        </w:rPr>
        <w:t xml:space="preserve">قدس سره </w:t>
      </w:r>
      <w:r>
        <w:rPr>
          <w:rtl w:val="true"/>
        </w:rPr>
        <w:t xml:space="preserve">- </w:t>
      </w:r>
      <w:r>
        <w:rPr>
          <w:rtl w:val="true"/>
        </w:rPr>
        <w:t>در حرمت توريه</w:t>
      </w:r>
      <w:bookmarkEnd w:id="336"/>
    </w:p>
    <w:p>
      <w:pPr>
        <w:pStyle w:val="BookText"/>
        <w:rPr/>
      </w:pPr>
      <w:r>
        <w:rPr>
          <w:rFonts w:ascii="Amiri" w:hAnsi="Amiri" w:eastAsia="Amiri" w:cs="Amiri"/>
          <w:color w:val="111111"/>
          <w:sz w:val="28"/>
          <w:sz w:val="28"/>
          <w:szCs w:val="28"/>
          <w:rtl w:val="true"/>
          <w:lang w:bidi="ar-SA"/>
        </w:rPr>
        <w:t>مرحوم شيخ از ميرزاي قمي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المعتبر في الاتصاف بالصّدق و الكذب هو ما يفهم من الكلام ظاهر إلا ما هو المراد منه فلو قال رأيت حمارا و أراد منه البليد من دون نصب قرينة فهو يتصف بالكذب و إن لم يكن المراد مخالفا للواقع و كذلك إذا رأى زيدا و اعتقد أنه عمرو و قال رأيت رجلا فهو صادق لأنّ المفهوم من اللفظ مطابق للواقع بل و الاعتقاد أيضا و إن لم يكن معتقده في شخص الرجل موافقا للواقع فهو على مذهب الجاحظ أيضا صدق و المعتبر في مطابقة الواقع هو مطابقته واقعا و لكن يكفى في الكشف عن ذلك اعتقاد المطابقة و إن كان مخالفا لنفس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از ايشان به عنوان بعض افاضل ياد كرده ـ نقل مي‌كند كه در تعريف كذب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كلامي از متكلّمي صادر شود كه بظاهره خلاف واقع باشد،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كه ظاهر كلامي خلاف واقع باشد هرچند آن را قصد نكرده باشد، كذب است</w:t>
      </w:r>
      <w:r>
        <w:rPr>
          <w:rFonts w:eastAsia="IRNazanin" w:cs="IRNazanin"/>
          <w:color w:val="111111"/>
          <w:sz w:val="28"/>
          <w:szCs w:val="28"/>
          <w:rtl w:val="true"/>
          <w:lang w:bidi="fa-IR"/>
        </w:rPr>
        <w:t>.</w:t>
      </w:r>
    </w:p>
    <w:p>
      <w:pPr>
        <w:pStyle w:val="Heading3"/>
        <w:numPr>
          <w:ilvl w:val="2"/>
          <w:numId w:val="1"/>
        </w:numPr>
        <w:rPr/>
      </w:pPr>
      <w:bookmarkStart w:id="337" w:name="__RefHeading___Toc2820720_3804643083"/>
      <w:bookmarkStart w:id="338" w:name="_Toc127"/>
      <w:bookmarkEnd w:id="337"/>
      <w:r>
        <w:rPr>
          <w:rtl w:val="true"/>
        </w:rPr>
        <w:t xml:space="preserve">نقد شيخ بر كلام ميرزاي قمي </w:t>
      </w:r>
      <w:r>
        <w:rPr>
          <w:rtl w:val="true"/>
        </w:rPr>
        <w:t xml:space="preserve">- </w:t>
      </w:r>
      <w:r>
        <w:rPr>
          <w:rtl w:val="true"/>
        </w:rPr>
        <w:t xml:space="preserve">قدس سرهما </w:t>
      </w:r>
      <w:r>
        <w:rPr>
          <w:rtl w:val="true"/>
        </w:rPr>
        <w:t>-</w:t>
      </w:r>
      <w:bookmarkEnd w:id="3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در نقد كلام ميرزاي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مي‌فرماييد چنين كلامي كذب است، مرادتان كذب في نفس الامر است يا كذب عند المخاطب و السامع؟ اگر مرادتان كذب في</w:t>
      </w:r>
    </w:p>
    <w:p>
      <w:pPr>
        <w:pStyle w:val="BookText"/>
        <w:rPr/>
      </w:pPr>
      <w:r>
        <w:rPr>
          <w:rFonts w:ascii="IRNazanin" w:hAnsi="IRNazanin" w:eastAsia="IRNazanin"/>
          <w:color w:val="111111"/>
          <w:sz w:val="28"/>
          <w:sz w:val="28"/>
          <w:szCs w:val="28"/>
          <w:rtl w:val="true"/>
          <w:lang w:bidi="fa-IR"/>
        </w:rPr>
        <w:t>نفس الامر باشد اين سخن درست نيست؛ زيرا در صورتي كلامي في نفس الامر كذب مي‌شود كه متكلّم لفظ را در معناي غير مطابق با واقع استعمال كرده و جداً اراده كند تا متّصف به كذب شود، در حالي كه فرض اين است متكلّم در آن معناي غير مطابق واقع استعمال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كذب عند المخاطب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نزد سامع و مخاطب كذب است كه فكر مي‌كند متكلّم معناي ظاهر را اراده كرده و إلا با علم به اين كه متكلّم آن را اراده نكرده، نزد او هم متّصف به كذب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باز برگشت كذب به نحوه‌ي اراده‌ي متكلّم است و اشتباه انداختن ديگران هم همان‌طور كه گفتيم در جايي كه مفسده‌اي بر آن مترتب نباشد ـ نظير مثال‌هايي كه ذكر شد ـ حرام نيست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ذكر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اتصاف الخبر بالصدق و الكذب هو ما يفهم من ظاهر الكلام، لا ما هو المراد منه،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نصب قرينة، فهو متّصف بالكذب و إن لم يكن المراد مخالفاً للواقع، انتهى موضع الحاجة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اتصاف الخبر في الواقع، فقد تقدّم أنّه دائر مدار موافقة مراد المخبر و مخالفته للواقع؛ لأنّه معنى الخبر و المقصود منه، دون ظاهره الذي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اتصافه عند الواصف، فهو حقّ مع فرض جهله بإرادة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توصيفه حينئذٍ باعتقاد أنّ هذا هو مراد المخبر و مقصوده، فيرجع الأمر إلى إناطة الاتصاف بمراد المتكلم و إن كان الطريق إليه اعتقاد المخاطب</w:t>
      </w:r>
      <w:r>
        <w:rPr>
          <w:rFonts w:eastAsia="Amiri" w:cs="Amiri" w:ascii="Amiri" w:hAnsi="Amiri"/>
          <w:color w:val="111111"/>
          <w:sz w:val="28"/>
          <w:szCs w:val="28"/>
          <w:rtl w:val="true"/>
          <w:lang w:bidi="ar-SA"/>
        </w:rPr>
        <w:t>.</w:t>
      </w:r>
      <w:bookmarkStart w:id="339" w:name="pg2363_25829"/>
    </w:p>
    <w:p>
      <w:pPr>
        <w:pStyle w:val="BookText"/>
        <w:rPr/>
      </w:pPr>
      <w:bookmarkEnd w:id="339"/>
      <w:r>
        <w:rPr>
          <w:rFonts w:ascii="Amiri" w:hAnsi="Amiri" w:eastAsia="Amiri" w:cs="Amiri"/>
          <w:color w:val="111111"/>
          <w:sz w:val="28"/>
          <w:sz w:val="28"/>
          <w:szCs w:val="28"/>
          <w:rtl w:val="true"/>
          <w:lang w:bidi="ar-SA"/>
        </w:rPr>
        <w:t>با تعريفي كه از صدق و كذب ارائه كرديم ـ كه وصف خبري است از متكلّم شاعري كه الفاظ را در معنا استعمال و به جدّ اراده كرده است ـ معلوم مي‌شود توريه كذب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آن، مرحوم شيخ رواياتي را هم ذكر مي‌كند كه دالّ بر كذب نبودن توريه است</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820722_3804643083"/>
      <w:bookmarkStart w:id="341" w:name="_Toc128"/>
      <w:bookmarkEnd w:id="340"/>
      <w:r>
        <w:rPr>
          <w:rtl w:val="true"/>
        </w:rPr>
        <w:t>روايات دالّ بر كذب نبودن توريه</w:t>
      </w:r>
      <w:bookmarkEnd w:id="341"/>
    </w:p>
    <w:p>
      <w:pPr>
        <w:pStyle w:val="Heading4"/>
        <w:numPr>
          <w:ilvl w:val="3"/>
          <w:numId w:val="1"/>
        </w:numPr>
        <w:rPr/>
      </w:pPr>
      <w:bookmarkStart w:id="342" w:name="__RefHeading___Toc2820724_3804643083"/>
      <w:bookmarkStart w:id="343" w:name="_Toc129"/>
      <w:bookmarkEnd w:id="342"/>
      <w:r>
        <w:rPr/>
        <w:t>1</w:t>
      </w:r>
      <w:r>
        <w:rPr>
          <w:rtl w:val="true"/>
        </w:rPr>
        <w:t xml:space="preserve">. </w:t>
      </w:r>
      <w:r>
        <w:rPr>
          <w:rtl w:val="true"/>
        </w:rPr>
        <w:t>مرسله ي معاني الأخبار و احتجاج</w:t>
      </w:r>
      <w:r>
        <w:rPr>
          <w:rtl w:val="true"/>
        </w:rPr>
        <w:t>:</w:t>
      </w:r>
      <w:bookmarkEnd w:id="343"/>
    </w:p>
    <w:p>
      <w:pPr>
        <w:pStyle w:val="Heading5"/>
        <w:numPr>
          <w:ilvl w:val="4"/>
          <w:numId w:val="1"/>
        </w:numPr>
        <w:rPr/>
      </w:pPr>
      <w:bookmarkStart w:id="344" w:name="__RefHeading___Toc2820726_3804643083"/>
      <w:bookmarkStart w:id="345" w:name="_Toc130"/>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در رابطه با فرمايش حضرت ابراهيم خليل الرحمان علي نبينا و آله و عليه السلام، در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در روايات متعدّدي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فَعَلَهُ كَبِيرُهُمْ وَ مَا كَذَبَ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مرسله‌ي ذيل وجه آن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أبي إسحَاق إِبْرَاهِيمَ بْنِ هَاشِمٍ عَنْ صَالِحِ بْنِ سَعِيدٍ عَنْ رَجُلٍ مِنْ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فِي قِصَّةِ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كَبِيرُهُمْ وَ مَا كَذَبَ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فَكَبِيرُهُمْ فَعَلَ وَ إِنْ لَمْ يَنْطِقُوا فَلَمْ يَفْعَلْ كَبِيرُهُمْ شَيْئاً فَمَا نَطَقُوا وَ مَا كَذَبَ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يُوسُفَ مِنْ أَبِيهِ أَ لَا تَرَى أَنَّهُ قَالَ لَهُمْ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تَفْقِدُونَ قالُوا 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سَرَقْتُمْ صُوَاعَ الْمَلِكِ إِنَّمَا عَنَى سَرَقْتُمْ يُوسُفَ مِنْ أَبِيهِ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سَقِيماً وَ مَا كَذَبَ إِنَّمَا عَنَى سَقِيماً فِي دِينِهِ مُرْتَاداً؛</w:t>
      </w:r>
      <w:r>
        <w:rPr>
          <w:rStyle w:val="FootnoteAnchor"/>
          <w:rtl w:val="true"/>
        </w:rPr>
        <w:footnoteReference w:id="16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كَبِيرُهُمْ هذا فَسْئَلُوهُمْ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شكانده، تبر را بر روي دوش بت بزرگ گذاشته بودند و در جواب اين سؤال كه آيا تو اين كار را با بت‌هاي ما كردي؟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بزرگشان اين كار را كرده، پس از آن‌ها سؤال كنيد اگر نطق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حضرت ابراهيم دروغ است به همين خاطر سائل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 كه چطور</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اين دروغ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آن كار را انجام نداد و حضرت ابراهيم هم دروغ نفرموند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چطور دروغ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اين كار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بت‌ها بپرسيد اگر سخن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معلّق بر شرط كرده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گفتند پس بزرگشان اين كار را كرده و اگر سخن نگفتند، بت بزرگ كاري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سخن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بت بزرگ كاري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ابراهيم هم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مي‌گويد از حضرت درباره‌ي اين آيه‌ي شريفه كه كارگزاران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آن‌ها سرقت نكرده بودند و حضرت يوسف خودش دستور داده بود صواع ملك را در ميان اجناس آن‌ها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يوسف را از پدرش سرقت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گم كرده‌ايد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گم كرده‌ايم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 مَلِك را سرقت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يوسف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سرقت يوسف از پدرش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قول حضرت ابراهيم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بيمار نبود، دروغ هم نگفت، مرادش سقيم در دين به</w:t>
      </w:r>
    </w:p>
    <w:p>
      <w:pPr>
        <w:pStyle w:val="BookText"/>
        <w:rPr/>
      </w:pPr>
      <w:r>
        <w:rPr>
          <w:rFonts w:ascii="Amiri" w:hAnsi="Amiri" w:eastAsia="Amiri" w:cs="Amiri"/>
          <w:color w:val="111111"/>
          <w:sz w:val="28"/>
          <w:sz w:val="28"/>
          <w:szCs w:val="28"/>
          <w:rtl w:val="true"/>
          <w:lang w:bidi="ar-SA"/>
        </w:rPr>
        <w:t>معناي مُرتاد</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فعل الرائد، و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يُرْسَل في التماس النُّجْعَة و طلب الكلإِ، و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 و يخرجون أَدلة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طالبين للعلم ملتمسين للحلم من عنده و يخرجون أَدلة هُداة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الرائد الذي يتقدّم القوم يُبْصِر لهم الكلأَ و مساقط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راد الكلأَ يَرُوده رَوْداً و رِياداً و ارتاده ارتياداً بمعنى أَي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أَهلَه يرودهم مَرْعىً أَو منزلًا رياداً و ارتاد لهم ارتياداً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مرتاد يعني كسي كه دنبال تهيه‌ي مقدّمات است براي انجام 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لسفرك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دنبال آماده سازي مقدّمات براي سفرت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إحتجاج طبرسي روايت تا اين‌جاست، امّا در معاني الاخبار دنباله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أَنَّهُ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سَأَسْقُمُ وَ كُلُّ مَيِّتٍ سَقِيمٌ وَ قَدْ قَالَ اللَّهُ عَزَّ وَ 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سَتَمُوتُ وَ قَدْ رُوِيَ أَنَّهُ عَنَى أَنِّي سَقِيمٌ بِمَا يُفْعَلُ بِالْحُسَيْنِ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شده كه مراد حضرت ابراهيم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بناست بيمار شوم و هر ميّتي سقيم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فاعل، هم در حال و هم در استقبال استعمال مي‌شود و شاهد بر اين‌كه اسم فاعل در استقبال استعمال مي‌شود، اين آيه‌ي شريفه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خواهي مرد</w:t>
      </w:r>
      <w:r>
        <w:rPr>
          <w:rFonts w:eastAsia="IRNazanin" w:cs="IRNazanin"/>
          <w:color w:val="111111"/>
          <w:sz w:val="28"/>
          <w:szCs w:val="28"/>
          <w:rtl w:val="true"/>
          <w:lang w:bidi="fa-IR"/>
        </w:rPr>
        <w:t>.</w:t>
      </w:r>
      <w:bookmarkStart w:id="346" w:name="pg2363_25833"/>
    </w:p>
    <w:p>
      <w:pPr>
        <w:pStyle w:val="BookText"/>
        <w:rPr/>
      </w:pPr>
      <w:bookmarkEnd w:id="346"/>
      <w:r>
        <w:rPr>
          <w:rFonts w:ascii="IRNazanin" w:hAnsi="IRNazanin" w:eastAsia="IRNazanin"/>
          <w:color w:val="111111"/>
          <w:sz w:val="28"/>
          <w:sz w:val="28"/>
          <w:szCs w:val="28"/>
          <w:rtl w:val="true"/>
          <w:lang w:bidi="fa-IR"/>
        </w:rPr>
        <w:t xml:space="preserve">در نقل ديگري وارد شده كه مراد حضرت ابراهيم اين بوده كه من به خاطر مصائبي كه بر 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خواهد شد، بيمارم</w:t>
      </w:r>
      <w:r>
        <w:rPr>
          <w:rFonts w:eastAsia="IRNazanin" w:cs="IRNazanin"/>
          <w:color w:val="111111"/>
          <w:sz w:val="28"/>
          <w:szCs w:val="28"/>
          <w:rtl w:val="true"/>
          <w:lang w:bidi="fa-IR"/>
        </w:rPr>
        <w:t>.</w:t>
      </w:r>
    </w:p>
    <w:p>
      <w:pPr>
        <w:pStyle w:val="Heading5"/>
        <w:numPr>
          <w:ilvl w:val="4"/>
          <w:numId w:val="1"/>
        </w:numPr>
        <w:rPr/>
      </w:pPr>
      <w:bookmarkStart w:id="347" w:name="__RefHeading___Toc2820728_3804643083"/>
      <w:bookmarkStart w:id="348" w:name="_Toc131"/>
      <w:bookmarkEnd w:id="347"/>
      <w:r>
        <w:rPr>
          <w:rtl w:val="true"/>
        </w:rPr>
        <w:t>بررسي دلالت مرسله بر كذب نبودن توريه</w:t>
      </w:r>
      <w:bookmarkEnd w:id="348"/>
    </w:p>
    <w:p>
      <w:pPr>
        <w:pStyle w:val="BookText"/>
        <w:rPr/>
      </w:pPr>
      <w:r>
        <w:rPr>
          <w:rFonts w:ascii="IRNazanin" w:hAnsi="IRNazanin" w:eastAsia="IRNazanin"/>
          <w:color w:val="111111"/>
          <w:sz w:val="28"/>
          <w:sz w:val="28"/>
          <w:szCs w:val="28"/>
          <w:rtl w:val="true"/>
          <w:lang w:bidi="fa-IR"/>
        </w:rPr>
        <w:t xml:space="preserve">چه بسا گفته شود حتّي با توجيهي كه در مرسله‌ي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إحتجاج آمده باز كلام جناب ابراهيم كذب است؛ چون صدق جمله‌ي شرطيه به صدق ملازمه است، هرچند طرفين محال باشد؛ مثلاً جمله‌ي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جمله‌اي صادق است، گرچه طرفين آن محال است؛ زيرا تلازم بين مقدّم و تالي وجود دارد، و اگر در جمله‌ي شرطيه ملازمه صحيح نباشد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اين ملازمه صحيح نيست؛ زيرا حتّي اگر بر فرض محال بت‌ها سخن مي‌گفتند باز هم بت بزرگ اين كار را نكرده بود، بلكه حضرت ابراهيم بت‌ها را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حتّي با ارجاع شرط به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جمله‌ي شرطيه درست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اين اشكال را مهم قلمداد كرده‌اند، ولي به نظر مي‌آيد اشكال مهمي نباشد؛ زيرا جمله‌ي شرطيه دو نوع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جمله‌ي شرطيه‌اي كه براي بيان ملازمه ذكر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 xml:space="preserve">اين صورت صدق جمله به صدق ملازمه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الشمس طالعة فالنهار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جمله‌ي شرطيه‌اي كه براي نفي جزاء ذكر مي‌شود، به اين صورت كه جزاء را بر شرطي كه محال يا عدم تحقّقش روشن است معلّق مي‌كند تا بيان كند جزاء هم محقّق نمي‌شود، پس در حقيقت در مقام بيان نفي جزاء است نه ملازمه؛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قابل تقسيم بر دو هست پس من بدهكار تو هستم؛ اگر در كف دست من مويي ديدي پس ايران را هم خواهي ديد؛ اگر پشت گوشت را ديدي فلان چيز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با معلوم بودن امتناع شرط، نفي جزاء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آيه‌ي شريفه هم حضرت ابراهيم با معلوم بودن امتناع شرط، در واقع نفي جزاء مي‌كند، ولي كلام به واسطه‌ي فاصله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القاء شده كه ظاهر در نفي جزاء با إنتفاء شرط نباشد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 دوم روايت نيز كه مربوط به داستان حضرت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ظاهر كلام اين است كه برادران يوسف سارق صواع ملك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آن‌ها هم فوراً در مقام دفاع از خود</w:t>
      </w:r>
      <w:bookmarkStart w:id="349" w:name="pg2363_25835"/>
    </w:p>
    <w:p>
      <w:pPr>
        <w:pStyle w:val="BookText"/>
        <w:rPr/>
      </w:pPr>
      <w:bookmarkEnd w:id="349"/>
      <w:r>
        <w:rPr>
          <w:rFonts w:ascii="Amiri" w:hAnsi="Amiri" w:eastAsia="Amiri" w:cs="Amiri"/>
          <w:color w:val="111111"/>
          <w:sz w:val="28"/>
          <w:sz w:val="28"/>
          <w:szCs w:val="28"/>
          <w:rtl w:val="true"/>
          <w:lang w:bidi="ar-SA"/>
        </w:rPr>
        <w:t>برآمدند كه ما براي فساد در أرض نيامده‌ايم و سارق نيستيم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با اين كلام آن سرقتي كه يوسف را از پدرش دزديده بودند اراده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شاهد آن است كه حضرت يوسف توريه كرده و توريه مصداق كذب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توريه حداقل در شرع قبل از اسلام جايز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قسمت سوم روايت كه در مورد اين جمله‌ي حضرت ابراهيم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سه توجيهي كه در روايت آمده منظور باشد، نشان دهنده‌ي اين است كه كلام حضرت ابراهيم توريه بوده و توريه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دلالت اين روايت بر جواز توريه تمام است</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820730_3804643083"/>
      <w:bookmarkStart w:id="351" w:name="_Toc132"/>
      <w:bookmarkEnd w:id="350"/>
      <w:r>
        <w:rPr/>
        <w:t>2</w:t>
      </w:r>
      <w:r>
        <w:rPr>
          <w:rtl w:val="true"/>
        </w:rPr>
        <w:t xml:space="preserve">. </w:t>
      </w:r>
      <w:r>
        <w:rPr>
          <w:rtl w:val="true"/>
        </w:rPr>
        <w:t>روايتي در مستطرفات سرائر</w:t>
      </w:r>
      <w:r>
        <w:rPr>
          <w:rtl w:val="true"/>
        </w:rPr>
        <w:t>:</w:t>
      </w:r>
      <w:bookmarkEnd w:id="3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إِدْرِيسَ فِي آخِرِ السَّرَائِرِ نَقْلًا مِنْ كِتَابِ عَبْدِ اللَّهِ بْنِ بُكَيْرِ بْنِ أَعْيَنَ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يُسْتَأْذَنُ عَلَيْهِ فَيَقُولُ لِلْجَارِيَةِ قُولِي لَيْسَ هُوَ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w:t>
      </w:r>
      <w:r>
        <w:rPr>
          <w:rStyle w:val="FootnoteAnchor"/>
          <w:rtl w:val="true"/>
        </w:rPr>
        <w:footnoteReference w:id="165"/>
      </w:r>
      <w:bookmarkStart w:id="352" w:name="pg2363_25836"/>
    </w:p>
    <w:p>
      <w:pPr>
        <w:pStyle w:val="BookText"/>
        <w:rPr/>
      </w:pPr>
      <w:bookmarkEnd w:id="352"/>
      <w:r>
        <w:rPr>
          <w:rFonts w:ascii="IRNazanin" w:hAnsi="IRNazanin" w:eastAsia="IRNazanin"/>
          <w:color w:val="111111"/>
          <w:sz w:val="28"/>
          <w:sz w:val="28"/>
          <w:szCs w:val="28"/>
          <w:rtl w:val="true"/>
          <w:lang w:bidi="fa-IR"/>
        </w:rPr>
        <w:t xml:space="preserve">عبدالله بن بكير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درباره‌ي مردي كه وقتي كسي درِ خانه‌اش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اين‌جا 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ندارد، اين دروغ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في مستطرفات السرائر من كتاب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عليه، فيقول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 فإنَّ سلب الكذب مبنيّ على أن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خالٍ من الدار؛ إذ لا وجه له سوى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توجيهي كه مي‌توان براي دروغ نبودن اين كلام ذكر كرد اين است كه بگوييم مقصود جاريه از هاهنا، جاي خاصّي از خانه بوده و به آن اشاره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اراده كردن معناي غير ظاهر، كه توريه باشد، مصداق كذب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بر جواز توريه خيلي روشن است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820732_3804643083"/>
      <w:bookmarkStart w:id="354" w:name="_Toc133"/>
      <w:bookmarkEnd w:id="353"/>
      <w:r>
        <w:rPr/>
        <w:t>3</w:t>
      </w:r>
      <w:r>
        <w:rPr>
          <w:rtl w:val="true"/>
        </w:rPr>
        <w:t xml:space="preserve">. </w:t>
      </w:r>
      <w:r>
        <w:rPr>
          <w:rtl w:val="true"/>
        </w:rPr>
        <w:t>روايتي در مسند احمد حنبل</w:t>
      </w:r>
      <w:r>
        <w:rPr>
          <w:rtl w:val="true"/>
        </w:rPr>
        <w:t>:</w:t>
      </w:r>
      <w:bookmarkEnd w:id="354"/>
    </w:p>
    <w:p>
      <w:pPr>
        <w:pStyle w:val="BookText"/>
        <w:rPr/>
      </w:pPr>
      <w:r>
        <w:rPr>
          <w:rFonts w:ascii="IRNazanin" w:hAnsi="IRNazanin" w:eastAsia="IRNazanin"/>
          <w:color w:val="111111"/>
          <w:sz w:val="28"/>
          <w:sz w:val="28"/>
          <w:szCs w:val="28"/>
          <w:rtl w:val="true"/>
          <w:lang w:bidi="fa-IR"/>
        </w:rPr>
        <w:t>روايت ديگري كه دالّ بر جواز توريه است، روايت عاميه‌اي است كه در مسند احمد حنبل، سنن ابن ماجه و سنن ابي داود نقل شده كه در مسند احمد حنبل اين‌چنين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مَعَنَا وَائِلُ بْنُ حُجْرٍ فَأَخَذَهُ عَدُوٌّ لَهُ فَتَحَرَّجَ النَّاسُ أَنْ يَحْلِفُوا وَ حَلَفْتُ أَنَّهُ أَخِي فَخَلَّى عَنْهُ فَأَتَيْنَا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 أَنْتَ كُنْتَ أَبَرَّهُمْ وَ أَصْدَقَهُمْ صَدَقْتَ الْمُسْلِمُ أَخُو الْمُسْلِمِ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سويد بن حنظله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رسيدن به محضر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در حالي كه وائل بن حجر هم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يكي از دشمنان وائل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آن‌جا وائل، منكر وائل بودن خودش مي‌شود و آن دشمن هم به همراهان وائل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 اين هستيد كه اين شخص وائل است، پس قسم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كس حاضر به قسم نمي‌شود غير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 خوردم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قسم من، دشمنش او را رها كرد، پس خدمت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قضيه را براي حضرت تعريف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همه‌ي اين‌ها نيكوكارتر و راستگوتر بودي، راست گفتي كه برادر تو هست؛ زيرا مسلمان، برادر مسلمان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واقعش اين است كه اين روايت شاهدي بر كذب نبودن توريه نيست؛ زيرا او توريه نكرده بود؛ يعني قصد نكرده بود برادر ايماني‌اش است، ولي اين روايت دالّ بر اين است كه چنين كذبي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مي‌تواند ايمائي به اين داشته باشد كه اگر</w:t>
      </w:r>
      <w:bookmarkStart w:id="355" w:name="pg2363_25838"/>
    </w:p>
    <w:p>
      <w:pPr>
        <w:pStyle w:val="BookText"/>
        <w:rPr/>
      </w:pPr>
      <w:bookmarkEnd w:id="355"/>
      <w:r>
        <w:rPr>
          <w:rFonts w:ascii="IRNazanin" w:hAnsi="IRNazanin" w:eastAsia="IRNazanin"/>
          <w:color w:val="111111"/>
          <w:sz w:val="28"/>
          <w:sz w:val="28"/>
          <w:szCs w:val="28"/>
          <w:rtl w:val="true"/>
          <w:lang w:bidi="fa-IR"/>
        </w:rPr>
        <w:t xml:space="preserve">سويد بن حنظله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حضرت به او ياد مي‌دهند كه چطور توريه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هم كه دالّ بر جواز توريه باشد وجود دارد، ولي همين مقدار كه توريه طبق قاعده كذب نيست و اين روايات هم بر آن دلالت مي‌كند،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توريه في نفسه اشكالي ندارد</w:t>
      </w:r>
      <w:r>
        <w:rPr>
          <w:rFonts w:eastAsia="IRNazanin" w:cs="IRNazanin"/>
          <w:color w:val="111111"/>
          <w:sz w:val="28"/>
          <w:szCs w:val="28"/>
          <w:rtl w:val="true"/>
          <w:lang w:bidi="fa-IR"/>
        </w:rPr>
        <w:t>.</w:t>
      </w:r>
    </w:p>
    <w:p>
      <w:pPr>
        <w:pStyle w:val="Heading3"/>
        <w:numPr>
          <w:ilvl w:val="2"/>
          <w:numId w:val="1"/>
        </w:numPr>
        <w:rPr/>
      </w:pPr>
      <w:bookmarkStart w:id="356" w:name="__RefHeading___Toc2820734_3804643083"/>
      <w:bookmarkStart w:id="357" w:name="_Toc134"/>
      <w:bookmarkEnd w:id="356"/>
      <w:r>
        <w:rPr>
          <w:rtl w:val="true"/>
        </w:rPr>
        <w:t>تذكراتي در مورد توريه</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بيان كرديم اگر عنوان محرّم ديگري مانند غش بر توريه مترتب شود،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توريه كردن آسان نيست كه انسان بتواند همه جا مرتكب توريه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يا دو جمله را انسان مي‌تواند آن‌هم با تصميم قبلي خلاف ظاهر اراده كند، امّا اگر بخواهد جملات زيادي در مقام توريه صحبت كند بسيار مشكل است و ممكن است ناخواسته مرتكب كذب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توريه كردن اين لوازم را دارد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قول سديد است، در حالي كه خداوند متعال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 توريه قول سديد ـ يعني قول محكم و استوار ـ نيست، مگر در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مردم نمي‌دانند توريه مي‌كند، ممكن است او را متهم به كذب كنند، در حالي كه بايد از مواضع تهمت پرهيز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مواضع التهم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وسائل‌الشيعة،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تتمة كتاب الحج، أبواب احكام العشرة في السفر و الحضر، باب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الامالي،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الطُّوسِيُّ فِي الْمَجَالِسِ عَنْ أَبِيهِ عَنِ الْمُفِيدِ عَنْ مُحَمَّدِ بْنِ عَلِيٍّ الصَّيْرَفِيِّ عَنْ مُحَمَّدِ بْنِ هَمَّامٍ الْإِسْكَافِيِّ عَنْ جَعْفَرِ بْنِ مُحَمَّدِ بْنِ مَالِكٍ عَنْ أَحْمَدَ بْنِ سَلَامَةَ عَنْ مُحَمَّدِ بْنِ الْحَسَنِ الْعَامِرِيِّ عَنْ أَبِي مَعْمَرٍ عَنْ أَبِي بَكْرٍ بْنِ عَيَّاشٍ عَنِ الْفُجَيْعِ الْعُقَيْلِيِّ فِي وَصِيَّةِ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مَوَاطِنَ التُّهَمَةِ وَ الْمَجْلِسَ الْمَظْنُونَ بِهِ السُّوءُ فَإِنَّ قَرِينَ السَّوْءِ يَغُرُّ جَلِيسَهُ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فِي آخِرِ السَّرَائِرِ نَقْلًا مِنْ جَامِعِ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مَوَاقِفَ الرِّيَبِ وَ لَا يَقِفَنَّ أَحَدُكُمْ مَعَ أُمِّهِ فِي الطَّرِيقِ فَإِنَّهُ لَيْسَ كُلُّ أَحَدٍ يَعْرِفُهَا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الرَّضِيُّ فِي نَهْجِ الْبَلَاغَةِ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تخلّف از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مواضع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در بعضي موارد حرام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روايتي</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رأى بعض الصحابة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في درب من دروب المدينة و معه امرأة فسلم عليه فرد عليه فلما جاوزه 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زوجتي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فيك يظن؟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شده كه 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قرار داشتند</w:t>
      </w:r>
    </w:p>
    <w:p>
      <w:pPr>
        <w:pStyle w:val="BookText"/>
        <w:rPr/>
      </w:pPr>
      <w:r>
        <w:rPr>
          <w:rFonts w:ascii="IRNazanin" w:hAnsi="IRNazanin" w:eastAsia="IRNazanin"/>
          <w:color w:val="111111"/>
          <w:sz w:val="28"/>
          <w:sz w:val="28"/>
          <w:szCs w:val="28"/>
          <w:rtl w:val="true"/>
          <w:lang w:bidi="fa-IR"/>
        </w:rPr>
        <w:t>و معلوم نبود آن زني كه با حضرت صحبت مي‌كند كيست، حضرت به آن كسي كه از آن‌جا عبور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فلاني است كه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كسي به شما گمان بد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قريب به اين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رها كننده‌ي انسان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جز در موارد لازم، شايسته نيست انسان مرتكب توريه شود</w:t>
      </w:r>
      <w:r>
        <w:rPr>
          <w:rFonts w:eastAsia="Amiri" w:cs="Amiri" w:ascii="Amiri" w:hAnsi="Amiri"/>
          <w:color w:val="111111"/>
          <w:sz w:val="28"/>
          <w:szCs w:val="28"/>
          <w:rtl w:val="true"/>
          <w:lang w:bidi="ar-SA"/>
        </w:rPr>
        <w:t>. </w:t>
      </w:r>
      <w:bookmarkStart w:id="358" w:name="pg2363_25841"/>
    </w:p>
    <w:p>
      <w:pPr>
        <w:pStyle w:val="Heading2"/>
        <w:numPr>
          <w:ilvl w:val="1"/>
          <w:numId w:val="1"/>
        </w:numPr>
        <w:rPr/>
      </w:pPr>
      <w:bookmarkStart w:id="359" w:name="__RefHeading___Toc2820736_3804643083"/>
      <w:bookmarkStart w:id="360" w:name="_Toc135"/>
      <w:bookmarkEnd w:id="358"/>
      <w:bookmarkEnd w:id="359"/>
      <w:r>
        <w:rPr>
          <w:rtl w:val="true"/>
        </w:rPr>
        <w:t>مسوّغات كذب</w:t>
      </w:r>
      <w:bookmarkEnd w:id="3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2820738_3804643083"/>
      <w:bookmarkStart w:id="362" w:name="_Toc136"/>
      <w:bookmarkEnd w:id="361"/>
      <w:r>
        <w:rPr>
          <w:rtl w:val="true"/>
        </w:rPr>
        <w:t>اشاره</w:t>
      </w:r>
      <w:bookmarkStart w:id="363" w:name="pg2363_25843"/>
      <w:bookmarkEnd w:id="362"/>
    </w:p>
    <w:p>
      <w:pPr>
        <w:pStyle w:val="Heading3"/>
        <w:numPr>
          <w:ilvl w:val="2"/>
          <w:numId w:val="1"/>
        </w:numPr>
        <w:rPr/>
      </w:pPr>
      <w:bookmarkStart w:id="364" w:name="__RefHeading___Toc2820740_3804643083"/>
      <w:bookmarkStart w:id="365" w:name="_Toc137"/>
      <w:bookmarkEnd w:id="363"/>
      <w:bookmarkEnd w:id="364"/>
      <w:r>
        <w:rPr>
          <w:rtl w:val="true"/>
        </w:rPr>
        <w:t>مسوّغ اوّل</w:t>
      </w:r>
      <w:r>
        <w:rPr>
          <w:rtl w:val="true"/>
        </w:rPr>
        <w:t xml:space="preserve">: </w:t>
      </w:r>
      <w:r>
        <w:rPr>
          <w:rtl w:val="true"/>
        </w:rPr>
        <w:t>ضرورت</w:t>
      </w:r>
      <w:bookmarkEnd w:id="365"/>
    </w:p>
    <w:p>
      <w:pPr>
        <w:pStyle w:val="Heading4"/>
        <w:numPr>
          <w:ilvl w:val="3"/>
          <w:numId w:val="1"/>
        </w:numPr>
        <w:rPr/>
      </w:pPr>
      <w:bookmarkStart w:id="366" w:name="__RefHeading___Toc2820742_3804643083"/>
      <w:bookmarkStart w:id="367" w:name="_Toc138"/>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مسوّغي كه براي كذب ذكر مي‌كند، ضرورت است 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ادلّه‌ي اربعه دلالت مي‌كند كه كذب عند الضرورة جايز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فاعلم أنّه يسوغ الكذب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فيسوغ معها بالأدلّة الأربعة،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بود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مرادشان از ضرورت را تبيين مي‌كردند كه آيا مراد ضرورت براي حفظ جان است يا حفظ آبرو يا حفظ مال يا جلب منفعت بيشتر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ادلّه‌ي آن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به طور ناقص به اين مطلب خواهند پرداخت</w:t>
      </w:r>
      <w:r>
        <w:rPr>
          <w:rFonts w:eastAsia="IRNazanin" w:cs="IRNazanin"/>
          <w:color w:val="111111"/>
          <w:sz w:val="28"/>
          <w:szCs w:val="28"/>
          <w:rtl w:val="true"/>
          <w:lang w:bidi="fa-IR"/>
        </w:rPr>
        <w:t>.</w:t>
      </w:r>
      <w:bookmarkStart w:id="368" w:name="pg2363_25844"/>
    </w:p>
    <w:p>
      <w:pPr>
        <w:pStyle w:val="BookText"/>
        <w:rPr/>
      </w:pPr>
      <w:bookmarkEnd w:id="368"/>
      <w:r>
        <w:rPr>
          <w:rFonts w:ascii="IRNazanin" w:hAnsi="IRNazanin" w:eastAsia="IRNazanin"/>
          <w:color w:val="111111"/>
          <w:sz w:val="28"/>
          <w:sz w:val="28"/>
          <w:szCs w:val="28"/>
          <w:rtl w:val="true"/>
          <w:lang w:bidi="fa-IR"/>
        </w:rPr>
        <w:t>ضرورت، مفهومي بالقياس است؛ يعني بايد نسبت به چيزي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اين نكته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چيست، يكي از مشكلات بزرگي است كه باعث مغالطات زيادي در علوم مختلف شده، بنابراين لازم است طرف قياسِ ضرورت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متيقّن از ضرورت، ضرورت براي حفظ جان است و در ضمن بررسي ادلّه‌ي جواز كذب عند الضرورة بايد بررسي كنيم آيا شامل ضرورت براي حفظ آبرو، حفظ مال، جلب منفعت بيشتر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 يا خير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820744_3804643083"/>
      <w:bookmarkStart w:id="370" w:name="_Toc139"/>
      <w:bookmarkEnd w:id="369"/>
      <w:r>
        <w:rPr>
          <w:rtl w:val="true"/>
        </w:rPr>
        <w:t>ادلّه‌ي جواز كذب عند الضرورة</w:t>
      </w:r>
      <w:bookmarkEnd w:id="370"/>
    </w:p>
    <w:p>
      <w:pPr>
        <w:pStyle w:val="Heading5"/>
        <w:numPr>
          <w:ilvl w:val="4"/>
          <w:numId w:val="1"/>
        </w:numPr>
        <w:rPr/>
      </w:pPr>
      <w:bookmarkStart w:id="371" w:name="__RefHeading___Toc2820746_3804643083"/>
      <w:bookmarkStart w:id="372" w:name="_Toc140"/>
      <w:bookmarkEnd w:id="371"/>
      <w:r>
        <w:rPr>
          <w:rtl w:val="true"/>
        </w:rPr>
        <w:t>الف</w:t>
      </w:r>
      <w:r>
        <w:rPr>
          <w:rtl w:val="true"/>
        </w:rPr>
        <w:t xml:space="preserve">: </w:t>
      </w:r>
      <w:r>
        <w:rPr>
          <w:rtl w:val="true"/>
        </w:rPr>
        <w:t>دليل كتاب بر جواز كذب عند الضرورة</w:t>
      </w:r>
      <w:bookmarkEnd w:id="372"/>
    </w:p>
    <w:p>
      <w:pPr>
        <w:pStyle w:val="Heading6"/>
        <w:numPr>
          <w:ilvl w:val="5"/>
          <w:numId w:val="1"/>
        </w:numPr>
        <w:rPr/>
      </w:pPr>
      <w:bookmarkStart w:id="373" w:name="__RefHeading___Toc2820748_3804643083"/>
      <w:bookmarkStart w:id="374" w:name="_Toc141"/>
      <w:bookmarkEnd w:id="373"/>
      <w:r>
        <w:rPr/>
        <w:t>1</w:t>
      </w:r>
      <w:r>
        <w:rPr>
          <w:rtl w:val="true"/>
        </w:rPr>
        <w:t xml:space="preserve">) </w:t>
      </w:r>
      <w:r>
        <w:rPr>
          <w:rtl w:val="true"/>
        </w:rPr>
        <w:t xml:space="preserve">آيه‌ي </w:t>
      </w:r>
      <w:r>
        <w:rPr/>
        <w:t>106</w:t>
      </w:r>
      <w:r>
        <w:rPr>
          <w:rtl w:val="true"/>
        </w:rPr>
        <w:t xml:space="preserve"> </w:t>
      </w:r>
      <w:r>
        <w:rPr>
          <w:rtl w:val="true"/>
        </w:rPr>
        <w:t>سوره‌ي نحل</w:t>
      </w:r>
      <w:r>
        <w:rPr>
          <w:rtl w:val="true"/>
        </w:rPr>
        <w:t>:</w:t>
      </w:r>
      <w:bookmarkEnd w:id="374"/>
    </w:p>
    <w:p>
      <w:pPr>
        <w:pStyle w:val="Heading6"/>
        <w:numPr>
          <w:ilvl w:val="5"/>
          <w:numId w:val="1"/>
        </w:numPr>
        <w:rPr/>
      </w:pPr>
      <w:bookmarkStart w:id="375" w:name="__RefHeading___Toc2820750_3804643083"/>
      <w:bookmarkStart w:id="376" w:name="_Toc142"/>
      <w:bookmarkEnd w:id="375"/>
      <w:r>
        <w:rPr>
          <w:rtl w:val="true"/>
        </w:rPr>
        <w:t>اشاره</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پس از ايمانش به خدا كافر شود ـ مگر كسي كه به زور وادار شود و در آن حال دلش به ايمان مطمئن باشد ـ بلكه آن كس كه سينه به روي كفر بگشايد، پس</w:t>
      </w:r>
    </w:p>
    <w:p>
      <w:pPr>
        <w:pStyle w:val="BookText"/>
        <w:rPr/>
      </w:pPr>
      <w:r>
        <w:rPr>
          <w:rFonts w:ascii="IRNazanin" w:hAnsi="IRNazanin" w:eastAsia="IRNazanin"/>
          <w:color w:val="111111"/>
          <w:sz w:val="28"/>
          <w:sz w:val="28"/>
          <w:szCs w:val="28"/>
          <w:rtl w:val="true"/>
          <w:lang w:bidi="fa-IR"/>
        </w:rPr>
        <w:t>بر چنين كساني خشمي از خدا درآيد و آنان عذابي سهمگين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مدّعاي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آيه‌ي شريفه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مُكْرَه به اظهار كفر باشد در حالي كه قلبش به ايمان مطمئن است، مانعي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كفر يعني مثلاً به دروغ بگويد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عند الضرورة گفتن چنين دروغي كه بدترين نوع دروغ است در مسأله‌اي كه از هر حقّي حقيقت‌تر و از هر صدقي صادق‌تر و مربوط به اصل توحيد و اصل رسالت است جايز باشد، طبيعي است كه ساير كذب‌ها به طريق اولي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اين آيه‌ي شريفه در مورد عمّار است كه مشركين او را به همراه پدر و مادرش دستگير و شكنجه كردند تا اظهار كفر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ياسر و مادرش سميه اظهار كفر نكردند تا اين‌كه در زير شكنجه به شهادت رسيدند، ولي عمّار اظهار كفر كرد و نجات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خدمت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حضرت او را توبيخ نكردند، بلكه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آيه‌اي هم در مورد تو نازل شده، پس اگر آن‌ها دوباره سراغت آمدند دوباره اظهار كفر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سَتُدْعَوْنَ إِلَى سَبِّي فَسُبُّونِي ثُمَّ تُدْعَوْنَ إِلَى الْبَرَاءَةِ مِنِّي فَلَا تَبْرَءُوا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وَ إِنِّي لَعَلَى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 لَا تَبْرَءُوا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اخْتَارَ الْقَتْلَ دُونَ الْبَرَاءَةِ؟ فَقَالَ وَ اللَّهِ مَا ذَلِكَ عَلَيْهِ وَ مَا لَهُ إِلَّا مَا مَضَى عَلَيْهِ عَمَّارُ بْنُ يَاسِرٍ حَيْثُ أَكْرَهَهُ أَهْلُ مَكَّةَ وَ قَلْبُهُ مُطْمَئِنِّ بِالْإِيمَانِ فَأَنْزَلَ اللَّهُ عَزَّ وَ 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يَا عَمَّارُ إِنْ عَادُوا فَعُدْ فَقَدْ أَنْزَلَ اللَّهُ عُذْرَكَ وَ أَمَرَكَ أَنْ تَعُودَ إِنْ عَادُوا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الْحِمْيَرِيُّ فِي قُرْبِ الْإِسْنَادِ عَنْ هَارُونَ بْنِ مُسْلِمٍ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اين آيه‌ي شريفه استفاده مي‌شود كه دروغِ در حال اكراه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اكراه با اضطرار فرق دارد؛ اكراه آن است كه كسي ديگري را مجبور به انجام عملي يا گفتن كلمه‌اي كند، امّا اضطرار آن است كه كسي خودش در تنگنا قرار بگيرد؛ مثلاً در مسافرت نفقه‌اش تمام شده و فرضاً اگر دروغي بگويد از تنگنا خارج مي‌شود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مي‌آيد از اين آيه‌ي شريفه نمي‌توان استفاده كرد كه در حال اضطرار دروغ جايز است، مگر اين‌كه كسي از راه تنقيح مناط بگويد چون يقين داريم اكراه با اضطرار در معيار رفع حرمت تفاوتي ندارد، پس در مورد اضطرار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لفظ اكراه شاملش نمي‌شود و اضطرار و اكراه دو</w:t>
      </w:r>
      <w:bookmarkStart w:id="377" w:name="pg2363_25847"/>
    </w:p>
    <w:p>
      <w:pPr>
        <w:pStyle w:val="BookText"/>
        <w:rPr/>
      </w:pPr>
      <w:bookmarkEnd w:id="377"/>
      <w:r>
        <w:rPr>
          <w:rFonts w:ascii="Amiri" w:hAnsi="Amiri" w:eastAsia="Amiri" w:cs="Amiri"/>
          <w:color w:val="111111"/>
          <w:sz w:val="28"/>
          <w:sz w:val="28"/>
          <w:szCs w:val="28"/>
          <w:rtl w:val="true"/>
          <w:lang w:bidi="ar-SA"/>
        </w:rPr>
        <w:t>عنوان جدا هستند، كما اين‌كه در حديث رفع</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مُحَمَّدُ بْنُ عَلِيِّ بْنِ الْحُسَيْنِ فِي التَّوْحِيدِ وَ الْخِصَالِ عَنْ أَحْمَدَ بْنِ مُحَمَّدِ بْنِ يَحْيَى عَنْ سَعْدِ بْنِ عَبْدِ اللَّهِ عَنْ يَعْقُوبَ بْنِ يَزِيدَ عَنْ حَمَّادِ بْنِ عِيسَى عَنْ حَرِيزِ بْنِ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در عرض هم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حكم را از اكراه به اضطرار سرايت داديم بايد اكتفاي به قدر متيقّن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آيه‌ي شريفه استفاده مي‌شود هر جا عرفاً اكراه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جان، چه عرض و 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جايز است و از اين حيث حرمتي ندارد، ولي اگر در تنگنايي قرار گرفت كه بايد پولي هزينه كند تا گرفتار دروغ نشود، نمي‌توان طبق آيه‌ي شريفه حكم به جواز دروغ كرد؛ زيرا آيه فقط تجويز دروغ در مورد اكراه مي‌كند و در مثال فوق اكراهي وجود ندارد و اين مقدار ضرورت نمي‌دانيم ملحق به اكراه باشد</w:t>
      </w:r>
      <w:r>
        <w:rPr>
          <w:rFonts w:eastAsia="IRNazanin" w:cs="IRNazanin"/>
          <w:color w:val="111111"/>
          <w:sz w:val="28"/>
          <w:szCs w:val="28"/>
          <w:rtl w:val="true"/>
          <w:lang w:bidi="fa-IR"/>
        </w:rPr>
        <w:t>.</w:t>
      </w:r>
    </w:p>
    <w:p>
      <w:pPr>
        <w:pStyle w:val="Heading6"/>
        <w:numPr>
          <w:ilvl w:val="5"/>
          <w:numId w:val="1"/>
        </w:numPr>
        <w:rPr/>
      </w:pPr>
      <w:bookmarkStart w:id="378" w:name="__RefHeading___Toc2820752_3804643083"/>
      <w:bookmarkStart w:id="379" w:name="_Toc143"/>
      <w:bookmarkEnd w:id="378"/>
      <w:r>
        <w:rPr>
          <w:rtl w:val="true"/>
        </w:rPr>
        <w:t>اگر اكراه بر امري غير از دروغ باشد، آيا با دروغ مي‌توان رفع اكراه كرد؟</w:t>
      </w:r>
      <w:bookmarkEnd w:id="3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بر امري غير از دروغ مكره باشد؛ مثلاً كسي را اكراه كنند كه در جايي بنشيند و فرضاً اين شخص اگر بگويد من</w:t>
      </w:r>
      <w:bookmarkStart w:id="380" w:name="pg2363_25848"/>
    </w:p>
    <w:p>
      <w:pPr>
        <w:pStyle w:val="BookText"/>
        <w:rPr/>
      </w:pPr>
      <w:bookmarkEnd w:id="380"/>
      <w:r>
        <w:rPr>
          <w:rFonts w:ascii="IRNazanin" w:hAnsi="IRNazanin" w:eastAsia="IRNazanin"/>
          <w:color w:val="111111"/>
          <w:sz w:val="28"/>
          <w:sz w:val="28"/>
          <w:szCs w:val="28"/>
          <w:rtl w:val="true"/>
          <w:lang w:bidi="fa-IR"/>
        </w:rPr>
        <w:t>مسلمان نيستم رهايش مي‌كنند، آيا مي‌تواند براي رفع اكراه بر نشستن، دروغ بگويد؟ استفاده‌ي جواز دروغ از آيه‌ي شريفه در چنين شرايطي جاي تأمّل است؛ چون اكراه بر نفس دروغ ندارد، ولي با دروغ مي‌تواند از آن اكراه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فعلاً در مورد دلالت آيه‌ي شريفه مي‌توانيم ملتزم شويم، اين است كه اگر بر نفس دروغ اكراه پيدا كند دروغ گفتن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را هم گفتيم آيه‌ي شريفه شامل نمي‌شود، مگر با تنقيح مناط كه آن‌هم بايد به قدر متيقّن اكتفا كرد</w:t>
      </w:r>
      <w:r>
        <w:rPr>
          <w:rFonts w:eastAsia="IRNazanin" w:cs="IRNazanin"/>
          <w:color w:val="111111"/>
          <w:sz w:val="28"/>
          <w:szCs w:val="28"/>
          <w:rtl w:val="true"/>
          <w:lang w:bidi="fa-IR"/>
        </w:rPr>
        <w:t>.</w:t>
      </w:r>
    </w:p>
    <w:p>
      <w:pPr>
        <w:pStyle w:val="Heading6"/>
        <w:numPr>
          <w:ilvl w:val="5"/>
          <w:numId w:val="1"/>
        </w:numPr>
        <w:rPr/>
      </w:pPr>
      <w:bookmarkStart w:id="381" w:name="__RefHeading___Toc2820754_3804643083"/>
      <w:bookmarkStart w:id="382" w:name="_Toc144"/>
      <w:bookmarkEnd w:id="381"/>
      <w:r>
        <w:rPr>
          <w:rtl w:val="true"/>
        </w:rPr>
        <w:t>دلالت آيه‌ي شريفه بر جواز تقيه</w:t>
      </w:r>
      <w:bookmarkEnd w:id="382"/>
    </w:p>
    <w:p>
      <w:pPr>
        <w:pStyle w:val="BookText"/>
        <w:rPr/>
      </w:pPr>
      <w:r>
        <w:rPr>
          <w:rFonts w:ascii="IRNazanin" w:hAnsi="IRNazanin" w:eastAsia="IRNazanin"/>
          <w:color w:val="111111"/>
          <w:sz w:val="28"/>
          <w:sz w:val="28"/>
          <w:szCs w:val="28"/>
          <w:rtl w:val="true"/>
          <w:lang w:bidi="fa-IR"/>
        </w:rPr>
        <w:t>يكي از عقايد و روش‌هاي مسلّم شيعه، مسأله‌ي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معاندان و جاهلان عامّه، شيعه را متّهم مي‌كنند به اين‌كه تقيه را از خودشان درآورده‌اند و يك اصل قرآني يا اسلامي نيست، در حالي كه تقيه ريشه در قرآن كريم داشته و اين آيه‌ي شريفه و آيه‌ي بعد كه ذكر خواهيم كرد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عامّه هم به نحوي قائل به جواز تقيه هستند، امّا به خاطر تهمت و تشنيع بر شيعه آن را به روش ديگري بيان مي‌كنند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للتقية أحكاماً كثيرة 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إنما تكون إذا كان الرجل في قوم كفار، و يخاف منهم على نفسه و ماله فيداريهم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أن التقية إنما تحل مع الكفار الغالبين إلا أن مذهب الشافعي رضي اللّه عنه أن الحالة بين المسلمين إذا شاكلت الحالة بين المسلمين و المشركين حلت التقية محاماة على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مورد آيه‌ي شريفه‌ي سوره‌ي نحل، عدّه‌اي از اهل سنت حتّي بعض بزرگان آن‌ها تصريح كرده‌اند كه اظهار كفر توسط عمّار، از روي تقيّه بوده است، از جمله زمخشري در الكشاف و خطيب عبدالكريم در التفسير القرآني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ناساً من أهل مكة فتنوا فارتدوا عن الإسلام بعد دخولهم فيه، و كان فيهم من أكره فأجرى كلمة الكفر على لسانه و هو معتقد للإيمان، منهم عمار، و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صهيب، و بلال، و خباب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الأمرين أفضل، أفعل عمار أم فعل أبويه؟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 أبويه، لأنّ في ترك التقية و الصبر على القتل إعزازاً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القرآني للقرآن،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المتخلفين من صبر حتى مات تحت وطأة البلاء، مثل سميّة أم عمار بن ياسر، و منهم من رأى أن يرى المشركين منه، أنّه قد استجاب لهم، و رجع عن الدين الذي آمن به على 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بلسانه ما لم يسمح به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أعطى المشركين بقلبه ما أعطاهم بلسانه و دخل فى الكفر فى غير تحرّج أو تأثّم، بل اطمأن إليه، و شرح صدره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هذه حال أثارت البلبلة و الاضطراب فى نفوس المسلمين، و خاصة أولئك الذين انعقدت قلوبهم على الإيمان، و إن صرحت ألسنتهم بالشرك، تقيّة، تحت حكم القهر و الاضطرار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bookmarkStart w:id="383" w:name="pg2363_25850"/>
    </w:p>
    <w:p>
      <w:pPr>
        <w:pStyle w:val="BookText"/>
        <w:rPr/>
      </w:pPr>
      <w:bookmarkEnd w:id="383"/>
      <w:r>
        <w:rPr>
          <w:rFonts w:ascii="Amiri" w:hAnsi="Amiri" w:eastAsia="Amiri" w:cs="Amiri"/>
          <w:color w:val="111111"/>
          <w:sz w:val="28"/>
          <w:sz w:val="28"/>
          <w:szCs w:val="28"/>
          <w:rtl w:val="true"/>
          <w:lang w:bidi="ar-SA"/>
        </w:rPr>
        <w:t>دلالت اين آيه‌ي شريفه بر تقيه با توجّه به شأن نزولش كه در مورد عمّار است و خود عامّه هم نقل كرده‌اند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بيضاوي در أنوار التنزيل و أسرار التأويل،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سيوطي در 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سمرقندي در بحرالعلوم،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ابن كثير در تفسير القرآن العظيم،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طبري در جامع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فخر رازي در مفاتيح الغيب،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قرطبي در الجامع لأحكام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بسيار روشن است؛ زيرا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خلاف واقع در مورد اصل توحيد و اصل رسالت كه مهم‌ترين اساس دين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جايي كه قلب مطمئن به ايمان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در مورد ساير عقائد ـ مثل امامت و خلفاء ـ هم به طريق أولي جايز است</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2820756_3804643083"/>
      <w:bookmarkStart w:id="385" w:name="_Toc145"/>
      <w:bookmarkEnd w:id="384"/>
      <w:r>
        <w:rPr/>
        <w:t>2</w:t>
      </w:r>
      <w:r>
        <w:rPr>
          <w:rtl w:val="true"/>
        </w:rPr>
        <w:t xml:space="preserve">) </w:t>
      </w:r>
      <w:r>
        <w:rPr>
          <w:rtl w:val="true"/>
        </w:rPr>
        <w:t xml:space="preserve">آيه‌ي </w:t>
      </w:r>
      <w:r>
        <w:rPr/>
        <w:t>28</w:t>
      </w:r>
      <w:r>
        <w:rPr>
          <w:rtl w:val="true"/>
        </w:rPr>
        <w:t xml:space="preserve"> </w:t>
      </w:r>
      <w:r>
        <w:rPr>
          <w:rtl w:val="true"/>
        </w:rPr>
        <w:t>سوره‌ي آل عمران</w:t>
      </w:r>
      <w:r>
        <w:rPr>
          <w:rtl w:val="true"/>
        </w:rPr>
        <w:t>:</w:t>
      </w:r>
      <w:bookmarkEnd w:id="385"/>
    </w:p>
    <w:p>
      <w:pPr>
        <w:pStyle w:val="Heading6"/>
        <w:numPr>
          <w:ilvl w:val="5"/>
          <w:numId w:val="1"/>
        </w:numPr>
        <w:rPr/>
      </w:pPr>
      <w:bookmarkStart w:id="386" w:name="__RefHeading___Toc2820758_3804643083"/>
      <w:bookmarkStart w:id="387" w:name="_Toc146"/>
      <w:bookmarkEnd w:id="386"/>
      <w:r>
        <w:rPr>
          <w:rtl w:val="true"/>
        </w:rPr>
        <w:t>اشاره</w:t>
      </w:r>
      <w:bookmarkEnd w:id="3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مؤمنان، كافران را به جاي مؤمنان،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نگيرند و هر كسي چنين كند نزد خدا هيچ ارزشي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رابطه‌اي با خدا ندارد و پيوند او به كلّي از خدا گسسته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آن‌ها پروايي داشته باشيد و خدا شما را از خودش برحذر مي‌دارد و سرانجام به سوي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اين آيه‌ي شريفه بر جواز تقيه هم روشن است و حتّي در بعضي قراءات،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 الفراء، و الحسن، و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قرأ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و نافع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بالتفخيم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 في التفسير،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ابن عباس و مجاهد و أبو رجاء و قتادة و الضحاك و أبو حيوة و يعقوب و سهل و حميد بن قيس و المفضل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على وزن مطية و جنية، و هو مصدر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و هو قليل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افتعل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آيه‌ي شريفه استفاده مي‌شود اگر در دل خوفي از كفّار باشد مي‌توان نسبت به آن‌ها به دروغ اظهار محبّت كرد؛ يعني با اين‌كه آن‌ها را در دل دوست نداشته و دشمن مي‌دارد، بگويد دوست هستم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در مقام خوف از كفّار مي‌توان امري را كه في نفسه مُحرّم است به دروغ بيان كرد ـ يعني به دروغ مي‌توان اظهار</w:t>
      </w:r>
      <w:bookmarkStart w:id="388" w:name="pg2363_25852"/>
    </w:p>
    <w:p>
      <w:pPr>
        <w:pStyle w:val="BookText"/>
        <w:rPr/>
      </w:pPr>
      <w:bookmarkEnd w:id="388"/>
      <w:r>
        <w:rPr>
          <w:rFonts w:ascii="IRNazanin" w:hAnsi="IRNazanin" w:eastAsia="IRNazanin"/>
          <w:color w:val="111111"/>
          <w:sz w:val="28"/>
          <w:sz w:val="28"/>
          <w:szCs w:val="28"/>
          <w:rtl w:val="true"/>
          <w:lang w:bidi="fa-IR"/>
        </w:rPr>
        <w:t>محبّت به كفّار كرد، در حالي كه اظهار محبّت به كفّار في نفسه حرام است ـ معلوم است به طريق أولي مي‌توان چيزي را كه في نفسه حرام نيست به دروغ بيان كرد</w:t>
      </w:r>
      <w:r>
        <w:rPr>
          <w:rFonts w:eastAsia="IRNazanin" w:cs="IRNazanin"/>
          <w:color w:val="111111"/>
          <w:sz w:val="28"/>
          <w:szCs w:val="28"/>
          <w:rtl w:val="true"/>
          <w:lang w:bidi="fa-IR"/>
        </w:rPr>
        <w:t>.</w:t>
      </w:r>
    </w:p>
    <w:p>
      <w:pPr>
        <w:pStyle w:val="Heading6"/>
        <w:numPr>
          <w:ilvl w:val="5"/>
          <w:numId w:val="1"/>
        </w:numPr>
        <w:rPr/>
      </w:pPr>
      <w:bookmarkStart w:id="389" w:name="__RefHeading___Toc2820760_3804643083"/>
      <w:bookmarkStart w:id="390" w:name="_Toc147"/>
      <w:bookmarkEnd w:id="389"/>
      <w:r>
        <w:rPr>
          <w:rtl w:val="true"/>
        </w:rPr>
        <w:t>آيا جواز تقيه در اين آيه‌ي شريفه اختصاص به خوف از كفّار دارد؟</w:t>
      </w:r>
      <w:bookmarkEnd w:id="390"/>
    </w:p>
    <w:p>
      <w:pPr>
        <w:pStyle w:val="BookText"/>
        <w:rPr/>
      </w:pPr>
      <w:r>
        <w:rPr>
          <w:rFonts w:ascii="IRNazanin" w:hAnsi="IRNazanin" w:eastAsia="IRNazanin"/>
          <w:color w:val="111111"/>
          <w:sz w:val="28"/>
          <w:sz w:val="28"/>
          <w:szCs w:val="28"/>
          <w:rtl w:val="true"/>
          <w:lang w:bidi="fa-IR"/>
        </w:rPr>
        <w:t>ملاك اين آيه‌ي شريفه براي جواز تقيه، خوف است و خوف از كافر و غير كافر تفاوتي ندارد؛ زيرا اين حكم براي حفظ مسلمان و نگهداري مسلمان از وارد آمدن ضرر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هرجا اين خوف وجود داشته باشد هرچند از طرف عامّه باشد، مي‌توان تقيه كرد و حتّي مي‌توانيم بگوييم اين خوف اختصاص به امور مذهبي ندارد، در هر امري باشد مي‌توان تقيه كرد؛ چون ملاك، حفظ مسلمان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آيه‌ي شريفه بر خلاف آيه‌ي قبل شامل اضطرار هم مي‌شود؛ چون لفظ اكراه در آن نيامده بلكه ملاك، خوف از ديگران است و به هر طريقي حاصل شود مجوّز اين است كه خائف بتواند خلاف واقع را اظهار كند و همين مقدار كه بيم صادق باشد كافي است و لازم نيست مراتب بالاي خوف و بيم محقّق باشد؛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نوعي پروا داشته باشيد</w:t>
      </w:r>
      <w:r>
        <w:rPr>
          <w:rFonts w:eastAsia="IRNazanin" w:cs="IRNazanin"/>
          <w:color w:val="111111"/>
          <w:sz w:val="28"/>
          <w:szCs w:val="28"/>
          <w:rtl w:val="true"/>
          <w:lang w:bidi="fa-IR"/>
        </w:rPr>
        <w:t>».</w:t>
      </w:r>
      <w:bookmarkStart w:id="391" w:name="pg2363_25853"/>
    </w:p>
    <w:p>
      <w:pPr>
        <w:pStyle w:val="BookText"/>
        <w:rPr/>
      </w:pPr>
      <w:bookmarkEnd w:id="391"/>
      <w:r>
        <w:rPr>
          <w:rFonts w:ascii="IRNazanin" w:hAnsi="IRNazanin" w:eastAsia="IRNazanin"/>
          <w:color w:val="111111"/>
          <w:sz w:val="28"/>
          <w:sz w:val="28"/>
          <w:szCs w:val="28"/>
          <w:rtl w:val="true"/>
          <w:lang w:bidi="fa-IR"/>
        </w:rPr>
        <w:t>خلاصه اين‌كه هر جا بيم باشد، چه در مورد جان، چه مال و چه عرض، با تمسّك به آيه‌ي شريفه مي‌توان تقيه كرد و خلاف واقع اظهار كرد</w:t>
      </w:r>
      <w:r>
        <w:rPr>
          <w:rFonts w:eastAsia="IRNazanin" w:cs="IRNazanin"/>
          <w:color w:val="111111"/>
          <w:sz w:val="28"/>
          <w:szCs w:val="28"/>
          <w:rtl w:val="true"/>
          <w:lang w:bidi="fa-IR"/>
        </w:rPr>
        <w:t>.</w:t>
      </w:r>
    </w:p>
    <w:p>
      <w:pPr>
        <w:pStyle w:val="Heading6"/>
        <w:numPr>
          <w:ilvl w:val="5"/>
          <w:numId w:val="1"/>
        </w:numPr>
        <w:rPr/>
      </w:pPr>
      <w:bookmarkStart w:id="392" w:name="__RefHeading___Toc2820762_3804643083"/>
      <w:bookmarkStart w:id="393" w:name="_Toc148"/>
      <w:bookmarkEnd w:id="392"/>
      <w:r>
        <w:rPr/>
        <w:t>3</w:t>
      </w:r>
      <w:r>
        <w:rPr>
          <w:rtl w:val="true"/>
        </w:rPr>
        <w:t xml:space="preserve">) </w:t>
      </w:r>
      <w:r>
        <w:rPr>
          <w:rtl w:val="true"/>
        </w:rPr>
        <w:t xml:space="preserve">آيه‌ي </w:t>
      </w:r>
      <w:r>
        <w:rPr/>
        <w:t>78</w:t>
      </w:r>
      <w:r>
        <w:rPr>
          <w:rtl w:val="true"/>
        </w:rPr>
        <w:t xml:space="preserve"> </w:t>
      </w:r>
      <w:r>
        <w:rPr>
          <w:rtl w:val="true"/>
        </w:rPr>
        <w:t>سوره‌ي حج</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براي شما در دين حرجي قرار نداده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آيات دالّ بر جواز دروغ در مقام اضطرار، فقط به دو آيه‌ي شريفه‌ي قبل استناد كردند، ولي علاوه بر اين دو آيه‌ي شريفه مي‌توان به آيه‌ي شريفه‌ي نفي حرج هم تمسّك كرد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مواردي پايبندي به حرمت دروغ در ضرورت‌ها، همراه حرج نيز مي‌باشد، بنابراين حرمت چنين دروغي طبق اين آيه‌ي شريفه كه حاكم بر تمام ادلّه‌ي اوّليه ـ إلا ما خرج بالدليل ـ است، مرتفع مي‌شود</w:t>
      </w:r>
      <w:r>
        <w:rPr>
          <w:rFonts w:eastAsia="IRNazanin" w:cs="IRNazanin"/>
          <w:color w:val="111111"/>
          <w:sz w:val="28"/>
          <w:szCs w:val="28"/>
          <w:rtl w:val="true"/>
          <w:lang w:bidi="fa-IR"/>
        </w:rPr>
        <w:t>.</w:t>
      </w:r>
      <w:bookmarkStart w:id="394" w:name="pg2363_25854"/>
    </w:p>
    <w:p>
      <w:pPr>
        <w:pStyle w:val="Heading5"/>
        <w:numPr>
          <w:ilvl w:val="4"/>
          <w:numId w:val="1"/>
        </w:numPr>
        <w:rPr/>
      </w:pPr>
      <w:bookmarkStart w:id="395" w:name="__RefHeading___Toc2820764_3804643083"/>
      <w:bookmarkStart w:id="396" w:name="_Toc149"/>
      <w:bookmarkEnd w:id="394"/>
      <w:bookmarkEnd w:id="395"/>
      <w:r>
        <w:rPr>
          <w:rtl w:val="true"/>
        </w:rPr>
        <w:t>ب</w:t>
      </w:r>
      <w:r>
        <w:rPr>
          <w:rtl w:val="true"/>
        </w:rPr>
        <w:t xml:space="preserve">: </w:t>
      </w:r>
      <w:r>
        <w:rPr>
          <w:rtl w:val="true"/>
        </w:rPr>
        <w:t>دليل سنّت بر جواز كذب عند الضرورة</w:t>
      </w:r>
      <w:bookmarkEnd w:id="396"/>
    </w:p>
    <w:p>
      <w:pPr>
        <w:pStyle w:val="Heading6"/>
        <w:numPr>
          <w:ilvl w:val="5"/>
          <w:numId w:val="1"/>
        </w:numPr>
        <w:rPr/>
      </w:pPr>
      <w:bookmarkStart w:id="397" w:name="__RefHeading___Toc2820766_3804643083"/>
      <w:bookmarkStart w:id="398" w:name="_Toc150"/>
      <w:bookmarkEnd w:id="397"/>
      <w:r>
        <w:rPr>
          <w:rtl w:val="true"/>
        </w:rPr>
        <w:t>اشاره</w:t>
      </w:r>
      <w:bookmarkEnd w:id="398"/>
    </w:p>
    <w:p>
      <w:pPr>
        <w:pStyle w:val="BookText"/>
        <w:rPr/>
      </w:pPr>
      <w:r>
        <w:rPr>
          <w:rStyle w:val="FootnoteAnchor"/>
          <w:rtl w:val="true"/>
        </w:rPr>
        <w:footnoteReference w:id="180"/>
      </w:r>
    </w:p>
    <w:p>
      <w:pPr>
        <w:pStyle w:val="Heading6"/>
        <w:numPr>
          <w:ilvl w:val="5"/>
          <w:numId w:val="1"/>
        </w:numPr>
        <w:rPr/>
      </w:pPr>
      <w:bookmarkStart w:id="399" w:name="__RefHeading___Toc2820768_3804643083"/>
      <w:bookmarkStart w:id="400" w:name="_Toc151"/>
      <w:bookmarkEnd w:id="399"/>
      <w:r>
        <w:rPr/>
        <w:t>1</w:t>
      </w:r>
      <w:r>
        <w:rPr>
          <w:rtl w:val="true"/>
        </w:rPr>
        <w:t xml:space="preserve">. </w:t>
      </w:r>
      <w:r>
        <w:rPr>
          <w:rtl w:val="true"/>
        </w:rPr>
        <w:t>حديث رفع</w:t>
      </w:r>
      <w:r>
        <w:rPr>
          <w:rtl w:val="true"/>
        </w:rPr>
        <w:t>:</w:t>
      </w:r>
      <w:bookmarkEnd w:id="400"/>
    </w:p>
    <w:p>
      <w:pPr>
        <w:pStyle w:val="BookText"/>
        <w:rPr/>
      </w:pPr>
      <w:r>
        <w:rPr>
          <w:rFonts w:ascii="Amiri" w:hAnsi="Amiri" w:eastAsia="Amiri" w:cs="Amiri"/>
          <w:color w:val="111111"/>
          <w:sz w:val="28"/>
          <w:sz w:val="28"/>
          <w:szCs w:val="28"/>
          <w:rtl w:val="true"/>
          <w:lang w:bidi="ar-SA"/>
        </w:rPr>
        <w:t xml:space="preserve">مُحَمَّدُ بْنُ عَلِيِّ بْنِ الْحُسَيْنِ فِي التَّوْحِيدِ وَ الْخِصَالِ عَنْ أَحْمَدَ بْنِ مُحَمَّدِ بْنِ يَحْيَى عَنْ سَعْدِ بْنِ عَبْدِ اللَّهِ عَنْ يَعْقُوبَ بْنِ يَزِيدَ عَنْ حَمَّادِ بْنِ عِيسَى عَنْ حَرِيزِ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روايت اسماعيل الجعفي مرسله است؛ زيرا احمد بن محمد بن عيسي بدون واسطه نمي‌تواند از اسماعيل الجعفي نقل كند، روايت حريز بن عبدالله هم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عالم و عالم زاده است ولي توثيقي ندارد، تمام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محمد بن احمد النهدي هم مرفوعه است و قابل استناد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اين‌كه مرحوم شيخ در رسائل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في الخصال كما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أشياء الخطأ و النسيان و ما استكرهوا عليه و ما لا يعلمون و ما لا يطيقون و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انصارى، مرتضى بن محمد امين، فرائد الأصول،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 به صحيحه مي‌كند، بنا بر عدم ثبوت وثاقت احمد بن محمد بن يحيي، درست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كتاب الايمان،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فِي نَوَادِرِهِ عَنْ إِسْمَاعِيلَ الْجُعْفِيِّ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هَذِهِ الْأُمَّةِ سِتُّ خِصَالٍ الْخَطَأُ وَ النِّسْيَانُ وَ مَا اسْتُكْرِهُوا عَلَيْهِ وَ مَا لَا يَعْلَمُونَ وَ مَا لَا يُطِيقُونَ وَ مَا اضْطُرُّوا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أبواب جهاد النفس و ما يناسبه، باب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النَّهْدِيِّ رَفَعَهُ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يُطِيقُونَ وَ مَا اضْطُرُّوا إِلَيْهِ</w:t>
      </w:r>
    </w:p>
    <w:p>
      <w:pPr>
        <w:pStyle w:val="BookText"/>
        <w:rPr/>
      </w:pPr>
      <w:r>
        <w:rPr>
          <w:rFonts w:ascii="Amiri" w:hAnsi="Amiri" w:eastAsia="Amiri" w:cs="Amiri"/>
          <w:color w:val="111111"/>
          <w:sz w:val="28"/>
          <w:sz w:val="28"/>
          <w:szCs w:val="28"/>
          <w:rtl w:val="true"/>
          <w:lang w:bidi="ar-SA"/>
        </w:rPr>
        <w:t>وَ الْحَسَدُ وَ الطِّيَرَةُ وَ التَّفَكُّرُ فِي الْوَسْوَسَةِ فِي الْخَلْوَةِ مَا لَمْ يَنْطِقُوا بِشَفَةٍ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اين روايت به خاطر احمد بن محمد بن يحيي كه توثيق ندارد، ناتمام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از جمله چيزي كه اضطرار به آن پيدا</w:t>
      </w:r>
      <w:bookmarkStart w:id="401" w:name="pg2363_25856"/>
    </w:p>
    <w:p>
      <w:pPr>
        <w:pStyle w:val="BookText"/>
        <w:rPr/>
      </w:pPr>
      <w:bookmarkEnd w:id="401"/>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اين روايت استفاده مي‌شود حرمت كذب عند الاضطرار برداشته شده است</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820770_3804643083"/>
      <w:bookmarkStart w:id="403" w:name="_Toc152"/>
      <w:bookmarkEnd w:id="402"/>
      <w:r>
        <w:rPr/>
        <w:t>2</w:t>
      </w:r>
      <w:r>
        <w:rPr>
          <w:rtl w:val="true"/>
        </w:rPr>
        <w:t xml:space="preserve">. </w:t>
      </w:r>
      <w:r>
        <w:rPr>
          <w:rtl w:val="true"/>
        </w:rPr>
        <w:t xml:space="preserve">روايات دالّ بر اين‌كه </w:t>
      </w:r>
      <w:r>
        <w:rPr>
          <w:rtl w:val="true"/>
        </w:rPr>
        <w:t>«</w:t>
      </w:r>
      <w:r>
        <w:rPr>
          <w:rtl w:val="true"/>
        </w:rPr>
        <w:t>لَيْسَ شَيْ‌ءٌ مِمَّا حَرَّمَ اللَّهُ إِلَّا وَ قَدْ أَحَلَّهُ لِمَنِ اضْطُرَّ إِلَيْهِ</w:t>
      </w:r>
      <w:r>
        <w:rPr>
          <w:rtl w:val="true"/>
        </w:rPr>
        <w:t>»:</w:t>
      </w:r>
      <w:bookmarkEnd w:id="403"/>
    </w:p>
    <w:p>
      <w:pPr>
        <w:pStyle w:val="BookText"/>
        <w:rPr/>
      </w:pPr>
      <w:r>
        <w:rPr>
          <w:rFonts w:ascii="Amiri" w:hAnsi="Amiri" w:eastAsia="Amiri" w:cs="Amiri"/>
          <w:color w:val="111111"/>
          <w:sz w:val="28"/>
          <w:sz w:val="28"/>
          <w:szCs w:val="28"/>
          <w:rtl w:val="true"/>
          <w:lang w:bidi="ar-SA"/>
        </w:rPr>
        <w:t>روايات متعدّدي با اين مضمون وجود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 عَنِ الْحَسَنِ عَنْ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عَيْنَيْهِ الْمَاءُ فَيُنْتَزَعُ الْمَاءُ مِنْهَا فَيَسْتَلْقِي عَلَى ظَهْرِهِ الْأَيَّامَ الْكَثِيرَةَ أَرْبَعِينَ يَوْماً أَوْ أَقَلَّ أَوْ أَكْثَرَ فَيَمْتَنِعُ مِنَ الصَّلَاةِ الْأَيَّامَ وَ هُوَ عَلَى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لَيْسَ شَيْ‌ءٌ مِمَّا حَرَّمَ اللَّهُ إِلَّا وَ قَدْ أَحَلَّهُ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بْنِ مِهْرَانَ أَنَّهُ سَأَلَ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إِلَى قَوْلِهِ لَا بَأْسَ بِذَلِكَ</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اين روايت از لحاظ سند تمام است و به خاطر زرعة</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زرعة بن محمد أبو محمد الحضرمي ثقة،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صحب سماعه و أكثر عنه 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و عبد الله بن جعفر و الحسن بن متيل عن يعقوب بن يزيد عن زرعة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بن محمد الحضرمي واقفي المذهب، له أصل، أخبرنا به عدة من أصحابنا عن محمد بن علي بن بابويه عن أبيه عن سعد بن عبد الله عن يعقوب بن يزيد عن الحسن بن محمد الحضرمي عنه، و أخبرنا ابن أبي جيد عن ابن الوليد عن الصفار عن أحمد بن محمد عن الحسين بن سعيد عن أخيه الحسن 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بن عبد الرحمن الحضرمي مولى عبد بن وائل بن حجر الحضرمي يكنى أبا ناشرة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كان يتجر في القز و يخرج به إلى حران و نزل من الكوفة كندة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له بالكوفة مسجد بحضرموت و هو مسجد زرعة بن محمد الحضرمي، بعده و ذكره أحمد بن الحسين رحمه الله و أنه وجد في بعض الكتب أنه مات سنة خمس و أربعين و مائة في حياة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الحضرمي الكوفي يكنى أبا محمد بياع القز مات بالمدينة و أخرى من أصحاب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مولى حضرموت و يقال مولى خولان كوفي له كتاب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مضمرات سماعة هم در حكم مظهرات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سماعة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مردي سؤال كردم كه چشم‌هايش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جراحي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بيرون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دستور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ايام</w:t>
      </w:r>
    </w:p>
    <w:p>
      <w:pPr>
        <w:pStyle w:val="BookText"/>
        <w:rPr/>
      </w:pPr>
      <w:r>
        <w:rPr>
          <w:rFonts w:ascii="IRNazanin" w:hAnsi="IRNazanin" w:eastAsia="IRNazanin"/>
          <w:color w:val="111111"/>
          <w:sz w:val="28"/>
          <w:sz w:val="28"/>
          <w:szCs w:val="28"/>
          <w:rtl w:val="true"/>
          <w:lang w:bidi="fa-IR"/>
        </w:rPr>
        <w:t xml:space="preserve">زيادي ـ چهل روز بيشتر يا كمتر ـ به پشت بخوابد، بنابراين نمي‌تواند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يا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هيچ حرامي نيست مگر اين‌كه خداوند براي مضطرّ حلال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 فقط اضطرار براي حفظ جان مبيح نيست، بلكه اضطرار براي مثل معالجه‌ي چشم هم مبيح محظورات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فَضَالَةَ عَنْ حُسَيْنٍ عَنْ سَمَاعَةَ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عَنِ الْمَرِيضِ هَلْ تُمْسِكُ لَهُ الْمَرْأَةُ شَيْئاً فَيَسْجُدَ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مُضْطَرّاً لَيْسَ عِنْدَهُ غَيْرُهَا وَ لَيْسَ شَيْ‌ءٌ مِمَّا حَرَّمَ اللَّهُ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ظاهراً در اين روايت مراد از حسين، حسين بن عثمان الرواسي است</w:t>
      </w:r>
      <w:r>
        <w:rPr>
          <w:rStyle w:val="FootnoteAnchor"/>
          <w:rtl w:val="true"/>
        </w:rPr>
        <w:footnoteReference w:id="18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أبي عبد الله و أبي الحسن و أبي إبراهيم و 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أيوب و أبي بصير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سماعة بن مهران و عبد الرحمن بن الحجاج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روى عنه ابن أبي عمير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فضالة بن أيوب و القاسم بن محمد و محمد بن أبي عمير و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عثمان هذا مشترك بين جماعة و التمييز إنما بالراوي و المروي عنه و إن لم يكن للاشتراك أثر فإن المسمين بهذا الاسم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الأحمسي البجلي، كوفي، ثقة، ذكره أبو العباس في رجال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رواية محمد بن أبي عمير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بنابراين سند تمام است</w:t>
      </w:r>
      <w:r>
        <w:rPr>
          <w:rFonts w:eastAsia="Amiri" w:cs="Amiri" w:ascii="Amiri" w:hAnsi="Amiri"/>
          <w:color w:val="111111"/>
          <w:sz w:val="28"/>
          <w:szCs w:val="28"/>
          <w:rtl w:val="true"/>
          <w:lang w:bidi="ar-SA"/>
        </w:rPr>
        <w:t>.</w:t>
      </w:r>
      <w:bookmarkStart w:id="404" w:name="pg2363_25859"/>
    </w:p>
    <w:p>
      <w:pPr>
        <w:pStyle w:val="BookText"/>
        <w:rPr/>
      </w:pPr>
      <w:bookmarkEnd w:id="404"/>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مريض سؤال كردم آيا مي‌تواند همسرش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دارد و او براي سجده سر بر آن بگذارد؟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مگر اين‌كه مضطر شده باشد و چيزي غير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نگه داشتن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نيست كه خداوند حرام كرده الا اين‌كه براي مضطرّ حلال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همين حدّ كه اين مريض اضطرار دارد، مي‌تواند مبيح محظورات باشد</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820772_3804643083"/>
      <w:bookmarkStart w:id="406" w:name="_Toc153"/>
      <w:bookmarkEnd w:id="405"/>
      <w:r>
        <w:rPr/>
        <w:t>3</w:t>
      </w:r>
      <w:r>
        <w:rPr>
          <w:rtl w:val="true"/>
        </w:rPr>
        <w:t xml:space="preserve">) </w:t>
      </w:r>
      <w:r>
        <w:rPr>
          <w:rtl w:val="true"/>
        </w:rPr>
        <w:t>صحيحه‌ي لا ضرر</w:t>
      </w:r>
      <w:r>
        <w:rPr>
          <w:rtl w:val="true"/>
        </w:rPr>
        <w:t>:</w:t>
      </w:r>
      <w:bookmarkEnd w:id="4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عَنْ أَبِيهِ عَنِ ابْنِ بُكَيْرٍ عَنْ زُرَارَةَ عَنْ</w:t>
      </w:r>
      <w:bookmarkStart w:id="407" w:name="pg2363_25860"/>
    </w:p>
    <w:p>
      <w:pPr>
        <w:pStyle w:val="BookText"/>
        <w:rPr/>
      </w:pPr>
      <w:bookmarkEnd w:id="407"/>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اين روايت مباركه هم استفاده مي‌شود هر جا حرمت كذب ضرري بود، حرمت برداشته مي‌شود؛ زيرا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همان‌گونه كه در بحث برائت خواهد آمد ـ بر ادلّه‌ي اوليه حكومت دارد؛ همان‌طور كه اگر سجده، ركوع، قيام، وضوء،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ضرري باشد با لاضرر مي‌گوييم واجب نيست، حرمت كذب هم مثل بقيه‌ي احكام است و اگر حرمت كذب باعث ضرر شود مي‌توانيم با اين روايت حرمت آن را برداريم</w:t>
      </w:r>
      <w:r>
        <w:rPr>
          <w:rFonts w:eastAsia="IRNazanin" w:cs="IRNazanin"/>
          <w:color w:val="111111"/>
          <w:sz w:val="28"/>
          <w:szCs w:val="28"/>
          <w:rtl w:val="true"/>
          <w:lang w:bidi="fa-IR"/>
        </w:rPr>
        <w:t>.</w:t>
      </w:r>
    </w:p>
    <w:p>
      <w:pPr>
        <w:pStyle w:val="Heading5"/>
        <w:numPr>
          <w:ilvl w:val="4"/>
          <w:numId w:val="1"/>
        </w:numPr>
        <w:rPr/>
      </w:pPr>
      <w:bookmarkStart w:id="408" w:name="__RefHeading___Toc2820774_3804643083"/>
      <w:bookmarkStart w:id="409" w:name="_Toc154"/>
      <w:bookmarkEnd w:id="408"/>
      <w:r>
        <w:rPr>
          <w:rtl w:val="true"/>
        </w:rPr>
        <w:t>ج</w:t>
      </w:r>
      <w:r>
        <w:rPr>
          <w:rtl w:val="true"/>
        </w:rPr>
        <w:t xml:space="preserve">) </w:t>
      </w:r>
      <w:r>
        <w:rPr>
          <w:rtl w:val="true"/>
        </w:rPr>
        <w:t>دليل اجماع بر جواز كذب عند الضرورة</w:t>
      </w:r>
      <w:bookmarkEnd w:id="409"/>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فاعلم أنّه يسوغ الكذب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فيسوغ معها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أظهر من أن يدّعى أو يحكى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قائم است بر اين‌كه كذب عند الضرورة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نقلاً و محصلاً قابل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اجماع معلوم است كه مدركي است؛ زيرا با اين همه دليل، ديگر احتمال اين‌كه اين اجماع تعبّدي باشد باقي نمي‌ماند</w:t>
      </w:r>
      <w:r>
        <w:rPr>
          <w:rFonts w:eastAsia="IRNazanin" w:cs="IRNazanin"/>
          <w:color w:val="111111"/>
          <w:sz w:val="28"/>
          <w:szCs w:val="28"/>
          <w:rtl w:val="true"/>
          <w:lang w:bidi="fa-IR"/>
        </w:rPr>
        <w:t>.</w:t>
      </w:r>
      <w:bookmarkStart w:id="410" w:name="pg2363_25861"/>
    </w:p>
    <w:p>
      <w:pPr>
        <w:pStyle w:val="Heading5"/>
        <w:numPr>
          <w:ilvl w:val="4"/>
          <w:numId w:val="1"/>
        </w:numPr>
        <w:rPr/>
      </w:pPr>
      <w:bookmarkStart w:id="411" w:name="__RefHeading___Toc2820776_3804643083"/>
      <w:bookmarkStart w:id="412" w:name="_Toc155"/>
      <w:bookmarkEnd w:id="410"/>
      <w:bookmarkEnd w:id="411"/>
      <w:r>
        <w:rPr>
          <w:rtl w:val="true"/>
        </w:rPr>
        <w:t>د</w:t>
      </w:r>
      <w:r>
        <w:rPr>
          <w:rtl w:val="true"/>
        </w:rPr>
        <w:t xml:space="preserve">) </w:t>
      </w:r>
      <w:r>
        <w:rPr>
          <w:rtl w:val="true"/>
        </w:rPr>
        <w:t>دليل عقل بر جواز كذب عند الضرورة</w:t>
      </w:r>
      <w:bookmarkEnd w:id="412"/>
    </w:p>
    <w:p>
      <w:pPr>
        <w:pStyle w:val="BookText"/>
        <w:rPr/>
      </w:pPr>
      <w:r>
        <w:rPr>
          <w:rFonts w:ascii="IRNazanin" w:hAnsi="IRNazanin" w:eastAsia="IRNazanin"/>
          <w:color w:val="111111"/>
          <w:sz w:val="28"/>
          <w:sz w:val="28"/>
          <w:szCs w:val="28"/>
          <w:rtl w:val="true"/>
          <w:lang w:bidi="fa-IR"/>
        </w:rPr>
        <w:t>سپس شيخ در مورد دليل عقل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در دوران امر بين دو قبيح، حكم به جواز ارتكاب اقلّ القبيحين مي‌كند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العقل مستقلّ بوجوب ارتكاب أقلّ القبيحين مع بقائه على قبحه، أو انتفاء قبحه؛ لغلبة الآخر عليه، على القولين في كون القبح العقلي مطلقاً، أو في خصوص الكذب لأجل الذات، أو بالوجوه و الاعتبارات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امر دائر بين ارتكاب كذب و مبتلا شدن به ضرر بدني يا مالي باشد، از آن جايي كه كذب اقلّ القبيحين است پس بايد مرتكب كذب شد و قبيح بزرگ‌تر را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كه ارتكاب كذب لازم است، آيا قبح كذب برداشته مي‌شود يا باز به قبح خود باقي است، بستگي به مبناي مختار در حسن و قبح اشياء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باشيم حسن و قبح اشياء ذاتي است، در مقام دوران هم به قبح خود باقي است؛ چون قابل انفكاك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شديم حسن و قبح اشياء به وجوه و اعتبارات است، در مقام دوران ديگر قبحي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كسي قائل به تفصيل باشد؛ يعني در غير صدق و كذب قائل به حسن و قبح ذاتي باشد و در مورد صدق و كذب قائل به حسن و قبح بالوجوه و الاعتبارات باشد</w:t>
      </w:r>
      <w:r>
        <w:rPr>
          <w:rFonts w:eastAsia="IRNazanin" w:cs="IRNazanin"/>
          <w:color w:val="111111"/>
          <w:sz w:val="28"/>
          <w:szCs w:val="28"/>
          <w:rtl w:val="true"/>
          <w:lang w:bidi="fa-IR"/>
        </w:rPr>
        <w:t>.</w:t>
      </w:r>
      <w:bookmarkStart w:id="413" w:name="pg2363_25862"/>
    </w:p>
    <w:p>
      <w:pPr>
        <w:pStyle w:val="Heading4"/>
        <w:numPr>
          <w:ilvl w:val="3"/>
          <w:numId w:val="1"/>
        </w:numPr>
        <w:rPr/>
      </w:pPr>
      <w:bookmarkStart w:id="414" w:name="__RefHeading___Toc2820778_3804643083"/>
      <w:bookmarkStart w:id="415" w:name="_Toc156"/>
      <w:bookmarkEnd w:id="413"/>
      <w:bookmarkEnd w:id="414"/>
      <w:r>
        <w:rPr>
          <w:rtl w:val="true"/>
        </w:rPr>
        <w:t>آيا جواز كذب عند الاضطرار، منوط به عدم امكان توريه است؟</w:t>
      </w:r>
      <w:bookmarkEnd w:id="415"/>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مي‌فرمايد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إنّما الإشكال و الخلاف في أنّه هل يجب حينئذٍ التورية لمن يقدر عليها، أم لا؟ ظاهر المشهور هو الأوّل، كما يظهر من المقنعة و المبسوط و الغنية و السرائر و الشرائع و القواعد و اللمعة و شرحها و التحرير و جامع المقاصد و الرياض و محكيّ مجمع البرهان في مسألة جواز الحلف لدفع الظالم عن الوديعة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كلمات مشهور اين است كه جواز كذب عند الاضطرار، منوط به عدم امكان توريه است و اين نيز مطابق قاعده است؛ زيرا با وجود قدرت بر توريه، ديگر اضطرار و بلكه اكراهي بر كذب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مي‌توان با به كار بردن توريه، دفع اضطرار، ضرر و اكراه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عبارت فقهاء در وجوب توريه در صورت امكان آن در مقام اضطرار را ذكر مي‌كند، ولي از آن جايي كه رسيدگي به عبارت فقهاء چندان تأثيري در نتيجه ندارد و مهم رسيدگي اصل مطلب است، از رسيدگي به عبارات فقهاء صرف نظر مي‌كنيم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ادامه اوّل حرف مشهور را تثبيت مي‌كند و</w:t>
      </w:r>
      <w:bookmarkStart w:id="416" w:name="pg2363_25863"/>
    </w:p>
    <w:p>
      <w:pPr>
        <w:pStyle w:val="BookText"/>
        <w:rPr/>
      </w:pPr>
      <w:bookmarkEnd w:id="416"/>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وجه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حرام، و لم يحصل الاضطرار إليه مع القدرة على التورية، فيدخل تحت العمومات، مع أن قبح الكذب عقليّ، فلا يسوغ إلّا مع تحقّق عنوانٍ حَسَنٍ في ضمنه يغلب حسنه على قبحه، و يتوقّف تحقّقه على تحقّقه، و لا يكون التوقف إلّا 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جيّد، إلّا أنّ مقتضى إطلاقات أدلّة الترخيص في الحلف كاذباً لدفع الضرر البدني أو المالي عن نفسه أو أخيه، عدم اعتبار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مشهور مقتضاي قاعده‌ي نقلي و عقلي است ـ چون با امكان توريه، اضطرار و اكراهي نيست، بنابراين اطلاقات حرمت كذب شامل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عقلي هم چون با امكان توريه ديگر دوراني بين قبيحين نيست تا كذب كه اقلّ القبيحين است جايز باشد؛ يعني مي‌تواند هر دو قبيح را ترك كند، پس حرمت كذب به قوّت خود باقي است ـ ولي با اين حال، روايات متعدّدي وجود دارد دالّ بر آن‌كه حلف كاذباً عند الضرورة مانعي ندارد و اين روايات نسبت به تمكّن و عدم تمكّن از توريه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مشهور كه عند التمكّن از توريه، كذب يا خصوص حلف كاذباً جايز نيست، درست نيست</w:t>
      </w:r>
      <w:r>
        <w:rPr>
          <w:rFonts w:eastAsia="IRNazanin" w:cs="IRNazanin"/>
          <w:color w:val="111111"/>
          <w:sz w:val="28"/>
          <w:szCs w:val="28"/>
          <w:rtl w:val="true"/>
          <w:lang w:bidi="fa-IR"/>
        </w:rPr>
        <w:t>.</w:t>
      </w:r>
    </w:p>
    <w:p>
      <w:pPr>
        <w:pStyle w:val="Heading4"/>
        <w:numPr>
          <w:ilvl w:val="3"/>
          <w:numId w:val="1"/>
        </w:numPr>
        <w:rPr/>
      </w:pPr>
      <w:bookmarkStart w:id="417" w:name="__RefHeading___Toc2820780_3804643083"/>
      <w:bookmarkStart w:id="418" w:name="_Toc157"/>
      <w:bookmarkEnd w:id="417"/>
      <w:r>
        <w:rPr>
          <w:rtl w:val="true"/>
        </w:rPr>
        <w:t>روايات دالّ بر جواز كذب مطلقاً حتّي مع التمكن من التورية</w:t>
      </w:r>
      <w:bookmarkEnd w:id="418"/>
    </w:p>
    <w:p>
      <w:pPr>
        <w:pStyle w:val="Heading5"/>
        <w:numPr>
          <w:ilvl w:val="4"/>
          <w:numId w:val="1"/>
        </w:numPr>
        <w:rPr/>
      </w:pPr>
      <w:bookmarkStart w:id="419" w:name="__RefHeading___Toc2820782_3804643083"/>
      <w:bookmarkStart w:id="420" w:name="_Toc158"/>
      <w:bookmarkEnd w:id="419"/>
      <w:r>
        <w:rPr>
          <w:rtl w:val="true"/>
        </w:rPr>
        <w:t>اشاره</w:t>
      </w:r>
      <w:bookmarkEnd w:id="4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وسائل اين روايات را در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كتاب الأيمان ذكر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به ترتيبي كه 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مي‌كند اين‌طور است</w:t>
      </w:r>
      <w:r>
        <w:rPr>
          <w:rFonts w:eastAsia="Amiri" w:cs="Amiri" w:ascii="Amiri" w:hAnsi="Amiri"/>
          <w:color w:val="111111"/>
          <w:sz w:val="28"/>
          <w:szCs w:val="28"/>
          <w:rtl w:val="true"/>
          <w:lang w:bidi="ar-SA"/>
        </w:rPr>
        <w:t>:</w:t>
      </w:r>
      <w:bookmarkStart w:id="421" w:name="pg2363_25864"/>
    </w:p>
    <w:p>
      <w:pPr>
        <w:pStyle w:val="Heading5"/>
        <w:numPr>
          <w:ilvl w:val="4"/>
          <w:numId w:val="1"/>
        </w:numPr>
        <w:rPr/>
      </w:pPr>
      <w:bookmarkStart w:id="422" w:name="__RefHeading___Toc2820784_3804643083"/>
      <w:bookmarkStart w:id="423" w:name="_Toc159"/>
      <w:bookmarkEnd w:id="421"/>
      <w:bookmarkEnd w:id="422"/>
      <w:r>
        <w:rPr/>
        <w:t>1</w:t>
      </w:r>
      <w:r>
        <w:rPr>
          <w:rtl w:val="true"/>
        </w:rPr>
        <w:t xml:space="preserve">. </w:t>
      </w:r>
      <w:r>
        <w:rPr>
          <w:rtl w:val="true"/>
        </w:rPr>
        <w:t>روايت سكوني</w:t>
      </w:r>
      <w:r>
        <w:rPr>
          <w:rtl w:val="true"/>
        </w:rPr>
        <w:t>:</w:t>
      </w:r>
      <w:bookmarkEnd w:id="423"/>
    </w:p>
    <w:p>
      <w:pPr>
        <w:pStyle w:val="BookText"/>
        <w:rPr/>
      </w:pPr>
      <w:r>
        <w:rPr>
          <w:rFonts w:ascii="Amiri" w:hAnsi="Amiri" w:eastAsia="Amiri" w:cs="Amiri"/>
          <w:color w:val="111111"/>
          <w:sz w:val="28"/>
          <w:sz w:val="28"/>
          <w:szCs w:val="28"/>
          <w:rtl w:val="true"/>
          <w:lang w:bidi="ar-SA"/>
        </w:rPr>
        <w:t xml:space="preserve">مُحَمَّدُ بْنُ الْحَسَنِ بِإِسْنَادِهِ عَنِ الصَّفَّارِ عَنْ إِبْرَاهِيمَ بْنِ هَاشِمٍ عَنِ النَّوْفَلِيِّ عَنِ السَّكُونِيِّ عَنْ جَعْفَرٍ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روايت از لحاظ سند به خاطر نوفلي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نوفلي از عامّه است و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سكوني هم گرچه از عامّه است ـ و معمولاً رواياتي كه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حضرت با سند خودشان از آباء طاهرينشان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ـ ولي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العدّة فرموده كه طائفه به روايات سكوني عمل مي‌كنند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العدالة المراعاة في ترجيح أحد الخبرين على الاخر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الراوى معتقدا للحق، مستبصرا ثقة في دينه، متحرجا من الكذب غير متهم فيما يرويه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إذا كان مخالفا في الاعتقاد لاصل المذهب و روى مع ذلك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من طرق الموثوق بهم ما يخالفه وجب اطراح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ما يوجب اطراح خبره و يكون هناك ما يوافقه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من الفرقة المحقة خبر يوافق ذلك و لا يخالفه، و لا يعرف لهم قول فيه، وجب أيضا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ما قلناه عملت الطائفة بما رواه حفص بن غياث، و غياث ابن كلوب، و نوح بن دراج، و السكونى، و غيرهم من العامة عن ائمتنا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ينكروه و لم يكن عندهم خلافه</w:t>
      </w:r>
      <w:r>
        <w:rPr>
          <w:rFonts w:eastAsia="Amiri" w:cs="Amiri" w:ascii="Amiri" w:hAnsi="Amiri"/>
          <w:color w:val="111111"/>
          <w:sz w:val="28"/>
          <w:szCs w:val="28"/>
          <w:rtl w:val="true"/>
          <w:lang w:bidi="ar-SA"/>
        </w:rPr>
        <w:t>.</w:t>
      </w:r>
      <w:bookmarkStart w:id="424" w:name="pg2363_25865"/>
    </w:p>
    <w:p>
      <w:pPr>
        <w:pStyle w:val="BookText"/>
        <w:rPr/>
      </w:pPr>
      <w:bookmarkEnd w:id="424"/>
      <w:r>
        <w:rPr>
          <w:rFonts w:ascii="IRNazanin" w:hAnsi="IRNazanin" w:eastAsia="IRNazanin"/>
          <w:color w:val="111111"/>
          <w:sz w:val="28"/>
          <w:sz w:val="28"/>
          <w:szCs w:val="28"/>
          <w:rtl w:val="true"/>
          <w:lang w:bidi="fa-IR"/>
        </w:rPr>
        <w:t>كلام حضرت كه مي‌فرمايد قسم دروغ بخور و برادرت را از قتل نجات بده، اطلاق دارد؛ چه توريه براي او ممكن باشد و چه نباشد، و معمولاً در چنين جاهايي توريه ممكن است با اين حال حضرت تقييدي ذكر نفرمودند</w:t>
      </w:r>
      <w:r>
        <w:rPr>
          <w:rFonts w:eastAsia="IRNazanin" w:cs="IRNazanin"/>
          <w:color w:val="111111"/>
          <w:sz w:val="28"/>
          <w:szCs w:val="28"/>
          <w:rtl w:val="true"/>
          <w:lang w:bidi="fa-IR"/>
        </w:rPr>
        <w:t>.</w:t>
      </w:r>
    </w:p>
    <w:p>
      <w:pPr>
        <w:pStyle w:val="Heading5"/>
        <w:numPr>
          <w:ilvl w:val="4"/>
          <w:numId w:val="1"/>
        </w:numPr>
        <w:rPr/>
      </w:pPr>
      <w:bookmarkStart w:id="425" w:name="__RefHeading___Toc2820786_3804643083"/>
      <w:bookmarkStart w:id="426" w:name="_Toc160"/>
      <w:bookmarkEnd w:id="425"/>
      <w:r>
        <w:rPr/>
        <w:t>2</w:t>
      </w:r>
      <w:r>
        <w:rPr>
          <w:rtl w:val="true"/>
        </w:rPr>
        <w:t xml:space="preserve">. </w:t>
      </w:r>
      <w:r>
        <w:rPr>
          <w:rtl w:val="true"/>
        </w:rPr>
        <w:t>صحيحه‌ي إِسْمَاعِيلَ بْنِ سَعْدٍ الْأَشْعَرِيّ</w:t>
      </w:r>
      <w:r>
        <w:rPr>
          <w:rtl w:val="true"/>
        </w:rPr>
        <w:t>:</w:t>
      </w:r>
      <w:bookmarkEnd w:id="426"/>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عَنْ إِسْمَاعِيلَ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7" w:name="pg2363_25866"/>
    </w:p>
    <w:p>
      <w:pPr>
        <w:pStyle w:val="BookText"/>
        <w:rPr/>
      </w:pPr>
      <w:bookmarkEnd w:id="427"/>
      <w:r>
        <w:rPr>
          <w:rFonts w:ascii="IRNazanin" w:hAnsi="IRNazanin" w:eastAsia="IRNazanin"/>
          <w:color w:val="111111"/>
          <w:sz w:val="28"/>
          <w:sz w:val="28"/>
          <w:szCs w:val="28"/>
          <w:rtl w:val="true"/>
          <w:lang w:bidi="fa-IR"/>
        </w:rPr>
        <w:t>اسماعيل بن سعد الاشعري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مردي كه سلطان او را وادار به قسم به طلاق همسرش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قسم بر عتق عبيدش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پس قسم مي‌خورد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كردم درباره‌ي مردي كه نسبت به مالش از سلطان مي‌ترسد پس قسم مي‌خورد تا به واسطه‌ي آن از سلطان نجات يابد،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كردم آيا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برادرش قسم بخورد همان‌گونه كه نسبت به اموال خودش قسم مي‌خورد،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نجات مال خود يا برادر ايماني از دست ظالم مي‌توان سوگند دروغ ياد كرد و با اين‌كه در چنين مواردي امكان توريه وجود دارد، حضرت استفصالي نمي‌كنند و به طور مطلق مي‌فرمايند مي‌تواند قسم ياد كند</w:t>
      </w:r>
      <w:r>
        <w:rPr>
          <w:rFonts w:eastAsia="IRNazanin" w:cs="IRNazanin"/>
          <w:color w:val="111111"/>
          <w:sz w:val="28"/>
          <w:szCs w:val="28"/>
          <w:rtl w:val="true"/>
          <w:lang w:bidi="fa-IR"/>
        </w:rPr>
        <w:t>.</w:t>
      </w:r>
    </w:p>
    <w:p>
      <w:pPr>
        <w:pStyle w:val="Heading5"/>
        <w:numPr>
          <w:ilvl w:val="4"/>
          <w:numId w:val="1"/>
        </w:numPr>
        <w:rPr/>
      </w:pPr>
      <w:bookmarkStart w:id="428" w:name="__RefHeading___Toc2820788_3804643083"/>
      <w:bookmarkStart w:id="429" w:name="_Toc161"/>
      <w:bookmarkEnd w:id="428"/>
      <w:r>
        <w:rPr/>
        <w:t>3</w:t>
      </w:r>
      <w:r>
        <w:rPr>
          <w:rtl w:val="true"/>
        </w:rPr>
        <w:t xml:space="preserve">. </w:t>
      </w:r>
      <w:r>
        <w:rPr>
          <w:rtl w:val="true"/>
        </w:rPr>
        <w:t>صحيحه‌ي حلبي</w:t>
      </w:r>
      <w:r>
        <w:rPr>
          <w:rtl w:val="true"/>
        </w:rPr>
        <w:t>:</w:t>
      </w:r>
      <w:bookmarkEnd w:id="429"/>
    </w:p>
    <w:p>
      <w:pPr>
        <w:pStyle w:val="Heading6"/>
        <w:numPr>
          <w:ilvl w:val="5"/>
          <w:numId w:val="1"/>
        </w:numPr>
        <w:rPr/>
      </w:pPr>
      <w:bookmarkStart w:id="430" w:name="__RefHeading___Toc2820790_3804643083"/>
      <w:bookmarkStart w:id="431" w:name="_Toc162"/>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الْحَلَبِيِّ أَنَّهُ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لِصَاحِبِ الْعُشُورِ يُحْرِزُ 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مردي كه نزد صاحب</w:t>
      </w:r>
      <w:bookmarkStart w:id="432" w:name="pg2363_25867"/>
    </w:p>
    <w:p>
      <w:pPr>
        <w:pStyle w:val="BookText"/>
        <w:rPr/>
      </w:pPr>
      <w:bookmarkEnd w:id="432"/>
      <w:r>
        <w:rPr>
          <w:rFonts w:ascii="Amiri" w:hAnsi="Amiri" w:eastAsia="Amiri" w:cs="Amiri"/>
          <w:color w:val="111111"/>
          <w:sz w:val="28"/>
          <w:sz w:val="28"/>
          <w:szCs w:val="28"/>
          <w:rtl w:val="true"/>
          <w:lang w:bidi="ar-SA"/>
        </w:rPr>
        <w:t xml:space="preserve">عشور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مي‌خورد تا مالش را بدين وسيله حفظ كند، سؤال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اشكالي ندارد</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820792_3804643083"/>
      <w:bookmarkStart w:id="434" w:name="_Toc163"/>
      <w:bookmarkEnd w:id="433"/>
      <w:r>
        <w:rPr>
          <w:rtl w:val="true"/>
        </w:rPr>
        <w:t>بررسي وثاقت حلبيون</w:t>
      </w:r>
      <w:bookmarkEnd w:id="434"/>
    </w:p>
    <w:p>
      <w:pPr>
        <w:pStyle w:val="Heading6"/>
        <w:numPr>
          <w:ilvl w:val="5"/>
          <w:numId w:val="1"/>
        </w:numPr>
        <w:rPr/>
      </w:pPr>
      <w:bookmarkStart w:id="435" w:name="__RefHeading___Toc2820794_3804643083"/>
      <w:bookmarkStart w:id="436" w:name="_Toc164"/>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حلبي اسم افراد متعدّدي است كه به مناسبت رفت و آمد به حلب، معروف به حلبي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كساني كه به برخي شهرها منتسب شده‌اند، مثل حريز بن عبدالله سجستاني، حسين بن سعيد اهوازي، علي بن ابراهيم قمي، ميرزاي قمي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اصلشان از آن شهر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حلبيون هم به خاطر تجارتي كه به حلب مي‌كردند منتسب به حلب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خانواده‌ي حلبيون، خانواده‌ا‌ي پر بركت بوده و كلّشان از ثقات و اجلاءند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لا يحضره الفقيه سه نفر از حلبيون را نام مي‌برد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علي الحلبي، محمد بن علي الحلبي و عمران بن علي الحلبي</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2820796_3804643083"/>
      <w:bookmarkStart w:id="438" w:name="_Toc165"/>
      <w:bookmarkEnd w:id="437"/>
      <w:r>
        <w:rPr>
          <w:rtl w:val="true"/>
        </w:rPr>
        <w:t>الف</w:t>
      </w:r>
      <w:r>
        <w:rPr>
          <w:rtl w:val="true"/>
        </w:rPr>
        <w:t xml:space="preserve">: </w:t>
      </w:r>
      <w:r>
        <w:rPr>
          <w:rtl w:val="true"/>
        </w:rPr>
        <w:t>عبيدالله بن علي بن أبي شعبة الحلبي</w:t>
      </w:r>
      <w:bookmarkEnd w:id="438"/>
    </w:p>
    <w:p>
      <w:pPr>
        <w:pStyle w:val="Heading6"/>
        <w:numPr>
          <w:ilvl w:val="5"/>
          <w:numId w:val="1"/>
        </w:numPr>
        <w:rPr/>
      </w:pPr>
      <w:bookmarkStart w:id="439" w:name="__RefHeading___Toc2820798_3804643083"/>
      <w:bookmarkStart w:id="440" w:name="_Toc166"/>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نجاشي در ترجمه‌ي عبيدالله بن علي بن أبي شعبة الحلبي مي‌فرمايد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شعبة الحلبي مولى</w:t>
      </w:r>
    </w:p>
    <w:p>
      <w:pPr>
        <w:pStyle w:val="BookText"/>
        <w:rPr/>
      </w:pPr>
      <w:r>
        <w:rPr>
          <w:rFonts w:ascii="Amiri" w:hAnsi="Amiri" w:eastAsia="Amiri" w:cs="Amiri"/>
          <w:color w:val="111111"/>
          <w:sz w:val="28"/>
          <w:sz w:val="28"/>
          <w:szCs w:val="28"/>
          <w:rtl w:val="true"/>
          <w:lang w:bidi="ar-SA"/>
        </w:rPr>
        <w:t>بني تيم اللات</w:t>
      </w:r>
      <w:r>
        <w:rPr>
          <w:rStyle w:val="FootnoteAnchor"/>
          <w:rtl w:val="true"/>
        </w:rPr>
        <w:footnoteReference w:id="19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علي بن أبي شعبة الحلبي مولى بني تيم الله بن ثعلبة أبو علي كوفي كان يتجر هو و أبوه و إخوته إلى حلب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ثعلبة أبو علي كوفي كان يتجر هو و أبوه و إخوته إلى حلب فغلب عليهم النسبة إلى حلب و آل أبي شعبة في الكوفة بيت مذكور من أصحابنا و روى جدهم أبو شعبة عن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جميعاً ثقات مرجوعا إلى ما يقولون و كان عبيد الله كبيرهم و وجههم و صنف الكتاب المنسوب إليه و عرضه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صححه، قال عند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لهؤلاء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بن علي بن أبي شعبة الحلبي مولاي بني تيم اللات بن ثعلبه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و كوفي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برادرانش به كوفه تجارت مي‌كردند و به همين خاطر منسوب به حلب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أبي شعبه در كوفه بيت جليلي در زمره‌ي اصحاب ماست و جدّشان ابوشعبه از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و همه‌ي آن‌ها ثقاتند و به قول آن‌ها اعتماد مي‌شود و عبيدالله، بزرگ و وجه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را كه منسوب به اوست تصنيف كرد و بر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p>
    <w:p>
      <w:pPr>
        <w:pStyle w:val="BookText"/>
        <w:rPr/>
      </w:pPr>
      <w:r>
        <w:rPr>
          <w:rFonts w:ascii="Amiri" w:hAnsi="Amiri" w:eastAsia="Amiri" w:cs="Amiri"/>
          <w:color w:val="111111"/>
          <w:sz w:val="28"/>
          <w:sz w:val="28"/>
          <w:szCs w:val="28"/>
          <w:rtl w:val="true"/>
          <w:lang w:bidi="ar-SA"/>
        </w:rPr>
        <w:t>كرد، حضرت آن را صحيح دانستند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براي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كتاب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الفهرست در ترجمه‌ي ايشان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مصنّف معمول عليه، و قيل إنه عرض 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رءاه استحسنه و قال ليس لهؤلاء يعني المخالفين مثله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عبيدالله بن علي الحلبي داراي كتاب و مصنفي است كه به آن عمل مي‌شود و گفته شده آن كتاب را بر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 و حضرت تحسين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كتاب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برقي در رجالش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عبيدالله بن علي الحلبي اوّلين كتابي است كه شيعه تصنيف كرده، كه قاعدتاً مراد برقي در فقه است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عبيد الله بن علي الحلبي عن يحيى بن عمران الحلبي، كوفي و كان متجره إلى حلب، فغلب عليه هذا اللقب، مولى ثقة صحيح، له كتاب، و هو أول كتاب صنفه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لحاظ تاريخي نيز مهم است كه او اوّلين كتاب فقهي شيعه را در آن مقياس، قبل از عامّه نوشته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1" w:name="pg2363_25870"/>
    </w:p>
    <w:p>
      <w:pPr>
        <w:pStyle w:val="Heading6"/>
        <w:numPr>
          <w:ilvl w:val="5"/>
          <w:numId w:val="1"/>
        </w:numPr>
        <w:rPr/>
      </w:pPr>
      <w:bookmarkStart w:id="442" w:name="__RefHeading___Toc2820800_3804643083"/>
      <w:bookmarkStart w:id="443" w:name="_Toc167"/>
      <w:bookmarkEnd w:id="441"/>
      <w:bookmarkEnd w:id="442"/>
      <w:r>
        <w:rPr>
          <w:rtl w:val="true"/>
        </w:rPr>
        <w:t xml:space="preserve">طريق صدوق </w:t>
      </w:r>
      <w:r>
        <w:rPr>
          <w:rtl w:val="true"/>
        </w:rPr>
        <w:t xml:space="preserve">- </w:t>
      </w:r>
      <w:r>
        <w:rPr>
          <w:rtl w:val="true"/>
        </w:rPr>
        <w:t xml:space="preserve">قدس سره </w:t>
      </w:r>
      <w:r>
        <w:rPr>
          <w:rtl w:val="true"/>
        </w:rPr>
        <w:t xml:space="preserve">- </w:t>
      </w:r>
      <w:r>
        <w:rPr>
          <w:rtl w:val="true"/>
        </w:rPr>
        <w:t>به عبيدالله بن علي الحلبي</w:t>
      </w:r>
      <w:bookmarkEnd w:id="443"/>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مشيخه‌ي من لا يحضره الفقيه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عبيد اللّه بن عليّ الحلبيّ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جميعا عن أحمد و عبد اللّه ابني محمّد بن عيسى، عن محمّد بن أبي عمير، عن حمّاد بن عثمان، عن عبيد اللّه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 و محمّد بن الحسن، و 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بن عامر، عن عمّه عبد اللّه بن عامر، عن محمّد بن أبي عمير، عن حمّاد بن عثمان، عن عبيد اللّه بن عليّ الحلبي</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سند شيخ صدوق به عبيدالله بن علي الحلبي، ثقات و أجلاء وجود دارند، بنابراين سند شيخ صدوق به ايشان تمام بوده و قابل استناد است</w:t>
      </w:r>
      <w:r>
        <w:rPr>
          <w:rFonts w:eastAsia="Amiri" w:cs="Amiri" w:ascii="Amiri" w:hAnsi="Amiri"/>
          <w:color w:val="111111"/>
          <w:sz w:val="28"/>
          <w:szCs w:val="28"/>
          <w:rtl w:val="true"/>
          <w:lang w:bidi="ar-SA"/>
        </w:rPr>
        <w:t>. </w:t>
      </w:r>
      <w:bookmarkStart w:id="444" w:name="pg2363_25871"/>
    </w:p>
    <w:p>
      <w:pPr>
        <w:pStyle w:val="Heading6"/>
        <w:numPr>
          <w:ilvl w:val="5"/>
          <w:numId w:val="1"/>
        </w:numPr>
        <w:rPr/>
      </w:pPr>
      <w:bookmarkStart w:id="445" w:name="__RefHeading___Toc2820802_3804643083"/>
      <w:bookmarkStart w:id="446" w:name="_Toc168"/>
      <w:bookmarkEnd w:id="444"/>
      <w:bookmarkEnd w:id="445"/>
      <w:r>
        <w:rPr>
          <w:rtl w:val="true"/>
        </w:rPr>
        <w:t>ب</w:t>
      </w:r>
      <w:r>
        <w:rPr>
          <w:rtl w:val="true"/>
        </w:rPr>
        <w:t xml:space="preserve">: </w:t>
      </w:r>
      <w:r>
        <w:rPr>
          <w:rtl w:val="true"/>
        </w:rPr>
        <w:t>محمد بن علي الحلبي</w:t>
      </w:r>
      <w:bookmarkEnd w:id="446"/>
    </w:p>
    <w:p>
      <w:pPr>
        <w:pStyle w:val="Heading6"/>
        <w:numPr>
          <w:ilvl w:val="5"/>
          <w:numId w:val="1"/>
        </w:numPr>
        <w:rPr/>
      </w:pPr>
      <w:bookmarkStart w:id="447" w:name="__RefHeading___Toc2820804_3804643083"/>
      <w:bookmarkStart w:id="448" w:name="_Toc169"/>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نجاشي در ترجمه‌ي محمد بن علي بن أبي شعبة الحلبي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أبي شعبة الحلبي، أبو جعفر وجه أصحابنا و فقيههم و الثقة الذي لا يطعن عليه هو و إخوته، عبيد الله و عمران و عبد الأعلى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محمد بن علي الحلبي وجه و فقيه اصحاب ماست و ثقه‌اي است كه هيچ طعني در او و برادرانش عبيدالله، عمران و عبدالاعلي نيست</w:t>
      </w:r>
      <w:r>
        <w:rPr>
          <w:rFonts w:eastAsia="IRNazanin" w:cs="IRNazanin"/>
          <w:color w:val="111111"/>
          <w:sz w:val="28"/>
          <w:szCs w:val="28"/>
          <w:rtl w:val="true"/>
          <w:lang w:bidi="fa-IR"/>
        </w:rPr>
        <w:t>.</w:t>
      </w:r>
    </w:p>
    <w:p>
      <w:pPr>
        <w:pStyle w:val="Heading6"/>
        <w:numPr>
          <w:ilvl w:val="5"/>
          <w:numId w:val="1"/>
        </w:numPr>
        <w:rPr/>
      </w:pPr>
      <w:bookmarkStart w:id="449" w:name="__RefHeading___Toc2820806_3804643083"/>
      <w:bookmarkStart w:id="450" w:name="_Toc170"/>
      <w:bookmarkEnd w:id="449"/>
      <w:r>
        <w:rPr>
          <w:rtl w:val="true"/>
        </w:rPr>
        <w:t xml:space="preserve">طريق صدوق </w:t>
      </w:r>
      <w:r>
        <w:rPr>
          <w:rtl w:val="true"/>
        </w:rPr>
        <w:t xml:space="preserve">- </w:t>
      </w:r>
      <w:r>
        <w:rPr>
          <w:rtl w:val="true"/>
        </w:rPr>
        <w:t xml:space="preserve">قدس سره </w:t>
      </w:r>
      <w:r>
        <w:rPr>
          <w:rtl w:val="true"/>
        </w:rPr>
        <w:t xml:space="preserve">- </w:t>
      </w:r>
      <w:r>
        <w:rPr>
          <w:rtl w:val="true"/>
        </w:rPr>
        <w:t>به محمد بن علي الحلبي</w:t>
      </w:r>
      <w:bookmarkEnd w:id="450"/>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مشيخه مي‌فرمايد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فيه عن محمّد بن عليّ الحلبيّ فقد رويته عن أبي، و محمّد بن الحسن، و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أيّوب بن نوح، عن صفوان بن يحيى، عن عبد اللّه بن مسكان، عن محمّد بن عليّ الحلبيّ</w:t>
      </w:r>
      <w:r>
        <w:rPr>
          <w:rFonts w:eastAsia="Amiri" w:cs="Amiri" w:ascii="Amiri" w:hAnsi="Amiri"/>
          <w:color w:val="111111"/>
          <w:sz w:val="28"/>
          <w:szCs w:val="28"/>
          <w:rtl w:val="true"/>
          <w:lang w:bidi="ar-SA"/>
        </w:rPr>
        <w:t>.</w:t>
      </w:r>
      <w:r>
        <w:rPr>
          <w:rStyle w:val="FootnoteAnchor"/>
          <w:rtl w:val="true"/>
        </w:rPr>
        <w:footnoteReference w:id="202"/>
      </w:r>
      <w:bookmarkStart w:id="451" w:name="pg2363_25872"/>
    </w:p>
    <w:p>
      <w:pPr>
        <w:pStyle w:val="BookText"/>
        <w:rPr/>
      </w:pPr>
      <w:bookmarkEnd w:id="451"/>
      <w:r>
        <w:rPr>
          <w:rFonts w:ascii="IRNazanin" w:hAnsi="IRNazanin" w:eastAsia="IRNazanin"/>
          <w:color w:val="111111"/>
          <w:sz w:val="28"/>
          <w:sz w:val="28"/>
          <w:szCs w:val="28"/>
          <w:rtl w:val="true"/>
          <w:lang w:bidi="fa-IR"/>
        </w:rPr>
        <w:t xml:space="preserve">سند شيخ صدوق به محمد بن علي الحلبي از طريق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موسي بن متوكّل است كه هر سه ثقاتند و آن‌ها از عبدالله بن جعفر الحميري نقل مي‌كنند كه ثقه است و او از ايوب بن نوح كه ثقه است و او از صفوان بن يحيي كه از أجلاء است و او از عبدالله بن مسكان كه ثقه است و او از محمد بن علي الحلبي نقل مي‌كند، بنابراين سند صدوق به محمد بن علي الحلبي تمام است</w:t>
      </w:r>
      <w:r>
        <w:rPr>
          <w:rFonts w:eastAsia="IRNazanin" w:cs="IRNazanin"/>
          <w:color w:val="111111"/>
          <w:sz w:val="28"/>
          <w:szCs w:val="28"/>
          <w:rtl w:val="true"/>
          <w:lang w:bidi="fa-IR"/>
        </w:rPr>
        <w:t>.</w:t>
      </w:r>
    </w:p>
    <w:p>
      <w:pPr>
        <w:pStyle w:val="Heading6"/>
        <w:numPr>
          <w:ilvl w:val="5"/>
          <w:numId w:val="1"/>
        </w:numPr>
        <w:rPr/>
      </w:pPr>
      <w:bookmarkStart w:id="452" w:name="__RefHeading___Toc2820808_3804643083"/>
      <w:bookmarkStart w:id="453" w:name="_Toc171"/>
      <w:bookmarkEnd w:id="452"/>
      <w:r>
        <w:rPr>
          <w:rtl w:val="true"/>
        </w:rPr>
        <w:t>ج</w:t>
      </w:r>
      <w:r>
        <w:rPr>
          <w:rtl w:val="true"/>
        </w:rPr>
        <w:t xml:space="preserve">: </w:t>
      </w:r>
      <w:r>
        <w:rPr>
          <w:rtl w:val="true"/>
        </w:rPr>
        <w:t>عمران بن علي بن ابي شعبة الحلبي</w:t>
      </w:r>
      <w:bookmarkEnd w:id="453"/>
    </w:p>
    <w:p>
      <w:pPr>
        <w:pStyle w:val="Heading6"/>
        <w:numPr>
          <w:ilvl w:val="5"/>
          <w:numId w:val="1"/>
        </w:numPr>
        <w:rPr/>
      </w:pPr>
      <w:bookmarkStart w:id="454" w:name="__RefHeading___Toc2820810_3804643083"/>
      <w:bookmarkStart w:id="455" w:name="_Toc172"/>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عمران بن علي الحلبي هم گرچه بالخصوص در ترجمه‌اش توثيقي ذكر نشده، ولي چون نجاشي در ترجمه‌ي عبيدالله بن علي الحلبي فرمود همه‌ي حلبيون ثقاتند و به قول آن‌ها اعتماد مي‌شود، پس مي‌گوييم عمران بن علي بن أبي شعبة الحلبي هم ثقه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عمران بن علي ابن أبي شعبة الحلبي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تقدم توثيقه عن النجاشي في ترجمة ابن عمه أحمد بن عمر بن أبي شعبة و في ترجمة أخيه عبيد الله بن عمران بن علي و يأتي في أخيه محمد بن علي بن أبي شعبة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در ترجمه‌ي محمد بن علي الحلبي تصريح به وثاقت عمران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يطعن عليه هو و إخوته، عبيد الله و عمران و عبد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النجاشي،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ترجمه‌ي أحمد بن عمر بن أبي شعبة الحلبي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 عم عبيد الله و عبد الأعلى و عمران و محمد الحلبيين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أبوهم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كانوا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النجاشي، ص</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456" w:name="pg2363_25873"/>
    </w:p>
    <w:p>
      <w:pPr>
        <w:pStyle w:val="Heading6"/>
        <w:numPr>
          <w:ilvl w:val="5"/>
          <w:numId w:val="1"/>
        </w:numPr>
        <w:rPr/>
      </w:pPr>
      <w:bookmarkStart w:id="457" w:name="__RefHeading___Toc2820812_3804643083"/>
      <w:bookmarkStart w:id="458" w:name="_Toc173"/>
      <w:bookmarkEnd w:id="456"/>
      <w:bookmarkEnd w:id="457"/>
      <w:r>
        <w:rPr>
          <w:rtl w:val="true"/>
        </w:rPr>
        <w:t xml:space="preserve">طريق صدوق </w:t>
      </w:r>
      <w:r>
        <w:rPr>
          <w:rtl w:val="true"/>
        </w:rPr>
        <w:t xml:space="preserve">- </w:t>
      </w:r>
      <w:r>
        <w:rPr>
          <w:rtl w:val="true"/>
        </w:rPr>
        <w:t xml:space="preserve">قدس سره </w:t>
      </w:r>
      <w:r>
        <w:rPr>
          <w:rtl w:val="true"/>
        </w:rPr>
        <w:t xml:space="preserve">- </w:t>
      </w:r>
      <w:r>
        <w:rPr>
          <w:rtl w:val="true"/>
        </w:rPr>
        <w:t>به عمران بن علي الحلبي</w:t>
      </w:r>
      <w:bookmarkEnd w:id="458"/>
    </w:p>
    <w:p>
      <w:pPr>
        <w:pStyle w:val="BookText"/>
        <w:rPr/>
      </w:pPr>
      <w:r>
        <w:rPr>
          <w:rFonts w:ascii="Amiri" w:hAnsi="Amiri" w:eastAsia="Amiri" w:cs="Amiri"/>
          <w:color w:val="111111"/>
          <w:sz w:val="28"/>
          <w:sz w:val="28"/>
          <w:szCs w:val="28"/>
          <w:rtl w:val="true"/>
          <w:lang w:bidi="ar-SA"/>
        </w:rPr>
        <w:t xml:space="preserve">مرحوم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مشيخه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عمران الحلبيّ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الحسين بن أبي الخطّاب، عن جعفر بن بشير، عن حمّاد بن عثمان عن عمران الحلبيّ، و كنيته أبو الفضل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در طريق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عمران الحلبي همه ثقاتند، بنابراين سند شيخ صدوق به عمران بن علي الحلبي هم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نتيجه اين مي‌شود كه سند شيخ صدوق به حلبي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حلبيون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از لحاظ سند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رجوع به من لايحضره الفقيه</w:t>
      </w:r>
      <w:r>
        <w:rPr>
          <w:rStyle w:val="FootnoteAnchor"/>
          <w:rtl w:val="true"/>
        </w:rPr>
        <w:footnoteReference w:id="20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الْحَلَبِيُّ وَ سَأَلْتُهُ عَنِ الرَّجُلِ يَجْعَلُ عَلَيْهِ نَذْراً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لَا يُرَادُ 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كَفَّارَةِ الْيَمِينِ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يَحْلِفُ لِصَاحِبِ الْعُشُورِ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امْرَأَةٍ جَعَلَتْ مَالَهَا هَدْياً لِبَيْتِ اللَّهِ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شبهه‌اي</w:t>
      </w:r>
      <w:bookmarkStart w:id="459" w:name="pg2363_25874"/>
    </w:p>
    <w:p>
      <w:pPr>
        <w:pStyle w:val="BookText"/>
        <w:rPr/>
      </w:pPr>
      <w:bookmarkEnd w:id="459"/>
      <w:r>
        <w:rPr>
          <w:rFonts w:ascii="IRNazanin" w:hAnsi="IRNazanin" w:eastAsia="IRNazanin"/>
          <w:color w:val="111111"/>
          <w:sz w:val="28"/>
          <w:sz w:val="28"/>
          <w:szCs w:val="28"/>
          <w:rtl w:val="true"/>
          <w:lang w:bidi="fa-IR"/>
        </w:rPr>
        <w:t>ايجاد شود كه اين روايت از حلبي نيست؛ چون شيخ صدوق در اين روايت و روايت قبل نامي از حلبي نمي‌برد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الرَّجُلِ يَحْلِفُ لِصَاحِبِ الْعُشُورِ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چون در سه روايت قبل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الْحَلَبِيُّ وَ سَأَلْتُهُ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چند روايت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آن است كه راوي خود حلبي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از راوي ديگري جز حلبي در چند روايت قبل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شيخ صدوق همه‌ي اين روايات را از طريق حلبي نقل مي‌كند</w:t>
      </w:r>
      <w:r>
        <w:rPr>
          <w:rFonts w:eastAsia="IRNazanin" w:cs="IRNazanin"/>
          <w:color w:val="111111"/>
          <w:sz w:val="28"/>
          <w:szCs w:val="28"/>
          <w:rtl w:val="true"/>
          <w:lang w:bidi="fa-IR"/>
        </w:rPr>
        <w:t>.</w:t>
      </w:r>
    </w:p>
    <w:p>
      <w:pPr>
        <w:pStyle w:val="Heading6"/>
        <w:numPr>
          <w:ilvl w:val="5"/>
          <w:numId w:val="1"/>
        </w:numPr>
        <w:rPr/>
      </w:pPr>
      <w:bookmarkStart w:id="460" w:name="__RefHeading___Toc2820814_3804643083"/>
      <w:bookmarkStart w:id="461" w:name="_Toc174"/>
      <w:bookmarkEnd w:id="460"/>
      <w:r>
        <w:rPr>
          <w:rtl w:val="true"/>
        </w:rPr>
        <w:t>بررسي دلالت روايت</w:t>
      </w:r>
      <w:bookmarkEnd w:id="461"/>
    </w:p>
    <w:p>
      <w:pPr>
        <w:pStyle w:val="BookText"/>
        <w:rPr/>
      </w:pPr>
      <w:r>
        <w:rPr>
          <w:rFonts w:ascii="IRNazanin" w:hAnsi="IRNazanin" w:eastAsia="IRNazanin"/>
          <w:color w:val="111111"/>
          <w:sz w:val="28"/>
          <w:sz w:val="28"/>
          <w:szCs w:val="28"/>
          <w:rtl w:val="true"/>
          <w:lang w:bidi="fa-IR"/>
        </w:rPr>
        <w:t>اين روايت شاهد خوبي است بر كلام مرحوم شيخ كه حتّي قسم دروغ خوردن براي حفظ مال از ظالم جايز است و اطلاق هم دارد؛ يعني چه توريه ممكن باشد و چه نباشد</w:t>
      </w:r>
      <w:r>
        <w:rPr>
          <w:rFonts w:eastAsia="IRNazanin" w:cs="IRNazanin"/>
          <w:color w:val="111111"/>
          <w:sz w:val="28"/>
          <w:szCs w:val="28"/>
          <w:rtl w:val="true"/>
          <w:lang w:bidi="fa-IR"/>
        </w:rPr>
        <w:t>.</w:t>
      </w:r>
    </w:p>
    <w:p>
      <w:pPr>
        <w:pStyle w:val="Heading5"/>
        <w:numPr>
          <w:ilvl w:val="4"/>
          <w:numId w:val="1"/>
        </w:numPr>
        <w:rPr/>
      </w:pPr>
      <w:bookmarkStart w:id="462" w:name="__RefHeading___Toc2820816_3804643083"/>
      <w:bookmarkStart w:id="463" w:name="_Toc175"/>
      <w:bookmarkEnd w:id="462"/>
      <w:r>
        <w:rPr/>
        <w:t>4</w:t>
      </w:r>
      <w:r>
        <w:rPr>
          <w:rtl w:val="true"/>
        </w:rPr>
        <w:t xml:space="preserve">. </w:t>
      </w:r>
      <w:r>
        <w:rPr>
          <w:rtl w:val="true"/>
        </w:rPr>
        <w:t xml:space="preserve">روايت ديگر صدوق از امام صادق </w:t>
      </w:r>
      <w:r>
        <w:rPr>
          <w:rtl w:val="true"/>
        </w:rPr>
        <w:t xml:space="preserve">- </w:t>
      </w:r>
      <w:r>
        <w:rPr>
          <w:rtl w:val="true"/>
        </w:rPr>
        <w:t xml:space="preserve">عليه السلام </w:t>
      </w:r>
      <w:r>
        <w:rPr>
          <w:rtl w:val="true"/>
        </w:rPr>
        <w:t>-:</w:t>
      </w:r>
      <w:bookmarkEnd w:id="4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يُؤْجَرُ عَلَيْهَا الرَّجُلُ إِذَا حَلَفَ كَاذِباً وَ لَمْ تَلْزَمْهُ الْكَفَّارَةُ فَهُوَ أَنْ يَحْلِفَ الرَّجُلُ فِي خَلَاصِ</w:t>
      </w:r>
    </w:p>
    <w:p>
      <w:pPr>
        <w:pStyle w:val="BookText"/>
        <w:rPr/>
      </w:pPr>
      <w:r>
        <w:rPr>
          <w:rFonts w:ascii="Amiri" w:hAnsi="Amiri" w:eastAsia="Amiri" w:cs="Amiri"/>
          <w:color w:val="111111"/>
          <w:sz w:val="28"/>
          <w:sz w:val="28"/>
          <w:szCs w:val="28"/>
          <w:rtl w:val="true"/>
          <w:lang w:bidi="ar-SA"/>
        </w:rPr>
        <w:t>امْرِئٍ مُسْلِمٍ أَوْ خَلَاصِ مَالِهِ مِنْ مُتَعَدٍّ يَتَعَدَّى عَلَيْهِ مِنْ لِصٍّ أَوْ غَيْرِهِ الْحَدِيثَ</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دو وجه است، تا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سوگند اين است كه هرگاه به دروغ قسم ياد كرد، نه تنها كفّاره‌اي بر عهده‌اش نيست، بلكه اجر هم دارد و آن اين‌كه براي خلاص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 يا زندان يا 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ياد كند، يا براي رهايي مالش از دست متجاوز ـ دزد يا غير دزد ـ قسم دروغ ياد كند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طبق اين روايت،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خلاصي مسلمان و رهايي اموالش از دست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قسم دروغ كفّاره ندارد بلكه اجر هم دارد، پس دلالت اين روايت بر جواز حلف كاذباً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دارد؛ سواء كان متمكناً من التورية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صاحب وسائل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قال الحلبي، بايد بگوييم اين ثابت نيست؛ زيرا به نظر مي‌رسد آخرين روايتي كه صدوق در اين‌جا از حلبي نقل مي‌كند،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pStyle w:val="BookText"/>
        <w:rPr/>
      </w:pPr>
      <w:r>
        <w:rPr>
          <w:rFonts w:ascii="Amiri" w:hAnsi="Amiri" w:eastAsia="Amiri" w:cs="Amiri"/>
          <w:color w:val="111111"/>
          <w:sz w:val="28"/>
          <w:sz w:val="28"/>
          <w:szCs w:val="28"/>
          <w:rtl w:val="true"/>
          <w:lang w:bidi="ar-SA"/>
        </w:rPr>
        <w:t xml:space="preserve">عَنِ امْرَأَةٍ جَعَلَتْ مَالَهَا هَدْياً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امْرَأَةٍ جَعَلَتْ مَالَهَا هَدْياً لِبَيْتِ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الرَّجُلِ يَقُولُ عَلَيَّ أَلْفُ بَدَنَةٍ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حَدِيثٍ آخَرَ فِي رَجُلٍ قَالَ 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باشد؛ زيرا در روايت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عَنِ الرَّجُلِ يَقُولُ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سائل را به نحو مجهول نقل مي‌كند، پس معلوم مي‌شود سائل حلبي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روايت بعدي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وَ فِي حَدِيثٍ آخَرَ فِي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به صورت مجهول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روايت بعدي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حلبي نقل نمي‌كند، بلكه همان‌طور كه در جاهاي مختلف با حذف واسطه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در اين‌جا نيز با حذف وسائط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استظهاري كه كرديم معلوم شد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طريق حلبي نقل نكرده و حداقل اين است كه احتمال مي‌دهيم از طريق حلبي نباشد، بنابراين نمي‌توانيم از اين طريق تصحيح سند كنيم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نقل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واسطه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بعضي ـ مثل مرحوم امام و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برهه‌اي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گفته‌اند چون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ضرس قاطع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معلوم مي‌شود يقين به صدور داشته و إ‌لا صدوق اجلّ شأناً بوده از اين‌كه روايتي را كه صحّت آن را نمي‌داند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زيرا قول به غير علم است، بنابراين معلوم مي‌شود روايت صحيحه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نمي‌توانيم اين را كافي در احراز صحت روايت بدانيم؛ زيرا چه بسا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قرائني اطمينان به صدور روايت پيدا كرده كه آن قرائن در نزد ما تمام نيست تا براي ما هم حجّت باشد، و يا شايد به خاطر مبناي اصالة الصحة مي‌باشد كه شيخ صدوق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كلهم عدول إلا من ثبت فسقه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المسلمون كلهم عدول تقبل شهادتهم، إلا مجلودا في حد، أو معروفا بشهادة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حاسدا، أو باغيا، أو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تابعا لمتبوع، أو أجيرا لصاحبه، أو شارب خمر، أو مقامرا، أو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عدم احراز فسق راويان اين روايت، حكم به عدالت راويان و در نتيجه صحت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اين‌كه از بعض كتب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تذكرة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ظاهر حاله الأمانة إلّا أنّه لم يختبر حاله، لا ينتزع من يده؛ لأنّ ظاهر المسلم العدالة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المكاتب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ادّعى المكاتب الكتابة، فإن صدّقه مولاه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وجهي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لإمكان التواطؤ، و ليس بجيّد، لأصالة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از كتبش، مبناي اصالة العدالة از بعض كلمات شيخ طوسي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استفاده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 محمد بن الحسن، الخلاف،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عند الحاكم شاهدان يعرف إسلامهما و لا يعرف فيهما جرح، حكم بشهادتهما، و لا يقف على البحث إلّا أن يجرح المحكوم عليه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فاسقان، فحينئذ يجب عليه البحث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الأصل في الإسلام العدالة، و الفسق طارئ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عدّه‌اي از جمله مرحوم علامه و محقق نراقي</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مبناي اصالة العدالة را علاوه بر شيخ طوسي، به شيخ مفيد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نسبت داده‌اند، در حالي كه مرحوم مفيد در برخي از كتبش، تصريح به خلاف اين مبنا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محمّد بن محمد بن نعمان، المقنعة، ص</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عند الحاكم من لا يخبر حاله و لم يتقدم معرفته به و كان الشاهد على ظاهر العدالة يكتب شهادته ثم ختم عليها و لم ينفذ الحكم بها حتى يستثبت أمره و يتعرف أحواله من جيرانه و معامليه و لا يؤخر ذلك فإن عرف له ما يوجب جرحه أو التوقف في شهادته لم يمض الحكم بها و إن لم يعرف شيئا ينافي عدالته و إيجاب الحكم بها أنفذ الحكم و لم يتوقف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محمّد بن محمد بن نعمان، المسائل الطوسية،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الشيخ الجليل المفيد أطال الله بقاءه و كبت أعداءه في قاض ولي بلدة و هو غير عارف بأهلها هل له أن يقبل شهادة أهلها على ظاهر العدالة أم لا أفتنا في ذلك موفقا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قبول شهادة من لا خبرة له به و لا علم بأمانته و عليه إذا لم يكن عرفهم أن يسأل عنهم و يجتهد في تعرفهم فإذا لم يجد عنهم شيئا يخرجهم من العدالة و لا بعصبية في الشهادة و لا هوى قبل شهادتهم إذ كانوا مؤمنين على ظاهر العدالة و كتب محمد بن محمد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عدّه‌اي كلام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كرده و گفته‌اند ايشان قائل به اصالة العدالة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نراقى، مولى محمد بن احمد، مشارق الأحكام،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مراد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الإسلام و عدم ظهور الفسق من الأمارات التعبّدية التي جعلها الشارع دليلا للعدالة، من قبيل اليد للملك، لا من باب الأصل و الاستصحاب، كما اشتبه الأمر على بعضهم من نسبة أصالة العدالة إلى الشيخ في الخلاف، لأنّ الكلام فيما يقتضيه الأصل من العدالة أو الفسق بحث آخر، و مقتضى النظر فيه كونهما على خلافه، لتوقّف كلّ منهما على صفة وجودية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آن‌كه بايد توجّه داشت شيخ صدوق، شيخ طوسي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و شهادات قائل به اصالة العدالة بودند، ولي در مورد راويان روايت، از سيره و عملكردشان استفاده مي‌شود چنين نظري نداشتند؛ مثلاً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جرح و تعديل تابع استادشان محمد بن الحسن بن الوليد بودند كه سخت گيري ايشان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شيخ مفيد و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هيچ يك از كتب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استفاده كرد ايشان قائل به اصالة العدالة در مورد راويان بوده‌اند، بلكه از كتب رجالي مانند الفهرست و رجال ايشان استفاده مي‌شود عكس اين مبنا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برخي كلمات علامه استفاده مي‌شود كه ايشان در مورد راويان هم قائل به اصالة العدالة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احمدي</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استفاده مي‌شود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مبنايي داشتند، ولي ما چنين مبنايي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احتمال مي‌دهيم طبق اين مبنا حكم به صحت روايت كرده باشند، براي ما نمي‌تواند حجّت باشد</w:t>
      </w:r>
      <w:r>
        <w:rPr>
          <w:rFonts w:eastAsia="IRNazanin" w:cs="IRNazanin"/>
          <w:color w:val="111111"/>
          <w:sz w:val="28"/>
          <w:szCs w:val="28"/>
          <w:rtl w:val="true"/>
          <w:lang w:bidi="fa-IR"/>
        </w:rPr>
        <w:t>.</w:t>
      </w:r>
      <w:bookmarkStart w:id="464" w:name="pg2363_25880"/>
    </w:p>
    <w:p>
      <w:pPr>
        <w:pStyle w:val="Heading5"/>
        <w:numPr>
          <w:ilvl w:val="4"/>
          <w:numId w:val="1"/>
        </w:numPr>
        <w:rPr/>
      </w:pPr>
      <w:bookmarkStart w:id="465" w:name="__RefHeading___Toc2820818_3804643083"/>
      <w:bookmarkStart w:id="466" w:name="_Toc176"/>
      <w:bookmarkEnd w:id="464"/>
      <w:bookmarkEnd w:id="465"/>
      <w:r>
        <w:rPr/>
        <w:t>5</w:t>
      </w:r>
      <w:r>
        <w:rPr>
          <w:rtl w:val="true"/>
        </w:rPr>
        <w:t xml:space="preserve">. </w:t>
      </w:r>
      <w:r>
        <w:rPr>
          <w:rtl w:val="true"/>
        </w:rPr>
        <w:t>موثقه‌ي زرارة</w:t>
      </w:r>
      <w:r>
        <w:rPr>
          <w:rtl w:val="true"/>
        </w:rPr>
        <w:t>:</w:t>
      </w:r>
      <w:bookmarkEnd w:id="466"/>
    </w:p>
    <w:p>
      <w:pPr>
        <w:pStyle w:val="BookText"/>
        <w:rPr/>
      </w:pPr>
      <w:r>
        <w:rPr>
          <w:rFonts w:ascii="Amiri" w:hAnsi="Amiri" w:eastAsia="Amiri" w:cs="Amiri"/>
          <w:color w:val="111111"/>
          <w:sz w:val="28"/>
          <w:sz w:val="28"/>
          <w:szCs w:val="28"/>
          <w:rtl w:val="true"/>
          <w:lang w:bidi="ar-SA"/>
        </w:rPr>
        <w:t xml:space="preserve">أَحْمَدُ بْنُ مُحَمَّدِ بْنِ عِيسَى فِي نَوَادِرِهِ عَنِ ابْنِ فَضَّالٍ وَ فَضَالَةَ عَنِ ابْنِ بُكَيْرٍ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نَمُرُّ عَلَى هَؤُلَاءِ الْقَوْمِ فَيَسْتَحْلِفُونَّا عَلَى أَمْوَالِنَا وَ قَدْ أَدَّيْنَا زَكَاتَهَا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خِفْتَ فَاحْلِفْ لَهُمْ مَا شَاءُوا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شَاءُوا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ما بر اين قوم گذر مي‌كنيم و آن‌ها ما را در مورد اموالمان قسم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قسم ياد نكنيم به عنوان زكات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ما زكات را پرداخت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داشتي، هرچه خواستند براي آن‌ها قسم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طلاق و عتاق قسم ياد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قسمي بين آن‌ها مرسوم است به اين صورت كه قسم ياد مي‌كند من چنين نكردم يا چنين كردم و إلا زنم طالق باشد و عبيدم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چيزي كه خواستند قسم ياد كن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عيسي اين روايت را از طريق ابن فضال نقل مي‌كند كه هر كدام از بنو فضال باشد، گرچه فطحي هستند</w:t>
      </w:r>
    </w:p>
    <w:p>
      <w:pPr>
        <w:pStyle w:val="BookText"/>
        <w:rPr/>
      </w:pPr>
      <w:r>
        <w:rPr>
          <w:rFonts w:ascii="Amiri" w:hAnsi="Amiri" w:eastAsia="Amiri" w:cs="Amiri"/>
          <w:color w:val="111111"/>
          <w:sz w:val="28"/>
          <w:sz w:val="28"/>
          <w:szCs w:val="28"/>
          <w:rtl w:val="true"/>
          <w:lang w:bidi="ar-SA"/>
        </w:rPr>
        <w:t>ولي همه ثقاتند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آن‌كه فضاله هم در اين طبقه وجود دارد كه ثقه است و ابن بكير هم فطحي و ثقه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از لحاظ سند تمام بوده و موثقه است، البته صرف نظر از مناقشه‌اي كه ممكن است در مورد كتاب نوادر احمد بن محمد بن عيسي شود كه آيا جزء كتب متواتره بوده يا خير و در صورت عدم تواتر، آيا سندي كه صاحب وسائل به اين كتاب ارائه مي‌كند قابل اعتماد است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فَاحْلِفْ لَهُمْ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لازم نيست حتّي قسم راست باشد و بگويي زكات را پرداخت كرده‌ام، بلكه به هر چه خواستند قسم ياد كن و بر اين قسم هيچ اثري مترتب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 عند الضرورة، به هر نحوي كه ظالم راضي مي‌شود مي‌توان قسم ياد كرد، هرچند امكان توريه هم وجود داشته باشد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bookmarkStart w:id="467" w:name="pg2363_25882"/>
    </w:p>
    <w:p>
      <w:pPr>
        <w:pStyle w:val="Heading5"/>
        <w:numPr>
          <w:ilvl w:val="4"/>
          <w:numId w:val="1"/>
        </w:numPr>
        <w:rPr/>
      </w:pPr>
      <w:bookmarkStart w:id="468" w:name="__RefHeading___Toc2820820_3804643083"/>
      <w:bookmarkStart w:id="469" w:name="_Toc177"/>
      <w:bookmarkEnd w:id="467"/>
      <w:bookmarkEnd w:id="468"/>
      <w:r>
        <w:rPr/>
        <w:t>6</w:t>
      </w:r>
      <w:r>
        <w:rPr>
          <w:rtl w:val="true"/>
        </w:rPr>
        <w:t xml:space="preserve">. </w:t>
      </w:r>
      <w:r>
        <w:rPr>
          <w:rtl w:val="true"/>
        </w:rPr>
        <w:t>موثقه‌ي ديگر زرارة</w:t>
      </w:r>
      <w:r>
        <w:rPr>
          <w:rtl w:val="true"/>
        </w:rPr>
        <w:t>(</w:t>
      </w:r>
      <w:r>
        <w:rPr/>
        <w:t>1</w:t>
      </w:r>
      <w:r>
        <w:rPr>
          <w:rtl w:val="true"/>
        </w:rPr>
        <w:t>):</w:t>
      </w:r>
      <w:bookmarkEnd w:id="469"/>
    </w:p>
    <w:p>
      <w:pPr>
        <w:pStyle w:val="BookText"/>
        <w:rPr/>
      </w:pPr>
      <w:r>
        <w:rPr>
          <w:rFonts w:ascii="Amiri" w:hAnsi="Amiri" w:eastAsia="Amiri" w:cs="Amiri"/>
          <w:color w:val="111111"/>
          <w:sz w:val="28"/>
          <w:sz w:val="28"/>
          <w:szCs w:val="28"/>
          <w:rtl w:val="true"/>
          <w:lang w:bidi="ar-SA"/>
        </w:rPr>
        <w:t>مُحَمَّدُ بْنُ عَلِيِّ بْنِ الْحُسَيْنِ بِإِسْنَادِهِ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 يُخَلُّونَ سَبِيلَنَا وَ لَا يَرْضَوْنَ مِنَّا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فَهُوَ أَحَلُّ</w:t>
      </w:r>
      <w:r>
        <w:rPr>
          <w:rStyle w:val="FootnoteAnchor"/>
          <w:rtl w:val="true"/>
        </w:rPr>
        <w:footnoteReference w:id="211"/>
      </w:r>
      <w:r>
        <w:rPr>
          <w:rFonts w:ascii="Amiri" w:hAnsi="Amiri" w:eastAsia="Amiri" w:cs="Amiri"/>
          <w:color w:val="111111"/>
          <w:sz w:val="28"/>
          <w:sz w:val="28"/>
          <w:szCs w:val="28"/>
          <w:rtl w:val="true"/>
          <w:lang w:bidi="ar-SA"/>
        </w:rPr>
        <w:t>مِنَ التَّمْرِ وَ الزُّبْدِ</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مي‌گويد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اموالمان بر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ماليات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مي‌كنيم، از ما مي‌خواهند كه قسم بخوريم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ماليات داده‌ايم يا اموال خودمان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رهايمان كنند و به غير از قسم راضي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اموالمان را رها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 اين قسم حلال‌تر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شيرين‌تر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و سرشير است</w:t>
      </w:r>
      <w:r>
        <w:rPr>
          <w:rFonts w:eastAsia="IRNazanin" w:cs="IRNazanin"/>
          <w:color w:val="111111"/>
          <w:sz w:val="28"/>
          <w:szCs w:val="28"/>
          <w:rtl w:val="true"/>
          <w:lang w:bidi="fa-IR"/>
        </w:rPr>
        <w:t>.</w:t>
      </w:r>
      <w:bookmarkStart w:id="470" w:name="pg2363_25883"/>
    </w:p>
    <w:p>
      <w:pPr>
        <w:pStyle w:val="BookText"/>
        <w:rPr/>
      </w:pPr>
      <w:bookmarkEnd w:id="470"/>
      <w:r>
        <w:rPr>
          <w:rFonts w:ascii="IRNazanin" w:hAnsi="IRNazanin" w:eastAsia="IRNazanin"/>
          <w:color w:val="111111"/>
          <w:sz w:val="28"/>
          <w:sz w:val="28"/>
          <w:szCs w:val="28"/>
          <w:rtl w:val="true"/>
          <w:lang w:bidi="fa-IR"/>
        </w:rPr>
        <w:t>اين روايت هم اطلاق دارد؛ يعني چه تمكّن از توريه داشته باشد و چه نداشته باشد</w:t>
      </w:r>
      <w:r>
        <w:rPr>
          <w:rFonts w:eastAsia="IRNazanin" w:cs="IRNazanin"/>
          <w:color w:val="111111"/>
          <w:sz w:val="28"/>
          <w:szCs w:val="28"/>
          <w:rtl w:val="true"/>
          <w:lang w:bidi="fa-IR"/>
        </w:rPr>
        <w:t>.</w:t>
      </w:r>
    </w:p>
    <w:p>
      <w:pPr>
        <w:pStyle w:val="Heading5"/>
        <w:numPr>
          <w:ilvl w:val="4"/>
          <w:numId w:val="1"/>
        </w:numPr>
        <w:rPr/>
      </w:pPr>
      <w:bookmarkStart w:id="471" w:name="__RefHeading___Toc2820822_3804643083"/>
      <w:bookmarkStart w:id="472" w:name="_Toc178"/>
      <w:bookmarkEnd w:id="471"/>
      <w:r>
        <w:rPr/>
        <w:t>7</w:t>
      </w:r>
      <w:r>
        <w:rPr>
          <w:rtl w:val="true"/>
        </w:rPr>
        <w:t xml:space="preserve">. </w:t>
      </w:r>
      <w:r>
        <w:rPr>
          <w:rtl w:val="true"/>
        </w:rPr>
        <w:t>روايت سماعة</w:t>
      </w:r>
      <w:r>
        <w:rPr>
          <w:rtl w:val="true"/>
        </w:rPr>
        <w:t>:</w:t>
      </w:r>
      <w:bookmarkEnd w:id="472"/>
    </w:p>
    <w:p>
      <w:pPr>
        <w:pStyle w:val="Heading6"/>
        <w:numPr>
          <w:ilvl w:val="5"/>
          <w:numId w:val="1"/>
        </w:numPr>
        <w:rPr/>
      </w:pPr>
      <w:bookmarkStart w:id="473" w:name="__RefHeading___Toc2820824_3804643083"/>
      <w:bookmarkStart w:id="474" w:name="_Toc179"/>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تَقِيَّةً لَمْ يَضُرَّهُ إِذَا هُوَ أُكْرِهَ 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سماعة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از روي تقيه قسم بخورد، در صورتي كه مكره و مضطرّ باشد، اين قسم ضرري به او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خداوند حرام نكرده مگر اين‌كه براي مضطرّ حلال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مرسله است؛ زيرا احمد بن محمد بن عيسي نمي‌تواند بدون واسطه از سماعة نقل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روايت مي‌فرمايد قسم تقيه‌اي در مقام اكراه و اضطرار هيچ ضرري نمي‌زند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دارد؛ چه متمكّن از توريه باشد و چه نباشد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بالله تقية لم يضره و بالطلاق و العتاق أيضا لا يضره إذا هو أكره 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 للأشعري،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اين نقل، روايت بيان مي‌فرمايد كه حلف بالله يا حلف بالطلاق و العتاق، در مقام إكراه و اضطرار ضرري نمي‌زند، نه مطلق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در مورد روايت سابق عرض كرديم، از حيث قسم دروغ بودن اطلاقي ندارد، هرچند ذيل روايت قاعده‌ي كلّيه‌اي مي‌دهد كه در مقام اضطرار، هر مُحرّمي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475" w:name="pg2363_25884"/>
    </w:p>
    <w:p>
      <w:pPr>
        <w:pStyle w:val="BookText"/>
        <w:rPr/>
      </w:pPr>
      <w:bookmarkEnd w:id="475"/>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هم وجود دارد كه دالّ بر جواز كذب يا جواز حلف كاذباً بوده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اين روايات را در مسوّغ دوم كه جواز كذب براي اصلاح بينِ الناس است ـ إن شاء الله ـ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نتيجه‌ي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اين شد كه روايات متعدّد جواز كذب در مقام اضطرار، اطلاق دارد؛ چه متمكّن از توريه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مشهور كه جواز را تقييد به صورت عدم تمكّن از توريه كرده‌اند درست نيست</w:t>
      </w:r>
      <w:r>
        <w:rPr>
          <w:rFonts w:eastAsia="IRNazanin" w:cs="IRNazanin"/>
          <w:color w:val="111111"/>
          <w:sz w:val="28"/>
          <w:szCs w:val="28"/>
          <w:rtl w:val="true"/>
          <w:lang w:bidi="fa-IR"/>
        </w:rPr>
        <w:t>.</w:t>
      </w:r>
    </w:p>
    <w:p>
      <w:pPr>
        <w:pStyle w:val="Heading6"/>
        <w:numPr>
          <w:ilvl w:val="5"/>
          <w:numId w:val="1"/>
        </w:numPr>
        <w:rPr/>
      </w:pPr>
      <w:bookmarkStart w:id="476" w:name="__RefHeading___Toc2820826_3804643083"/>
      <w:bookmarkStart w:id="477" w:name="_Toc180"/>
      <w:bookmarkEnd w:id="476"/>
      <w:r>
        <w:rPr>
          <w:rtl w:val="true"/>
        </w:rPr>
        <w:t xml:space="preserve">جواب شيخ </w:t>
      </w:r>
      <w:r>
        <w:rPr>
          <w:rtl w:val="true"/>
        </w:rPr>
        <w:t xml:space="preserve">- </w:t>
      </w:r>
      <w:r>
        <w:rPr>
          <w:rtl w:val="true"/>
        </w:rPr>
        <w:t xml:space="preserve">قدس سره </w:t>
      </w:r>
      <w:r>
        <w:rPr>
          <w:rtl w:val="true"/>
        </w:rPr>
        <w:t xml:space="preserve">- </w:t>
      </w:r>
      <w:r>
        <w:rPr>
          <w:rtl w:val="true"/>
        </w:rPr>
        <w:t>از قاعده‌ي عقلي</w:t>
      </w:r>
      <w:bookmarkEnd w:id="4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مشهور در تقييد جواز كذب به عدم امكان توريه در مقام اضطرار، گرچه مطابق قاعده‌ي نقلي و عقلي است، ولي مخالف روايات متعدّدي است كه مطلقاً كذب را در مقام اضطرار جايز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گونه‌اي است كه قابل تقييد نيست، به همين خاطر ايشان در مقام پاسخ از قاعده‌ي عقلي برآمده و مي‌فرمايد</w:t>
      </w:r>
      <w:r>
        <w:rPr>
          <w:rFonts w:eastAsia="IRNazanin" w:cs="IRNazanin"/>
          <w:color w:val="111111"/>
          <w:sz w:val="28"/>
          <w:szCs w:val="28"/>
          <w:rtl w:val="true"/>
          <w:lang w:bidi="fa-IR"/>
        </w:rPr>
        <w:t>:</w:t>
      </w:r>
      <w:bookmarkStart w:id="478" w:name="pg2363_25885"/>
    </w:p>
    <w:p>
      <w:pPr>
        <w:pStyle w:val="BookText"/>
        <w:rPr/>
      </w:pPr>
      <w:bookmarkEnd w:id="478"/>
      <w:r>
        <w:rPr>
          <w:rFonts w:ascii="IRNazanin" w:hAnsi="IRNazanin" w:eastAsia="IRNazanin"/>
          <w:color w:val="111111"/>
          <w:sz w:val="28"/>
          <w:sz w:val="28"/>
          <w:szCs w:val="28"/>
          <w:rtl w:val="true"/>
          <w:lang w:bidi="fa-IR"/>
        </w:rPr>
        <w:t>هرچند عقل حكم به قبح كذب و عدم جواز ارتكاب آن در صورت امكان توريه مي‌كند، ولي از اين روايات كشف مي‌شود شرعاً ـ چنين كذبي ـ مورد عفو قرار گرفته است، كما اين‌كه در مورد اصلاح بين الناس با اين‌كه حكم عقل به قبح كذب مسلّم است، ولي مورد عفو قرار گرفته و در مثل سبّ و تبرّي از اولياء الهي هم كه عقلاً قبيح است، طبق ادلّه‌ي نقليه مي‌گوييم در مقام اضطرار، مورد عفو قرار گرفته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أما حكم العقل بقبح الكذب في غير مقام توقّف تحقّق المصلحة الراجحة عليه، فهو و إن كان مسلّماً إلّا أنّه يمكن القول بالعفو عنه شرعاً؛ للأخبار المذكورة، كما عفي عن الكذب في الإصلاح، و عن السّب و التبرّي مع الإكراه، مع أنّه قبيح عقلًا أيضاً، مع أن إيجاب التورية على القادر لا يخلو عن التزام ما يعسر كما لا يخفى</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820828_3804643083"/>
      <w:bookmarkStart w:id="480" w:name="_Toc181"/>
      <w:bookmarkEnd w:id="479"/>
      <w:r>
        <w:rPr>
          <w:rtl w:val="true"/>
        </w:rPr>
        <w:t xml:space="preserve">نقد كلام مرحوم شيخ </w:t>
      </w:r>
      <w:r>
        <w:rPr>
          <w:rtl w:val="true"/>
        </w:rPr>
        <w:t xml:space="preserve">- </w:t>
      </w:r>
      <w:r>
        <w:rPr>
          <w:rtl w:val="true"/>
        </w:rPr>
        <w:t xml:space="preserve">قدس سره </w:t>
      </w:r>
      <w:r>
        <w:rPr>
          <w:rtl w:val="true"/>
        </w:rPr>
        <w:t>-</w:t>
      </w:r>
      <w:bookmarkEnd w:id="4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ايشان بعيد بود؛ زيرا اگر عقل حكم كند، ديگر شرع نمي‌تواند خلاف آن حكم كند، و خود شيخ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عقل، تخصيص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آن است كه در مورد حكم عقل نظري درباره‌ي مسأله‌اي بگوييم اين مسأله هرچند مستلزم اجتماع نقيضين يا ضدين است امّا تعبّداً اشكالي ندارد، در حالي كه بالبداهة چنين حكمي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اگر</w:t>
      </w:r>
      <w:bookmarkStart w:id="481" w:name="pg2363_25886"/>
    </w:p>
    <w:p>
      <w:pPr>
        <w:pStyle w:val="BookText"/>
        <w:rPr/>
      </w:pPr>
      <w:bookmarkEnd w:id="481"/>
      <w:r>
        <w:rPr>
          <w:rFonts w:ascii="IRNazanin" w:hAnsi="IRNazanin" w:eastAsia="IRNazanin"/>
          <w:color w:val="111111"/>
          <w:sz w:val="28"/>
          <w:sz w:val="28"/>
          <w:szCs w:val="28"/>
          <w:rtl w:val="true"/>
          <w:lang w:bidi="fa-IR"/>
        </w:rPr>
        <w:t xml:space="preserve">قبول كنيم عقل عملي به روشني حكم مي‌كند كه اين كذب قبيح است و لايجوز فعله، چه قائل به شمول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نحن فيه بشويم و چه قائل نشويم، در هر حال شارع نمي‌تواند تخلّف از حكم عقل كند و إلا لوازمي دارد كه قابل التزام نيست</w:t>
      </w:r>
      <w:r>
        <w:rPr>
          <w:rFonts w:eastAsia="IRNazanin" w:cs="IRNazanin"/>
          <w:color w:val="111111"/>
          <w:sz w:val="28"/>
          <w:szCs w:val="28"/>
          <w:rtl w:val="true"/>
          <w:lang w:bidi="fa-IR"/>
        </w:rPr>
        <w:t>.</w:t>
      </w:r>
    </w:p>
    <w:p>
      <w:pPr>
        <w:pStyle w:val="Heading4"/>
        <w:numPr>
          <w:ilvl w:val="3"/>
          <w:numId w:val="1"/>
        </w:numPr>
        <w:rPr/>
      </w:pPr>
      <w:bookmarkStart w:id="482" w:name="__RefHeading___Toc2820830_3804643083"/>
      <w:bookmarkStart w:id="483" w:name="_Toc182"/>
      <w:bookmarkEnd w:id="482"/>
      <w:r>
        <w:rPr>
          <w:rtl w:val="true"/>
        </w:rPr>
        <w:t>پاسخ صحيح در مورد حكم عقل بر قبح كذب</w:t>
      </w:r>
      <w:bookmarkEnd w:id="483"/>
    </w:p>
    <w:p>
      <w:pPr>
        <w:pStyle w:val="Heading5"/>
        <w:numPr>
          <w:ilvl w:val="4"/>
          <w:numId w:val="1"/>
        </w:numPr>
        <w:rPr/>
      </w:pPr>
      <w:bookmarkStart w:id="484" w:name="__RefHeading___Toc2820832_3804643083"/>
      <w:bookmarkStart w:id="485" w:name="_Toc18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بنابراين بهتر است در پاسخ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در مورد قبح كذب، به صورت قطعي، بتّي و بدون شرط نيست، بلكه از اوّل مضيّق به عدم ترتّب مفسده است، كما اين‌كه حُسن صدق هم منوط به عدم ترتّب مفسده است؛ مثلاً اگر از دست رفتن جان مؤمني مترتب بر يك صدق باشد، عقل حكم به حُسن چنين صدقي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مرحوم شيخ مي‌فرمايد حكم عقل مسلّم است، درست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روايات، دالّ بر جواز كذب مع التمكّن من التورية عند الاضطرار باشد، مي‌گوييم حكم عقل هم به همين اندازه است؛ يعني عند الاضطرار چه متمكّن از توريه باشد و چه نباشد، كذب عقلاً قبيح نيست و اگر گفتيم حكم عقل به جواز كذب، مقيّد به عدم امكان توريه است و با امكان توريه كذب عقلاً قبيح است، اين خود قرينه‌ي لبّيه مي‌شود كه روايات بايد تقييد بخورد</w:t>
      </w:r>
      <w:r>
        <w:rPr>
          <w:rFonts w:eastAsia="IRNazanin" w:cs="IRNazanin"/>
          <w:color w:val="111111"/>
          <w:sz w:val="28"/>
          <w:szCs w:val="28"/>
          <w:rtl w:val="true"/>
          <w:lang w:bidi="fa-IR"/>
        </w:rPr>
        <w:t>.  </w:t>
      </w:r>
      <w:bookmarkStart w:id="486" w:name="pg2363_25887"/>
    </w:p>
    <w:p>
      <w:pPr>
        <w:pStyle w:val="Heading5"/>
        <w:numPr>
          <w:ilvl w:val="4"/>
          <w:numId w:val="1"/>
        </w:numPr>
        <w:rPr/>
      </w:pPr>
      <w:bookmarkStart w:id="487" w:name="__RefHeading___Toc2820834_3804643083"/>
      <w:bookmarkStart w:id="488" w:name="_Toc184"/>
      <w:bookmarkEnd w:id="486"/>
      <w:bookmarkEnd w:id="487"/>
      <w:r>
        <w:rPr>
          <w:rtl w:val="true"/>
        </w:rPr>
        <w:t>تعارض روايات در صورت عدم استبعاد تقييد</w:t>
      </w:r>
      <w:bookmarkEnd w:id="488"/>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اطلاقات قابل تقييد باشد و رفع يد از استبعاد تقييد اطلاقات كنيم، مقتضاي قواعد اين است كه در صورت تمكّن از توريه، كذب جايز نيست؛ زيرا نسبت بين اطلاقاتي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فَاحْلِفْ لَهُمْ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كَاذِباً وَ نَجِّ أَخَاكَ</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مُحَمَّدُ بْنُ الْحَسَنِ بِإِسْنَادِهِ عَنِ الصَّفَّارِ عَنْ إِبْرَاهِيمَ بْنِ هَاشِمٍ عَنِ النَّوْفَلِيِّ عَنِ السَّكُونِيِّ عَنْ جَعْفَرٍ عَنْ أَبِيهِ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اطلاقاتي نظير روايت سماعة كه بيان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تَقِيَّةً لَمْ يَضُرَّهُ إِذَا هُوَ أُكْرِهَ وَ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تَقِيَّةً لَمْ يَضُرَّهُ إِذَا هُوَ أُكْرِهَ 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و خصوص من وجه است، بنابراين در مادّه‌ي اجتماع، تعارض و تساقط مي‌كنند و بايد به اطلاقات و عمومات فوق رجوع كرد كه آن، اطلاقات حرمت كذب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 قيل بتوسعة الشارع على العباد بعدم ترتيب الآثار على الكذب في ما نحن فيه و إن قدر على التورية، كان حسناً، إلّا أنّ الاحتياط في خلافه، بل هو المطابق للقواعد لولا استبعاد التقييد في هذه المطلقات؛ لأنّ النسبة بين هذه المطلقات، و بين ما دلّ كالرواية الأخيرة و غيرها على اختصاص الجواز بصورة الاضطرار المستلزم للمنع مع عدمه مطلقاً، عموم من وجه، فيرجع إلى عمومات حرمة الكذب، فتأمّل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منع الاستبعاد المذكور؛ لأنّ مورد الأخبار عدم الالتفات إلى التورية في مقام الضرورة إلى الكذب؛ إذ مع الالتفات فالغالب اختيارها؛ إذ لا داعي إلى العدول عنها إلى الكذب</w:t>
      </w:r>
      <w:r>
        <w:rPr>
          <w:rFonts w:eastAsia="Amiri" w:cs="Amiri" w:ascii="Amiri" w:hAnsi="Amiri"/>
          <w:color w:val="111111"/>
          <w:sz w:val="28"/>
          <w:szCs w:val="28"/>
          <w:rtl w:val="true"/>
          <w:lang w:bidi="ar-SA"/>
        </w:rPr>
        <w:t>.</w:t>
      </w:r>
      <w:bookmarkStart w:id="489" w:name="pg2363_25888"/>
    </w:p>
    <w:p>
      <w:pPr>
        <w:pStyle w:val="Heading5"/>
        <w:numPr>
          <w:ilvl w:val="4"/>
          <w:numId w:val="1"/>
        </w:numPr>
        <w:rPr/>
      </w:pPr>
      <w:bookmarkStart w:id="490" w:name="__RefHeading___Toc2820836_3804643083"/>
      <w:bookmarkStart w:id="491" w:name="_Toc185"/>
      <w:bookmarkEnd w:id="489"/>
      <w:bookmarkEnd w:id="490"/>
      <w:r>
        <w:rPr>
          <w:rtl w:val="true"/>
        </w:rPr>
        <w:t xml:space="preserve">نظر محقّق ايرواني </w:t>
      </w:r>
      <w:r>
        <w:rPr>
          <w:rtl w:val="true"/>
        </w:rPr>
        <w:t xml:space="preserve">- </w:t>
      </w:r>
      <w:r>
        <w:rPr>
          <w:rtl w:val="true"/>
        </w:rPr>
        <w:t xml:space="preserve">قدس سره </w:t>
      </w:r>
      <w:r>
        <w:rPr>
          <w:rtl w:val="true"/>
        </w:rPr>
        <w:t xml:space="preserve">- </w:t>
      </w:r>
      <w:r>
        <w:rPr>
          <w:rtl w:val="true"/>
        </w:rPr>
        <w:t xml:space="preserve">در عدم تعارض اين دو دسته روايات و توضيح نظر شيخ </w:t>
      </w:r>
      <w:r>
        <w:rPr>
          <w:rtl w:val="true"/>
        </w:rPr>
        <w:t xml:space="preserve">- </w:t>
      </w:r>
      <w:r>
        <w:rPr>
          <w:rtl w:val="true"/>
        </w:rPr>
        <w:t xml:space="preserve">قدس سره </w:t>
      </w:r>
      <w:r>
        <w:rPr>
          <w:rtl w:val="true"/>
        </w:rPr>
        <w:t>-</w:t>
      </w:r>
      <w:bookmarkEnd w:id="491"/>
    </w:p>
    <w:p>
      <w:pPr>
        <w:pStyle w:val="BookText"/>
        <w:rPr/>
      </w:pPr>
      <w:r>
        <w:rPr>
          <w:rFonts w:ascii="Amiri" w:hAnsi="Amiri" w:eastAsia="Amiri" w:cs="Amiri"/>
          <w:color w:val="111111"/>
          <w:sz w:val="28"/>
          <w:sz w:val="28"/>
          <w:szCs w:val="28"/>
          <w:rtl w:val="true"/>
          <w:lang w:bidi="ar-SA"/>
        </w:rPr>
        <w:t xml:space="preserve">محقّق ايرواني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لا مفهوم لحديث رفع الاضطرار بل لا يشتمل إلّا على عقد سلبيّ و لا تعرّض للعقد الإثباتي و هو عدم الارتفاع مع عدم الاضطرار كي يعارض مفهومه هذه الأخبار بالعموم من وجه فهذه الأخبار لا معارض لها يقتضي تقييدها لو لا استبعاد التّقييد سوى مطلقات حرمة الكذب فإنّ النسبة بينهما عموم من وجه و بعد استبعاد التقييد فيها يتعيّن التقييد في الإطلاقات بل و لو لا استبعاد التقييد فيها كان مقتضى القاعدة جواز الكذب لأنّ الإطلاقين متعارضان بالعموم من وجه و المرجع أصالة الحلّ و ممّا ذكرنا يظهر أنّ الإشكال فيما ذكره المصنف من وجهين الأوّل جعل دليل نفي الاضطرار معارضا لهذه الأخبار بالعموم من وجه مع أنه لا مفهوم لها كي يعارضها الثاني جعل المرجع إطلاقات حرمة الكذب مع أنّ هذه الإطلاقات معارضة لها بالعموم من وجه فإمّا يتعيّن تقييد الإطلاقات لاستبعاد التقييد في هذه الأخبار أو بعد التعارض و التّساقط يرجع إلى أصالة الإباحة و لعلّ أمره بالتّأمل يشير إلى الوجهين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روايات دسته‌ي اوّل كه مضمونش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الخوف و الضرر علي المال يجوز</w:t>
      </w:r>
    </w:p>
    <w:p>
      <w:pPr>
        <w:pStyle w:val="BookText"/>
        <w:rPr/>
      </w:pPr>
      <w:r>
        <w:rPr>
          <w:rFonts w:ascii="IRNazanin" w:hAnsi="IRNazanin" w:eastAsia="IRNazanin"/>
          <w:color w:val="111111"/>
          <w:sz w:val="28"/>
          <w:sz w:val="28"/>
          <w:szCs w:val="28"/>
          <w:rtl w:val="true"/>
          <w:lang w:bidi="fa-IR"/>
        </w:rPr>
        <w:t>الحلف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روايت سماعه كه مضمونش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الاضطرار و الاكراه لم يضرّ الحلف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برقرار نيست و اين‌چنين نيست كه در مادّه‌ي اجتماع تعارض و تساقط كنند؛ زيرا مثبتين هستند و با هم تنافي ندارند؛ چون روايت سماعه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به نظر مي‌رسد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حرف شرط، روايت سماعه را داراي مفهوم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تَقِيَّةً لَمْ يَضُرَّهُ إِذَا هُوَ أُكْرِهَ وَ اضْطُرَّ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اكره و اضطر اليه يجوز الحلف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جمله‌ي شرطيه بنابر رأي مشهور، مفهوم دارد كه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مضطراً و لم يكن مكرهاً فلا يجوز له الحلف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بين اين مفهوم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الاضطرار لا يجوز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دفع الضرر يجوز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برقرار است؛ زيرا هر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روايت سماعه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عدم الاضطرار لايجوز الكذب سواءٌ كان لدفع الضرر أو لم يكن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دفع الضرر يجوز الكذب سواءٌ كان هنا اضطراراً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مادّه‌ي اجتماع،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لدفع الضرر مع عدم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و تساقط مي‌كند و هيچ كدام حجّت نيست، پس بايد به عمومات و اطلاقات فوق رجوع كنيم</w:t>
      </w:r>
      <w:bookmarkStart w:id="492" w:name="pg2363_25890"/>
    </w:p>
    <w:p>
      <w:pPr>
        <w:pStyle w:val="BookText"/>
        <w:rPr/>
      </w:pPr>
      <w:bookmarkEnd w:id="492"/>
      <w:r>
        <w:rPr>
          <w:rFonts w:ascii="Amiri" w:hAnsi="Amiri" w:eastAsia="Amiri" w:cs="Amiri"/>
          <w:color w:val="111111"/>
          <w:sz w:val="28"/>
          <w:sz w:val="28"/>
          <w:szCs w:val="28"/>
          <w:rtl w:val="true"/>
          <w:lang w:bidi="ar-SA"/>
        </w:rPr>
        <w:t>كه همان ادلّه‌ي حرمت كذب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نتيجه اين مي‌شود كه كذب براي دفع ضرر، در صورت امكان توريه ـ كه باعث رفع اضطرار مي‌شود ـ حرام است</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820838_3804643083"/>
      <w:bookmarkStart w:id="494" w:name="_Toc186"/>
      <w:bookmarkEnd w:id="493"/>
      <w:r>
        <w:rPr>
          <w:rtl w:val="true"/>
        </w:rPr>
        <w:t xml:space="preserve">خلاصه‌ي سير بحث وجوب يا عدم وجوب توريه در مقام اضطرار در كلام شيخ </w:t>
      </w:r>
      <w:r>
        <w:rPr>
          <w:rtl w:val="true"/>
        </w:rPr>
        <w:t xml:space="preserve">- </w:t>
      </w:r>
      <w:r>
        <w:rPr>
          <w:rtl w:val="true"/>
        </w:rPr>
        <w:t xml:space="preserve">قدس سره </w:t>
      </w:r>
      <w:r>
        <w:rPr>
          <w:rtl w:val="true"/>
        </w:rPr>
        <w:t>-</w:t>
      </w:r>
      <w:bookmarkEnd w:id="494"/>
    </w:p>
    <w:p>
      <w:pPr>
        <w:pStyle w:val="Heading5"/>
        <w:numPr>
          <w:ilvl w:val="4"/>
          <w:numId w:val="1"/>
        </w:numPr>
        <w:rPr/>
      </w:pPr>
      <w:bookmarkStart w:id="495" w:name="__RefHeading___Toc2820840_3804643083"/>
      <w:bookmarkStart w:id="496" w:name="_Toc18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مرحوم شيخ ابتدا فرمودند كلام مشهور در وجوب توريه در مقام اضطرار، مطابق قاعده‌ي نقلي و عقلي است، ولي روايات متعدّدي كه در اين باب وارد شده به گونه‌اي است كه از آن‌ها استفاده‌ي اطلاق مي‌شود؛ يعني چه تمكّن از توريه باشد و چه نباشد، براي رفع ضرورت و دفع ضرر، كذب جايز است و وجهي براي رفع يد از اين اطلاق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حكم عقل به قبح كذب هم فرمودند گرچه اين حكم عقل مسلّم است، ولي از اخبار كثيره‌اي استفاده مي‌شود كه شرعاً معفوّ است؛ يعني علي‌رغم اين‌كه در صورت تمكّن از توريه، كذب عقلاً قبيح است، ولي چون شرعاً معفوّ است مي‌توان مرتكب آن شد و حكم عقل بي اثر مي‌شود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آن‌كه استفاده‌ي از توريه كار آساني نيست؛ زيرا در مورد اضطرار، خوف و ضرر معمولاً حالت اضطراب و دست‌پاچگي بر انسان مستولي است كه نمي‌تواند درست فكر كند؛ خصوصاً اگر بخواهد جملات متعدّدي را به نحو توريه بيان</w:t>
      </w:r>
      <w:bookmarkStart w:id="497" w:name="pg2363_25891"/>
    </w:p>
    <w:p>
      <w:pPr>
        <w:pStyle w:val="BookText"/>
        <w:rPr/>
      </w:pPr>
      <w:bookmarkEnd w:id="497"/>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مجموع اين‌ها بعيد نيست قبول كنيم كه شارع توسعه داده و در مقام رفع ضرورت و دفع ضرر حتّي با تمكّن از توريه، كذب را جايز شمرده است، هرچند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سپس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تقييد اين اطلاقات استبعاد نكنيم، از آن جايي كه نسبت بين دو دسته روايات وارده در مقام، عموم و خصوص من وجه است با هم تعارض و تساقط مي‌كنند و رجوع به عامّ فوق كه ادلّه‌ي حرمت كذب باشد مي‌كنيم و نتيجه اين مي‌شود كه مع التمكّن من التورية كذب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استبعادي كه در تقييد اطلاقات كرديم، درست نيست و امكان تقييد اطلاقات وجود دارد</w:t>
      </w:r>
      <w:r>
        <w:rPr>
          <w:rFonts w:eastAsia="IRNazanin" w:cs="IRNazanin"/>
          <w:color w:val="111111"/>
          <w:sz w:val="28"/>
          <w:szCs w:val="28"/>
          <w:rtl w:val="true"/>
          <w:lang w:bidi="fa-IR"/>
        </w:rPr>
        <w:t>.</w:t>
      </w:r>
    </w:p>
    <w:p>
      <w:pPr>
        <w:pStyle w:val="Heading5"/>
        <w:numPr>
          <w:ilvl w:val="4"/>
          <w:numId w:val="1"/>
        </w:numPr>
        <w:rPr/>
      </w:pPr>
      <w:bookmarkStart w:id="498" w:name="__RefHeading___Toc2820842_3804643083"/>
      <w:bookmarkStart w:id="499" w:name="_Toc188"/>
      <w:bookmarkEnd w:id="498"/>
      <w:r>
        <w:rPr>
          <w:rtl w:val="true"/>
        </w:rPr>
        <w:t xml:space="preserve">كلام شيخ </w:t>
      </w:r>
      <w:r>
        <w:rPr>
          <w:rtl w:val="true"/>
        </w:rPr>
        <w:t xml:space="preserve">- </w:t>
      </w:r>
      <w:r>
        <w:rPr>
          <w:rtl w:val="true"/>
        </w:rPr>
        <w:t xml:space="preserve">قدس سره </w:t>
      </w:r>
      <w:r>
        <w:rPr>
          <w:rtl w:val="true"/>
        </w:rPr>
        <w:t xml:space="preserve">- </w:t>
      </w:r>
      <w:r>
        <w:rPr>
          <w:rtl w:val="true"/>
        </w:rPr>
        <w:t>در امكان تقييد مطلقات مجوّز كذب</w:t>
      </w:r>
      <w:bookmarkEnd w:id="499"/>
    </w:p>
    <w:p>
      <w:pPr>
        <w:pStyle w:val="BookText"/>
        <w:rPr/>
      </w:pPr>
      <w:r>
        <w:rPr>
          <w:rFonts w:ascii="Amiri" w:hAnsi="Amiri" w:eastAsia="Amiri" w:cs="Amiri"/>
          <w:color w:val="111111"/>
          <w:sz w:val="28"/>
          <w:sz w:val="28"/>
          <w:szCs w:val="28"/>
          <w:rtl w:val="true"/>
          <w:lang w:bidi="ar-SA"/>
        </w:rPr>
        <w:t>مرحوم شيخ ابتدا استبعاد كردند كه مطلقات مجوّز كذب در مقام اضطرار قابل تقييد باشد، امّا در اين‌جا از اين استبعاد رفع يد كرده و مي‌فرمايند</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هذا، مع إمكان منع الاستبعاد المذكور؛ لأنّ مورد الأخبار عدم الالتفات إلى التورية في مقام الضرورة إلى الكذب؛ إذ مع الالتفات فالغالب اختيارها؛ إذ لا داعي إلى العدول عنها إلى الكذب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مطلقات قابل تقييد است و اصلاً مفروض روايات جايي است كه تمكّن از توريه ندارد؛ زيرا اگر كسي توجّه به توريه و تمكّن از آن داشته باشد، دليلي ندارد كه دروغ بگويد</w:t>
      </w:r>
      <w:r>
        <w:rPr>
          <w:rFonts w:eastAsia="IRNazanin" w:cs="IRNazanin"/>
          <w:color w:val="111111"/>
          <w:sz w:val="28"/>
          <w:szCs w:val="28"/>
          <w:rtl w:val="true"/>
          <w:lang w:bidi="fa-IR"/>
        </w:rPr>
        <w:t>.</w:t>
      </w:r>
      <w:bookmarkStart w:id="500" w:name="pg2363_25892"/>
    </w:p>
    <w:p>
      <w:pPr>
        <w:pStyle w:val="BookText"/>
        <w:rPr/>
      </w:pPr>
      <w:bookmarkEnd w:id="500"/>
      <w:r>
        <w:rPr>
          <w:rFonts w:ascii="IRNazanin" w:hAnsi="IRNazanin" w:eastAsia="IRNazanin"/>
          <w:color w:val="111111"/>
          <w:sz w:val="28"/>
          <w:sz w:val="28"/>
          <w:szCs w:val="28"/>
          <w:rtl w:val="true"/>
          <w:lang w:bidi="fa-IR"/>
        </w:rPr>
        <w:t xml:space="preserve">بنابراين روايات دالّ بر جواز حلف كاذباً مربوط به جايي است كه توجّه به توريه ندارد و اگر هم اطلاق داشته باشد، بعد از معارضه با مفهوم روايت سماعه ـ با تبييني كه كرديم ـ ساقط مي‌شود و رجوع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w:t>
      </w:r>
    </w:p>
    <w:p>
      <w:pPr>
        <w:pStyle w:val="Heading4"/>
        <w:numPr>
          <w:ilvl w:val="3"/>
          <w:numId w:val="1"/>
        </w:numPr>
        <w:rPr/>
      </w:pPr>
      <w:bookmarkStart w:id="501" w:name="__RefHeading___Toc2820844_3804643083"/>
      <w:bookmarkStart w:id="502" w:name="_Toc189"/>
      <w:bookmarkEnd w:id="501"/>
      <w:r>
        <w:rPr>
          <w:rtl w:val="true"/>
        </w:rPr>
        <w:t>نظر مختار در تقييد و عدم تقييد مطلقات</w:t>
      </w:r>
      <w:bookmarkEnd w:id="502"/>
    </w:p>
    <w:p>
      <w:pPr>
        <w:pStyle w:val="BookText"/>
        <w:rPr/>
      </w:pPr>
      <w:r>
        <w:rPr>
          <w:rFonts w:ascii="IRNazanin" w:hAnsi="IRNazanin" w:eastAsia="IRNazanin"/>
          <w:color w:val="111111"/>
          <w:sz w:val="28"/>
          <w:sz w:val="28"/>
          <w:szCs w:val="28"/>
          <w:rtl w:val="true"/>
          <w:lang w:bidi="fa-IR"/>
        </w:rPr>
        <w:t>واقع امر اين است كه وجهي براي حمل روايات بر صورت عدم تمكّن از توريه نيست؛ زيرا اگر عدم تمكّن از توريه در جواز كذب معتبر بود، حداقل در روايتي بايد به آن ارشاد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رواياتي كه درباره‌ي جواز كذب عند الضرورة و التقية وارد شده، هيچ كدام مقيّد به صورت عدم تمكّن از توريه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هم نيست كه مفروض روايات، مربوط به جايي باشد كه غافل از توريه بوده و تمكّن از توريه نداشتند، بلكه بالقوّه قادر بر توريه بودند و اگر مي‌دانستند توريه لازم است تحصيل تمكّن مي‌كردند؛ زيرا كساني كه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كرده‌اند بعضي مثل زراره بودند كه قهرمان فهم، ذكاء و بيان بودند، ولي حضرت به طور مطلق براي او بيان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أَحَلي مِنَ التَّمْرِ وَ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حضرت عنايت دارند بر اين‌كه كذب در مقابل ظالم و براي دفع ضرر و ظلم مانعي ندارد و در صحيحه‌ي اسماعيل بن سعد الاشعري</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إِسْمَاعِيلَ بْنِ سَعْدٍ الْأَشْعَرِيِّ 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مي‌تواني</w:t>
      </w:r>
    </w:p>
    <w:p>
      <w:pPr>
        <w:pStyle w:val="BookText"/>
        <w:rPr/>
      </w:pPr>
      <w:r>
        <w:rPr>
          <w:rFonts w:ascii="IRNazanin" w:hAnsi="IRNazanin" w:eastAsia="IRNazanin"/>
          <w:color w:val="111111"/>
          <w:sz w:val="28"/>
          <w:sz w:val="28"/>
          <w:szCs w:val="28"/>
          <w:rtl w:val="true"/>
          <w:lang w:bidi="fa-IR"/>
        </w:rPr>
        <w:t>براي نجات مال برادرت قسم دروغ بخوري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اگر كسي تمكّن از توريه نداشته باشد اصلاً براي او ضرورتي ندارد مال ديگري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نجات دادن مال برادر مؤمن هميشه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مي‌شود جواز حلف كاذباً براي إنجاء مال برادر مؤمن، مربوط به حال ضرورت نيست بلكه توسعه‌اي است كه خداوند متعال بر مؤمنان داده، هرچند ضرورتي نباشد و متمكّن از توريه هم باشد، و اين مؤيد اين مطلب است كه نجات دادن مال خود يا مال برادر مؤمن في نفسه موضوع براي جواز حلف كاذباً است، حتّي اگر ضرورتي نباشد و شخص متمكّن از توريه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به اين‌كه روايات دالّ بر جواز كذب براي اصلاح بين الناس ـ كه خواهد آمد ـ به گونه‌اي است كه لحن آن با تقييد سازگار نيست؛ زيرا لسانش، لسان حكومت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بْنِ خَالِدٍ عَنْ أَبِيهِ عَنْ عَبْدِ اللَّهِ بْنِ الْمُغِيرَةِ عَنْ مُعَاوِيَةَ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سخن و كذب كسي كه براي اصلاح</w:t>
      </w:r>
      <w:bookmarkStart w:id="503" w:name="pg2363_25894"/>
    </w:p>
    <w:p>
      <w:pPr>
        <w:pStyle w:val="BookText"/>
        <w:rPr/>
      </w:pPr>
      <w:bookmarkEnd w:id="503"/>
      <w:r>
        <w:rPr>
          <w:rFonts w:ascii="Amiri" w:hAnsi="Amiri" w:eastAsia="Amiri" w:cs="Amiri"/>
          <w:color w:val="111111"/>
          <w:sz w:val="28"/>
          <w:sz w:val="28"/>
          <w:szCs w:val="28"/>
          <w:rtl w:val="true"/>
          <w:lang w:bidi="ar-SA"/>
        </w:rPr>
        <w:t>بين الناس است، اصلاً از مقوله‌ي كذب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كذب حتّي مع التمكّن من التورية، در جايي كه مسوّغ دارد مانعي ندارد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820846_3804643083"/>
      <w:bookmarkStart w:id="505" w:name="_Toc190"/>
      <w:bookmarkEnd w:id="504"/>
      <w:r>
        <w:rPr>
          <w:rtl w:val="true"/>
        </w:rPr>
        <w:t>نظر مختار در مورد حكم عقل به قبح كذب</w:t>
      </w:r>
      <w:bookmarkEnd w:id="5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حكم عقل به قبح كذب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صدق و كذب به خاطر قرار گرفتن تحت عنوان عدل و ظلم متّصف به حسن و قبح مي‌شود؛ يعني هر جا عنوان عدل بر صدق مترتب باشد متّصف به حُسن مي‌شود و هر جا عنوان ظلم بر كذب منطبق باشد متّصف به قبح</w:t>
      </w:r>
      <w:r>
        <w:rPr>
          <w:rStyle w:val="FootnoteAnchor"/>
          <w:rtl w:val="true"/>
        </w:rPr>
        <w:footnoteReference w:id="221"/>
      </w:r>
      <w:r>
        <w:rPr>
          <w:rFonts w:ascii="IRNazanin" w:hAnsi="IRNazanin" w:eastAsia="IRNazanin"/>
          <w:color w:val="111111"/>
          <w:sz w:val="28"/>
          <w:sz w:val="28"/>
          <w:szCs w:val="28"/>
          <w:rtl w:val="true"/>
          <w:lang w:bidi="fa-IR"/>
        </w:rPr>
        <w:t>مي‌شود و اگر فرضاً در جايي عنوان عدل بر كذب منطبق باشد، نه تنها متّصف به قبح نمي‌شود بلكه متّصف به حُسن مي‌شود</w:t>
      </w:r>
      <w:r>
        <w:rPr>
          <w:rFonts w:eastAsia="IRNazanin" w:cs="IRNazanin"/>
          <w:color w:val="111111"/>
          <w:sz w:val="28"/>
          <w:szCs w:val="28"/>
          <w:rtl w:val="true"/>
          <w:lang w:bidi="fa-IR"/>
        </w:rPr>
        <w:t>.</w:t>
      </w:r>
      <w:bookmarkStart w:id="506" w:name="pg2363_25895"/>
    </w:p>
    <w:p>
      <w:pPr>
        <w:pStyle w:val="Heading4"/>
        <w:numPr>
          <w:ilvl w:val="3"/>
          <w:numId w:val="1"/>
        </w:numPr>
        <w:rPr/>
      </w:pPr>
      <w:bookmarkStart w:id="507" w:name="__RefHeading___Toc2820848_3804643083"/>
      <w:bookmarkStart w:id="508" w:name="_Toc191"/>
      <w:bookmarkEnd w:id="506"/>
      <w:bookmarkEnd w:id="507"/>
      <w:r>
        <w:rPr>
          <w:rtl w:val="true"/>
        </w:rPr>
        <w:t>نظر مختار در تعارض بين روايات</w:t>
      </w:r>
      <w:bookmarkEnd w:id="508"/>
    </w:p>
    <w:p>
      <w:pPr>
        <w:pStyle w:val="Heading5"/>
        <w:numPr>
          <w:ilvl w:val="4"/>
          <w:numId w:val="1"/>
        </w:numPr>
        <w:rPr/>
      </w:pPr>
      <w:bookmarkStart w:id="509" w:name="__RefHeading___Toc2820850_3804643083"/>
      <w:bookmarkStart w:id="510" w:name="_Toc19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در مورد تعارضي هم 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بين دو دسته‌ي روايات برقرار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روايت سماعه از لحاظ سند ضعيف و حجّت نيست، نمي‌تواند با روايات حجّت معارضه كند، علاوه بر آن‌كه ما در بحث اصول قبول نكرديم كه جمله‌ي شرطيه همه جا مفهوم داشته باشد، در ما نحن فيه هم مفهوم ندارد</w:t>
      </w:r>
      <w:r>
        <w:rPr>
          <w:rFonts w:eastAsia="IRNazanin" w:cs="IRNazanin"/>
          <w:color w:val="111111"/>
          <w:sz w:val="28"/>
          <w:szCs w:val="28"/>
          <w:rtl w:val="true"/>
          <w:lang w:bidi="fa-IR"/>
        </w:rPr>
        <w:t>.</w:t>
      </w:r>
    </w:p>
    <w:p>
      <w:pPr>
        <w:pStyle w:val="Heading5"/>
        <w:numPr>
          <w:ilvl w:val="4"/>
          <w:numId w:val="1"/>
        </w:numPr>
        <w:rPr/>
      </w:pPr>
      <w:bookmarkStart w:id="511" w:name="__RefHeading___Toc2820852_3804643083"/>
      <w:bookmarkStart w:id="512" w:name="_Toc193"/>
      <w:bookmarkEnd w:id="511"/>
      <w:r>
        <w:rPr>
          <w:rtl w:val="true"/>
        </w:rPr>
        <w:t xml:space="preserve">كلام شيخ </w:t>
      </w:r>
      <w:r>
        <w:rPr>
          <w:rtl w:val="true"/>
        </w:rPr>
        <w:t xml:space="preserve">- </w:t>
      </w:r>
      <w:r>
        <w:rPr>
          <w:rtl w:val="true"/>
        </w:rPr>
        <w:t xml:space="preserve">قدس سره </w:t>
      </w:r>
      <w:r>
        <w:rPr>
          <w:rtl w:val="true"/>
        </w:rPr>
        <w:t xml:space="preserve">- </w:t>
      </w:r>
      <w:r>
        <w:rPr>
          <w:rtl w:val="true"/>
        </w:rPr>
        <w:t>در تهافت ظاهر كلام مشهور</w:t>
      </w:r>
      <w:bookmarkEnd w:id="5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فرمايش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ادامه‌ي كلامشان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مشهور در اين مسأله كه عند التمكّن من التورية كذب جايز نيست و كلام ديگرشان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ايقاعات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محرّمه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اكراه بر اين امور، حتّي با تمكّن از توريه اثري مترتب نيست، تهافت دارد؛ در باب عقود و ايقاعات گفته‌اند مثلاً اگر كسي را بر طلاق همسرش اكراه كنند، از آن جايي كه فقط مي‌توانند بر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را اكراه كنند و نمي‌توانند او را بر اراده‌ي معناي حقيقي اكراه كنند، پس شخص مكرَه بر طلاق واقعي و اراده‌ي معنا و انشاء طلاق نيست، با اين حال فرموده‌اند شخص اگر واقعاً معاني را اراده كند، طلاق محقّق نمي‌شود؛ زيرا هرچند تمكّن از توريه دارد ولي باز اكراه صادق است، پس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p>
    <w:p>
      <w:pPr>
        <w:pStyle w:val="BookText"/>
        <w:rPr/>
      </w:pPr>
      <w:r>
        <w:rPr>
          <w:rFonts w:ascii="Amiri" w:hAnsi="Amiri" w:eastAsia="Amiri" w:cs="Amiri"/>
          <w:color w:val="111111"/>
          <w:sz w:val="28"/>
          <w:sz w:val="28"/>
          <w:szCs w:val="28"/>
          <w:rtl w:val="true"/>
          <w:lang w:bidi="ar-SA"/>
        </w:rPr>
        <w:t>مَا أُستُكْرِهُوا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آن را رفع مي‌كند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ثمّ إنّ أكثر الأصحاب مع تقييدهم جواز الكذب بعدم القدرة على التورية، أطلقوا القول بلغوية ما أكره عليه، من العقود و الإيقاعات و الأقوال المحرّمة كالسبّ و التبرّي، من دون تقييد بصورة عدم التمكن من التورية، بل صرّح بعض هؤلاء كالشهيد في الروضة و المسالك في باب الطلاق بعدم اعتبار العجز عنها، بل في كلام بعضٍ ما يُشعر بالاتفاق عليه،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على البيع إنّما أكره على التلفّظ بالصيغة، و أمّا إرادة المعنى فممّا لا تقبل الإكراه، فإذا أراده مع القدرة على عدم إرادته فقد اختاره، فالإكراه على البيع الواقعي يختصّ بغير القادر على التورية؛ لعدم المعرفة بها، أو عدم الالتفات إليها، كما أنّ الاضطرار إلى الكذب يختصّ بغير القادر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همين مشهور در مورد اضطرار به كذب گفته‌اند در صورتي كه متمكّن از توريه باشد، كذب جايز نيست و بايد شخص غير متمكّن از توريه باشد تا در حقّ او اضطرار صدق كند، در حالي كه اضطرار و اكراه هر دو در كنار هم در حديث رفع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أُمَّتِي تِسْعَةُ أَشْيَاءَ الْخَطَأُ وَ النِّسْيَانُ وَ مَا أُكْرِهُوا عَلَيْهِ وَ مَا لَا يَعْلَمُونَ وَ مَا لَا يُطِيقُونَ وَ مَا اضْطُرُّوا إِلَيْهِ وَ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مُحَمَّدُ بْنُ عَلِيِّ بْنِ الْحُسَيْنِ فِي التَّوْحِيدِ وَ الْخِصَالِ عَنْ أَحْمَدَ بْنِ مُحَمَّدِ بْنِ يَحْيَى عَنْ سَعْدِ بْنِ عَبْدِ اللَّهِ عَنْ يَعْقُوبَ بْنِ يَزِيدَ عَنْ حَمَّادِ بْنِ عِيسَى عَنْ حَرِيزِ بْنِ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2363_25897"/>
    </w:p>
    <w:p>
      <w:pPr>
        <w:pStyle w:val="Heading5"/>
        <w:numPr>
          <w:ilvl w:val="4"/>
          <w:numId w:val="1"/>
        </w:numPr>
        <w:rPr/>
      </w:pPr>
      <w:bookmarkStart w:id="514" w:name="__RefHeading___Toc2820854_3804643083"/>
      <w:bookmarkStart w:id="515" w:name="_Toc194"/>
      <w:bookmarkEnd w:id="513"/>
      <w:bookmarkEnd w:id="514"/>
      <w:r>
        <w:rPr>
          <w:rtl w:val="true"/>
        </w:rPr>
        <w:t xml:space="preserve">كلام شيخ </w:t>
      </w:r>
      <w:r>
        <w:rPr>
          <w:rtl w:val="true"/>
        </w:rPr>
        <w:t xml:space="preserve">- </w:t>
      </w:r>
      <w:r>
        <w:rPr>
          <w:rtl w:val="true"/>
        </w:rPr>
        <w:t xml:space="preserve">قدس سره </w:t>
      </w:r>
      <w:r>
        <w:rPr>
          <w:rtl w:val="true"/>
        </w:rPr>
        <w:t xml:space="preserve">- </w:t>
      </w:r>
      <w:r>
        <w:rPr>
          <w:rtl w:val="true"/>
        </w:rPr>
        <w:t>در فرق اضطرار و اكراه و توجيه كلام مشهور</w:t>
      </w:r>
      <w:bookmarkEnd w:id="515"/>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اضطرار و اكراه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حتّي در صورت تمكّن از توريه هم صادق است؛ يعني حتّي اگر مي‌تواند معاني را قصد نكند ولي حقيقتاً معاني را قصد كند، باز عرفاً اكراه صادق است و گفته مي‌شود كه اين طلاق اكراهي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أُستُكْرِهُوا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را برمي‌دارد، به خلاف اضطرار كه با تمكّن از توريه اصلاً اضطرار صادق نيست؛ مثلاً در مورد كسي كه مي‌تواند توريه كند و بدون ارتكاب كذب از تنگنا نجات پيدا كند، 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 الي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اين‌كه فقهاء در مورد اكراه، عدم تمكّن از توريه را شرط نكرده‌اند اين است كه حتّي مع التمكّن من التورية عنوان اكراه صادق است، ولي در مورد اضطرار كه عدم تمكّن را شرط كرده‌اند به خاطر آن است كه با تمكّن از توريه، عنوان اضطرار صادق نيست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يمكن أن يفرّق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الإكراه إنّما يتعلّق بالبيع الحقيقي، أو الطلاق الحقيقي، غاية الأمر قدرة المكره على التفصّي عنه بإيقاع الصورة من دون إرادة المعنى، لكنه غير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الأخبار خالية عن اعتبار العجز عن التفصّي بهذا الوجه، لم يعتبر ذلك في حكم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الكذب؛ فإنّه لم يسوَّغ إلّا عند الاضطرار إليه، و لا اضطرار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الإكراه من أفراد الاضطرار بأن كان المعتبر في تحقّق موضوعه عرفاً أو لغةً العجز عن التفصّي كما ادّعاه بعض، أو قلنا باختصاص رفع حكمه بصورة الاضطرار، بأن كان عدم ترتّب الأثر على المكره عليه من حيث إنّه مضطر إليه لدفع الضرر المتوعّد عليه به عن النفس و المال كان ينبغي فيه اعتبار العجز عن التورية؛ لعدم الاضطرار مع القدرة عليها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المكره إذا قصد المعنى مع التمكن من التورية، صدق على ما أوقع أنّه مكره عليه،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المضطر، فإذا كذب مع القدرة على التورية، لم يصدق أنّه مضطر إليه، فلا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w:t>
      </w:r>
      <w:bookmarkStart w:id="516" w:name="pg2363_25898"/>
    </w:p>
    <w:p>
      <w:pPr>
        <w:pStyle w:val="Heading5"/>
        <w:numPr>
          <w:ilvl w:val="4"/>
          <w:numId w:val="1"/>
        </w:numPr>
        <w:rPr/>
      </w:pPr>
      <w:bookmarkStart w:id="517" w:name="__RefHeading___Toc2820856_3804643083"/>
      <w:bookmarkStart w:id="518" w:name="_Toc195"/>
      <w:bookmarkEnd w:id="516"/>
      <w:bookmarkEnd w:id="517"/>
      <w:r>
        <w:rPr>
          <w:rtl w:val="true"/>
        </w:rPr>
        <w:t xml:space="preserve">نقد كلام شيخ </w:t>
      </w:r>
      <w:r>
        <w:rPr>
          <w:rtl w:val="true"/>
        </w:rPr>
        <w:t xml:space="preserve">- </w:t>
      </w:r>
      <w:r>
        <w:rPr>
          <w:rtl w:val="true"/>
        </w:rPr>
        <w:t xml:space="preserve">قدس سره </w:t>
      </w:r>
      <w:r>
        <w:rPr>
          <w:rtl w:val="true"/>
        </w:rPr>
        <w:t xml:space="preserve">- </w:t>
      </w:r>
      <w:r>
        <w:rPr>
          <w:rtl w:val="true"/>
        </w:rPr>
        <w:t>در فرق بين اكراه و اضطرار</w:t>
      </w:r>
      <w:bookmarkEnd w:id="518"/>
    </w:p>
    <w:p>
      <w:pPr>
        <w:pStyle w:val="BookText"/>
        <w:rPr/>
      </w:pPr>
      <w:r>
        <w:rPr>
          <w:rFonts w:ascii="IRNazanin" w:hAnsi="IRNazanin" w:eastAsia="IRNazanin"/>
          <w:color w:val="111111"/>
          <w:sz w:val="28"/>
          <w:sz w:val="28"/>
          <w:szCs w:val="28"/>
          <w:rtl w:val="true"/>
          <w:lang w:bidi="fa-IR"/>
        </w:rPr>
        <w:t>در مورد فرقي كه مرحوم شيخ بين اكراه و اضطرار بيان كردند ـ كه اكراه حتّي با تمكّن از تفصّي هم صادق است و حرمت برداشته مي‌شود ـ مي‌گوييم اين كلام لوازمي دارد كه نمي‌توان به آن ملتزم شد؛ مثلاً اگر ظالمي شخصي را مجبور به خوردن شراب كند در حالي كه مي‌تواند بدون اين‌كه ظالم متوجّه شود سركه‌ي رقيق شده را بنوشد، با اين حال اگر شراب را انتخاب كند و بنوشد بايد طبق فرمايش مرحوم شيخ بگوييم حرامي مرتكب نشده؛ چون با تمكّن از تفصّي، باز اكراه صادق است و در نتيجه حرام نيست، در حالي كه نمي‌توان به آن ملتزم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نكته‌اش آن است كه اگر عرف كمي دقت كند متوجّه مي‌شود كه اين شخص حقيقتاً مُكْره بر خوردن شراب نبود، بلكه مكره بر نوشيدن جامع بين سركه و شراب بود و جامع بين شراب و</w:t>
      </w:r>
      <w:bookmarkStart w:id="519" w:name="pg2363_25899"/>
    </w:p>
    <w:p>
      <w:pPr>
        <w:pStyle w:val="BookText"/>
        <w:rPr/>
      </w:pPr>
      <w:bookmarkEnd w:id="519"/>
      <w:r>
        <w:rPr>
          <w:rFonts w:ascii="IRNazanin" w:hAnsi="IRNazanin" w:eastAsia="IRNazanin"/>
          <w:color w:val="111111"/>
          <w:sz w:val="28"/>
          <w:sz w:val="28"/>
          <w:szCs w:val="28"/>
          <w:rtl w:val="true"/>
          <w:lang w:bidi="fa-IR"/>
        </w:rPr>
        <w:t>سركه، اكراه بر حرام نيست تا حرمت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راه تخلّص، نمي‌توانيم بگوييم مكره بر حرام بوده است</w:t>
      </w:r>
      <w:r>
        <w:rPr>
          <w:rFonts w:eastAsia="IRNazanin" w:cs="IRNazanin"/>
          <w:color w:val="111111"/>
          <w:sz w:val="28"/>
          <w:szCs w:val="28"/>
          <w:rtl w:val="true"/>
          <w:lang w:bidi="fa-IR"/>
        </w:rPr>
        <w:t>.</w:t>
      </w:r>
    </w:p>
    <w:p>
      <w:pPr>
        <w:pStyle w:val="Heading5"/>
        <w:numPr>
          <w:ilvl w:val="4"/>
          <w:numId w:val="1"/>
        </w:numPr>
        <w:rPr/>
      </w:pPr>
      <w:bookmarkStart w:id="520" w:name="__RefHeading___Toc2820858_3804643083"/>
      <w:bookmarkStart w:id="521" w:name="_Toc196"/>
      <w:bookmarkEnd w:id="520"/>
      <w:r>
        <w:rPr>
          <w:rtl w:val="true"/>
        </w:rPr>
        <w:t>كلام بعضي در فرق بين مقام اضطرار و اكراه در باب معاملات</w:t>
      </w:r>
      <w:bookmarkEnd w:id="521"/>
    </w:p>
    <w:p>
      <w:pPr>
        <w:pStyle w:val="BookText"/>
        <w:rPr/>
      </w:pPr>
      <w:r>
        <w:rPr>
          <w:rFonts w:ascii="IRNazanin" w:hAnsi="IRNazanin" w:eastAsia="IRNazanin"/>
          <w:color w:val="111111"/>
          <w:sz w:val="28"/>
          <w:sz w:val="28"/>
          <w:szCs w:val="28"/>
          <w:rtl w:val="true"/>
          <w:lang w:bidi="fa-IR"/>
        </w:rPr>
        <w:t>بعضي در فرق بين مقام اضطرار و اكراه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تنها قصد معنا در صحّت معامله كافي نيست بلكه طيب نفس و رضايت خاطر هم لازم است؛ زيرا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أَمْوالَكُمْ بَيْنَكُمْ بِالْباطِلِ إِلاَّ أَنْ تَكُونَ تِجارَةً عَنْ تَراضٍ مِنْكُمْ</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و در روايت مباركه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مُحَمَّدُ بْنُ عَلِيِّ بْنِ الْحُسَيْنِ بِإِسْنَادِهِ عَنْ زُرْعَةَ عَنْ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إِلَى مَنِ ائْتَمَنَهُ عَلَيْهَا فَإِنَّهُ لَا يَحِلُّ دَمُ امْرِئٍ مُسْلِمٍ وَ لَا مَالُهُ إِلَّا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أَبِي أُسَامَةَ زَيْدٍ الشَّحَّامِ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از روي اكراه معامله كند، حتّي اگر معنا را هم اراده كند، از آن جايي كه طيب نفس ندارد معامله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آيه‌ي شريفه و روايت مباركه مربوط به بيع و نهايت ساير معاملات مالي است و در مورد طلاق نمي‌توان تسرّي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بيع و ساير معاملات مالي طيب نفس شرط باشد، به طريق أولي مي‌توانيم بگوييم در طلاق هم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طيب نفس و رضايت نفساني در معامله شرط باشد، بايد بگوييم معامله‌ي عند الاضطرار هم باطل است؛ زيرا كسي كه مثلاً براي معالجه‌ي بيماري، مضطرّ به فروش منزلش باشد، طيب نفس و رضايت به بيع ندارد، بلكه حتّي ممكن است دلبستگي زيادي به منزل هم داشته باشد و از روي ناچاري بيع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 عند الاضطرار هم معامله باطل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معامله‌ي مكره و مضطر در اين است كه بطلان معامله‌ي مضطر خلاف امتنان است؛ چون براي درمان بيماري چاره‌اي جز فروش خانه ندارد، اگر بگوييم معامله‌اش باطل است هيچ راهي براي درمان نخواهد داشت، در حالي كه حديث رفع امتناناً وارد شده، پس شامل چنين جايي كه رفع آن خلاف امتنان است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بطلان معامله‌ي مكره كه عين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مورد معامله‌ي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أُستُكْرِهُوا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است؛ چون موافق امتنان است، ولي در مورد معامله‌ي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أُستُكْرِهُوا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نيست؛ چون خلاف امتنان است</w:t>
      </w:r>
      <w:r>
        <w:rPr>
          <w:rFonts w:eastAsia="IRNazanin" w:cs="IRNazanin"/>
          <w:color w:val="111111"/>
          <w:sz w:val="28"/>
          <w:szCs w:val="28"/>
          <w:rtl w:val="true"/>
          <w:lang w:bidi="fa-IR"/>
        </w:rPr>
        <w:t>.</w:t>
      </w:r>
      <w:bookmarkStart w:id="522" w:name="pg2363_25901"/>
    </w:p>
    <w:p>
      <w:pPr>
        <w:pStyle w:val="Heading4"/>
        <w:numPr>
          <w:ilvl w:val="3"/>
          <w:numId w:val="1"/>
        </w:numPr>
        <w:rPr/>
      </w:pPr>
      <w:bookmarkStart w:id="523" w:name="__RefHeading___Toc2820860_3804643083"/>
      <w:bookmarkStart w:id="524" w:name="_Toc197"/>
      <w:bookmarkEnd w:id="522"/>
      <w:bookmarkEnd w:id="523"/>
      <w:r>
        <w:rPr>
          <w:rtl w:val="true"/>
        </w:rPr>
        <w:t>نظر مختار در فرق بين مقام اضطرار و اكراه در باب معاملات</w:t>
      </w:r>
      <w:bookmarkEnd w:id="524"/>
    </w:p>
    <w:p>
      <w:pPr>
        <w:pStyle w:val="BookText"/>
        <w:rPr/>
      </w:pPr>
      <w:r>
        <w:rPr>
          <w:rFonts w:ascii="IRNazanin" w:hAnsi="IRNazanin" w:eastAsia="IRNazanin"/>
          <w:color w:val="111111"/>
          <w:sz w:val="28"/>
          <w:sz w:val="28"/>
          <w:szCs w:val="28"/>
          <w:rtl w:val="true"/>
          <w:lang w:bidi="fa-IR"/>
        </w:rPr>
        <w:t xml:space="preserve">جوابي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بين معامله‌ي مكره و مضطر گفته شد، هرچند جواب درستي است ولي اين در صورتي است كه دليل حكم حديث رفع باشد، امّا در صورتي كه دليل حكم ـ چنان‌كه بعضي گفته‌اند ـ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دليل ديگري مثل آن باشد، از آن جايي كه لسانش، لسان امتنان نيست، به ناچار بايد گفت معامله‌ي مضطر چون از روي طيب نفس و عن تراض نيست پس باطل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مي‌گوييم اصل اين ادّعا كه در معامله بايد طيب نفس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 كه در تمام لايه‌هاي نفس، طيب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معامله معتبر است اين است كه در مقام معامله، طيب نفس داشته باشد و به تعبير ديگر طيب معاملي داشته باشد، كه مضطر هرچند اضطرار به معامله دارد ولي طيب معاملي دارد، لذا معامله‌اش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مكره هم اگر تمكّن از توريه داشته باشد و بتواند قصد نكند امّا با اين حال واقعاً قصد كند، مي‌گوييم طيب معاملي دارد و معامله‌اش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ظالمي او را اكراه بر طلاق همسرش كند، با اين‌كه مي‌تواند در گفتن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را قصد نكند،</w:t>
      </w:r>
    </w:p>
    <w:p>
      <w:pPr>
        <w:pStyle w:val="BookText"/>
        <w:rPr/>
      </w:pPr>
      <w:r>
        <w:rPr>
          <w:rFonts w:ascii="Amiri" w:hAnsi="Amiri" w:eastAsia="Amiri" w:cs="Amiri"/>
          <w:color w:val="111111"/>
          <w:sz w:val="28"/>
          <w:sz w:val="28"/>
          <w:szCs w:val="28"/>
          <w:rtl w:val="true"/>
          <w:lang w:bidi="ar-SA"/>
        </w:rPr>
        <w:t>ولي با اين حال به دلايلي فرصت را غنيمت بشمارد و قصد كند</w:t>
      </w:r>
      <w:r>
        <w:rPr>
          <w:rStyle w:val="FootnoteAnchor"/>
          <w:rtl w:val="true"/>
        </w:rPr>
        <w:footnoteReference w:id="227"/>
      </w:r>
      <w:r>
        <w:rPr>
          <w:rFonts w:ascii="IRNazanin" w:hAnsi="IRNazanin" w:eastAsia="IRNazanin"/>
          <w:color w:val="111111"/>
          <w:sz w:val="28"/>
          <w:sz w:val="28"/>
          <w:szCs w:val="28"/>
          <w:rtl w:val="true"/>
          <w:lang w:bidi="fa-IR"/>
        </w:rPr>
        <w:t>، طلاق محقّق مي‌شود و دليلي بر عدم تحقّق اين طلاق وجود ندارد؛ زيرا مي‌توانست قصد نكند امّا قصد كرد، پس طلاق محقّق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حقيقت آن است كه از اين نظر نمي‌توانيم بين باب اكراه و اضطرار فرق گذاشته و بگوييم با وجود امكان تفصّي به توريه، اكراه صادق است امّا اضطرار صادق نيست، بلكه در هر دو مورد با وجود امكان تفصّي به توريه، عنوان اضطرار و اكراه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نقض بر كساني كه در ما نحن فيه قائل به عدم جواز حلف كاذباً با تمكّن از توريه شده‌اند ولي در باب معاملات قائل به بطلان معامله در مقام اكراه حتّي در صورت تمكّن از توريه شده‌اند، وارد است؛ زيرا تفاوتي بين اين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عكس آن را از ادلّه‌ي خاصّه استفاده كرديم</w:t>
      </w:r>
      <w:r>
        <w:rPr>
          <w:rFonts w:eastAsia="IRNazanin" w:cs="IRNazanin"/>
          <w:color w:val="111111"/>
          <w:sz w:val="28"/>
          <w:szCs w:val="28"/>
          <w:rtl w:val="true"/>
          <w:lang w:bidi="fa-IR"/>
        </w:rPr>
        <w:t>.  </w:t>
      </w:r>
      <w:bookmarkStart w:id="525" w:name="pg2363_25903"/>
    </w:p>
    <w:p>
      <w:pPr>
        <w:pStyle w:val="Heading4"/>
        <w:numPr>
          <w:ilvl w:val="3"/>
          <w:numId w:val="1"/>
        </w:numPr>
        <w:rPr/>
      </w:pPr>
      <w:bookmarkStart w:id="526" w:name="__RefHeading___Toc2820862_3804643083"/>
      <w:bookmarkStart w:id="527" w:name="_Toc198"/>
      <w:bookmarkEnd w:id="525"/>
      <w:bookmarkEnd w:id="526"/>
      <w:r>
        <w:rPr>
          <w:rtl w:val="true"/>
        </w:rPr>
        <w:t>نسبت عموم و خصوص من وجه بين اضطرار و إكراه</w:t>
      </w:r>
      <w:bookmarkEnd w:id="527"/>
    </w:p>
    <w:p>
      <w:pPr>
        <w:pStyle w:val="Heading5"/>
        <w:numPr>
          <w:ilvl w:val="4"/>
          <w:numId w:val="1"/>
        </w:numPr>
        <w:rPr/>
      </w:pPr>
      <w:bookmarkStart w:id="528" w:name="__RefHeading___Toc2820864_3804643083"/>
      <w:bookmarkStart w:id="529" w:name="_Toc199"/>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نسبت بين اضطرار و إكراه، عموم و خصوص من وجه است؛ يعني يك مادّه‌ي اجتماع و يك مادّه‌ي افتراق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جايي كه اضطرار صادق است ولي إكراه صادق نيست، مثل مواردي كه كسي بدون اين‌كه ديگري او را اكراه و مجبور كرده باشد، اضطرار به فروش منزلش جهت معالجه ي بيماريش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اضطرار صادق است ولي اكراه صادق نيست و حتّي ممكن است ديگران او را از فروش منزلش منع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مواردي هم كه اكراه صادق است ولي اضطرار صادق نيست، مثل مواردي كه ظالمي كسي را اكراه كند كه بايد فلان عمل حرام را مرتكب شوي و إلا فلان مبلغ به تو ضرر مي‌زنم يا شيشه‌ي ماشينت را مي‌شكنم، ديوار منزلت را خراب مي‌كنم، شلاقت مي‌زنم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مواردي اكراه صادق است ولي اضطرار به ارتكاب آن عمل حرام ندارد؛ چون ضرر مالي كم، شكسته شدن شيشه‌ي ماشين، خراب شدن ديوار منزل يا خوردن شلاق، او را به اضطرار به قول مطلق نمي‌كشاند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مواردي هم كه هر دو عنوان صادق است، مثل جايي كه ظالمي بگويد اگر فلان عمل حرام را انجام ندهي سرت را از بدن جدا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هم اضطرار به ارتكاب آن فعل حرام دارد و هم مكره بر انجام آن عمل است</w:t>
      </w:r>
      <w:r>
        <w:rPr>
          <w:rFonts w:eastAsia="IRNazanin" w:cs="IRNazanin"/>
          <w:color w:val="111111"/>
          <w:sz w:val="28"/>
          <w:szCs w:val="28"/>
          <w:rtl w:val="true"/>
          <w:lang w:bidi="fa-IR"/>
        </w:rPr>
        <w:t>.</w:t>
      </w:r>
      <w:bookmarkStart w:id="530" w:name="pg2363_25904"/>
    </w:p>
    <w:p>
      <w:pPr>
        <w:pStyle w:val="Heading5"/>
        <w:numPr>
          <w:ilvl w:val="4"/>
          <w:numId w:val="1"/>
        </w:numPr>
        <w:rPr/>
      </w:pPr>
      <w:bookmarkStart w:id="531" w:name="__RefHeading___Toc2820866_3804643083"/>
      <w:bookmarkStart w:id="532" w:name="_Toc200"/>
      <w:bookmarkEnd w:id="530"/>
      <w:bookmarkEnd w:id="531"/>
      <w:r>
        <w:rPr>
          <w:rtl w:val="true"/>
        </w:rPr>
        <w:t>أوسع بودن ادلّه‌ي جواز كذب در مقام ضرر و إكراه از حديث رفع</w:t>
      </w:r>
      <w:bookmarkEnd w:id="532"/>
    </w:p>
    <w:p>
      <w:pPr>
        <w:pStyle w:val="BookText"/>
        <w:rPr/>
      </w:pPr>
      <w:r>
        <w:rPr>
          <w:rFonts w:ascii="IRNazanin" w:hAnsi="IRNazanin" w:eastAsia="IRNazanin"/>
          <w:color w:val="111111"/>
          <w:sz w:val="28"/>
          <w:sz w:val="28"/>
          <w:szCs w:val="28"/>
          <w:rtl w:val="true"/>
          <w:lang w:bidi="fa-IR"/>
        </w:rPr>
        <w:t xml:space="preserve">مفاد ادلّه‌ي دالّ بر جواز حلف كاذباً و به طريق أولي جواز كذب، أوسع از مفاد حديث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إِلَيْه و رُفِع‌ََ مَا أُكْرِهُوا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اگر فقط دليل‌مان بر جواز، حديث رفع بود دايره‌ي جواز ضيق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بِاللَّهِ كَاذِباً وَ نَجِّ أَخَاكَ</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مُحَمَّدُ بْنُ الْحَسَنِ بِإِسْنَادِهِ عَنِ الصَّفَّارِ عَنْ إِبْرَاهِيمَ بْنِ هَاشِمٍ عَنِ النَّوْفَلِيِّ عَنِ السَّكُونِيِّ عَنْ جَعْفَرٍ عَنْ أَبِيهِ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بيان‌گر جواز كذب در مقام اضطرار براي ديگري است، يا روايتي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براي نجات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أَحَلي مِنَ التَّمْرِ وَ الزُّبْدِ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بِإِسْنَادِهِ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 يُخَلُّونَ سَبِيلَنَا وَ لَا يَرْضَوْنَ مِنَّا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فَهُوَ أَحَلُّ مِنَ التَّمْرِ وَ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صحيحه‌ي اسماعيل بن سعد الاشعري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إِسْمَاعِيلَ بْنِ سَعْدٍ الْأَشْعَرِيِّ 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غَيْرِ ذَلِكَ 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نجات مال برادر مؤمن از دست</w:t>
      </w:r>
      <w:bookmarkStart w:id="533" w:name="pg2363_25905"/>
    </w:p>
    <w:p>
      <w:pPr>
        <w:pStyle w:val="BookText"/>
        <w:rPr/>
      </w:pPr>
      <w:bookmarkEnd w:id="533"/>
      <w:r>
        <w:rPr>
          <w:rFonts w:ascii="Amiri" w:hAnsi="Amiri" w:eastAsia="Amiri" w:cs="Amiri"/>
          <w:color w:val="111111"/>
          <w:sz w:val="28"/>
          <w:sz w:val="28"/>
          <w:szCs w:val="28"/>
          <w:rtl w:val="true"/>
          <w:lang w:bidi="ar-SA"/>
        </w:rPr>
        <w:t xml:space="preserve">ظالم، قسم خوردن مانعي ندارد، اين روايات أوسع از حديث رفع است و با تقريبي كه كرديم و با توجّه به روايات اصلاح ذات البين كه بيان خواهيم كرد، جواز كذب اختصاص به صورت عدم تمكّن از توريه ندارد، در حالي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 و رُفِع‌ََ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صورت عدم تمكّن از توريه دارد</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2820868_3804643083"/>
      <w:bookmarkStart w:id="535" w:name="_Toc201"/>
      <w:bookmarkEnd w:id="534"/>
      <w:r>
        <w:rPr>
          <w:rtl w:val="true"/>
        </w:rPr>
        <w:t xml:space="preserve">بيان شيخ </w:t>
      </w:r>
      <w:r>
        <w:rPr>
          <w:rtl w:val="true"/>
        </w:rPr>
        <w:t xml:space="preserve">- </w:t>
      </w:r>
      <w:r>
        <w:rPr>
          <w:rtl w:val="true"/>
        </w:rPr>
        <w:t xml:space="preserve">قدس سره </w:t>
      </w:r>
      <w:r>
        <w:rPr>
          <w:rtl w:val="true"/>
        </w:rPr>
        <w:t xml:space="preserve">- </w:t>
      </w:r>
      <w:r>
        <w:rPr>
          <w:rtl w:val="true"/>
        </w:rPr>
        <w:t>در عدم فرق بين ضرر مسوّغ كذب با ضرر مسوّغ ساير محرّمات و نقد آن</w:t>
      </w:r>
      <w:bookmarkEnd w:id="535"/>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مسوّغ كذب همان ضرر مسوّغ ساير محرّمات است و فرقي نمي‌كند</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ثم إنّ الضرر المسوّغ للكذب هو المسوّغ لسائر المحرّمات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حالي كه در روايات مربوط به جواز كذب، ضرر و خوفي كه مسوّغ كذب است بسيار اوسع از ساير محرّمات بوده تا آن‌جا كه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أَحَلي مِنَ التَّمْرِ وَ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براي رفع ضرر و نجات مال برادر مؤمن هم كذب جايز است، آن‌هم با آن اطلاق كه هر آن‌چه مال بر آن صدق كند و عرفاً روايات از آن منصرف نباشد،</w:t>
      </w:r>
      <w:bookmarkStart w:id="536" w:name="pg2363_25906"/>
    </w:p>
    <w:p>
      <w:pPr>
        <w:pStyle w:val="BookText"/>
        <w:rPr/>
      </w:pPr>
      <w:bookmarkEnd w:id="536"/>
      <w:r>
        <w:rPr>
          <w:rFonts w:ascii="IRNazanin" w:hAnsi="IRNazanin" w:eastAsia="IRNazanin"/>
          <w:color w:val="111111"/>
          <w:sz w:val="28"/>
          <w:sz w:val="28"/>
          <w:szCs w:val="28"/>
          <w:rtl w:val="true"/>
          <w:lang w:bidi="fa-IR"/>
        </w:rPr>
        <w:t xml:space="preserve">مي‌توان براي نجات آن از دست ظالم مرتكب كذب شد، در حالي كه چنين ضرري مسوّغ نوشيدن شراب، ارتكاب زنا، سبّ اولياء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بايد مسوّغ هر كدام را بنا بر معيارها و ادلّه‌ي خود سنجيد</w:t>
      </w:r>
      <w:r>
        <w:rPr>
          <w:rFonts w:eastAsia="IRNazanin" w:cs="IRNazanin"/>
          <w:color w:val="111111"/>
          <w:sz w:val="28"/>
          <w:szCs w:val="28"/>
          <w:rtl w:val="true"/>
          <w:lang w:bidi="fa-IR"/>
        </w:rPr>
        <w:t>.</w:t>
      </w:r>
    </w:p>
    <w:p>
      <w:pPr>
        <w:pStyle w:val="Heading5"/>
        <w:numPr>
          <w:ilvl w:val="4"/>
          <w:numId w:val="1"/>
        </w:numPr>
        <w:rPr/>
      </w:pPr>
      <w:bookmarkStart w:id="537" w:name="__RefHeading___Toc2820870_3804643083"/>
      <w:bookmarkStart w:id="538" w:name="_Toc202"/>
      <w:bookmarkEnd w:id="537"/>
      <w:r>
        <w:rPr>
          <w:rtl w:val="true"/>
        </w:rPr>
        <w:t xml:space="preserve">بيان شيخ </w:t>
      </w:r>
      <w:r>
        <w:rPr>
          <w:rtl w:val="true"/>
        </w:rPr>
        <w:t xml:space="preserve">- </w:t>
      </w:r>
      <w:r>
        <w:rPr>
          <w:rtl w:val="true"/>
        </w:rPr>
        <w:t xml:space="preserve">قدس سره </w:t>
      </w:r>
      <w:r>
        <w:rPr>
          <w:rtl w:val="true"/>
        </w:rPr>
        <w:t xml:space="preserve">- </w:t>
      </w:r>
      <w:r>
        <w:rPr>
          <w:rtl w:val="true"/>
        </w:rPr>
        <w:t>در استحباب تحمّل ضرر مالي غير مجحف و پرهيز از كذب</w:t>
      </w:r>
      <w:bookmarkEnd w:id="538"/>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تحمّل الضرر المالي الذي لا يُجحِف</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مستحب است انسان ضرر مالي كه موجب اجحاف نمي‌شود را تحمّل كند و مرتكب كذب نشود، هرچند كذب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دليلي بر اين استحباب اقامه نمي‌كنند و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يحمل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 يَضُرُّكَ عَلَى الْكَذِبِ حَيْثُ يَنْفَعُكَ وَ أَلَّا يَكُونَ فِي حَدِيثِكَ فَضْلٌ عَنْ عَمَلِكَ وَ أَنْ تَتَّقِيَ اللَّهَ فِي حَدِيثِ غَيْرِكَ</w:t>
      </w:r>
      <w:r>
        <w:rPr>
          <w:rFonts w:eastAsia="Amiri" w:cs="Amiri" w:ascii="Amiri" w:hAnsi="Amiri"/>
          <w:color w:val="111111"/>
          <w:sz w:val="28"/>
          <w:szCs w:val="28"/>
          <w:rtl w:val="true"/>
          <w:lang w:bidi="ar-SA"/>
        </w:rPr>
        <w:t>.</w:t>
      </w:r>
      <w:bookmarkStart w:id="539" w:name="pg2363_25907"/>
    </w:p>
    <w:p>
      <w:pPr>
        <w:pStyle w:val="BookText"/>
        <w:rPr/>
      </w:pPr>
      <w:bookmarkEnd w:id="539"/>
      <w:r>
        <w:rPr>
          <w:rFonts w:ascii="Amiri" w:hAnsi="Amiri" w:eastAsia="Amiri" w:cs="Amiri"/>
          <w:color w:val="111111"/>
          <w:sz w:val="28"/>
          <w:sz w:val="28"/>
          <w:szCs w:val="28"/>
          <w:rtl w:val="true"/>
          <w:lang w:bidi="ar-SA"/>
        </w:rPr>
        <w:t xml:space="preserve">و بر اين معنا حمل مي‌شود كلام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ايمان آن است كه صدق را در جايي كه به تو ضرر مي‌زند، بر كذبي كه برايت نفع دارد ترجيح بدهي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 بر برداشت شيخ، بهتر است صدق را انتخاب كرد اگر ضرر كم به دنبال دارد</w:t>
      </w:r>
      <w:r>
        <w:rPr>
          <w:rFonts w:eastAsia="IRNazanin" w:cs="IRNazanin"/>
          <w:color w:val="111111"/>
          <w:sz w:val="28"/>
          <w:szCs w:val="28"/>
          <w:rtl w:val="true"/>
          <w:lang w:bidi="fa-IR"/>
        </w:rPr>
        <w:t>.</w:t>
      </w:r>
    </w:p>
    <w:p>
      <w:pPr>
        <w:pStyle w:val="Heading5"/>
        <w:numPr>
          <w:ilvl w:val="4"/>
          <w:numId w:val="1"/>
        </w:numPr>
        <w:rPr/>
      </w:pPr>
      <w:bookmarkStart w:id="540" w:name="__RefHeading___Toc2820872_3804643083"/>
      <w:bookmarkStart w:id="541" w:name="_Toc203"/>
      <w:bookmarkEnd w:id="540"/>
      <w:r>
        <w:rPr>
          <w:rtl w:val="true"/>
        </w:rPr>
        <w:t xml:space="preserve">نقد استدلال شيخ </w:t>
      </w:r>
      <w:r>
        <w:rPr>
          <w:rtl w:val="true"/>
        </w:rPr>
        <w:t xml:space="preserve">- </w:t>
      </w:r>
      <w:r>
        <w:rPr>
          <w:rtl w:val="true"/>
        </w:rPr>
        <w:t xml:space="preserve">قدس سره </w:t>
      </w:r>
      <w:r>
        <w:rPr>
          <w:rtl w:val="true"/>
        </w:rPr>
        <w:t>-</w:t>
      </w:r>
      <w:bookmarkEnd w:id="541"/>
    </w:p>
    <w:p>
      <w:pPr>
        <w:pStyle w:val="BookText"/>
        <w:rPr/>
      </w:pPr>
      <w:r>
        <w:rPr>
          <w:rFonts w:ascii="IRNazanin" w:hAnsi="IRNazanin" w:eastAsia="IRNazanin"/>
          <w:color w:val="111111"/>
          <w:sz w:val="28"/>
          <w:sz w:val="28"/>
          <w:szCs w:val="28"/>
          <w:rtl w:val="true"/>
          <w:lang w:bidi="fa-IR"/>
        </w:rPr>
        <w:t>حمل اين روايت بر ضرر غير مجحف وجهي ندارد، در نتيجه اگر ممكن باشد بايد اين روايت را حمل بر استحباب تحمّل ضرر و عدم مبادرت به كذب به طور مطلق نمود، امّا به قرينه‌ي ذيل روايت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ممكن است اصلاً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ضرر با عدم النفع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يعني از دست دادن چيزي كه بالفعل موجود است و ماليت دارد، و عدم النفع يعني نرسيدن به چيزي كه توقّع داشت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گاهي ضرر بر عدم النفع هم اطلاق مي‌شود و به نظر مي‌آيد اگر روايت از امام صادر شده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قرينه‌ي ذيل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النفع باشد؛ يعني علامت ايمان آن است كه صدق را در جايي كه موجب از دست رفتن منفعتي مي‌شود، بر كذبي كه موجب منفعت مي‌شود ترجيح بدهي</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آن‌كه در مورد نهج البلاغة همان‌طور كه قبلاً هم</w:t>
      </w:r>
    </w:p>
    <w:p>
      <w:pPr>
        <w:pStyle w:val="BookText"/>
        <w:rPr/>
      </w:pPr>
      <w:r>
        <w:rPr>
          <w:rFonts w:ascii="IRNazanin" w:hAnsi="IRNazanin" w:eastAsia="IRNazanin"/>
          <w:color w:val="111111"/>
          <w:sz w:val="28"/>
          <w:sz w:val="28"/>
          <w:szCs w:val="28"/>
          <w:rtl w:val="true"/>
          <w:lang w:bidi="fa-IR"/>
        </w:rPr>
        <w:t xml:space="preserve">بيان كرديم، گرچه مطمئنيم اساس آن جز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باشد، ولي اين‌طور نيست كه اگر سند ديگري نداشته باشد، در مورد تك‌تك جملات با تمام خصوصياتي كه دارد اطمينان داشته باشيم از حضرت صادر شده است، بلكه ممكن است كلمه‌اي تغيير يافته و معنا را عوض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در مورد اين عبارت، احتمال قوي وجود دارد چنين تغييري ايجاد شده باشد؛ زيرا عين اين روايت با اندك تغييري در تحف العقول ـ كه آن هم متأسفانه سند ندارد ـ وارد شده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حَقِيقَةِ الْإِيمَانِ أَنْ يُؤْثِرَ الْعَبْدُ الصِّدْقَ حَتَّى نَفَرَ عَنِ الْكَذِبِ حَيْثُ يَنْفَعُ‌</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إِنَّ مِنْ حَقِيقَةِ الْإِيمَانِ أَنْ يُؤْثِرَ الْعَبْدُ الصِّدْقَ حَتَّى نَفَرَ عَنِ الْكَذِبِ حَيْثُ يَنْفَعُ وَ لَا يعد الْمَرْءُ بِمَقَالَتِهِ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حقيقت ايمان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را مقدّم بدار‌د تا جايي كه از دروغي كه منفعت براي او دارد هم دوري گزيند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اين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و موارد ضرر را شامل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و بلكه اطمينان داريم كه اين دو در اصل يكي بوده، ولي كلمات اندكي جابجا شده و معنا اين‌قدر تغيير يافته است</w:t>
      </w:r>
      <w:r>
        <w:rPr>
          <w:rFonts w:eastAsia="Amiri" w:cs="Amiri" w:ascii="Amiri" w:hAnsi="Amiri"/>
          <w:color w:val="111111"/>
          <w:sz w:val="28"/>
          <w:szCs w:val="28"/>
          <w:rtl w:val="true"/>
          <w:lang w:bidi="ar-SA"/>
        </w:rPr>
        <w:t>.</w:t>
      </w:r>
      <w:bookmarkStart w:id="542" w:name="pg2363_25909"/>
    </w:p>
    <w:p>
      <w:pPr>
        <w:pStyle w:val="Heading5"/>
        <w:numPr>
          <w:ilvl w:val="4"/>
          <w:numId w:val="1"/>
        </w:numPr>
        <w:rPr/>
      </w:pPr>
      <w:bookmarkStart w:id="543" w:name="__RefHeading___Toc2820874_3804643083"/>
      <w:bookmarkStart w:id="544" w:name="_Toc204"/>
      <w:bookmarkEnd w:id="542"/>
      <w:bookmarkEnd w:id="543"/>
      <w:r>
        <w:rPr>
          <w:rtl w:val="true"/>
        </w:rPr>
        <w:t>تمسّك بعضي به روايت نبوي براي اثبات رجحان تحمّل ضرر و اجتناب از كذب</w:t>
      </w:r>
      <w:bookmarkEnd w:id="544"/>
    </w:p>
    <w:p>
      <w:pPr>
        <w:pStyle w:val="BookText"/>
        <w:rPr/>
      </w:pPr>
      <w:r>
        <w:rPr>
          <w:rFonts w:ascii="Amiri" w:hAnsi="Amiri" w:eastAsia="Amiri" w:cs="Amiri"/>
          <w:color w:val="111111"/>
          <w:sz w:val="28"/>
          <w:sz w:val="28"/>
          <w:szCs w:val="28"/>
          <w:rtl w:val="true"/>
          <w:lang w:bidi="ar-SA"/>
        </w:rPr>
        <w:t xml:space="preserve">بعضي براي اثبات رجحان و استحباب تحمّل ضرر، به روايت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الْكَذِبَ وَ إِنْ رَأَيْتُمْ فِيهِ النَّجَاةَ فَإِنَّ فِيهِ الْهَلَكَةَ</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نيز تمسّك كرده‌اند؛ يعني كسي كه فكر مي‌كند نجات در دروغ است، بايد بداند در واقع هلاكت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شامل جايي كه كسي با دروغ مي‌خواهد مالش را از دست ظالم نجات دهد مي‌شود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نعم يمكن الاستدلال على الاستحباب بناء على التسامح في أدلة السنن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الكذب و إن رأيتم فيه النجاة فإن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مفاد الحديث أعم مما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اجتناب از كذب در اين روايت به قرينه‌ي روايات دالّ بر جواز كذب، امر استحبابي است</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820876_3804643083"/>
      <w:bookmarkStart w:id="546" w:name="_Toc205"/>
      <w:bookmarkEnd w:id="545"/>
      <w:r>
        <w:rPr>
          <w:rtl w:val="true"/>
        </w:rPr>
        <w:t>نقد استدلال به روايت نبوي</w:t>
      </w:r>
      <w:bookmarkEnd w:id="54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آبي از حمل بر استحباب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فِيهِ الْهَلَكَةَ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هلاكت است، و استحباب دوري جستن از هلاكت معنا ندارد</w:t>
      </w:r>
      <w:r>
        <w:rPr>
          <w:rFonts w:eastAsia="IRNazanin" w:cs="IRNazanin"/>
          <w:color w:val="111111"/>
          <w:sz w:val="28"/>
          <w:szCs w:val="28"/>
          <w:rtl w:val="true"/>
          <w:lang w:bidi="fa-IR"/>
        </w:rPr>
        <w:t>.</w:t>
      </w:r>
      <w:bookmarkStart w:id="547" w:name="pg2363_25910"/>
    </w:p>
    <w:p>
      <w:pPr>
        <w:pStyle w:val="BookText"/>
        <w:rPr/>
      </w:pPr>
      <w:bookmarkEnd w:id="547"/>
      <w:r>
        <w:rPr>
          <w:rFonts w:ascii="IRNazanin" w:hAnsi="IRNazanin" w:eastAsia="IRNazanin"/>
          <w:color w:val="111111"/>
          <w:sz w:val="28"/>
          <w:sz w:val="28"/>
          <w:szCs w:val="28"/>
          <w:rtl w:val="true"/>
          <w:lang w:bidi="fa-IR"/>
        </w:rPr>
        <w:t>بنابراين از آن جايي كه اين روايت دالّ بر حرمت كذب است، پس مثل بقيه‌ي روايات دالّ بر حرمت كذب نسبت به مورد ضرر، توسط روايات دالّ بر جواز تخصيص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به اين روايت ـ حتّي بنابر قبول مفيد استحباب بودن اخبار تسامح در ادلّه‌ي سنن ـ براي اثبات رجحان تحمّل ضرر تمسّك كرد</w:t>
      </w:r>
      <w:r>
        <w:rPr>
          <w:rFonts w:eastAsia="IRNazanin" w:cs="IRNazanin"/>
          <w:color w:val="111111"/>
          <w:sz w:val="28"/>
          <w:szCs w:val="28"/>
          <w:rtl w:val="true"/>
          <w:lang w:bidi="fa-IR"/>
        </w:rPr>
        <w:t>.</w:t>
      </w:r>
    </w:p>
    <w:p>
      <w:pPr>
        <w:pStyle w:val="Heading5"/>
        <w:numPr>
          <w:ilvl w:val="4"/>
          <w:numId w:val="1"/>
        </w:numPr>
        <w:rPr/>
      </w:pPr>
      <w:bookmarkStart w:id="548" w:name="__RefHeading___Toc2820878_3804643083"/>
      <w:bookmarkStart w:id="549" w:name="_Toc206"/>
      <w:bookmarkEnd w:id="548"/>
      <w:r>
        <w:rPr>
          <w:rtl w:val="true"/>
        </w:rPr>
        <w:t>استدلال به روايات دالّ بر احتراز از قسم حتّي صادقاً براي اثبات رجحان تحمّل ضرر</w:t>
      </w:r>
      <w:bookmarkEnd w:id="549"/>
    </w:p>
    <w:p>
      <w:pPr>
        <w:pStyle w:val="BookText"/>
        <w:rPr/>
      </w:pPr>
      <w:r>
        <w:rPr>
          <w:rFonts w:ascii="IRNazanin" w:hAnsi="IRNazanin" w:eastAsia="IRNazanin"/>
          <w:color w:val="111111"/>
          <w:sz w:val="28"/>
          <w:sz w:val="28"/>
          <w:szCs w:val="28"/>
          <w:rtl w:val="true"/>
          <w:lang w:bidi="fa-IR"/>
        </w:rPr>
        <w:t>روايات متعدّدي وجود دارد كه دالّ بر رجحان احتراز از قسم حتّي صادقاً است؛ چه رسد به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بيان مي‌كند اگر در دادگاه، اثبات حقّ كسي منوط به قسم باشد بهتر است از حقّش بگذرد و حلف صادق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طريق أولي بيان مي‌كند در جايي كه حفظ مال منوط به حلف كاذب باشد، از حقّش بگذرد و حلف كاذب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إسراء حكم از حلف كاذب به مطلق كذب، همان‌طور كه فرموده‌اند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حداقل در مورد حلف كاذباً مي‌توانيم بگوييم مكروه است و تحمّل ضرر بهتر است</w:t>
      </w:r>
      <w:r>
        <w:rPr>
          <w:rFonts w:eastAsia="IRNazanin" w:cs="IRNazanin"/>
          <w:color w:val="111111"/>
          <w:sz w:val="28"/>
          <w:szCs w:val="28"/>
          <w:rtl w:val="true"/>
          <w:lang w:bidi="fa-IR"/>
        </w:rPr>
        <w:t>.</w:t>
      </w:r>
    </w:p>
    <w:p>
      <w:pPr>
        <w:pStyle w:val="Heading5"/>
        <w:numPr>
          <w:ilvl w:val="4"/>
          <w:numId w:val="1"/>
        </w:numPr>
        <w:rPr/>
      </w:pPr>
      <w:bookmarkStart w:id="550" w:name="__RefHeading___Toc2820880_3804643083"/>
      <w:bookmarkStart w:id="551" w:name="_Toc207"/>
      <w:bookmarkEnd w:id="550"/>
      <w:r>
        <w:rPr>
          <w:rtl w:val="true"/>
        </w:rPr>
        <w:t>نقد اين استدلال</w:t>
      </w:r>
      <w:bookmarkEnd w:id="55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دالّ بر ترك حلف مطلقاً، گرچه متعدّد است و در بين آن‌ها صحيحه هم وجود دارد، ولي نمي‌توانيم بگوييم اين</w:t>
      </w:r>
      <w:bookmarkStart w:id="552" w:name="pg2363_25911"/>
    </w:p>
    <w:p>
      <w:pPr>
        <w:pStyle w:val="BookText"/>
        <w:rPr/>
      </w:pPr>
      <w:bookmarkEnd w:id="552"/>
      <w:r>
        <w:rPr>
          <w:rFonts w:ascii="IRNazanin" w:hAnsi="IRNazanin" w:eastAsia="IRNazanin"/>
          <w:color w:val="111111"/>
          <w:sz w:val="28"/>
          <w:sz w:val="28"/>
          <w:szCs w:val="28"/>
          <w:rtl w:val="true"/>
          <w:lang w:bidi="fa-IR"/>
        </w:rPr>
        <w:t xml:space="preserve">روايات، قرينه بر حمل روايات گذشته بر جواز بالمعني الاعم است؛ زيرا تعابيري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أَحَلي مِنَ التَّمْرِ وَ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كراهت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دادگاه عدل يا معاملات عاديه، اثبات حقّ منوط به قسم باشد، إجلالا‌ً لله و اكراماً لإسم الله تبارك و تعالي ترك قسم أولي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هم با توضيحي كه در ذيل خواهيم داد، معلوم مي‌شود كه دلالت بر رجحان ترك حلف مطلقاً ندارد</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820882_3804643083"/>
      <w:bookmarkStart w:id="554" w:name="_Toc208"/>
      <w:bookmarkEnd w:id="553"/>
      <w:r>
        <w:rPr>
          <w:rtl w:val="true"/>
        </w:rPr>
        <w:t xml:space="preserve">تحقيقي در مورد آيه‌ي شريفه‌ي </w:t>
      </w:r>
      <w:r>
        <w:rPr>
          <w:rtl w:val="true"/>
        </w:rPr>
        <w:t>(</w:t>
      </w:r>
      <w:r>
        <w:rPr>
          <w:rtl w:val="true"/>
        </w:rPr>
        <w:t>لا تَجْعَلُوا اللَّهَ عُرْضَةً لِأَيْمانِكُمْ</w:t>
      </w:r>
      <w:r>
        <w:rPr>
          <w:rtl w:val="true"/>
        </w:rPr>
        <w:t>)</w:t>
      </w:r>
      <w:bookmarkEnd w:id="554"/>
    </w:p>
    <w:p>
      <w:pPr>
        <w:pStyle w:val="Heading5"/>
        <w:numPr>
          <w:ilvl w:val="4"/>
          <w:numId w:val="1"/>
        </w:numPr>
        <w:rPr/>
      </w:pPr>
      <w:bookmarkStart w:id="555" w:name="__RefHeading___Toc2820884_3804643083"/>
      <w:bookmarkStart w:id="556" w:name="_Toc209"/>
      <w:bookmarkEnd w:id="555"/>
      <w:r>
        <w:rPr>
          <w:rtl w:val="true"/>
        </w:rPr>
        <w:t>اشاره</w:t>
      </w:r>
      <w:bookmarkEnd w:id="5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معنايي كه از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اللَّهَ عُرْضَةً لِأَيْمانِكُمْ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ذهن خطور مي‌كند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در معرض قسم هايتان قرار ندهيد؛ يعني تند تند به خدا قسم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به نهج البلاغة رجوع مي‌كنيم، مي‌بينيم چقدر قسم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تَقَمَّصَهَا ابْنُ أَبِي قُحَافَةَ وَ إِنَّهُ لَيَعْلَمُ أَنْ مَحَلِّي مِنْهَا مَحَلُّ الْقُطْبِ مِنَ الرَّحَى </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w:t>
      </w:r>
    </w:p>
    <w:p>
      <w:pPr>
        <w:pStyle w:val="BookText"/>
        <w:rPr/>
      </w:pPr>
      <w:r>
        <w:rPr>
          <w:rFonts w:ascii="Amiri" w:hAnsi="Amiri" w:eastAsia="Amiri" w:cs="Amiri"/>
          <w:color w:val="111111"/>
          <w:sz w:val="28"/>
          <w:sz w:val="28"/>
          <w:szCs w:val="28"/>
          <w:rtl w:val="true"/>
          <w:lang w:bidi="ar-SA"/>
        </w:rPr>
        <w:t xml:space="preserve">سَمِعُوهَا وَ وَعَوْهَا وَ لَكِنَّهُمْ حَلِيَتِ الدُّنْيَا فِي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لَوْ لَا حُضُورُ الْحَاضِرِ وَ قِيَامُ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فَإِنْ أَقُلْ يَقُولُوا حَرَصَ عَلَى الْمُلْكِ وَ إِنْ أَسْكُتْ يَقُولُوا 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لَيَظْهَرَنَّ هَؤُلَاءِ الْقَوْمُ عَلَيْكُمْ لَيْسَ لِأَنَّهُمْ أَوْلَى بِالْحَقِّ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 نَفْسِي بِيَدِهِ لَيَظْهَرَنَّ هَؤُلَاءِ الْقَوْمُ عَلَيْكُمْ لَيْسَ لِأَنَّهُمْ أَوْلَى بِالْحَقِّ مِنْكُمْ وَ لَكِنْ لِإِسْرَاعِهِمْ إِلَى بَاطِلِ صَاحِبِهِمْ وَ إِبْطَائِكُمْ عَنْ حَقِّي وَ لَقَدْ أَصْبَحَتِ الْأُمَمُ تَخَافُ ظُلْمَ رُعَاتِهَا وَ أَصْبَحْتُ أَخَافُ ظُلْمَ رَعِيَّتِي اسْتَنْفَرْتُكُمْ لِلْجِهَادِ فَلَمْ تَنْفِرُوا وَ أَسْمَعْتُكُمْ فَلَمْ تَسْم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نهج البلاغه قسم‌هاي متعدّد ديگري ذكر شده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خطبه‌ي</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خطبه‌ي</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كَتَمْتُ وَشْمَةً وَ لَا كَذَبْتُ كِذْبَةً وَ لَقَدْ نُبِّئْتُ بِهَذَا الْمَقَامِ وَ هَذَا الْيَوْمِ أَلَا وَ إِنَّ الْخَطَايَا خَيْلٌ شُمُسٌ حُمِلَ عَلَيْهَا أَهْلُهَا وَ خُلِعَتْ لُجُمُهَا فَتَقَحَّمَتْ بِهِمْ فِي النَّارِ أَلَا وَ إِنَّ التَّقْوَى مَطَايَا ذُلُلٌ حُمِلَ عَلَيْهَا أَهْلُهَا</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خطبه‌ي</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عَلَيَّ مِمَّا لِي عَلَيْكَ لَعْنَةُ اللَّهِ وَ لَعْنَةُ اللَّاعِنِينَ حَائِكٌ ابْنُ حَائِكٍ مُنَافِقٌ ابْنُ كَافِرٍ وَ اللَّهِ لَقَدْ أَسَرَكَ الْكُفْرُ مَرَّةً وَ الْإِسْلَامُ أُخْرَى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در روايات هم زياد است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معناي ديگر آيه‌ي شريفه أولي به نظر مي‌رسد و با شأن نزولي كه نقل كرده‌اند هم سازگار است، و آن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مانع است؛ يعني چيزي مانع بين دو</w:t>
      </w:r>
    </w:p>
    <w:p>
      <w:pPr>
        <w:pStyle w:val="BookText"/>
        <w:rPr/>
      </w:pPr>
      <w:r>
        <w:rPr>
          <w:rFonts w:ascii="Amiri" w:hAnsi="Amiri" w:eastAsia="Amiri" w:cs="Amiri"/>
          <w:color w:val="111111"/>
          <w:sz w:val="28"/>
          <w:sz w:val="28"/>
          <w:szCs w:val="28"/>
          <w:rtl w:val="true"/>
          <w:lang w:bidi="ar-SA"/>
        </w:rPr>
        <w:t>شيء شود كه به هم نرسند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العرضة فعلة بمعنى المفعول كالقبضة يطلق لما يعرض دون الشي‌ء و للمعرض للأمر و معنى الآية على الأول و لا تجعلوا الله حاجزا لما حلفتم عليه من أنواع الخير فَيَكُونُ الْمُرَادُ بِالْأَيْمَانِ الْأُمُورَ الْمَحْلُوفَ عَلَيْهَا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عَلَى يَمِينٍ فَرَأَيْتَ غَيْرَهَا خَيْراً مِنْهَا فَأْتِ الَّذِي هُوَ خَيْرٌ وَ كَفِّرْ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مع صلتها عطف بيان لها و اللام صلة عرضة لما فيها من معنى الإعراض و يجوز أن يكون للتعليل و يتعلق أن بالفعل أو بعرضة أي و لا تجعلوا الله عرضة لأن تبروا لأجل أيمانكم به و على الثاني و لا تجعلوه معرضا لأيمانكم فتبتذلوه بكثرة الحلف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النهي أي أنهاكم عنه إرادة بركم و تقواكم و إصلاحكم بين الناس فإن الحلاف مجترئ على الله و المجترئ على الله لا يكون برا متقيا و لا موثوقا به في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معناه ثلاثة أقوال أحدها أن معناه و لا تجعلوا اليمين بالله علة مانعة لكم من البر و التقوى من حيث تعتمدونها لتعتلوا بها و تقولوا حلفنا بالله و لم تحلفوا به و الثاني أن عرضة معناه حجة فكأنه قال لا تجعلوا اليمين بالله حجة في المنع من البر و التقوى فإن كان قد سلف منكم يمين ثم ظهر أن غيرها خير منها فافعلوا الذي هو خير و لا تحتجوا بما قد سلف من اليمين و الثالث أن معناه لا تجعلوا اليمين بالله عدة مبتذلة في كل حق و باطل لأن تبروا في الحلف بها و تتقوا المأثم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وَ لَا كَاذِبِينَ فَإِنَّهُ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تقديره على الوجه الأول و الثاني لا تجعلوا الله مانعا عن البر و التقوى باعتراضك به حالفا و على الثالث لا تجعلوا الله مما تحلف به دائما باعتراضك بالحلف به في كل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 تَبَرُّوا قيل في معناه أقوال الأول لأن تبروا على معنى الإثبات أي لأن تكونوا بررة أتقياء فإن من قلت يمينه كان أقرب إلى البر ممن كثرت يمينه و قيل لأن تبروا في اليمين و الثاني أن المعنى لدفع أن تبروا أو لترك أن تبروا فحذف المضاف و الثالث أن معناه أن لا تبروا فحذف لا و تتقوا أي تتقوا الإثم و المعاصي في الأيمان وَ تُصْلِحُوا بَيْنَ النَّاسِ أي لا تجعلوا الحلف بالله علة أو حجة في أن لا تبروا و لا تتقوا و لا تصلحوا بين الناس أو لدفع أن تبروا و تتقوا و تصلحوا و على الوجه الثالث لا تجعلوا اليمين بالله مبتذلة لأن تبروا و تتقوا و تصلحوا أي لكي تكونوا من البررة و الأتقياء و المصلحين بين الناس فإن من كثرت يمينه لا يوثق بحلفه و من قلت يمينه فهو أقرب إلى التقوى و الإصلاح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آيه‌ي شريفه گفته شده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نزلت في عبد الله بن رواحة حين حلف أن لا يدخل على ختنه و لا يكلمه و لا يصلح بينه و بين امرأته فكان يقول إني حلفت بهذا فلا يحل لي أن أفعله فنزلت الآية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بين عبدالله بن رواحه و دامادش كدورتي رخ داد و قسم خورد كه به منزل دامادش نرود و با او سخن نگويد و بين او و همسرش ـ در</w:t>
      </w:r>
    </w:p>
    <w:p>
      <w:pPr>
        <w:pStyle w:val="BookText"/>
        <w:rPr/>
      </w:pPr>
      <w:r>
        <w:rPr>
          <w:rFonts w:ascii="IRNazanin" w:hAnsi="IRNazanin" w:eastAsia="IRNazanin"/>
          <w:color w:val="111111"/>
          <w:sz w:val="28"/>
          <w:sz w:val="28"/>
          <w:szCs w:val="28"/>
          <w:rtl w:val="true"/>
          <w:lang w:bidi="fa-IR"/>
        </w:rPr>
        <w:t>موارد اختلاف ـ پادرمياني و اصلاح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موارد احتياج به اصلاح و پادرمياني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و ديگر جايز نيست اين كار را بكنم، كه آيه‌ي شريفه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اللَّهَ عُرْضَةً لِأَيْمانِكُمْ أَنْ تَبَرُّوا وَ تَتَّقُوا وَ تُصْلِحُوا بَيْنَ النَّاسِ وَ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مانع به سبب قسم‌هايتان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لايمانكم، لام تعليليه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و تقوي و اصلاح ذات البين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چنين قسم‌هايي اعتماد نكنيد و مانع كار خير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طبق معناي دوم، اگر قسمي مانع خير نباشد بلكه تثبيت خير كند، نمي‌توانيم بگوييم مكروه است و لولا روايتي كه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Style w:val="FootnoteAnchor"/>
          <w:rtl w:val="true"/>
        </w:rPr>
        <w:footnoteReference w:id="24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الايمان و النذور و الكفارات، باب كراهة اليمين،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عُثْمَانَ بْنِ عِيسَى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وَ لَا كَاذِبِينَ فَإِنَّهُ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يَحْيَى بْنِ إِبْرَاهِيمَ عَنْ أَبِيهِ عَنْ أَبِي سَلَّامٍ الْمُتَعَبِّدِ أَنَّهُ سَمِعَ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مَنْ حَلَفَ بِاللَّهِ كَاذِباً كَفَرَ وَ مَنْ حَلَفَ بِاللَّهِ صَادِقاً أَثِمَ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عياشي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لَا وَ اللَّهِ وَ بَلَى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اين روايات را با قرينه‌ي خود آيه‌ي مباركه، بر حلف‌هايي كه مانع از انجام اعمال خير است،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روايات ديگري هم به آن تصريح مي‌كند،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كتاب الصلح،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عَلِيِّ بْنِ إِسْمَاعِيلَ عَنْ إِسْحَاقَ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 أَنْ تَبَرُّوا وَ تَتَّقُوا وَ تُصْلِحُوا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لِصُلْحٍ بَيْنَ اثْنَيْنِ فَلَا تَقُلْ عَلَيَّ يَمِينٌ أَنْ لَا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كتاب الأيمان،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الْعَيَّاشِيُّ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رَجُلٌ بِرَجُلٍ عَلَى صُلْحٍ بَيْنَهُ وَ بَيْنَ رَجُلٍ فَلَا يَقُولَنَّ إِنَّ عَلَيَّ يَمِيناً أَنْ لَا أَفْعَلَ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 أَنْ تَبَرُّوا وَ تَتَّقُوا وَ تُصْلِحُوا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مَنْصُورِ بْنِ حَازِمٍ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يَحْلِفُ أَنْ لَا يُكَلِّمَ أَخَاهُ وَ مَا أَشْبَهَ ذَلِكَ أَوْ لَا يُكَلِّمَ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للاشعري،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يَحْلِفُ أَنْ لَا يُكَلِّمَ أُمَّهُ أَوْ أَبَاهُ أَوْ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كتاب الأيمان،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الاسلام،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يَحْلِفُ أَلَّا يُكَلِّمَ أَخَاهُ أَوْ أَبَاهُ أَوْ أُمَّهُ أَوْ مَا أَشْبَهَ ذَلِكَ مِنْ قَطِيعَةِ رَحِمٍ أَوْ ظُلْمٍ أَوْ إِثْمٍ فَعَلَيْهِ أَنْ يَفْعَلَ مَا أَمَرَ اللَّهُ بِهِ وَ لَا حِنْثَ عَلَيْهِ إِنْ حَلَفَ أَلَّا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زُرَارَةَ وَ حُمْرَانَ وَ مُحَمَّدِ بْنِ مُسْلِمٍ عَنْ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يُصْلِحُ بَيْنَ اثْنَيْنِ فَيَحْمِلُ مَا بَيْنَهُمَا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روايتي هر دو معنا با هم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صَادِقِينَ وَ لَا كَاذِبِينَ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رَجُلٌ بِرَجُلٍ عَلَى صُلْحٍ بَيْنَهُ وَ بَيْنَ رَجُلٍ فَلَا تَقُولَنَّ إِنَّ عَلَيَّ يَمِيناً أَلَّا أَفْعَلَ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 لِأَيْمانِكُمْ أَنْ تَبَرُّوا وَ تَتَّقُوا وَ تُصْلِحُوا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مي‌گفتيم معناي دوم متعيّن است، امّا</w:t>
      </w:r>
    </w:p>
    <w:p>
      <w:pPr>
        <w:pStyle w:val="BookText"/>
        <w:rPr/>
      </w:pPr>
      <w:r>
        <w:rPr>
          <w:rFonts w:ascii="IRNazanin" w:hAnsi="IRNazanin" w:eastAsia="IRNazanin"/>
          <w:color w:val="111111"/>
          <w:sz w:val="28"/>
          <w:sz w:val="28"/>
          <w:szCs w:val="28"/>
          <w:rtl w:val="true"/>
          <w:lang w:bidi="fa-IR"/>
        </w:rPr>
        <w:t>با وجود آن روايت كه از لحاظ سند هم تمام است، ديگر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مي‌فرمايد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لَهُ شَيْئاً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ذَلِكَ وَ إِنِّي لَأَكْرَهُ أَنْ أَقُولَ وَ اللَّهِ عَلَى</w:t>
      </w:r>
    </w:p>
    <w:p>
      <w:pPr>
        <w:pStyle w:val="BookText"/>
        <w:rPr/>
      </w:pPr>
      <w:r>
        <w:rPr>
          <w:rFonts w:ascii="Amiri" w:hAnsi="Amiri" w:eastAsia="Amiri" w:cs="Amiri"/>
          <w:color w:val="111111"/>
          <w:sz w:val="28"/>
          <w:sz w:val="28"/>
          <w:szCs w:val="28"/>
          <w:rtl w:val="true"/>
          <w:lang w:bidi="ar-SA"/>
        </w:rPr>
        <w:t>حَالٍ مِنَ الْأَحْوَالِ وَ لَكِنَّهُ غَمَّنِي أَنْ يُقَالَ مَا لَمْ يَكُنْ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علي بن مهزيار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نوشت و قضيه‌اي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اين‌طور نبود، در حالي كه من دوست ندارم در هيچ حالي قسم بخورم، ولي مرا به غصه درآورد چيزي كه حقيقت نداشته،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قسم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لَأَكْرَهُ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طبق اين روايت، ديگر نمي‌توانيم بگوييم معناي آيه‌ي شريفه متعيّن در معناي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 بين اين معنا و قسم‌هاي متعدّدي كه در روايات آمده، اين است كه اجلالاً لله تبارك و تعالي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و چنين قسمي مكروه است، مگر در جايي كه قسم منافاتي با إجلال خداوند متعال نداشته و بلكه در طريق إجلال حضرت حق ـ هرچند به إجلال احكام خداوند و نظاير آن ـ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مي‌گوييم اگر قسم در مقابل ظالمي باشد كه مي‌خواهد ظلم كند، باز كراهت هم ندارد؛ زيرا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أَحَلي مِنَ التَّمْرِ وَ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w:t>
      </w:r>
      <w:bookmarkStart w:id="557" w:name="pg2363_25919"/>
    </w:p>
    <w:p>
      <w:pPr>
        <w:pStyle w:val="Heading5"/>
        <w:numPr>
          <w:ilvl w:val="4"/>
          <w:numId w:val="1"/>
        </w:numPr>
        <w:rPr/>
      </w:pPr>
      <w:bookmarkStart w:id="558" w:name="__RefHeading___Toc2820886_3804643083"/>
      <w:bookmarkStart w:id="559" w:name="_Toc210"/>
      <w:bookmarkEnd w:id="557"/>
      <w:bookmarkEnd w:id="558"/>
      <w:r>
        <w:rPr>
          <w:rtl w:val="true"/>
        </w:rPr>
        <w:t>كلام شيخ در اولويت حمل كلام ائمّه</w:t>
      </w:r>
      <w:r>
        <w:rPr>
          <w:rtl w:val="true"/>
        </w:rPr>
        <w:t xml:space="preserve">- </w:t>
      </w:r>
      <w:r>
        <w:rPr>
          <w:rtl w:val="true"/>
        </w:rPr>
        <w:t xml:space="preserve">عليهم السلام </w:t>
      </w:r>
      <w:r>
        <w:rPr>
          <w:rtl w:val="true"/>
        </w:rPr>
        <w:t xml:space="preserve">- </w:t>
      </w:r>
      <w:r>
        <w:rPr>
          <w:rtl w:val="true"/>
        </w:rPr>
        <w:t>در مقام تقيه بر توريه تا كذب</w:t>
      </w:r>
      <w:bookmarkEnd w:id="559"/>
    </w:p>
    <w:p>
      <w:pPr>
        <w:pStyle w:val="Heading6"/>
        <w:numPr>
          <w:ilvl w:val="5"/>
          <w:numId w:val="1"/>
        </w:numPr>
        <w:rPr/>
      </w:pPr>
      <w:bookmarkStart w:id="560" w:name="__RefHeading___Toc2820888_3804643083"/>
      <w:bookmarkStart w:id="561" w:name="_Toc211"/>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فرمودند عند الضرورة و براي دفع ضرر حتّي مع التمكّن من التورية، كذب جايز است، به مناسبت مي‌فرمايد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ثم إنّ الأقوال الصادرة عن أئمتنا صلوات اللّه عليهم في مقام التقية في بيان الأحكام،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ثوب أصابه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إن أمكن حمله على الكذب لمصلحة بناءً على ما استظهرنا جوازه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الأليق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إرادة خلاف ظواهرها من دون نصب قرينة، بأن يريد من جواز الصلاة في الثوب المذكور جوازها عند تعذّر الغَسل و الاضطرار إلى اللبس، و قد صرّحوا بإرادة المحامل البعيدة في بعض الموارد، مثل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النافلة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 المخاطب،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صلاة الوتر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اقوالي كه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تقيه صادر شده گرچه مي‌تواند از باب كذب لمصلحةٍ باشد، ولي أليق به شأن ائمّه صلوات الله و سلامه عليهم آن است كه حمل بر توريه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روايتي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فِي ثَوْبٍ أَصَابَهُ خَمْرٌ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فِي ثَوْبٍ أَصَابَهُ خَمْرٌ لِأَنَّ اللَّهَ حَرَّمَ شُرْبَهَا وَ لَمْ يُحَرِّمِ الصَّلَاةَ فِي ثَوْبٍ أَصَابَتْهُ وَ إِنْ خَاطَ خَيَّاطٌ ثَوْبَكَ بِرِيقِهِ وَ هُوَ شَارِبُ الْخَمْرِ إِنْ كَانَ يَشْرَبُ غِبّاً فَلَا بَأْسَ وَ إِنْ كَانَ مُدْمِناً لِلشُّرْبِ كُلَّ يَوْمٍ فَلَا تُصَلِّ فِي ذَلِكَ الثَّوْبِ حَتَّى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فِي الْمُقْنِعِ، مِثْلَهُ إِلَى قَوْلِهِ أَصَابَتْهُ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در لباسي كه خمر به آن اصابت كرده اشكالي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كه در مقام تقيه صادر شده، طبق مبناي مشهور و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خمر نجس است و با ثوبي كه خمر به آن اصابت كرده نمي‌توان نماز خواند ـ غير مطابق واقع است و گرچه مي‌توان آن را لمصلحةٍ و براي دفع ضرر حمل بر كذب كرد، ولي با اين حال بهتر است كلام حضرت را حمل بر توريه كنيم؛ يعني بگوييم معنايي خلاف ظاهر را اراده كرده‌اند؛ مثلاً مرادشان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في الصلاة في ثوب اصابه خمر عند الضرورة كالبرد الشديد و عند عدم التمكّن من ثوب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معاني و محامل بعيد است، چگونه مي‌توان بر آن معاني بعيده 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نمونه‌هايي در روايات وجود دارد كه حضرت، كلامشان را بر معاني خلاف ظاهر و بعيد حمل كرده‌اند؛ مثلاً در موثقه‌ي عمار ساباطي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ما ذكرته في هذا الكتاب عن محمد بن احمد بن يحيى الأشعرى فقد اخبرني به الشيخ ابو عبد اللّه و الحسين بن عبيد اللّه و احمد بن عبدون كلهم عن ابي جعفر محمد بن الحسين بن سفيان عن احمد بن ادريس عن محمد بن احمد بن يحيى و اخبرنا ابو الحسين بن ابى جيد عن محمد بن الحسن بن الوليد عن محمد بن يحيى و احمد بن ادريس جميعا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به أيضا الحسين بن عبيد اللّه عن احمد بن محمد بن يحيى عن ابيه محمد بن يحيى عن محمد بن احمد بن يحيى، و اخبرني به الشيخ ابو عبد اللّه و الحسين بن عبيد اللّه و احمد بن عبدون كلهم عن ابي محمد الحسن بن الحمزة العلوي و ابي جعفر محمد ابن الحسين البزوفري جميعا عن احمد بن ادريس عن محمد بن احمد بن يحيى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عَبْدِ اللَّهِ عَنِ ابْنِ فَضَّالٍ</w:t>
      </w:r>
    </w:p>
    <w:p>
      <w:pPr>
        <w:pStyle w:val="BookText"/>
        <w:rPr/>
      </w:pPr>
      <w:r>
        <w:rPr>
          <w:rFonts w:ascii="Amiri" w:hAnsi="Amiri" w:eastAsia="Amiri" w:cs="Amiri"/>
          <w:color w:val="111111"/>
          <w:sz w:val="28"/>
          <w:sz w:val="28"/>
          <w:szCs w:val="28"/>
          <w:rtl w:val="true"/>
          <w:lang w:bidi="ar-SA"/>
        </w:rPr>
        <w:t>عَنْ مَرْوَانَ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 فَزِعَ الرَّجُلُ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صَلَاةَ اللَّيْلِ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سند شيخ به محمد بن احمد بن يحيي ـ صاحب دبّة الشبيب ـ تمام است، الحسن بن علي بن عبدالله بن المغيرة</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الحسن بن علي بن عبد الله بن المغيرة البجلي مولى جندب بن عبد الله، أبو محمد من أصحابنا الكوفيين، ثقة ثقة، له كتاب نوادر أخبرنا محمد بن محمد و غيره عن الحسن بن حمزة، عن ابن بطة، عن البرقي عنه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توثيق دارد، ابن فضال هم ظاهراً حسن بن علي بن فضال ثقه است و بنوفضال توثيق دارند گرچه بعضي فطحي هستند، مروان هم در اين‌جا به</w:t>
      </w:r>
    </w:p>
    <w:p>
      <w:pPr>
        <w:pStyle w:val="BookText"/>
        <w:rPr/>
      </w:pPr>
      <w:r>
        <w:rPr>
          <w:rFonts w:ascii="Amiri" w:hAnsi="Amiri" w:eastAsia="Amiri" w:cs="Amiri"/>
          <w:color w:val="111111"/>
          <w:sz w:val="28"/>
          <w:sz w:val="28"/>
          <w:szCs w:val="28"/>
          <w:rtl w:val="true"/>
          <w:lang w:bidi="ar-SA"/>
        </w:rPr>
        <w:t>قرينه‌ي راوي و مرويٌ‌عنه، مروان بن مسلم</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مسلم كوفي ثقة 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كهمس و ابن أبي يعفور و ابن بكير و إبراهيم بن محرز و إسماعيل بن الفضل و أيوب بن الحر و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بريد العجلي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و الحسين بن موسى الحناط و سماعة و عبد الأعلى و عبد الله بن بكير و عبد الله بن الهلال و عبد الله بن هلال بن خاقان و عبيد و عبيد بن زرارة و عمار و عمار بن موسى و عمار بن موسى الساباطي و عمار الساباطي و محمد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 فضال و أحمد بن عمر و أحمد بن محمد بن أبي نصر و الحسن بن علي و الحسن بن علي بن فضال و علي بن يعقوب و علي بن يعقوب الهاشمي و محمد بن سليمان و محمد بن سليمان المصري و محمد بن علي و موسى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توثيق دارد و عمار ساباطي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عمار بن موسى الساباطي أبو الفضل مولى، و أخواه قيس و صباح، رووا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ثقات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سعيد، عن مصدق بن صدقة، عنه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موسى الساباطي كان فطحيا، له كتاب كبير جيد معتمد، رويناه بالإسناد الأول عن سعد، و الحميري عن أحمد بن الحسن بن علي بن فضال عن عمرو بن سعيد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مصدق بن صدقة عنه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توثيق دارد، بنابراين روايت موثقه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ساباطي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مِني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شخصي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درباره‌ي نوافل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با شنيدن اين جواب، هم ما ترسيديم و هم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فريضه بوده باشد، چقدر ترك فريضه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نافله، نماز شب بود، آن‌هم 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حضرت واجب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فَتَهَجَّدْ بِهِ نافِلَةً لَكَ</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 حضرت چنين معناي خلاف ظاهري را در مقامي كه حتّي جاي تقيه نيست اراده كردند، مي‌خواهند به ما بفرمايند حواسمان را جمع كنيم كه گاهي كلام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 كه با قرينه‌ي خفيه‌اي، خلاف ظاهر اراده شده و بايد جايگاه كلام را بدانيم كجاست تا بتوانيم معناي درست كلام را بفهميم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سَيِّدِنَا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 وَ مَا أَعْرِفُكَ فَقِيراً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اسْتَبنتَ وَ ذَكَرَ مِنَ الْفَقْرِ قِطْعَةً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لَوْ أُعْطِيتَ بِالْبَرَاءَةِ مِنَّا مِائَةَ دِينَارٍ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أَنْ ذَكَرَ أُلُوفَ دَنَانِيرَ وَ الرَّجُلُ يَحْلِفُ أَنَّهُ لَا يَفْعَلُ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سِلْعَةٌ يُعْطَى هَذَا الْمَالَ لَا يَبِيعُهَا هُوَ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 از شيعيان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خدمت حضرت شكايت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آن‌طور كه تو مي‌گويي نيست و من تو را فقير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والله از احوال من خبر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گوشه‌هاي از فقر خود را باز گفت، در حالي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مي‌كرد، تا اين‌كه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در مقابل برائت از ما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 به تو بدهند، آيا آن را مي‌گيري؟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حضرت هزاران هزار دينار مطرح كرد ولي آن مرد قسم خورد كه 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مَعَهُ سِلْعَةٌ يُعْطَى هَذَا الْمَالَ لَا يَبِيعُهَا هُوَ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كسي كه چنين متاعي دارد كه در مقابل چنين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نمي‌فروشد، فقير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فرض صدور اين روايت، حضرت براي كسي كه فقير بوده با بيان اين‌كه فقير نيستي و دروغ مي‌گويي، بر او شوك وارد كردند تا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ولايت و محبت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ذهنش جايگزين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روايت ديگري كه از لحاظ سند مرسله است، به اين مطلب به نحو كلّي تصريح مي‌كند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أَبِيهِ وَ مُحَمَّدِ بْنِ الْحَسَنِ جَمِيعاً عَنْ سَعْدٍ وَ الْحِمْيَرِيِّ وَ أَحْمَدَ بْنِ إِدْرِيسَ وَ مُحَمَّدِ بْنِ يَحْيَى كُلِّهِمْ</w:t>
      </w:r>
    </w:p>
    <w:p>
      <w:pPr>
        <w:pStyle w:val="BookText"/>
        <w:rPr/>
      </w:pPr>
      <w:r>
        <w:rPr>
          <w:rFonts w:ascii="Amiri" w:hAnsi="Amiri" w:eastAsia="Amiri" w:cs="Amiri"/>
          <w:color w:val="111111"/>
          <w:sz w:val="28"/>
          <w:sz w:val="28"/>
          <w:szCs w:val="28"/>
          <w:rtl w:val="true"/>
          <w:lang w:bidi="ar-SA"/>
        </w:rPr>
        <w:t>عَنْ أَحْمَدَ بْنِ مُحَمَّدِ بْنِ خَالِدٍ عَنْ عَلِيِّ بْنِ حَسَّانَ عَمَّنْ ذَكَرَهُ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داوود بن فرقد مي‌گويد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و فقيه‌ترين مردم هستيد هرگاه معاني كلام ما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كلام بر وجوهي مي‌تواند حمل شود، اگر كسي بخواهد مي‌تواند كلامش را به هر سو كه مي‌خواهد برگرداند، بدون اين‌كه مرتكب كذب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روايت بيان مي‌كند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از كلام، هر چيزي را اراده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از مجموع قرائن و احوال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حقيقي كلام ما را به دست بياوريد كه كجا تقيه بوده، كجا مخاطب ظرفيت فهم معناي حقيقي كلام ما را نداشته و در حدّ ظرفيت او سخن گفتيم، كجا نكته را مخفي كرده و كجا آشكار كرديم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برخي موارد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مي‌كردند بعضي مطالبي را</w:t>
      </w:r>
    </w:p>
    <w:p>
      <w:pPr>
        <w:pStyle w:val="BookText"/>
        <w:rPr/>
      </w:pPr>
      <w:r>
        <w:rPr>
          <w:rFonts w:ascii="IRNazanin" w:hAnsi="IRNazanin" w:eastAsia="IRNazanin"/>
          <w:color w:val="111111"/>
          <w:sz w:val="28"/>
          <w:sz w:val="28"/>
          <w:szCs w:val="28"/>
          <w:rtl w:val="true"/>
          <w:lang w:bidi="fa-IR"/>
        </w:rPr>
        <w:t xml:space="preserve">كه به شما مي‌گوييم، به همه نگوييد ـ البته صرف نظر از جنبه‌هاي سياسي ـ چون همه تحمّل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عَنْ أَبِيهِ عَنِ ابْنِ سِنَانٍ عَنْ إِبْرَاهِيمَ بْنِ أَبِي الْبِلَادِ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 فِي الْمَلَائِكَةِ مُقَرَّبِينَ وَ غَيْرَ مُقَرَّبِينَ وَ مِنَ الْأَنْبِيَاءِ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 عُرِضَ عَلَى الْمُؤْمِنِينَ فَلَمْ يُقِرَّ بِهِ إِلَّا الْمُمْتَحَنُونَ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عَنْ عِمْرَانَ بْنِ مُوسَى عَنْ هَارُونَ بْنِ مُسْلِمٍ عَنْ مَسْعَدَةَ بْنِ صَدَقَةَ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أَبُو ذَرٍّ مَا فِي قَلْبِ سَلْمَانَ لَقَتَلَهُ وَ لَقَدْ آخَى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فَمَا ظَنُّكُمْ بِسَائِرِ الْخَلْقِ إِنَّ عِلْمَ الْعُلَمَاءِ صَعْبٌ مُسْتَصْعَبٌ لَا يَحْتَمِلُهُ 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سَلْمَانُ مِنَ الْعُلَمَاءِ لِأَنَّهُ امْرُؤٌ مِنَّا أَهْلَ الْبَيْتِ فَلِذَلِكَ نَسَبْتُهُ إِلَى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الْبَرْقِيِّ عَنِ ابْنِ سِنَانٍ أَوْ غَيْرِهِ رَفَعَهُ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لَا يَحْتَمِلُهُ إِلَّا صُدُورٌ مُنِيرَةٌ أَوْ قُلُوبٌ سَلِيمَةٌ أَوْ أَخْلَاقٌ حَسَنَةٌ إِنَّ اللَّهَ أَخَذَ مِنْ شِيعَتِنَا الْمِيثَاقَ كَمَا أَخَذَ عَلَى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لَنَا وَفَى اللَّهُ لَهُ بِالْجَنَّةِ وَ مَنْ أَبْغَضَنَا وَ لَمْ يُؤَدِّ إِلَيْنَا حَقَّنَا فَفِي النَّارِ خَالِداً مُخَلَّداً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باب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بْنُ إِسْحَاقَ عَنْ عَبْدِ اللَّهِ بْنِ حَمَّادٍ عَنْ صَبَّاحٍ الْمُزَنِيِّ عَنِ الْحَارِثِ بْنِ حَصِير عَنِ الْأَصْبَغِ بْنِ نُبَاتَةَ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خَشِنٌ مَخْشُوشٌ فَانْبِذُوا إِلَى النَّاسِ نَبْذاً فَمَنْ عَرَفَ فَزِيدُوهُ وَ مَنْ أَنْكَرَ فَأَمْسِكُوا لَا يَحْتَمِلُهُ إِلَّا ثَلَاثٌ مَلَكٌ مُقَرَّبٌ أَوْ نَبِيٌّ مُرْسَلٌ أَوْ عَبْدٌ مُؤْمِنٌ امْتَحَنَ اللَّهُ قَلْبَهُ لِلْإِيمَانِ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درباره‌ي متعه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اقامه‌ي</w:t>
      </w:r>
      <w:bookmarkStart w:id="562" w:name="pg2363_25927"/>
    </w:p>
    <w:p>
      <w:pPr>
        <w:pStyle w:val="BookText"/>
        <w:rPr/>
      </w:pPr>
      <w:bookmarkEnd w:id="562"/>
      <w:r>
        <w:rPr>
          <w:rFonts w:ascii="Amiri" w:hAnsi="Amiri" w:eastAsia="Amiri" w:cs="Amiri"/>
          <w:color w:val="111111"/>
          <w:sz w:val="28"/>
          <w:sz w:val="28"/>
          <w:szCs w:val="28"/>
          <w:rtl w:val="true"/>
          <w:lang w:bidi="ar-SA"/>
        </w:rPr>
        <w:t>سنت اصرار بر آن نداشته باشيد و همسرانتان را دشمن ما قرار ندهيد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عَلَى الْمُتْعَةِ إِنَّمَا عَلَيْكُمْ إِقَامَةُ السُّنَّةِ فَلَا تَشْتَغِلُوا بِهَا عَنْ فُرُشِكُمْ وَ حَرَائِرِكُمْ فَيَكْفُرْنَ وَ يَتَبَرَّيْنَ وَ يَدْعِينَ عَلَى الْآمِرِ بِذَلِكَ وَ يَلْعَنُونَا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كه گاهي همين محذور با ذكر احكام متعه نيز حاصل مي‌شود و پرهيز از آن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مواظب باشيم كلام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بيان مي‌كنيم، كجا، چگونه و در چه شرايطي بيان مي‌كنيم</w:t>
      </w:r>
      <w:r>
        <w:rPr>
          <w:rFonts w:eastAsia="IRNazanin" w:cs="IRNazanin"/>
          <w:color w:val="111111"/>
          <w:sz w:val="28"/>
          <w:szCs w:val="28"/>
          <w:rtl w:val="true"/>
          <w:lang w:bidi="fa-IR"/>
        </w:rPr>
        <w:t>.</w:t>
      </w:r>
    </w:p>
    <w:p>
      <w:pPr>
        <w:pStyle w:val="Heading6"/>
        <w:numPr>
          <w:ilvl w:val="5"/>
          <w:numId w:val="1"/>
        </w:numPr>
        <w:rPr/>
      </w:pPr>
      <w:bookmarkStart w:id="563" w:name="__RefHeading___Toc2820890_3804643083"/>
      <w:bookmarkStart w:id="564" w:name="_Toc212"/>
      <w:bookmarkEnd w:id="563"/>
      <w:r>
        <w:rPr>
          <w:rtl w:val="true"/>
        </w:rPr>
        <w:t xml:space="preserve">بررسي كلام شيخ </w:t>
      </w:r>
      <w:r>
        <w:rPr>
          <w:rtl w:val="true"/>
        </w:rPr>
        <w:t xml:space="preserve">- </w:t>
      </w:r>
      <w:r>
        <w:rPr>
          <w:rtl w:val="true"/>
        </w:rPr>
        <w:t xml:space="preserve">قدس سره </w:t>
      </w:r>
      <w:r>
        <w:rPr>
          <w:rtl w:val="true"/>
        </w:rPr>
        <w:t>-</w:t>
      </w:r>
      <w:bookmarkEnd w:id="56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اين است كه كلام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تقيه را حمل بر توريه كنيم نه كذب؛ چون</w:t>
      </w:r>
      <w:bookmarkStart w:id="565" w:name="pg2363_25928"/>
    </w:p>
    <w:p>
      <w:pPr>
        <w:pStyle w:val="BookText"/>
        <w:rPr/>
      </w:pPr>
      <w:bookmarkEnd w:id="565"/>
      <w:r>
        <w:rPr>
          <w:rFonts w:ascii="IRNazanin" w:hAnsi="IRNazanin" w:eastAsia="IRNazanin"/>
          <w:color w:val="111111"/>
          <w:sz w:val="28"/>
          <w:sz w:val="28"/>
          <w:szCs w:val="28"/>
          <w:rtl w:val="true"/>
          <w:lang w:bidi="fa-IR"/>
        </w:rPr>
        <w:t>أليق به شأن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شيخ أليق تعيّني نباشد و فقط از باب احتياط باشد كه براي مردم شبهه نشود، اشكالي ندارد و إلا با استنباطي كه كرديم، كه كذب براي دفع ضرر اصلاً حزازتي ندارد و بلكه حتّي حلف كاذباً أحلي من التمر و الزبد است، هيچ اشكالي ندارد كه كلام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تقيّه را حمل بر كذب كنيم؛ چون هيچ مرجوحيتي علي الفرض در متن واقع ندارد</w:t>
      </w:r>
      <w:r>
        <w:rPr>
          <w:rFonts w:eastAsia="IRNazanin" w:cs="IRNazanin"/>
          <w:color w:val="111111"/>
          <w:sz w:val="28"/>
          <w:szCs w:val="28"/>
          <w:rtl w:val="true"/>
          <w:lang w:bidi="fa-IR"/>
        </w:rPr>
        <w:t>.</w:t>
      </w:r>
    </w:p>
    <w:p>
      <w:pPr>
        <w:pStyle w:val="Heading4"/>
        <w:numPr>
          <w:ilvl w:val="3"/>
          <w:numId w:val="1"/>
        </w:numPr>
        <w:rPr/>
      </w:pPr>
      <w:bookmarkStart w:id="566" w:name="__RefHeading___Toc2820892_3804643083"/>
      <w:bookmarkStart w:id="567" w:name="_Toc213"/>
      <w:bookmarkEnd w:id="566"/>
      <w:r>
        <w:rPr>
          <w:rtl w:val="true"/>
        </w:rPr>
        <w:t xml:space="preserve">كلام شيخ </w:t>
      </w:r>
      <w:r>
        <w:rPr>
          <w:rtl w:val="true"/>
        </w:rPr>
        <w:t xml:space="preserve">- </w:t>
      </w:r>
      <w:r>
        <w:rPr>
          <w:rtl w:val="true"/>
        </w:rPr>
        <w:t xml:space="preserve">قدس سره </w:t>
      </w:r>
      <w:r>
        <w:rPr>
          <w:rtl w:val="true"/>
        </w:rPr>
        <w:t xml:space="preserve">- </w:t>
      </w:r>
      <w:r>
        <w:rPr>
          <w:rtl w:val="true"/>
        </w:rPr>
        <w:t>در حمل روايت بر توريه در دوران بين توريه و تقيه</w:t>
      </w:r>
      <w:bookmarkEnd w:id="567"/>
    </w:p>
    <w:p>
      <w:pPr>
        <w:pStyle w:val="Heading5"/>
        <w:numPr>
          <w:ilvl w:val="4"/>
          <w:numId w:val="1"/>
        </w:numPr>
        <w:rPr/>
      </w:pPr>
      <w:bookmarkStart w:id="568" w:name="__RefHeading___Toc2820894_3804643083"/>
      <w:bookmarkStart w:id="569" w:name="_Toc214"/>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گفتيم معلوم مي‌شود اگر در روايتي دوران امر بين حمل آن بر تقيه يا حمل بر استحباب باشد، بايد حمل بر استحباب كرد كه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مثال در روايتي سائل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مذي سؤال كرد،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الوضوء</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الطهارة، أبواب نواقض الوضوء،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مُحَمَّدِ بْنِ إِسْمَاعِيلَ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الْمِقْدَادَ أَنْ يَسْأَلَ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اسْتَحْيَا أَنْ يَسْأَلَهُ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يُمْذِي وَ هُوَ فِي الصَّلَاةِ 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ظهور در وجوب دارد، در حالي كه مي‌دانيم مذي</w:t>
      </w:r>
    </w:p>
    <w:p>
      <w:pPr>
        <w:pStyle w:val="BookText"/>
        <w:rPr/>
      </w:pPr>
      <w:r>
        <w:rPr>
          <w:rFonts w:ascii="Amiri" w:hAnsi="Amiri" w:eastAsia="Amiri" w:cs="Amiri"/>
          <w:color w:val="111111"/>
          <w:sz w:val="28"/>
          <w:sz w:val="28"/>
          <w:szCs w:val="28"/>
          <w:rtl w:val="true"/>
          <w:lang w:bidi="ar-SA"/>
        </w:rPr>
        <w:t>در مذهب شيعه بر خلاف عامّه، ناقض وضوء نيست و نمي‌تواند وضوء واجب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امر دائر مي‌شود بين اين‌كه مراد حضرت همان وجوب باشد كه در اين صورت كذب خواهد بود يا مراد معناي 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اين صورت توريه خواهد بود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من هنا يعلم أنّه إذا دار الأمر في بعض المواضع بين الحمل على التقية و الحمل على الاستحباب، كما في الأمر بالوضوء عقيب بعض ما قال العامّة بكونه حدثاً، تعيّن الثاني؛ لأنّ التقية تتأدّى بإرادة المجاز و إخفاء القرينة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بايد حمل بر استحباب كنيم؛ زيرا تقيه و دفع ضرر با اراده‌ي معناي مجازي و إخفاء قرينه هم حاصل مي‌شود و قرينه، همان قطع به عدم ناقضيت مذي براي وضوء در مذهب شيعه است</w:t>
      </w:r>
      <w:r>
        <w:rPr>
          <w:rFonts w:eastAsia="Amiri" w:cs="Amiri" w:ascii="Amiri" w:hAnsi="Amiri"/>
          <w:color w:val="111111"/>
          <w:sz w:val="28"/>
          <w:szCs w:val="28"/>
          <w:rtl w:val="true"/>
          <w:lang w:bidi="ar-SA"/>
        </w:rPr>
        <w:t>. </w:t>
      </w:r>
      <w:bookmarkStart w:id="570" w:name="pg2363_25930"/>
    </w:p>
    <w:p>
      <w:pPr>
        <w:pStyle w:val="Heading5"/>
        <w:numPr>
          <w:ilvl w:val="4"/>
          <w:numId w:val="1"/>
        </w:numPr>
        <w:rPr/>
      </w:pPr>
      <w:bookmarkStart w:id="571" w:name="__RefHeading___Toc2820896_3804643083"/>
      <w:bookmarkStart w:id="572" w:name="_Toc215"/>
      <w:bookmarkEnd w:id="570"/>
      <w:bookmarkEnd w:id="571"/>
      <w:r>
        <w:rPr>
          <w:rtl w:val="true"/>
        </w:rPr>
        <w:t xml:space="preserve">بررسي كلام شيخ </w:t>
      </w:r>
      <w:r>
        <w:rPr>
          <w:rtl w:val="true"/>
        </w:rPr>
        <w:t xml:space="preserve">- </w:t>
      </w:r>
      <w:r>
        <w:rPr>
          <w:rtl w:val="true"/>
        </w:rPr>
        <w:t xml:space="preserve">قدس سره </w:t>
      </w:r>
      <w:r>
        <w:rPr>
          <w:rtl w:val="true"/>
        </w:rPr>
        <w:t>-</w:t>
      </w:r>
      <w:bookmarkEnd w:id="572"/>
    </w:p>
    <w:p>
      <w:pPr>
        <w:pStyle w:val="BookText"/>
        <w:rPr/>
      </w:pPr>
      <w:r>
        <w:rPr>
          <w:rFonts w:ascii="IRNazanin" w:hAnsi="IRNazanin" w:eastAsia="IRNazanin"/>
          <w:color w:val="111111"/>
          <w:sz w:val="28"/>
          <w:sz w:val="28"/>
          <w:szCs w:val="28"/>
          <w:rtl w:val="true"/>
          <w:lang w:bidi="fa-IR"/>
        </w:rPr>
        <w:t xml:space="preserve">اگر دوران امر بين تقيه و توريه با قطع به قرينه، به گونه‌اي باشد كه ظهور در معناي غير ظاهر بدوي پيدا كند،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يعني براي ما كه مي‌دانيم وجوب اراده نشده، كلام ظهور در معناي استحبابي پيدا مي‌كند و بايد حمل بر استحباب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ظهوري در معناي غير ظاهر بدوي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نمي‌توانيم حمل بر استحباب كنيم</w:t>
      </w:r>
      <w:r>
        <w:rPr>
          <w:rFonts w:eastAsia="IRNazanin" w:cs="IRNazanin"/>
          <w:color w:val="111111"/>
          <w:sz w:val="28"/>
          <w:szCs w:val="28"/>
          <w:rtl w:val="true"/>
          <w:lang w:bidi="fa-IR"/>
        </w:rPr>
        <w:t>.</w:t>
      </w:r>
      <w:r>
        <w:rPr>
          <w:rStyle w:val="FootnoteAnchor"/>
          <w:rtl w:val="true"/>
        </w:rPr>
        <w:footnoteReference w:id="25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اگر كلام به حسب ذات و قرائن حافّه كه معلوم نزد ما مي‌باشد، ظهور در يك معنايي داشت، به آن ظهور اخذ مي‌كنيم و نمي‌توانيم حمل بر تقيه‌ي كذبي كنيم، امّا اگر ظهوري نداشت نمي‌توانيم بر آن معنا حمل كنيم و اين يك قاعده‌ي كلّيه است</w:t>
      </w:r>
      <w:r>
        <w:rPr>
          <w:rFonts w:eastAsia="IRNazanin" w:cs="IRNazanin"/>
          <w:color w:val="111111"/>
          <w:sz w:val="28"/>
          <w:szCs w:val="28"/>
          <w:rtl w:val="true"/>
          <w:lang w:bidi="fa-IR"/>
        </w:rPr>
        <w:t>.  </w:t>
      </w:r>
      <w:bookmarkStart w:id="573" w:name="pg2363_25931"/>
    </w:p>
    <w:p>
      <w:pPr>
        <w:pStyle w:val="Heading3"/>
        <w:numPr>
          <w:ilvl w:val="2"/>
          <w:numId w:val="1"/>
        </w:numPr>
        <w:rPr/>
      </w:pPr>
      <w:bookmarkStart w:id="574" w:name="__RefHeading___Toc2820898_3804643083"/>
      <w:bookmarkStart w:id="575" w:name="_Toc216"/>
      <w:bookmarkEnd w:id="573"/>
      <w:bookmarkEnd w:id="574"/>
      <w:r>
        <w:rPr>
          <w:rtl w:val="true"/>
        </w:rPr>
        <w:t>مسوّغ دوم</w:t>
      </w:r>
      <w:r>
        <w:rPr>
          <w:rtl w:val="true"/>
        </w:rPr>
        <w:t xml:space="preserve">: </w:t>
      </w:r>
      <w:r>
        <w:rPr>
          <w:rtl w:val="true"/>
        </w:rPr>
        <w:t>اصلاح بين الناس</w:t>
      </w:r>
      <w:bookmarkEnd w:id="575"/>
    </w:p>
    <w:p>
      <w:pPr>
        <w:pStyle w:val="BookText"/>
        <w:rPr/>
      </w:pPr>
      <w:r>
        <w:rPr>
          <w:rFonts w:ascii="Amiri" w:hAnsi="Amiri" w:eastAsia="Amiri" w:cs="Amiri"/>
          <w:color w:val="111111"/>
          <w:sz w:val="28"/>
          <w:sz w:val="28"/>
          <w:szCs w:val="28"/>
          <w:rtl w:val="true"/>
          <w:lang w:bidi="ar-SA"/>
        </w:rPr>
        <w:t>دوّمين مسوّغي كه شيخ</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الثاني من مسوّغات الكذب إرادة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الأخبار بجواز الكذب عند إرادة الإصلاح، ففي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رواية معاوية بن حكم، عن أبيه، عن جدّه،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عيسى بن حنّان،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مسؤول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و رجل أصلح بين اثنين، يلقى هذا بغير ما يلقى هذا، يريد بذلك الإصلاح، و رجل وَعَدَ أهله و هو لا يريد أن يتم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 هذه الرواية في استثناء هذه الثلاثة، روايات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ظاهر الأخبار المذكورة عدم وجوب التورية، و لم أرَ من اعتبر العجز عنها في جواز الكذب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الأخبار المذكورة بصورة العجز عنها في غاية البعد، و إن كان مراعاته مقتضى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كذب بيان مي‌كنند، اصلاح بين الناس است؛ يعني دو نفر كه بينشان اختلاف هست، در مقام اصلاح بين آن‌ها پيش هر كدام به دروغ بگويي طرف مقابل از تو تعريف مي‌كرد و چنين و چنان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دروغ نه تنها مانعي ندارد بلكه ثواب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زيادي بر جواز اين نوع كذب دلالت مي‌كند، از جمله رواياتي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در كافي با اين سند ذكر شده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الْمُغِيرَةِ عَنْ مُعَاوِيَةَ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كسي كه اصلاح بين مردم مي‌كند كذّاب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ديگري كه آن‌هم صحيحه است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ابْنِ مَحْبُوبٍ عَنْ مُعَاوِيَةَ بْنِ وَهْبٍ أَوْ مُعَاوِيَةَ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كَذَا وَ كَذَا فِي أَشْيَاءَ أَمَرَ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فَأُبَلِّغُهُمْ عَنْكَ وَ أَقُولُ عَنِّي مَا قُلْتَ لِي وَ غَيْرَ 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الْمُصْلِحَ لَيْسَ بِكَذَّابٍ إِنَّمَا هُوَ الصُّلْحُ لَيْسَ بِكَذِبٍ</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وهب يا معاوية بن عمار ـ كه هر دو ثقه‌اند ـ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از طرف من ابلاغ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جانب شما به آ‌ن‌ها ابلاغ مي‌كنم و از طرف خودم علاوه بر آن چيزهايي كه فرموديد، مطالبي را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مصلح، دروغ‌گو نيست و صلح، كذب نيست</w:t>
      </w:r>
      <w:r>
        <w:rPr>
          <w:rFonts w:eastAsia="IRNazanin" w:cs="IRNazanin"/>
          <w:color w:val="111111"/>
          <w:sz w:val="28"/>
          <w:szCs w:val="28"/>
          <w:rtl w:val="true"/>
          <w:lang w:bidi="fa-IR"/>
        </w:rPr>
        <w:t>.</w:t>
      </w:r>
      <w:bookmarkStart w:id="576" w:name="pg2363_25933"/>
    </w:p>
    <w:p>
      <w:pPr>
        <w:pStyle w:val="BookText"/>
        <w:rPr/>
      </w:pPr>
      <w:bookmarkEnd w:id="576"/>
      <w:r>
        <w:rPr>
          <w:rFonts w:ascii="Amiri" w:hAnsi="Amiri" w:eastAsia="Amiri" w:cs="Amiri"/>
          <w:color w:val="111111"/>
          <w:sz w:val="28"/>
          <w:sz w:val="28"/>
          <w:szCs w:val="28"/>
          <w:rtl w:val="true"/>
          <w:lang w:bidi="ar-SA"/>
        </w:rPr>
        <w:t>اصلاح بين الناس داراي اهميت زيادي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البلاغة در وصيتشان به امام حسن و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وَ جَمِيعَ وَلَدِي وَ أَهْلِي وَ مَنْ بَلَغَهُ كِتَابِي بِتَقْوَى اللَّهِ وَ نَظْمِ أَمْرِكُمْ وَ صَلَاحِ ذَاتِ بَيْنِكُمْ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من از 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ذات البين، افضل از عموم نماز و روزه است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820900_3804643083"/>
      <w:bookmarkStart w:id="578" w:name="_Toc217"/>
      <w:bookmarkEnd w:id="577"/>
      <w:r>
        <w:rPr>
          <w:rtl w:val="true"/>
        </w:rPr>
        <w:t>مسوّغ سوم</w:t>
      </w:r>
      <w:r>
        <w:rPr>
          <w:rtl w:val="true"/>
        </w:rPr>
        <w:t xml:space="preserve">: </w:t>
      </w:r>
      <w:r>
        <w:rPr>
          <w:rtl w:val="true"/>
        </w:rPr>
        <w:t>وعده‌ي كذب به زوجه بلكه مطلق اهل</w:t>
      </w:r>
      <w:bookmarkEnd w:id="578"/>
    </w:p>
    <w:p>
      <w:pPr>
        <w:pStyle w:val="Heading4"/>
        <w:numPr>
          <w:ilvl w:val="3"/>
          <w:numId w:val="1"/>
        </w:numPr>
        <w:rPr/>
      </w:pPr>
      <w:bookmarkStart w:id="579" w:name="__RefHeading___Toc2820902_3804643083"/>
      <w:bookmarkStart w:id="580" w:name="_Toc218"/>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مسوّغي كه ضمناً ذكر مي‌كند، وعده‌ي كذب به زوجه بلكه مطلق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شامل فرزندان 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820904_3804643083"/>
      <w:bookmarkStart w:id="582" w:name="_Toc219"/>
      <w:bookmarkEnd w:id="581"/>
      <w:r>
        <w:rPr>
          <w:rtl w:val="true"/>
        </w:rPr>
        <w:t>بررسي مسوّغ سوم كذب</w:t>
      </w:r>
      <w:bookmarkEnd w:id="582"/>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روايات كثيري دلالت بر جواز وعده‌ي كذب به زوجه بلكه مطلق اهل مي‌كند</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إنّه قد ورد في أخبار كثيرة جواز الوعد الكاذب مع الزوجة، بل مطلق الأهل، و اللّه العالم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 ظاهراً بيش</w:t>
      </w:r>
    </w:p>
    <w:p>
      <w:pPr>
        <w:pStyle w:val="BookText"/>
        <w:rPr/>
      </w:pPr>
      <w:r>
        <w:rPr>
          <w:rFonts w:ascii="IRNazanin" w:hAnsi="IRNazanin" w:eastAsia="IRNazanin"/>
          <w:color w:val="111111"/>
          <w:sz w:val="28"/>
          <w:sz w:val="28"/>
          <w:szCs w:val="28"/>
          <w:rtl w:val="true"/>
          <w:lang w:bidi="fa-IR"/>
        </w:rPr>
        <w:t>از سه روايت نيست و هيچ كدام از لحاظ سند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در وسائل الشيعة در 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احكام العشرة ـ احاديث اوّل</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جَمِيعاً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أَحَبَّ الْكَذِبَ فِي الصَّلَاحِ وَ أَبْغَضَ الصِّدْقَ فِي الْفَسَادِ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يَحْسُنُ فِيهِنَّ الْكَذِبُ الْمَكِيدَةُ فِي الْحَرْبِ وَ عِدَتُكَ زَوْجَتَكَ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به خاطر حماد بن عمر و انس بن محمد كه توثيقي ندارند،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أَبِيهِ عَنْ سَعْدٍ عَنْ أَحْمَدَ بْنِ الْحُسَيْنِ بْنِ سَعِيدٍ عَنْ أَبِي الْحُسَيْنِ الْحَضْرَمِيِّ عَنْ مُوسَى بْنِ الْقَاسِمِ عَنْ جَمِيلِ بْنِ دَرَّاجٍ عَنْ مُحَمَّدِ بْنِ سَعِيدٍ عَنِ الْمُحَارِبِيِّ عَنْ جَعْفَرِ بْنِ مُحَمَّدٍ عَنْ آبَائِهِ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يَحْسُنُ فِيهِنَّ الْكَذِبُ الْمَكِيدَةُ فِي الْحَرْبِ وَ عِدَتُكَ زَوْجَتَكَ وَ الْإِصْلَاحُ بَيْنَ النَّاسِ وَ ثَلَاثَةٌ يَقْبَحُ فِيهِنَّ الصِّدْقُ النَّمِيمَةُ وَ إِخْبَارُكَ الرَّجُلَ عَنْ أَهْلِهِ بِمَا يَكْرَهُهُ وَ تَكْذِيبُكَ الرَّجُلَ عَنِ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مُجَالَسَتُهُمْ تُمِيتُ الْقَلْبَ مُجَالَسَةُ الْأَنْذَالِ وَ الْحَدِيثُ مَعَ النِّسَاءِ وَ مُجَالَسَةُ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الحسين بن سعيد تضعيف شده، ابوالحسن الحضرمي مجهول و محمد بن سعيد مشترك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سعيد بن حماد بن سعيد بن مهران، مولى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الأهوازي، الملقب دندان، روى جميع شيوخ أبيه إلا حماد بن عيسى فيما زعم أصحابنا القميون، و ضعفوه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 حديثه 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الاحتجاج أخبرنا به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الأنبياء و كتاب المثالب، أخبرنا علي بن أحمد القمي، عن محمد بن الحسن، عن محمد بن الحسن الصفار، عنه بهما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 ـ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كه از</w:t>
      </w:r>
    </w:p>
    <w:p>
      <w:pPr>
        <w:pStyle w:val="BookText"/>
        <w:rPr/>
      </w:pPr>
      <w:r>
        <w:rPr>
          <w:rFonts w:ascii="IRNazanin" w:hAnsi="IRNazanin" w:eastAsia="IRNazanin"/>
          <w:color w:val="111111"/>
          <w:sz w:val="28"/>
          <w:sz w:val="28"/>
          <w:szCs w:val="28"/>
          <w:rtl w:val="true"/>
          <w:lang w:bidi="fa-IR"/>
        </w:rPr>
        <w:t>كافي نقل مي‌كند،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عَنْ أَبِي مَخْلَدٍ السَّرَّاجِ 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مَسْئُولٌ عَنْهُ صَاحِبُهُ يَوْماً إِلَّا كَذِباً فِي ثَلَاثَةٍ رَجُلٌ كَائِدٌ فِي حَرْبِهِ فَهُوَ مَوْضُوعٌ عَنْهُ أَوْ رَجُلٌ أَصْلَحَ بَيْنَ اثْنَيْنِ يَلْقَى هَذَا بِغَيْرِ مَا يَلْقَى بِهِ هَذَا يُرِيدُ بِذَلِكَ الْإِصْلَاحَ مَا بَيْنَهُمَا أَوْ رَجُلٌ وَعَدَ أَهْلَهُ شَيْئاً وَ هُوَ لَا يُرِيدُ أَنْ يُتِمَّ لَهُمْ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اين روايت از لحاظ سند به خاطر أبي مخلد السراج و عيسي بن حسّان كه توثيق نشده‌اند، ناتمام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عيسي بن حسّان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دروغي، روزي دروغ‌گو مورد سؤال واقع خواهد شد، مگر دروغ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مي‌گويد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كيد مي‌زند، چنين دروغي از او برداشته شده است، يا كسي كه بين دو نفر اصلاح مي‌كند و در ملاقات با هر كدام چيزي خلاف آن‌چه كه از ديگري شنيده مي‌گويد و هدفش اصلاح است، يا كسي كه به اهلش چيزي وعده مي‌دهد ولي قصد وفاي به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در اين‌جا، اعمّ از زوجه است و شامل فرزندان هم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همان‌طور كه قبلاً بيان كرديم، اصلاً وعد از مقوله‌ي إخبار نيست تا متّصف به كذب شود، بلكه از مقوله‌ي انشاء است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واژه‌ي وعد هم انشائي بودن نخوابيده تا حتماً بر وعد انشائي حمل كنيم و ظاهراً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سوره‌ي بقره، آيه‌ي</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به صورت إخباري وعده مي‌دهد نه انشائي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آيه‌ي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تَمَتَّعُوا في دارِكُمْ ثَلاثَةَ أَيَّامٍ ذلِكَ وَعْدٌ غَيْرُ مَكْذُوبٍ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سوره‌ي هود، آيه‌ي</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اين وعد هم به نحو إخباري بوده و در آخر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وعدي است كه دروغ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در اين‌جا وعده‌ي به اهل را از كذب استثناء كرده، عنايتاً و تنزيلاً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حارث الاعور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مُحَمَّدُ بْنُ عَلِيِّ بْنِ الْحُسَيْنِ فِي الْمَجَالِسِ عَنْ أَحْمَدَ بْنِ مُحَمَّدِ بْنِ يَحْيَى عَنْ أَبِيهِ عَنْ يَعْقُوبَ بْنِ يَزِيدَ عَنْ زِيَادِ بْنِ مَرْوَانَ الْقَنْدِيِّ عَنْ أَبِي وَكِيعٍ عَنْ أَبِي إِسْحَاقَ السَّبِيعِيِّ عَنِ الْحَارِثِ الْأَعْوَرِ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صَبِيَّهُ ثُمَّ لَا يَفِيَ لَهُ إِنَّ الْكَذِبَ يَهْدِي إِلَى الْفُجُورِ وَ الْفُجُورَ يَهْدِي إِلَى النَّارِ وَ مَا يَزَالُ أَحَدُكُمْ يَكْذِبُ حَتَّى يُقَالَ كَذَبَ وَ فَجَرَ وَ مَا يَزَالُ أَحَدُكُمْ يَكْذِبُ حَتَّى لَا يَبْقَى مَوْضِعَ إِبْرَةٍ صِدْقٌ فَيُسَمَّى عِنْدَ اللَّهِ كَذَّاباً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قبلاً ذكر شد، از وعده‌ي دروغ</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صبي نهي شده بود كه جمعش با اين روايات آن است كه بگوييم جواز وعده‌ي كاذباً، اختصاص به غير صبيّ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روايات جواز وعده‌ي كاذباً به اهل، تمام باشد و إلا با توجّه به اين‌كه در مورد وعد گفتيم احتياط واجب در وفاي به وعد است، قائل شدن به جواز مشكل است</w:t>
      </w:r>
      <w:r>
        <w:rPr>
          <w:rFonts w:eastAsia="IRNazanin" w:cs="IRNazanin"/>
          <w:color w:val="111111"/>
          <w:sz w:val="28"/>
          <w:szCs w:val="28"/>
          <w:rtl w:val="true"/>
          <w:lang w:bidi="fa-IR"/>
        </w:rPr>
        <w:t>.</w:t>
      </w:r>
      <w:bookmarkStart w:id="583" w:name="pg2363_25939"/>
    </w:p>
    <w:p>
      <w:pPr>
        <w:pStyle w:val="Heading2"/>
        <w:numPr>
          <w:ilvl w:val="1"/>
          <w:numId w:val="1"/>
        </w:numPr>
        <w:rPr/>
      </w:pPr>
      <w:bookmarkStart w:id="584" w:name="__RefHeading___Toc2820906_3804643083"/>
      <w:bookmarkStart w:id="585" w:name="_Toc220"/>
      <w:bookmarkEnd w:id="583"/>
      <w:bookmarkEnd w:id="584"/>
      <w:r>
        <w:rPr>
          <w:rtl w:val="true"/>
        </w:rPr>
        <w:t>قول به غير علم</w:t>
      </w:r>
      <w:bookmarkEnd w:id="5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2820908_3804643083"/>
      <w:bookmarkStart w:id="587" w:name="_Toc221"/>
      <w:bookmarkEnd w:id="586"/>
      <w:r>
        <w:rPr>
          <w:rtl w:val="true"/>
        </w:rPr>
        <w:t>اشاره</w:t>
      </w:r>
      <w:bookmarkStart w:id="588" w:name="pg2363_25941"/>
      <w:bookmarkEnd w:id="587"/>
    </w:p>
    <w:p>
      <w:pPr>
        <w:pStyle w:val="Heading3"/>
        <w:numPr>
          <w:ilvl w:val="2"/>
          <w:numId w:val="1"/>
        </w:numPr>
        <w:rPr/>
      </w:pPr>
      <w:bookmarkStart w:id="589" w:name="__RefHeading___Toc2820910_3804643083"/>
      <w:bookmarkStart w:id="590" w:name="_Toc222"/>
      <w:bookmarkEnd w:id="588"/>
      <w:bookmarkEnd w:id="589"/>
      <w:r>
        <w:rPr>
          <w:rtl w:val="true"/>
        </w:rPr>
        <w:t>آيا قول به غير علم حرام است؟</w:t>
      </w:r>
      <w:bookmarkEnd w:id="590"/>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المكاسب المحرمة</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حكم الإخبار عن قضيّة مشكوك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الأصول العقليّة و النقليّة جواز الإخبار عن قضيّة مشكوك فيها، فلو شكّ في أنّ زيدا قائم يجوز له الإخبار بقيامه، لأنّه من الشبهة المصداقيّة لأدلّة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وجوب الصدق، لا بمعنى وجوبه مطلقا، بل بمعنى أنّه لو أراد المتكلّم الإخبار يجب عليه أن يصدق فلا بدّ له من إحراز كونه صدقا بعلم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ذلك مشكل بل ممنوع، و إن أفتى به صاحب الوسائل و مستدركة، فإنّ الأخبار لا تصلح لإثباته، إمّا لقصور الدلالة كما هو كذلك غالبا، أو لقصور السند، فراجعها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بحث كذب، بحث مهمي را عنوان كرده‌اند كه اهميت آن كمتر از بحث كذب نيست ـ خصوصاً براي كساني كه اهل منبر، تريبون و اهل قلم و رسانه‌اند ـ و نديدم غير ايشان اين مبحث را به اين تفصيل و دقت مطرح كرده باشد، گرچه ديگران در جاهاي ديگر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في‌الجمله آن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آيا مي‌توان قضيه‌اي را كه مشكوكٌ فيهاست، إخبار كرد؟ به عبارت ديگر آيا قول به غير علم جايز است؟ مثلاً اگر نمي‌دانيم زيد قائم است يا خير، آيا مي‌توانيم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آن‌چه مربوط به شرع مي‌باشد، مسلّم است كه قول به غير علم جايز نيست و جاي هيچ مناقشه‌اي نمي‌باشد؛ چون ادلّه به صراحت دلالت بر عدم جواز مي‌كند، مانند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عَلَى اللَّهِ ما لا تَعْلَمُون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اعراف، آيه‌ي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متعدّدي كه نهيِ از قول به غير علم در شرعيّات مي‌كند كه تعدادي از آن‌ها خواهد آمد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محلّ كلام در اين بحث، از حيث نسبت دادن به خداوند متعال و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از</w:t>
      </w:r>
      <w:bookmarkStart w:id="591" w:name="pg2363_25943"/>
    </w:p>
    <w:p>
      <w:pPr>
        <w:pStyle w:val="BookText"/>
        <w:rPr/>
      </w:pPr>
      <w:bookmarkEnd w:id="591"/>
      <w:r>
        <w:rPr>
          <w:rFonts w:ascii="IRNazanin" w:hAnsi="IRNazanin" w:eastAsia="IRNazanin"/>
          <w:color w:val="111111"/>
          <w:sz w:val="28"/>
          <w:sz w:val="28"/>
          <w:szCs w:val="28"/>
          <w:rtl w:val="true"/>
          <w:lang w:bidi="fa-IR"/>
        </w:rPr>
        <w:t>اين حيث است كه خبري كه صدق و كذب آن براي ما معلوم نيست، آيا گفتنش جايز است يا خير؟</w:t>
      </w:r>
    </w:p>
    <w:p>
      <w:pPr>
        <w:pStyle w:val="Heading3"/>
        <w:numPr>
          <w:ilvl w:val="2"/>
          <w:numId w:val="1"/>
        </w:numPr>
        <w:rPr/>
      </w:pPr>
      <w:bookmarkStart w:id="592" w:name="__RefHeading___Toc2820912_3804643083"/>
      <w:bookmarkStart w:id="593" w:name="_Toc223"/>
      <w:bookmarkEnd w:id="592"/>
      <w:r>
        <w:rPr>
          <w:rtl w:val="true"/>
        </w:rPr>
        <w:t>مقتضاي اصول عمليه، جواز قول به غير علم</w:t>
      </w:r>
      <w:bookmarkEnd w:id="593"/>
    </w:p>
    <w:p>
      <w:pPr>
        <w:pStyle w:val="BookText"/>
        <w:rPr/>
      </w:pPr>
      <w:r>
        <w:rPr>
          <w:rFonts w:ascii="IRNazanin" w:hAnsi="IRNazanin" w:eastAsia="IRNazanin"/>
          <w:color w:val="111111"/>
          <w:sz w:val="28"/>
          <w:sz w:val="28"/>
          <w:szCs w:val="28"/>
          <w:rtl w:val="true"/>
          <w:lang w:bidi="fa-IR"/>
        </w:rPr>
        <w:t xml:space="preserve">مقتضاي اصل اوّلي، جواز است؛ چون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زيرا آن‌چه را كه تا به حال اثبات كرديم، حرمت كذب است و كذب يعني قول غير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وقتي نمي‌دانيم زيد قائم است يا نه، در واقع كذب بودن اين قول محرز نيست، پس نمي‌توانيم به ادلّه‌ي حرمت كذب تمسّك كرده و بگوييم گفتن چنين قولي جايز نيست؛ زيرا تمسّك به عام در شبهه‌ي مصداقيه مي‌شود؛ يعني همان‌طور كه با شكّ در عالم بودن زيد، نمي‌توان به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گفت إكرام او واجب است، در اين‌جا نيز نمي‌توان به ادلّه‌ي حرمت كذب تمسّك كرده و گفت خبري كه در كذب بودن آن شك وجود دارد، گفتنش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تحت عنوان ادلّه‌ي حرمت كذب نمي‌توانيم بگوييم جايز نيست؛ زيرا شبهه‌ي مصداقيه‌ي كذب است، پس بايد به اصول عمليه رجوع كرد، كه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مُحَمَّدُ بْنُ عَلِيِّ بْنِ الْحُسَيْنِ فِي التَّوْحِيدِ وَ الْخِصَالِ عَنْ أَحْمَدَ بْنِ مُحَمَّدِ بْنِ يَحْيَى عَنْ سَعْدِ بْنِ عَبْدِ اللَّهِ عَنْ يَعْقُوبَ بْنِ يَزِيدَ عَنْ حَمَّادِ بْنِ عِيسَى عَنْ حَرِيزِ بْنِ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bookmarkStart w:id="594" w:name="pg2363_25944"/>
    </w:p>
    <w:p>
      <w:pPr>
        <w:pStyle w:val="BookText"/>
        <w:rPr/>
      </w:pPr>
      <w:bookmarkEnd w:id="594"/>
      <w:r>
        <w:rPr>
          <w:rFonts w:ascii="Amiri" w:hAnsi="Amiri" w:eastAsia="Amiri" w:cs="Amiri"/>
          <w:color w:val="111111"/>
          <w:sz w:val="28"/>
          <w:sz w:val="28"/>
          <w:szCs w:val="28"/>
          <w:rtl w:val="true"/>
          <w:lang w:bidi="ar-SA"/>
        </w:rPr>
        <w:t>شَيْ‌ءٍ فِيهِ حَلَالٌ وَ 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مُحَمَّدُ بْنُ عَلِيِّ بْنِ الْحُسَيْنِ بِإِسْنَادِهِ عَنِ الْحَسَنِ بْنِ مَحْبُوبٍ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بيان‌گر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مقتضاي اصل اوّلي جواز است</w:t>
      </w:r>
      <w:r>
        <w:rPr>
          <w:rFonts w:eastAsia="IRNazanin" w:cs="IRNazanin"/>
          <w:color w:val="111111"/>
          <w:sz w:val="28"/>
          <w:szCs w:val="28"/>
          <w:rtl w:val="true"/>
          <w:lang w:bidi="fa-IR"/>
        </w:rPr>
        <w:t>.</w:t>
      </w:r>
    </w:p>
    <w:p>
      <w:pPr>
        <w:pStyle w:val="Heading3"/>
        <w:numPr>
          <w:ilvl w:val="2"/>
          <w:numId w:val="1"/>
        </w:numPr>
        <w:rPr/>
      </w:pPr>
      <w:bookmarkStart w:id="595" w:name="__RefHeading___Toc2820914_3804643083"/>
      <w:bookmarkStart w:id="596" w:name="_Toc224"/>
      <w:bookmarkEnd w:id="595"/>
      <w:r>
        <w:rPr>
          <w:rtl w:val="true"/>
        </w:rPr>
        <w:t>ادلّه‌ي اقامه شده بر حرمت قول به غير علم</w:t>
      </w:r>
      <w:bookmarkEnd w:id="596"/>
    </w:p>
    <w:p>
      <w:pPr>
        <w:pStyle w:val="Heading4"/>
        <w:numPr>
          <w:ilvl w:val="3"/>
          <w:numId w:val="1"/>
        </w:numPr>
        <w:rPr/>
      </w:pPr>
      <w:bookmarkStart w:id="597" w:name="__RefHeading___Toc2820916_3804643083"/>
      <w:bookmarkStart w:id="598" w:name="_Toc225"/>
      <w:bookmarkEnd w:id="597"/>
      <w:r>
        <w:rPr/>
        <w:t>1</w:t>
      </w:r>
      <w:r>
        <w:rPr>
          <w:rtl w:val="true"/>
        </w:rPr>
        <w:t xml:space="preserve">. </w:t>
      </w:r>
      <w:r>
        <w:rPr>
          <w:rtl w:val="true"/>
        </w:rPr>
        <w:t>الغاء خصوصيت ادلّه‌ي حرمت قول به غير علم در شرعيات و سريان آن به عرفيات</w:t>
      </w:r>
      <w:bookmarkEnd w:id="598"/>
    </w:p>
    <w:p>
      <w:pPr>
        <w:pStyle w:val="Heading5"/>
        <w:numPr>
          <w:ilvl w:val="4"/>
          <w:numId w:val="1"/>
        </w:numPr>
        <w:rPr/>
      </w:pPr>
      <w:bookmarkStart w:id="599" w:name="__RefHeading___Toc2820918_3804643083"/>
      <w:bookmarkStart w:id="600" w:name="_Toc226"/>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 xml:space="preserve">ادلّه‌اي كه دالّ بر حرمت قول به غير علم در شرعيات است، مثل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 فَفِيهِمَا هَلَكَ مَنْ هَلَكَ إِيَّاكَ أَنْ تُفْتِيَ النَّاسَ بِرَأْيِكَ أَوْ تَدِينَ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الْبَرْقِيُّ فِي الْمَحَاسِنِ عَنْ أَبِيهِ عَنْ عَبْدِ اللَّهِ بْنِ الْمُغِيرَةِ 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الْخِصَالِ عَنْ أَبِيهِ عَنْ عَلِيِّ بْنِ إِبْرَاهِيمَ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bookmarkStart w:id="601" w:name="pg2363_25945"/>
    </w:p>
    <w:p>
      <w:pPr>
        <w:pStyle w:val="BookText"/>
        <w:rPr/>
      </w:pPr>
      <w:bookmarkEnd w:id="601"/>
      <w:r>
        <w:rPr>
          <w:rFonts w:ascii="Amiri" w:hAnsi="Amiri" w:eastAsia="Amiri" w:cs="Amiri"/>
          <w:color w:val="111111"/>
          <w:sz w:val="28"/>
          <w:sz w:val="28"/>
          <w:szCs w:val="28"/>
          <w:rtl w:val="true"/>
          <w:lang w:bidi="ar-SA"/>
        </w:rPr>
        <w:t>شرعيات خصوصيتي ندارد و از باب اين‌كه يكي از مصاديق قول به غير علم بوده،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ادلّه، دالّ بر حرمت مطلق قول به غير علم است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أو يقال بإلغاء الخصوصيّة ممّا وردت متواترة بحرمة الفتوى بغير علم، و ما وردت بحرمة القضاء و كذا الشهادة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إلغاؤها هو الكذب على اللّه تعالى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الأحكام و لو كان بنحو الإخبار لا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عن اللّه أو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 كذا في مورد الشبهة الحكميّة، يكون محرّما لفحوى أدلّة حرمة الفتوى بغير علم، دون الإخبار بالأمور الأخر، كالإخبار بأنّ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كذائيّة أو نحو ذلك، فضلا عن الإخبارات العاديّة بالنسبة إلى غيرهم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820920_3804643083"/>
      <w:bookmarkStart w:id="603" w:name="_Toc227"/>
      <w:bookmarkEnd w:id="602"/>
      <w:r>
        <w:rPr>
          <w:rtl w:val="true"/>
        </w:rPr>
        <w:t>نقد استدلال اوّل</w:t>
      </w:r>
      <w:bookmarkEnd w:id="6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نمي‌توانيم احراز كنيم قول به غير علم در مورد شرعيات خصوصيتي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اين‌كه إسناد مشكوك به خدا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محذور بيشتري است حرام شده و در غير اين موارد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تمام نيست</w:t>
      </w:r>
      <w:r>
        <w:rPr>
          <w:rFonts w:eastAsia="IRNazanin" w:cs="IRNazanin"/>
          <w:color w:val="111111"/>
          <w:sz w:val="28"/>
          <w:szCs w:val="28"/>
          <w:rtl w:val="true"/>
          <w:lang w:bidi="fa-IR"/>
        </w:rPr>
        <w:t>.</w:t>
      </w:r>
      <w:bookmarkStart w:id="604" w:name="pg2363_25946"/>
    </w:p>
    <w:p>
      <w:pPr>
        <w:pStyle w:val="Heading4"/>
        <w:numPr>
          <w:ilvl w:val="3"/>
          <w:numId w:val="1"/>
        </w:numPr>
        <w:rPr/>
      </w:pPr>
      <w:bookmarkStart w:id="605" w:name="__RefHeading___Toc2820922_3804643083"/>
      <w:bookmarkStart w:id="606" w:name="_Toc228"/>
      <w:bookmarkEnd w:id="604"/>
      <w:bookmarkEnd w:id="605"/>
      <w:r>
        <w:rPr/>
        <w:t>2</w:t>
      </w:r>
      <w:r>
        <w:rPr>
          <w:rtl w:val="true"/>
        </w:rPr>
        <w:t xml:space="preserve">. </w:t>
      </w:r>
      <w:r>
        <w:rPr>
          <w:rtl w:val="true"/>
        </w:rPr>
        <w:t>قول به غير علم ملازم با كذب يا لااقل داراي مفسده‌ي كذب است</w:t>
      </w:r>
      <w:bookmarkEnd w:id="606"/>
    </w:p>
    <w:p>
      <w:pPr>
        <w:pStyle w:val="Heading5"/>
        <w:numPr>
          <w:ilvl w:val="4"/>
          <w:numId w:val="1"/>
        </w:numPr>
        <w:rPr/>
      </w:pPr>
      <w:bookmarkStart w:id="607" w:name="__RefHeading___Toc2820924_3804643083"/>
      <w:bookmarkStart w:id="608" w:name="_Toc229"/>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اگر كسي با وجود شكّ در قيام زيد، إخبار به قيام زيد كند، بالملازمه بيان مي‌كند كه من علم دارم زيد قائم است؛ يعني إخبار به علم خود هم مي‌كند و چون اين إخبار به علمش غير مطابق واقع است، پس متّصف به كذب مي‌شود و يا لااقل مفسده‌ي كذب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غير علم جايز نيست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في مورد الشكّ جزما إخبار عن علم المخبر، و هو كذب أو له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إخبارا عنه، بل ينتقل السامع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الدليل على حرمة مثله و منع كون مناط الكذب فيه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2820926_3804643083"/>
      <w:bookmarkStart w:id="610" w:name="_Toc230"/>
      <w:bookmarkEnd w:id="609"/>
      <w:r>
        <w:rPr>
          <w:rtl w:val="true"/>
        </w:rPr>
        <w:t>نقد استدلال دوم</w:t>
      </w:r>
      <w:bookmarkEnd w:id="61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مباحث گذشته بيان كرديم، لوازم عقليه‌ي يك خبر، به عنوان مدلول خبر شناخته نمي‌شود و عرفاً گفته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المتكلم أخبر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گاهي لازمه‌ي يك دروغ، بي‌نهايت دروغ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هم عرفاً دو خبر نيست كه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عالمٌ بأن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سامع خود از كلام متكلّم اين‌طور استنباط مي‌كند كه علم به قيام زيد دارد، ولي</w:t>
      </w:r>
      <w:bookmarkStart w:id="611" w:name="pg2363_25947"/>
    </w:p>
    <w:p>
      <w:pPr>
        <w:pStyle w:val="BookText"/>
        <w:rPr/>
      </w:pPr>
      <w:bookmarkEnd w:id="611"/>
      <w:r>
        <w:rPr>
          <w:rFonts w:ascii="IRNazanin" w:hAnsi="IRNazanin" w:eastAsia="IRNazanin"/>
          <w:color w:val="111111"/>
          <w:sz w:val="28"/>
          <w:sz w:val="28"/>
          <w:szCs w:val="28"/>
          <w:rtl w:val="true"/>
          <w:lang w:bidi="fa-IR"/>
        </w:rPr>
        <w:t>اين مربوط به سامع است و نمي‌توانيم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المتكلم أخبر بأنه عالمٌ بأنّ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متّصف به كذب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شد اگر هم كذب نباشد لااقل مفسده‌ي كذب را دارد،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كذبي كه ادلّه آن را حرام كرده، در بعضي موارد واقعاً مفسده‌ي آن را نمي‌دانيم چيست و در بعض مواردي هم كه مفسده‌ي آن را مي‌فهميم، نمي‌دانيم آيا تنها بر اساس آن مفاسدي كه مي‌فهميم، حرام شده يا بر اساس ملاك ديگري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ادّعاي اين‌كه قول به غير علم، همان مفاسد كذب را دارد، ادّعاي بي دليل است</w:t>
      </w:r>
      <w:r>
        <w:rPr>
          <w:rFonts w:eastAsia="IRNazanin" w:cs="IRNazanin"/>
          <w:color w:val="111111"/>
          <w:sz w:val="28"/>
          <w:szCs w:val="28"/>
          <w:rtl w:val="true"/>
          <w:lang w:bidi="fa-IR"/>
        </w:rPr>
        <w:t>.</w:t>
      </w:r>
    </w:p>
    <w:p>
      <w:pPr>
        <w:pStyle w:val="Heading4"/>
        <w:numPr>
          <w:ilvl w:val="3"/>
          <w:numId w:val="1"/>
        </w:numPr>
        <w:rPr/>
      </w:pPr>
      <w:bookmarkStart w:id="612" w:name="__RefHeading___Toc2820928_3804643083"/>
      <w:bookmarkStart w:id="613" w:name="_Toc231"/>
      <w:bookmarkEnd w:id="612"/>
      <w:r>
        <w:rPr/>
        <w:t>3</w:t>
      </w:r>
      <w:r>
        <w:rPr>
          <w:rtl w:val="true"/>
        </w:rPr>
        <w:t xml:space="preserve">. </w:t>
      </w:r>
      <w:r>
        <w:rPr>
          <w:rtl w:val="true"/>
        </w:rPr>
        <w:t>استقلال عقل به قبح قول به غير علم همانند استقلال به قبح كذب</w:t>
      </w:r>
      <w:bookmarkEnd w:id="613"/>
    </w:p>
    <w:p>
      <w:pPr>
        <w:pStyle w:val="Heading5"/>
        <w:numPr>
          <w:ilvl w:val="4"/>
          <w:numId w:val="1"/>
        </w:numPr>
        <w:rPr/>
      </w:pPr>
      <w:bookmarkStart w:id="614" w:name="__RefHeading___Toc2820930_3804643083"/>
      <w:bookmarkStart w:id="615" w:name="_Toc232"/>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دليل ديگري كه مي‌توان بر حرمت قول به غير علم اقامه كرد اين است كه گفته شود همان‌طور كه عقل مستقل به قبح كذب است، مستقل به قبح قول به غير علم است، بنابراين دالّ بر حرمت كذب است</w:t>
      </w:r>
      <w:r>
        <w:rPr>
          <w:rFonts w:eastAsia="IRNazanin" w:cs="IRNazanin"/>
          <w:color w:val="111111"/>
          <w:sz w:val="28"/>
          <w:szCs w:val="28"/>
          <w:rtl w:val="true"/>
          <w:lang w:bidi="fa-IR"/>
        </w:rPr>
        <w:t>.</w:t>
      </w:r>
    </w:p>
    <w:p>
      <w:pPr>
        <w:pStyle w:val="Heading5"/>
        <w:numPr>
          <w:ilvl w:val="4"/>
          <w:numId w:val="1"/>
        </w:numPr>
        <w:rPr/>
      </w:pPr>
      <w:bookmarkStart w:id="616" w:name="__RefHeading___Toc2820932_3804643083"/>
      <w:bookmarkStart w:id="617" w:name="_Toc233"/>
      <w:bookmarkEnd w:id="616"/>
      <w:r>
        <w:rPr>
          <w:rtl w:val="true"/>
        </w:rPr>
        <w:t>نقد دليل سوم</w:t>
      </w:r>
      <w:bookmarkEnd w:id="6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قول به غير علم هيچ مفسده‌اي مترتب نباشد، عقل مستقل به قبح آن ـ به اين معنا كه فاعلش مستحقّ عقوبت در آخرت و مذمت در دنيا باشد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مفسده‌اي بر آن</w:t>
      </w:r>
      <w:bookmarkStart w:id="618" w:name="pg2363_25948"/>
    </w:p>
    <w:p>
      <w:pPr>
        <w:pStyle w:val="BookText"/>
        <w:rPr/>
      </w:pPr>
      <w:bookmarkEnd w:id="618"/>
      <w:r>
        <w:rPr>
          <w:rFonts w:ascii="IRNazanin" w:hAnsi="IRNazanin" w:eastAsia="IRNazanin"/>
          <w:color w:val="111111"/>
          <w:sz w:val="28"/>
          <w:sz w:val="28"/>
          <w:szCs w:val="28"/>
          <w:rtl w:val="true"/>
          <w:lang w:bidi="fa-IR"/>
        </w:rPr>
        <w:t>مترتب باشد، به ميزان آن مفسده عقل حكم به قبح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مفسده‌ي لازم الاجتناب بر آن مترتب شود، عقل حكم به حرمت آن مي‌كند و فاعلش را مستحقّ عقوبت مي‌داند و اگر مفسده به اين مقياس نباشد، حكم به حرمت آن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غير علم في‌نفسه به حكم عقل قبيح نيست، بلكه اگر مفسده‌اي بر آن مترتب باشد به ميزان آن قبيح مي‌شود</w:t>
      </w:r>
      <w:r>
        <w:rPr>
          <w:rFonts w:eastAsia="IRNazanin" w:cs="IRNazanin"/>
          <w:color w:val="111111"/>
          <w:sz w:val="28"/>
          <w:szCs w:val="28"/>
          <w:rtl w:val="true"/>
          <w:lang w:bidi="fa-IR"/>
        </w:rPr>
        <w:t>.</w:t>
      </w:r>
    </w:p>
    <w:p>
      <w:pPr>
        <w:pStyle w:val="Heading4"/>
        <w:numPr>
          <w:ilvl w:val="3"/>
          <w:numId w:val="1"/>
        </w:numPr>
        <w:rPr/>
      </w:pPr>
      <w:bookmarkStart w:id="619" w:name="__RefHeading___Toc2820934_3804643083"/>
      <w:bookmarkStart w:id="620" w:name="_Toc234"/>
      <w:bookmarkEnd w:id="619"/>
      <w:r>
        <w:rPr/>
        <w:t>4</w:t>
      </w:r>
      <w:r>
        <w:rPr>
          <w:rtl w:val="true"/>
        </w:rPr>
        <w:t xml:space="preserve">. </w:t>
      </w:r>
      <w:r>
        <w:rPr>
          <w:rtl w:val="true"/>
        </w:rPr>
        <w:t>ارتكاز متشرعه بر حرمت قول به غير علم</w:t>
      </w:r>
      <w:bookmarkEnd w:id="620"/>
    </w:p>
    <w:p>
      <w:pPr>
        <w:pStyle w:val="Heading5"/>
        <w:numPr>
          <w:ilvl w:val="4"/>
          <w:numId w:val="1"/>
        </w:numPr>
        <w:rPr/>
      </w:pPr>
      <w:bookmarkStart w:id="621" w:name="__RefHeading___Toc2820936_3804643083"/>
      <w:bookmarkStart w:id="622" w:name="_Toc235"/>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دليل ديگري كه بر حرمت قول به غير علم مي‌توان ذكر كرد، آن است كه بگوييم ارتكاز متشرعه بر حرمت قول به غير علم است و اين ارتكاز هم جز از ناحيه‌ي شرع نمي‌تواند باشد، پس شرعاً حرام است</w:t>
      </w:r>
      <w:r>
        <w:rPr>
          <w:rFonts w:eastAsia="IRNazanin" w:cs="IRNazanin"/>
          <w:color w:val="111111"/>
          <w:sz w:val="28"/>
          <w:szCs w:val="28"/>
          <w:rtl w:val="true"/>
          <w:lang w:bidi="fa-IR"/>
        </w:rPr>
        <w:t>.</w:t>
      </w:r>
    </w:p>
    <w:p>
      <w:pPr>
        <w:pStyle w:val="Heading5"/>
        <w:numPr>
          <w:ilvl w:val="4"/>
          <w:numId w:val="1"/>
        </w:numPr>
        <w:rPr/>
      </w:pPr>
      <w:bookmarkStart w:id="623" w:name="__RefHeading___Toc2820938_3804643083"/>
      <w:bookmarkStart w:id="624" w:name="_Toc236"/>
      <w:bookmarkEnd w:id="623"/>
      <w:r>
        <w:rPr>
          <w:rtl w:val="true"/>
        </w:rPr>
        <w:t>نقد دليل چهارم</w:t>
      </w:r>
      <w:bookmarkEnd w:id="6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نمي‌دانيم چنين ارتكازي بإطلاقه بين متشرعه وجود داشته باشد و بر فرض هم وجود داشته باشد، ناشي از ادلّه‌اي است كه ذكر خواهيم كرد كه بايد آن ادلّه مورد بررسي قرار گيرد و اين چنين نيست كه يك ارتكاز تعبّدي باشد</w:t>
      </w:r>
      <w:r>
        <w:rPr>
          <w:rFonts w:eastAsia="IRNazanin" w:cs="IRNazanin"/>
          <w:color w:val="111111"/>
          <w:sz w:val="28"/>
          <w:szCs w:val="28"/>
          <w:rtl w:val="true"/>
          <w:lang w:bidi="fa-IR"/>
        </w:rPr>
        <w:t>.  </w:t>
      </w:r>
      <w:bookmarkStart w:id="625" w:name="pg2363_25949"/>
    </w:p>
    <w:p>
      <w:pPr>
        <w:pStyle w:val="Heading4"/>
        <w:numPr>
          <w:ilvl w:val="3"/>
          <w:numId w:val="1"/>
        </w:numPr>
        <w:rPr/>
      </w:pPr>
      <w:bookmarkStart w:id="626" w:name="__RefHeading___Toc2820940_3804643083"/>
      <w:bookmarkStart w:id="627" w:name="_Toc237"/>
      <w:bookmarkEnd w:id="625"/>
      <w:bookmarkEnd w:id="626"/>
      <w:r>
        <w:rPr/>
        <w:t>5</w:t>
      </w:r>
      <w:r>
        <w:rPr>
          <w:rtl w:val="true"/>
        </w:rPr>
        <w:t xml:space="preserve">. </w:t>
      </w:r>
      <w:r>
        <w:rPr>
          <w:rtl w:val="true"/>
        </w:rPr>
        <w:t>روايات، دالّ بر حرمت قول به غير علم</w:t>
      </w:r>
      <w:bookmarkEnd w:id="627"/>
    </w:p>
    <w:p>
      <w:pPr>
        <w:pStyle w:val="Heading5"/>
        <w:numPr>
          <w:ilvl w:val="4"/>
          <w:numId w:val="1"/>
        </w:numPr>
        <w:rPr/>
      </w:pPr>
      <w:bookmarkStart w:id="628" w:name="__RefHeading___Toc2820942_3804643083"/>
      <w:bookmarkStart w:id="629" w:name="_Toc238"/>
      <w:bookmarkEnd w:id="628"/>
      <w:r>
        <w:rPr>
          <w:rtl w:val="true"/>
        </w:rPr>
        <w:t>ـ روايت علي بن جعفر</w:t>
      </w:r>
      <w:r>
        <w:rPr>
          <w:rtl w:val="true"/>
        </w:rPr>
        <w:t>:</w:t>
      </w:r>
      <w:bookmarkEnd w:id="629"/>
    </w:p>
    <w:p>
      <w:pPr>
        <w:pStyle w:val="BookText"/>
        <w:rPr/>
      </w:pP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كحسنة عليّ بن جعفر،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تتكلّم بما شئت، لأنّ اللّه عزّ و جلّ يقول وَ لا تَقْفُ ما لَيْسَ لَكَ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منها أنّ الآية الكريمة تشمل القول بغير علم، فتكون هي مضافا إلى الرواية دليلا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الرواية هو القول بغير علم بقرينة استشهاده بالآية الشريفة، و مقتضى إطلاقها عموم الحكم لجميع مصاديق الإخبار بغير علم، و لا دليل على اختصاصها بالإخبار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w:t>
      </w:r>
      <w:r>
        <w:rPr>
          <w:rStyle w:val="FootnoteAnchor"/>
          <w:rtl w:val="true"/>
        </w:rPr>
        <w:footnoteReference w:id="27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كتاب القضاء، أبواب صفات القاضي و ما يجوز أن تفصي به، 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الْأَمَالِي عَنِ ابْنِ الْمُتَوَكِّلِ عَنِ السَّعْدَآبَادِيِّ عَنْ أَحْمَدَ بْنِ أَبِي عَبْدِ اللَّهِ عَنْ عَبْدِ الْعَظِيمِ الْحَسَنِيِّ عَنْ عَلِيِّ بْنِ جَعْفَرٍ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تَتَكَلَّمَ بِمَا شِئْتَ لِأَنَّ اللَّهَ عَزَّ وَ جَلَّ يَقُولُ وَ لا تَقْفُ ما لَيْسَ لَكَ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مُحَمَّدِ بْنِ مُوسَى بْنِ الْمُتَوَكِّلِ عَنِ السَّعْدَآبَادِيِّ عَنِ الْبَرْقِيِّ عَنْ عَبْدِ الْعَظِيمِ الْحَسَنِيِّ عَنْ عَلِيِّ بْنِ جَعْفَرٍ عَنْ أَخِيهِ عَنْ أَبِيهِ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تَتَكَلَّمَ بِمَا شِئْتَ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أَنْ تَسْمَعَ مَا شِئْتَ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اين روايت از لحاظ سند به خاطر سعد آبادي كه توثيق ندارد،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تو نيست كه هر چه خواستي بگويي؛ چون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نكن آن‌چه را كه به آن علم نداري، و براي تو نيست هرچه را كه خواستي گوش كني؛ چراكه خداوند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چشم و قلب، همه مورد سؤال واقع خواهد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بوديم و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ميگفتيم آيهي شريفه شامل بيان مشكوكات نميشود و</w:t>
      </w:r>
      <w:bookmarkStart w:id="630" w:name="pg2363_25951"/>
    </w:p>
    <w:p>
      <w:pPr>
        <w:pStyle w:val="BookText"/>
        <w:rPr/>
      </w:pPr>
      <w:bookmarkEnd w:id="630"/>
      <w:r>
        <w:rPr>
          <w:rFonts w:ascii="IRNazanin" w:hAnsi="IRNazanin" w:eastAsia="IRNazanin"/>
          <w:color w:val="111111"/>
          <w:sz w:val="28"/>
          <w:sz w:val="28"/>
          <w:szCs w:val="28"/>
          <w:rtl w:val="true"/>
          <w:lang w:bidi="fa-IR"/>
        </w:rPr>
        <w:t>مراد، متابعت عملي است؛ يعني چيزي را كه نمي‌دانيم طبق آن عمل نكنيم ـ آن‌هم در امور مخصوص به دين، و گرنه شبهه‌اي نيست كه در امور عادي زندگي جايز است شخص بر اساس احتمال عمل كند؛ مثلاً گمان دارد فلان تلاش اقتصادي براي او سودآور است و شخص بر اساس همين ظنّ اقدام كند ـ امّا با وجود روايت فوق ميتوانيم بگوييم آيهي شريفه اطلاقي دارد كه إخبار به غير علم حتّي در غير شرعيّات را هم شامل ميشود؛ زيرا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لَكَ أَنْ تَتَكَلَّمَ بِمَا شِئْتَ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 نصّ در كلام است كه قدر متيقّن آن، كلام إخباري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اوّلاً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بخواهي نمي‌تواني بگويي و هرچه بخواهي نمي‌تواني بشنوي، امّا اين‌كه چه نمي‌تواني بگويي و چه مي‌تواني بگويي، و چه نمي‌تواني بشنوي و چه نمي‌تواني بشنوي، از اين روايت استفاده نمي‌شود، مگر به اندازه‌اي كه نفسِ آيات موردِ استشهاد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همان‌طور كه اشاره كرديم، تمام نيست</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2820944_3804643083"/>
      <w:bookmarkStart w:id="632" w:name="_Toc239"/>
      <w:bookmarkEnd w:id="631"/>
      <w:r>
        <w:rPr>
          <w:rtl w:val="true"/>
        </w:rPr>
        <w:t>ـ حسنه‌ي كالصحيحه‌ي هشام بن سالم</w:t>
      </w:r>
      <w:r>
        <w:rPr>
          <w:rtl w:val="true"/>
        </w:rPr>
        <w:t>:</w:t>
      </w:r>
      <w:bookmarkEnd w:id="63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حقّ خداوند متعال بر خلقش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مي‌دانند بگويند و آن‌چه را كه نمي‌دانند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همانا حقّ خدا را أدا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جايي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يَقُولُوا مَا يَعْلَمُونَ وَ يَكُفُّوا عَمَّا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پس شامل عرفيات هم مي‌شود؛ يعني حقّ خداوند متعال بر عبادش اين است كه حتّي در عرفيات هم به غير علم سخن نگويند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فيها بأنّ مطلق ثبوت حقّ منه تعالى على خلقه لا يدلّ على وجوب أدائه، إذ لعلّه من الحقوق المستحبّة،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فيها منصرف إلى ما هو من قبيل أحكام اللّه تعالى، لا مطلق القول بغير 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3" w:name="pg2363_25953"/>
    </w:p>
    <w:p>
      <w:pPr>
        <w:pStyle w:val="Heading5"/>
        <w:numPr>
          <w:ilvl w:val="4"/>
          <w:numId w:val="1"/>
        </w:numPr>
        <w:rPr/>
      </w:pPr>
      <w:bookmarkStart w:id="634" w:name="__RefHeading___Toc2820946_3804643083"/>
      <w:bookmarkStart w:id="635" w:name="_Toc240"/>
      <w:bookmarkEnd w:id="633"/>
      <w:bookmarkEnd w:id="634"/>
      <w:r>
        <w:rPr>
          <w:rtl w:val="true"/>
        </w:rPr>
        <w:t>نقد دلالت روايت بر مدّعا</w:t>
      </w:r>
      <w:bookmarkEnd w:id="63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متعال بر عباد، مقول به تشكيك است؛ يعني بعضي واجب الرعاية است و بعضي به ميزاني حَسَن الرعاية است كه واجب نيست؛ مثلاً حقّ خداوند بر عباد اين است كه نماز شب بخوانند، سجده‌هاي طولاني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حتّي اگر اين‌ها را هم انجام دهند باز حقّ خداوند را آن‌چنان كه شايسته است أداء نكرده‌اند، ولي رعايت اين حقوق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عبادش اين است كه آن‌چه را مي‌دانند بگويند و آن‌چه را كه نمي‌دانند سكوت كنند، نمي‌دانيم اين حقّ، حقّ وجوبي است يا استحبابي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از اين روايت استنباط كرد كه قول به غير علم حرام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روايت به گونه‌اي كه حتّي شامل عرفيات بشود، جاي تأمّل است؛ زيرا اين تعبير كه اين حقّ الله علي العباد است و در نهايت هم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أَدَّوْا إِلَى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نظر مي‌آيد در مورد شرعيات باشد؛ يعني در مورد خداوند و احكام او هر چه را مي‌دانيد بگوييد و هر چه را نمي‌دانيد نگوييد، و استفاده‌ي اطلاق حتّي در مورد عرفيات مشكل است و اگر مدرك فقط اين روايت باشد، تمسّك به اطلاق آن انصافاً جاي تأمّل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زراره هم اين روايت را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Style w:val="FootnoteAnchor"/>
          <w:rtl w:val="true"/>
        </w:rPr>
        <w:footnoteReference w:id="27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كتاب القضاء، أبواب صفات القاضي و ما يجوز أن تفصي به،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عَبْدِ اللَّهِ الْبَرْقِيُّ فِي الْمَحَاسِنِ عَنْ عَلِيِّ بْنِ حَسَّانَ وَ أَحْمَدَ بْنِ مُحَمَّدِ بْنِ أَبِي نَصْرٍ عَنْ دُرُسْتَ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عَلَى خَلْقِهِ أَنْ يَقُولُوا بِمَا يَعْلَمُونَ وَ يَكُفُّوا عَمَّا لَا يَعْلَمُونَ فَإِذَا فَعَلُوا ذَلِكَ فَقَدْ وَ اللَّهِ أَدَّوْا إِلَيْهِ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در سند آن معلّي بن محمد و جعفر بن سماعه واقع شده كه توثيق ندارند، البته متن آن هم كمي تفاوت دارد ولي مضمون تفاوتي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عَلِيِّ بْنِ أَسْبَاطٍ عَنْ جَعْفَرِ بْنِ سَمَاعَةَ عَنْ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يَقِفُوا عِنْدَ مَا لَا يَعْلَمُونَ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فِي الْمَجَالِسِ عَنْ جَعْفَرِ بْنِ مُحَمَّدِ بْنِ مَسْرُورٍ عَنِ الْحُسَيْنِ بْنِ مُحَمَّدٍ مِثْلَهُ</w:t>
      </w:r>
      <w:r>
        <w:rPr>
          <w:rFonts w:eastAsia="Amiri" w:cs="Amiri" w:ascii="Amiri" w:hAnsi="Amiri"/>
          <w:color w:val="111111"/>
          <w:sz w:val="28"/>
          <w:szCs w:val="28"/>
          <w:rtl w:val="true"/>
          <w:lang w:bidi="ar-SA"/>
        </w:rPr>
        <w:t>.</w:t>
      </w:r>
      <w:r>
        <w:rPr>
          <w:rStyle w:val="FootnoteAnchor"/>
          <w:rtl w:val="true"/>
        </w:rPr>
        <w:footnoteReference w:id="279"/>
      </w:r>
      <w:bookmarkStart w:id="636" w:name="pg2363_25955"/>
    </w:p>
    <w:p>
      <w:pPr>
        <w:pStyle w:val="Heading5"/>
        <w:numPr>
          <w:ilvl w:val="4"/>
          <w:numId w:val="1"/>
        </w:numPr>
        <w:rPr/>
      </w:pPr>
      <w:bookmarkStart w:id="637" w:name="__RefHeading___Toc2820948_3804643083"/>
      <w:bookmarkStart w:id="638" w:name="_Toc241"/>
      <w:bookmarkEnd w:id="636"/>
      <w:bookmarkEnd w:id="637"/>
      <w:r>
        <w:rPr>
          <w:rtl w:val="true"/>
        </w:rPr>
        <w:t>ـ موثقه‌ي زياد بن أبي رجاء</w:t>
      </w:r>
      <w:r>
        <w:rPr>
          <w:rtl w:val="true"/>
        </w:rPr>
        <w:t>:</w:t>
      </w:r>
      <w:bookmarkEnd w:id="638"/>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الْحَسَنِ بْنِ عَلِيٍّ الْوَشَّاءِ عَنْ أَبَانٍ الْأَحْمَرِ عَنْ زِيَادِ بْنِ أَبِي رَجَاءٍ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لَيَنْتَزِعُ الْآيَةَ مِنَ الْقُرْآنِ يَخِرُّ فِيهَا أَبْعَدَ مَا بَيْنَ السَّمَاءِ وَ الْأَرْضِ</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زياد بن أبي رجاء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مي‌دانيد بگوييد و هرچه را كه نمي‌دانيد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فرد آيه‌اي از قرآن را بيرون مي‌كشد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دلخواه خويش تفسير كند و دليل مدّعاي باطل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سقوط مي‌كند در انتزاع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به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فاصله‌اي بيشتر از بين آسمان و زمين</w:t>
      </w:r>
      <w:r>
        <w:rPr>
          <w:rFonts w:eastAsia="IRNazanin" w:cs="IRNazanin"/>
          <w:color w:val="111111"/>
          <w:sz w:val="28"/>
          <w:szCs w:val="28"/>
          <w:rtl w:val="true"/>
          <w:lang w:bidi="fa-IR"/>
        </w:rPr>
        <w:t>.</w:t>
      </w:r>
    </w:p>
    <w:p>
      <w:pPr>
        <w:pStyle w:val="Heading5"/>
        <w:numPr>
          <w:ilvl w:val="4"/>
          <w:numId w:val="1"/>
        </w:numPr>
        <w:rPr/>
      </w:pPr>
      <w:bookmarkStart w:id="639" w:name="__RefHeading___Toc2820950_3804643083"/>
      <w:bookmarkStart w:id="640" w:name="_Toc242"/>
      <w:bookmarkEnd w:id="639"/>
      <w:r>
        <w:rPr>
          <w:rtl w:val="true"/>
        </w:rPr>
        <w:t>بررسي سند روايت</w:t>
      </w:r>
      <w:bookmarkEnd w:id="640"/>
    </w:p>
    <w:p>
      <w:pPr>
        <w:pStyle w:val="BookText"/>
        <w:rPr/>
      </w:pPr>
      <w:r>
        <w:rPr>
          <w:rFonts w:ascii="Amiri" w:hAnsi="Amiri" w:eastAsia="Amiri" w:cs="Amiri"/>
          <w:color w:val="111111"/>
          <w:sz w:val="28"/>
          <w:sz w:val="28"/>
          <w:szCs w:val="28"/>
          <w:rtl w:val="true"/>
          <w:lang w:bidi="ar-SA"/>
        </w:rPr>
        <w:t xml:space="preserve">كليني اين روايت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 عدة من أصحابنا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علي بن موسى الكمنداني و داود بن كورة و أحمد بن إدريس و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في كتابي المشار إليه 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علي بن محمد بن عبد الله بن أذينة و أحمد بن عبد الله بن أمية و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ذكرته في كتابي المشار إليه عدة من أصحابنا عن سهل بن زياد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 محمد بن أبي عبد الله و محمد بن الحسن و محمد بن عقيل الكليني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 كه در</w:t>
      </w:r>
    </w:p>
    <w:p>
      <w:pPr>
        <w:pStyle w:val="BookText"/>
        <w:rPr/>
      </w:pPr>
      <w:r>
        <w:rPr>
          <w:rFonts w:ascii="IRNazanin" w:hAnsi="IRNazanin" w:eastAsia="IRNazanin"/>
          <w:color w:val="111111"/>
          <w:sz w:val="28"/>
          <w:sz w:val="28"/>
          <w:szCs w:val="28"/>
          <w:rtl w:val="true"/>
          <w:lang w:bidi="fa-IR"/>
        </w:rPr>
        <w:t>بين آن‌ها ثقه وجود دارد و آن‌ها از احمد بن محمد بن خالد نقل مي‌كنند كه گرچه درباره‌ي ايشان گفته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يروي عن الضعفاء و اعتمد المراسيل</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أحمد بن محمد بن خالد بن عبد الرحمن بن محمد بن علي البرقي أبو جعفر أصله كوفي و كان جده محمد بن علي حبسه يوسف بن عمر بعد قتل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 و كان خالد صغير السن، فهرب مع أبيه عبد الرحمن إلى برقروذ و كان ثقة في نفسه، يروي عن الضعفاء و 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خودش ثقه است و ايشان از الحسن بن علي الوشاء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علي بن زياد الوشاء بجلي كوفي،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بأبي محمد الوشاء و هو ابن بنت إلياس الصيرفي خزاز من أصحاب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وجوه هذه الطائفة روى عن جده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و ليست ساعة الكذب هذه الساعة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نقل مي‌كند كه توثيق دارد و او هم از أبان الأحمر كه همان أبان بن عثمان الأحمر است نقل مي‌كند كه ايشان هم ثقه و هم از اصحاب اجماع است، هرچند بعضي گفته‌اند فطحي يا ناووسي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 بيان 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طريقه أبان بن عثمان و هو فطحي لكن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اجتمعت على تصحيح ما يصح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طريقها أبان بن عثمان و هو واقفيّ لا تعويل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هذا الحديث؛ لأنّه علّق بالنزول في الضيعة، و لأنّ في طريقه أبان بن عثمان و هو ناووسي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السكنى في بلد الضيعة لاستبعاد النزول في نفس الضيعة، و أبان و ان كان ناووسيا إلا أنّ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اجتمعت العصابة على تصحيح ما يصحّ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مرحوم علامه در حكم به ناووسي بودن أبان بن عثمان، روايتي است كه كشي در رجالش از ابن مسعود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 كَانَ مَوْلَى بَجِيلَةَ وَ كَانَ يَسْكُنُ الْكُوفَةَ وَ كَانَ مِنَ النَّاوُوسِيَّةِ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مرحوم علامه در جاي ديگري أبان بن عثمان را ضعيف مي‌داند و روايتي را كه ايشان در سلسله سند آن واقع شده را ردّ مي‌كند، با اين حال در كتب مختلف خود تصريح به وثاقت أبان بن عثمان مي‌كند و ادّعاي اجماع مرحوم كشي را نقل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يعقوب بن شعيب عن العبد الصالح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دفعها إلى 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تعويل عليها، لأنّها شاذّة، و في طريقها أبان بن عثمان، 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حدثني ابن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الناووسية و كان مولى لبجيلة و كان يسكن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أبان بن عثمان و الإقرار له بالفقه، فالأقرب عندي قبول روايته و إن كان فاسد المذهب، للإجماع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تَصْحِيحِ مَا يَصِحُّ مِنْ هَؤُلَاءِ وَ تَصْدِيقِهِمْ لِمَا يَقُولُونَ، وَ أَقَرُّوا لَهُمْ بِالْفِقْهِ، مِنْ دُونِ أُولَئِكَ السِّتَّةِ الَّذِينَ عَدَدْنَاهُمْ وَ 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حَمَّادُ بْنُ عُثْمَانَ، وَ أَبَانُ بْنُ عُثْمَانَ، قَالُوا وَ زَعَمَ أَبُو إِسْحَاقَ الْفَقِيهُ يَعْنِي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 هُمْ أَحْدَاثُ أَصْحَابِ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هم از زياد بن أبي</w:t>
      </w:r>
    </w:p>
    <w:p>
      <w:pPr>
        <w:pStyle w:val="BookText"/>
        <w:rPr/>
      </w:pPr>
      <w:r>
        <w:rPr>
          <w:rFonts w:ascii="IRNazanin" w:hAnsi="IRNazanin" w:eastAsia="IRNazanin"/>
          <w:color w:val="111111"/>
          <w:sz w:val="28"/>
          <w:sz w:val="28"/>
          <w:szCs w:val="28"/>
          <w:rtl w:val="true"/>
          <w:lang w:bidi="fa-IR"/>
        </w:rPr>
        <w:t>رجاء</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زياد بن عيسى أبو عبيدة الحذاء كوفي، ثقة، روى عن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أخته حمادة بنت رجاء،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روت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نوح عن ابن سعيد، و 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أبو عبيدة الحذاء و اسمه زياد، مات في حياة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أبو عبيدة و هو زياد بن أبي رجاء، كوفي، ثقة، صحيح، و اسم أبي رجاء منذر،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أخزم، 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زياد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المنزلة عند آل محمد، و كان زامل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علي بن رئاب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همان ابو عبيدة الحذاء است نقل مي‌كند كه توثيق</w:t>
      </w:r>
      <w:bookmarkStart w:id="641" w:name="pg2363_25959"/>
    </w:p>
    <w:p>
      <w:pPr>
        <w:pStyle w:val="BookText"/>
        <w:rPr/>
      </w:pPr>
      <w:bookmarkEnd w:id="641"/>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از لحاظ سند تمام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از اين روايت به موثقه به خاطر أبان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نحوهي استدلال به اين روايت بر مدّعا اينچنين است كه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مي‌دانيد بگوييد و آن‌چه را كه نمي‌دانيد،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نگفتن آن سخن است، بعد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آيه‌اي از قرآن را انتزاع مي‌كند و از روي ناداني تفسير ميكند و با اين كار بيشتر از فاصلهي آسمان و زمين سقوط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قول به غير علم جايز نيست</w:t>
      </w:r>
      <w:r>
        <w:rPr>
          <w:rFonts w:eastAsia="IRNazanin" w:cs="IRNazanin"/>
          <w:color w:val="111111"/>
          <w:sz w:val="28"/>
          <w:szCs w:val="28"/>
          <w:rtl w:val="true"/>
          <w:lang w:bidi="fa-IR"/>
        </w:rPr>
        <w:t>.</w:t>
      </w:r>
    </w:p>
    <w:p>
      <w:pPr>
        <w:pStyle w:val="Heading5"/>
        <w:numPr>
          <w:ilvl w:val="4"/>
          <w:numId w:val="1"/>
        </w:numPr>
        <w:rPr/>
      </w:pPr>
      <w:bookmarkStart w:id="642" w:name="__RefHeading___Toc2820952_3804643083"/>
      <w:bookmarkStart w:id="643" w:name="_Toc243"/>
      <w:bookmarkEnd w:id="642"/>
      <w:r>
        <w:rPr>
          <w:rtl w:val="true"/>
        </w:rPr>
        <w:t>بررسي دلالت روايت</w:t>
      </w:r>
      <w:bookmarkEnd w:id="643"/>
    </w:p>
    <w:p>
      <w:pPr>
        <w:pStyle w:val="BookText"/>
        <w:rPr/>
      </w:pPr>
      <w:r>
        <w:rPr>
          <w:rFonts w:ascii="Amiri" w:hAnsi="Amiri" w:eastAsia="Amiri" w:cs="Amiri"/>
          <w:color w:val="111111"/>
          <w:sz w:val="28"/>
          <w:sz w:val="28"/>
          <w:szCs w:val="28"/>
          <w:rtl w:val="true"/>
          <w:lang w:bidi="ar-SA"/>
        </w:rPr>
        <w:t>به نظر ميرسد اين روايت شريفه مربوط به احكام دين و شرعيات باشد؛ خصوصاً با توجّه به ذيل كه حضرت تطبيق بر تفسير به رأي در مورد آيات قرآن ميكنند كه مربوط به قول به غير علم در شرعيات است، بنابراين اخذ اطلاق از اين روايت كه عرفيات و امور غير شرعي را هم شامل شود،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موثّقة زياد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يناقش فيها بأنّ ذيلها قرينة على أنّ المراد من القول بغير علم مثل الفتوى و الإخبار عن اللّه تعالى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مصداق أهمّ المصاديق لا يصير قرينة على الاختصاص، فالعبرة بإطلاق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فيها باشتمالها على ما لا يجب جزما و هو القول بأنّ اللّه أعلم، ففي غير محلّها، لأنّه كناية عن عدم جواز القول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المتفاهم منها عدم جوازه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اطلاق دارد و</w:t>
      </w:r>
      <w:bookmarkStart w:id="644" w:name="pg2363_25960"/>
    </w:p>
    <w:p>
      <w:pPr>
        <w:pStyle w:val="BookText"/>
        <w:rPr/>
      </w:pPr>
      <w:bookmarkEnd w:id="644"/>
      <w:r>
        <w:rPr>
          <w:rFonts w:ascii="IRNazanin" w:hAnsi="IRNazanin" w:eastAsia="IRNazanin"/>
          <w:color w:val="111111"/>
          <w:sz w:val="28"/>
          <w:sz w:val="28"/>
          <w:szCs w:val="28"/>
          <w:rtl w:val="true"/>
          <w:lang w:bidi="fa-IR"/>
        </w:rPr>
        <w:t>ذيلش هرچند مربوط به شرعيات است، امّا آن از باب اين‌كه اهمّ مصاديق قول به غير علم است ذكر شده و قرينه نميشود كه صدر، اختصاص به شرعيات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ما ذيل، آنقدر قوي است كه مانع انعقاد اطلاق در صدر ميشود و قدر متيقّن مربوط به امور شرعي است، به نحوي كه مانع از انعقاد اطلاق ميشود و ما در جاي خود پذيرفتهايم كه في‌الجمله قدر متيقّن در مقام تخاطب مي‌تواند مانع از انعقاد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بالاتر، اصلاً از فقره‌ي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فَقُولُوا وَ مَا لَمْ تَعْلَمُوا فَقُولُوا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ارشاد به اين مطلب استفاده ميشود كه گفتارها في‌الجمله مسئوليّت دارد و علم، رافع مسئوليّت ميباشد، امّا هنگام عدم علم در كجا و چقدر مسئوليّت هست، روايت از اين جهت در مقام بيان نيست</w:t>
      </w:r>
      <w:r>
        <w:rPr>
          <w:rFonts w:eastAsia="IRNazanin" w:cs="IRNazanin"/>
          <w:color w:val="111111"/>
          <w:sz w:val="28"/>
          <w:szCs w:val="28"/>
          <w:rtl w:val="true"/>
          <w:lang w:bidi="fa-IR"/>
        </w:rPr>
        <w:t>.</w:t>
      </w:r>
    </w:p>
    <w:p>
      <w:pPr>
        <w:pStyle w:val="Heading5"/>
        <w:numPr>
          <w:ilvl w:val="4"/>
          <w:numId w:val="1"/>
        </w:numPr>
        <w:rPr/>
      </w:pPr>
      <w:bookmarkStart w:id="645" w:name="__RefHeading___Toc2820954_3804643083"/>
      <w:bookmarkStart w:id="646" w:name="_Toc244"/>
      <w:bookmarkEnd w:id="645"/>
      <w:r>
        <w:rPr>
          <w:rtl w:val="true"/>
        </w:rPr>
        <w:t xml:space="preserve">ايراد شبهه در استفاده‌ي حرمت از روايت و پاسخ به آن از مرحوم امام </w:t>
      </w:r>
      <w:r>
        <w:rPr>
          <w:rtl w:val="true"/>
        </w:rPr>
        <w:t xml:space="preserve">- </w:t>
      </w:r>
      <w:r>
        <w:rPr>
          <w:rtl w:val="true"/>
        </w:rPr>
        <w:t xml:space="preserve">قدس سره </w:t>
      </w:r>
      <w:r>
        <w:rPr>
          <w:rtl w:val="true"/>
        </w:rPr>
        <w:t>-</w:t>
      </w:r>
      <w:bookmarkEnd w:id="6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شبهه‌اي را مطرح كرده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كسي بگويد اين‌كه حضرت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w:t>
      </w:r>
      <w:bookmarkStart w:id="647" w:name="pg2363_25961"/>
    </w:p>
    <w:p>
      <w:pPr>
        <w:pStyle w:val="BookText"/>
        <w:rPr/>
      </w:pPr>
      <w:bookmarkEnd w:id="647"/>
      <w:r>
        <w:rPr>
          <w:rFonts w:ascii="IRNazanin" w:hAnsi="IRNazanin" w:eastAsia="IRNazanin"/>
          <w:color w:val="111111"/>
          <w:sz w:val="28"/>
          <w:sz w:val="28"/>
          <w:szCs w:val="28"/>
          <w:rtl w:val="true"/>
          <w:lang w:bidi="fa-IR"/>
        </w:rPr>
        <w:t>تَعْلَمُوا فَقُولُوا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جايي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 نيست، معلوم مي‌شود كه حضرت يك امر ندبي و استحبابي را بيان مي‌كنند؛ نه يك امر وجوبي، پس قول به غير علم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پاسخ به اين شبهه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عدم جواز قول به غير علم است؛ يعني چيزي را كه نمي‌دانيد،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متفاهم از اين روايت، حرمت قول به غير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مرحوم امام گرچه از اين جهت متين است، امّا اصلِ استفاده‌ي حرمت از صدر روايت مورد تأمّل است، همان‌طور كه تبيين آن گذشت</w:t>
      </w:r>
      <w:r>
        <w:rPr>
          <w:rFonts w:eastAsia="IRNazanin" w:cs="IRNazanin"/>
          <w:color w:val="111111"/>
          <w:sz w:val="28"/>
          <w:szCs w:val="28"/>
          <w:rtl w:val="true"/>
          <w:lang w:bidi="fa-IR"/>
        </w:rPr>
        <w:t>.</w:t>
      </w:r>
    </w:p>
    <w:p>
      <w:pPr>
        <w:pStyle w:val="Heading5"/>
        <w:numPr>
          <w:ilvl w:val="4"/>
          <w:numId w:val="1"/>
        </w:numPr>
        <w:rPr/>
      </w:pPr>
      <w:bookmarkStart w:id="648" w:name="__RefHeading___Toc2820956_3804643083"/>
      <w:bookmarkStart w:id="649" w:name="_Toc245"/>
      <w:bookmarkEnd w:id="648"/>
      <w:r>
        <w:rPr>
          <w:rtl w:val="true"/>
        </w:rPr>
        <w:t>ـ روايت اسحاق بن عبدالله</w:t>
      </w:r>
      <w:r>
        <w:rPr>
          <w:rtl w:val="true"/>
        </w:rPr>
        <w:t>:</w:t>
      </w:r>
      <w:bookmarkEnd w:id="6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يُونُسَ بْنِ عَبْدِ الرَّحْمَنِ عَنْ أَبِي يَعْقُوبَ إِسْحَاقَ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w:t>
      </w:r>
      <w:r>
        <w:rPr>
          <w:rStyle w:val="FootnoteAnchor"/>
          <w:rtl w:val="true"/>
        </w:rPr>
        <w:footnoteReference w:id="285"/>
      </w:r>
      <w:r>
        <w:rPr>
          <w:rFonts w:ascii="Amiri" w:hAnsi="Amiri" w:eastAsia="Amiri" w:cs="Amiri"/>
          <w:color w:val="111111"/>
          <w:sz w:val="28"/>
          <w:sz w:val="28"/>
          <w:szCs w:val="28"/>
          <w:rtl w:val="true"/>
          <w:lang w:bidi="ar-SA"/>
        </w:rPr>
        <w:t>عِبَادَهُ بِآيَتَيْنِ مِنْ كِتَابِهِ أَنْ لَا يَقُولُوا حَتَّى يَعْلَمُوا وَ لَا يَرُدُّوا مَا</w:t>
      </w:r>
    </w:p>
    <w:p>
      <w:pPr>
        <w:pStyle w:val="BookText"/>
        <w:rPr/>
      </w:pPr>
      <w:r>
        <w:rPr>
          <w:rFonts w:ascii="Amiri" w:hAnsi="Amiri" w:eastAsia="Amiri" w:cs="Amiri"/>
          <w:color w:val="111111"/>
          <w:sz w:val="28"/>
          <w:sz w:val="28"/>
          <w:szCs w:val="28"/>
          <w:rtl w:val="true"/>
          <w:lang w:bidi="ar-SA"/>
        </w:rPr>
        <w:t xml:space="preserve">لَمْ يَعْلَمُوا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Style w:val="FootnoteAnchor"/>
          <w:rtl w:val="true"/>
        </w:rPr>
        <w:footnoteReference w:id="287"/>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همانا خداوند متعال بندگانش را به دو آيه از كتابش اختصاص داده است</w:t>
      </w:r>
      <w:r>
        <w:rPr>
          <w:rStyle w:val="FootnoteAnchor"/>
          <w:rtl w:val="true"/>
        </w:rPr>
        <w:footnoteReference w:id="28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 محمد بن ابراهيم شيرازى، شرح أصول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ان اللّه خص عباده الذين من اهل الكتاب و الكلام، كأن من سواهم ليس مضافا إليه تعالى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الآيات المخصوص بها هؤلاء العباد كثيرة فوق اثنتين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سوره‌ي انعام، آيه‌ي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المراد بآيتين هما بحسب الجنس او جنسان من الآيات و فيه بعد، و لا يبعد ان يكون لفظة بآيتين تصحيفا للفظة باثنين، اى خصهم اللّه بامرين من امور كتابه، اى حكمين من احكام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لا يقولوا على اللّه الا الحق و الثانى ان لا يردوا ما لم يعلموا حتى لا يقعوا فى تحليل حرام او تحريم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علامه‌ي مجلسي، محمد باقر، 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بالمعجمة بعد المهملة من 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النسخ خص بالمهملة بعد 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هذه الأمة، و التعبير عنهم بوصف العبودية مضافا إليه سبحانه لتشريفهم و تعظيمهم من بين الأمم بإنزال آيتين من كتابه و إعلامهم بمضمونها، دون سائر الأمم،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بدل من آيتين و عطف قوله و قال عز و جل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أحد التعبيرين عن الشي‌ء على آخر، لمغايرة بينهما على بعض الوجوه، و يحتمل أن يكون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بآيتين للسببية، و حرف الصلة في أن لا يقولوا مقدرا، و على التقديرين لا يخلو من تكلف، و يحتمل تقدير اللام في أن لا يقولوا، و لعله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مولى صالح، شرح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الآيات المخصوص بها هؤلاء العباد كثيرة زايدة على آيتين و ذكر طائفة من الآيات فقد أخطأ لأنّ الباء في قوله بآيتين ليست صلة للتخصيص كما أشرنا إليه و لو سلّم أنّها صلة له باعتبار أن يجعل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بدلا لآيتين فلا خفاء في انّ تخصيصهم بها لا ينافي تخصيصهم بغيرهما من الآيات أيضا إذ لا دلالة في ذلك التخصيص على حصرهم فيهما بل إنّما يدلّ على حصرهما فيهم كما لا يخفي على من له معرفة بالعربيّة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نگويند تا اين‌كه بدانند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نمي‌دانند ردّ نكنند</w:t>
      </w:r>
      <w:r>
        <w:rPr>
          <w:rStyle w:val="FootnoteAnchor"/>
          <w:rtl w:val="true"/>
        </w:rPr>
        <w:footnoteReference w:id="29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الاشارات و التنبيهات،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تكون تكيسك و تبرزك عن العامة هو أن تنبري منكرا لكل شي‌ء فذلك طيش و عجز، و ليس الخرق في تكذيبك ما لم يستبن لك بعد جليته دون الخرق في تصديقك ما لم تقم بين يديك بينة، بل عليك الاعتصام بحبل التوقف و إن أزعجك استنكار ما يوعاه سمعك ما لم تتبرهن استحالته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 تسرح أمثال ذلك إلى بقعة الإمكان ما لم يذدك عنه قائم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الطبيعة عجائب و للقوى العالية الفعالة و القوى السافلة المنفعلة اجتماعات على غرائب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آن‌ها ميثاق كتاب</w:t>
      </w:r>
      <w:bookmarkStart w:id="650" w:name="pg2363_25964"/>
    </w:p>
    <w:p>
      <w:pPr>
        <w:pStyle w:val="BookText"/>
        <w:rPr/>
      </w:pPr>
      <w:bookmarkEnd w:id="650"/>
      <w:r>
        <w:rPr>
          <w:rFonts w:ascii="IRNazanin" w:hAnsi="IRNazanin" w:eastAsia="IRNazanin"/>
          <w:color w:val="111111"/>
          <w:sz w:val="28"/>
          <w:sz w:val="28"/>
          <w:szCs w:val="28"/>
          <w:rtl w:val="true"/>
          <w:lang w:bidi="fa-IR"/>
        </w:rPr>
        <w:t>گرفته نشد كه غير از حقّ درباره‌ي خدا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چيزي را دروغ شمردند كه به علم آن احاطه نداشتند و هنوز تأويل آن بر ايشان نيامده است</w:t>
      </w:r>
      <w:r>
        <w:rPr>
          <w:rFonts w:eastAsia="IRNazanin" w:cs="IRNazanin"/>
          <w:color w:val="111111"/>
          <w:sz w:val="28"/>
          <w:szCs w:val="28"/>
          <w:rtl w:val="true"/>
          <w:lang w:bidi="fa-IR"/>
        </w:rPr>
        <w:t>.</w:t>
      </w:r>
    </w:p>
    <w:p>
      <w:pPr>
        <w:pStyle w:val="Heading5"/>
        <w:numPr>
          <w:ilvl w:val="4"/>
          <w:numId w:val="1"/>
        </w:numPr>
        <w:rPr/>
      </w:pPr>
      <w:bookmarkStart w:id="651" w:name="__RefHeading___Toc2820958_3804643083"/>
      <w:bookmarkStart w:id="652" w:name="_Toc246"/>
      <w:bookmarkEnd w:id="651"/>
      <w:r>
        <w:rPr>
          <w:rtl w:val="true"/>
        </w:rPr>
        <w:t>بررسي سند روايت اسحاق بن عبدالله</w:t>
      </w:r>
      <w:bookmarkEnd w:id="652"/>
    </w:p>
    <w:p>
      <w:pPr>
        <w:pStyle w:val="BookText"/>
        <w:rPr/>
      </w:pPr>
      <w:r>
        <w:rPr>
          <w:rFonts w:ascii="Amiri" w:hAnsi="Amiri" w:eastAsia="Amiri" w:cs="Amiri"/>
          <w:color w:val="111111"/>
          <w:sz w:val="28"/>
          <w:sz w:val="28"/>
          <w:szCs w:val="28"/>
          <w:rtl w:val="true"/>
          <w:lang w:bidi="ar-SA"/>
        </w:rPr>
        <w:t>كليني اين روايت را از علي بن ابراهيم قمي نقل مي‌كند كه از أجلاست</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علي بن إبراهيم بن هاشم أبو الحسن القمي، ثقة في الحديث، ثبت، معتمد، صحيح المذهب، سمع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صنف كتبا و أضر في وسط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التفسير، كتاب الناسخ و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مسائل سأله عنها محمد بن بلال، كتاب يعرف بالمشذر، و الله أعلم أنه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 غيره، عن الحسن بن حمزة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إبراهيم بإجازة سائر حديثه و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ايشان از پدرش، ابراهيم بن هاشم نقل مي‌كند كه گفتيم در حكم ثقه است و ايشان هم از ابن ابي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زياد بن عيسى، أبو أحمد الأزدي من موالي المهلب بن أبي صفرة و قيل مولى بني أمية و الأول أصح، بغدادي الأصل و المقام، لقي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أحاديث، كناه في بعضها فقال يا أبا أحمد و روى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فينا و عند المخالفين، الجاحظ يحكي عنه في كتبه و قد ذكره في المفاخرة بين العدنانية و القحطاني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حبسه المأمون حتى ولاه قضاء بعض البلاد و قيل إن أخته دفنت كتبه في حالة استتارها و كونه في الحبس أربع سنين، فهلكت الكتب، و قيل بل تركتها في غرفة فسال عليها المطر، فهلكت، فحدث من حفظه، و مما كان سلف له في أيدي الناس، فلهذا أصحابنا يسكنون إلى مراسيله، و قد صنف كتبا كثيرة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w:t>
      </w:r>
    </w:p>
    <w:p>
      <w:pPr>
        <w:pStyle w:val="BookText"/>
        <w:rPr/>
      </w:pPr>
      <w:r>
        <w:rPr>
          <w:rFonts w:ascii="Amiri" w:hAnsi="Amiri" w:eastAsia="Amiri" w:cs="Amiri"/>
          <w:color w:val="111111"/>
          <w:sz w:val="28"/>
          <w:sz w:val="28"/>
          <w:szCs w:val="28"/>
          <w:rtl w:val="true"/>
          <w:lang w:bidi="ar-SA"/>
        </w:rPr>
        <w:t>كه وثاقتش اظهر من الشمس است و ايشان هم از يونس بن عبدالرحمن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يونس بن عبد الرحمن مولى علي بن يقطين بن موسى مولى بني أسد، أبو محمد، كان وجها في أصحابنا، متقدما، عظيم المنزلة، ولد في أيام هشام بن عبد الملك، و رأى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 المروة و 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الحسن موسى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في العلم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بذل له على الوقف مال جزيل و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و ثبت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يونس بن عبد الرحمن رحمه الله مدح و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السهو، كتاب الأدب و الدلالة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بجميع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 من أصحاب 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علي بن يقطين، طعن عليه القميون و هو عندي ثقة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 كه از اصحاب اجماع است و ايشان هم</w:t>
      </w:r>
    </w:p>
    <w:p>
      <w:pPr>
        <w:pStyle w:val="BookText"/>
        <w:rPr/>
      </w:pPr>
      <w:r>
        <w:rPr>
          <w:rFonts w:ascii="Amiri" w:hAnsi="Amiri" w:eastAsia="Amiri" w:cs="Amiri"/>
          <w:color w:val="111111"/>
          <w:sz w:val="28"/>
          <w:sz w:val="28"/>
          <w:szCs w:val="28"/>
          <w:rtl w:val="true"/>
          <w:lang w:bidi="ar-SA"/>
        </w:rPr>
        <w:t>از اسحاق بن عبدالله كه كنيه‌اش ابو يعقوب است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عبدالله مشترك بين چند نفر است كه يكي از آن‌ها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 ثقه، همان اسحاق بن عبدالله بن سعد الاشعري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إسحاق بن عبد الله بن سعد بن مالك الأشعري قمي ثقة،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أحمد بن إسحاق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عن علي بن حبشي، عن حميد، عن علي بن بزرج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ولي نميدانيم كه آيا ايشان كنيهاش ابو يعقوب بوده يا خير، هرچند منافاتي ندارد كه چند نفر به اسم اسحاق بن عبدالله بوده و كنيهشان هم ابو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تشخيص اين‌كه اسحاق بن عبدالله، همان اسحاق بن عبدالله بن سعد الاشعري القمي ثقه باشد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بعضي مثل جناب ملا صالح مازندراني</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عليّ بن إبراهيم، عن أبيه، عن ابن أبي عمير، عن يونس، عن أبي يعقوب إسحاق بن عبد اللّه، هو إسحاق بن عبد اللّه بن سعيد بن مالك الأشعري القمي ثقة،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شرّاح دقيق اصول كافي است سند را صحيح دانسته، همچنين ملاصدرا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عن ابيه، عن ابن ابى عمير عن يونس، عن ابى يعقوب و إسحاق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 سعد بن مالك الاشعرى قمى ثقة روى عن ابى عبد اللّه و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احمد بن إسحاق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شرحش صحيح دانسته است، امّا مرحوم</w:t>
      </w:r>
      <w:bookmarkStart w:id="653" w:name="pg2363_25967"/>
    </w:p>
    <w:p>
      <w:pPr>
        <w:pStyle w:val="BookText"/>
        <w:rPr/>
      </w:pPr>
      <w:bookmarkEnd w:id="653"/>
      <w:r>
        <w:rPr>
          <w:rFonts w:ascii="Amiri" w:hAnsi="Amiri" w:eastAsia="Amiri" w:cs="Amiri"/>
          <w:color w:val="111111"/>
          <w:sz w:val="28"/>
          <w:sz w:val="28"/>
          <w:szCs w:val="28"/>
          <w:rtl w:val="true"/>
          <w:lang w:bidi="ar-SA"/>
        </w:rPr>
        <w:t>مجلسي</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سند را صحيح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راهي براي تصحيح سند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دلالت روايت</w:t>
      </w:r>
    </w:p>
    <w:p>
      <w:pPr>
        <w:pStyle w:val="BookText"/>
        <w:rPr/>
      </w:pPr>
      <w:r>
        <w:rPr>
          <w:rFonts w:ascii="IRNazanin" w:hAnsi="IRNazanin" w:eastAsia="IRNazanin"/>
          <w:color w:val="111111"/>
          <w:sz w:val="28"/>
          <w:sz w:val="28"/>
          <w:szCs w:val="28"/>
          <w:rtl w:val="true"/>
          <w:lang w:bidi="fa-IR"/>
        </w:rPr>
        <w:t>حضرت در اين روايت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يَقُولُوا حَتَّى يَعْلَمُوا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چيزي را تا نمي‌دانند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هر وقت دانستند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چيزي را كه نمي‌دانيم مطابق واقع است يا خير، مصداق ندانستن است و طبق اين روايت گفتن آن جايز نيست</w:t>
      </w:r>
      <w:r>
        <w:rPr>
          <w:rFonts w:eastAsia="IRNazanin" w:cs="IRNazanin"/>
          <w:color w:val="111111"/>
          <w:sz w:val="28"/>
          <w:szCs w:val="28"/>
          <w:rtl w:val="true"/>
          <w:lang w:bidi="fa-IR"/>
        </w:rPr>
        <w:t>.</w:t>
      </w:r>
    </w:p>
    <w:p>
      <w:pPr>
        <w:pStyle w:val="Heading5"/>
        <w:numPr>
          <w:ilvl w:val="4"/>
          <w:numId w:val="1"/>
        </w:numPr>
        <w:rPr/>
      </w:pPr>
      <w:bookmarkStart w:id="654" w:name="__RefHeading___Toc2820960_3804643083"/>
      <w:bookmarkStart w:id="655" w:name="_Toc247"/>
      <w:bookmarkEnd w:id="654"/>
      <w:r>
        <w:rPr>
          <w:rtl w:val="true"/>
        </w:rPr>
        <w:t>نقد استدلال به اين روايت</w:t>
      </w:r>
      <w:bookmarkEnd w:id="655"/>
    </w:p>
    <w:p>
      <w:pPr>
        <w:pStyle w:val="BookText"/>
        <w:rPr/>
      </w:pPr>
      <w:r>
        <w:rPr>
          <w:rFonts w:ascii="Amiri" w:hAnsi="Amiri" w:eastAsia="Amiri" w:cs="Amiri"/>
          <w:color w:val="111111"/>
          <w:sz w:val="28"/>
          <w:sz w:val="28"/>
          <w:szCs w:val="28"/>
          <w:rtl w:val="true"/>
          <w:lang w:bidi="ar-SA"/>
        </w:rPr>
        <w:t>همانطور كه مرحوم امام فرمودند، اين روايت مربوط به شرعيات است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تؤيّد المطلوب رواية أبي يعقوب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اختصاصها بالأحكام و نحوها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حضرت آيه‌ي شريفه را شاهد نياورده بودند ممكن بود كسي بگويد اطلاق دارد، امّا با استشهاد حضرت به آيه‌ي شريفه، ديگر شكّي باقي نمي‌ماند كه صدر، مربوط به شرعيات است؛ زيرا آيه‌ي شريفه مربوط به گفتن در</w:t>
      </w:r>
      <w:bookmarkStart w:id="656" w:name="pg2363_25968"/>
    </w:p>
    <w:p>
      <w:pPr>
        <w:pStyle w:val="BookText"/>
        <w:rPr/>
      </w:pPr>
      <w:bookmarkEnd w:id="656"/>
      <w:r>
        <w:rPr>
          <w:rFonts w:ascii="IRNazanin" w:hAnsi="IRNazanin" w:eastAsia="IRNazanin"/>
          <w:color w:val="111111"/>
          <w:sz w:val="28"/>
          <w:sz w:val="28"/>
          <w:szCs w:val="28"/>
          <w:rtl w:val="true"/>
          <w:lang w:bidi="fa-IR"/>
        </w:rPr>
        <w:t>رابطه‌ي با خداوند و إسناد به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يَقُولُوا عَلَى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فقره‌ي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يَرُدُّوا مَا 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قرينه‌ي استشهاد به آيه‌ي كريمه و برخي روايات، مربوط به شرعيّات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حتّي مي‌توان گفت اين روايت مي‌تواند قرينه باشد بر اين‌كه روايات ديگري هم كه به ظاهر مطلق است، اطلاق نداشته و مربوط به شرعيات است؛ زيرا در اين روايت، اوّل به صورت مطلق بيان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يَقُولُوا حَتَّى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آيه‌ي شريفه كه مربوط به شرعيات است استشهاد كردند، كه معلوم مي‌شود مراد حضرت هم مقيّد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اين‌كه در جاهاي ديگري هم كه به صورت مطلق بيان مي‌كنند، مراد شرعيات باشد زياد است؛ چون كشف مي‌شود در اين مسأله اين يك روش شارع بوده است كه به خاطر وضوح تقييد، قيد مذكور را نمي‌آورده است، فتأمّل</w:t>
      </w:r>
      <w:r>
        <w:rPr>
          <w:rFonts w:eastAsia="IRNazanin" w:cs="IRNazanin"/>
          <w:color w:val="111111"/>
          <w:sz w:val="28"/>
          <w:szCs w:val="28"/>
          <w:rtl w:val="true"/>
          <w:lang w:bidi="fa-IR"/>
        </w:rPr>
        <w:t>.</w:t>
      </w:r>
    </w:p>
    <w:p>
      <w:pPr>
        <w:pStyle w:val="Heading5"/>
        <w:numPr>
          <w:ilvl w:val="4"/>
          <w:numId w:val="1"/>
        </w:numPr>
        <w:rPr/>
      </w:pPr>
      <w:bookmarkStart w:id="657" w:name="__RefHeading___Toc2820962_3804643083"/>
      <w:bookmarkStart w:id="658" w:name="_Toc248"/>
      <w:bookmarkEnd w:id="657"/>
      <w:r>
        <w:rPr>
          <w:rtl w:val="true"/>
        </w:rPr>
        <w:t>ـ روايت زرارة</w:t>
      </w:r>
      <w:r>
        <w:rPr>
          <w:rtl w:val="true"/>
        </w:rPr>
        <w:t>:</w:t>
      </w:r>
      <w:bookmarkEnd w:id="6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عَمَّنْ حَدَّثَهُ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حَقِيقَةِ الْإِيمَانِ أَنْ لَا يَجُوزَ مَنْطِقُكَ عِلْمَكَ</w:t>
      </w:r>
      <w:r>
        <w:rPr>
          <w:rFonts w:eastAsia="Amiri" w:cs="Amiri" w:ascii="Amiri" w:hAnsi="Amiri"/>
          <w:color w:val="111111"/>
          <w:sz w:val="28"/>
          <w:szCs w:val="28"/>
          <w:rtl w:val="true"/>
          <w:lang w:bidi="ar-SA"/>
        </w:rPr>
        <w:t>.</w:t>
      </w:r>
      <w:r>
        <w:rPr>
          <w:rStyle w:val="FootnoteAnchor"/>
          <w:rtl w:val="true"/>
        </w:rPr>
        <w:footnoteReference w:id="297"/>
      </w:r>
      <w:bookmarkStart w:id="659" w:name="pg2363_25969"/>
    </w:p>
    <w:p>
      <w:pPr>
        <w:pStyle w:val="BookText"/>
        <w:rPr/>
      </w:pPr>
      <w:bookmarkEnd w:id="659"/>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ايمان آن است كه گفتارت از علمت تجاوز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آن‌چه را علم داري بگو و آن‌چه را كه نمي‌داني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روايت استفاده مي‌شود اگر كسي خارج از محدوده‌ي علمش سخن بگويد، از حقيقت ايمان خارج است</w:t>
      </w:r>
      <w:r>
        <w:rPr>
          <w:rFonts w:eastAsia="IRNazanin" w:cs="IRNazanin"/>
          <w:color w:val="111111"/>
          <w:sz w:val="28"/>
          <w:szCs w:val="28"/>
          <w:rtl w:val="true"/>
          <w:lang w:bidi="fa-IR"/>
        </w:rPr>
        <w:t>.</w:t>
      </w:r>
    </w:p>
    <w:p>
      <w:pPr>
        <w:pStyle w:val="Heading5"/>
        <w:numPr>
          <w:ilvl w:val="4"/>
          <w:numId w:val="1"/>
        </w:numPr>
        <w:rPr/>
      </w:pPr>
      <w:bookmarkStart w:id="660" w:name="__RefHeading___Toc2820964_3804643083"/>
      <w:bookmarkStart w:id="661" w:name="_Toc249"/>
      <w:bookmarkEnd w:id="660"/>
      <w:r>
        <w:rPr>
          <w:rtl w:val="true"/>
        </w:rPr>
        <w:t>نقد دلالت روايت بر حرمت قول به غير علم</w:t>
      </w:r>
      <w:bookmarkEnd w:id="661"/>
    </w:p>
    <w:p>
      <w:pPr>
        <w:pStyle w:val="BookText"/>
        <w:rPr/>
      </w:pPr>
      <w:r>
        <w:rPr>
          <w:rFonts w:ascii="IRNazanin" w:hAnsi="IRNazanin" w:eastAsia="IRNazanin"/>
          <w:color w:val="111111"/>
          <w:sz w:val="28"/>
          <w:sz w:val="28"/>
          <w:szCs w:val="28"/>
          <w:rtl w:val="true"/>
          <w:lang w:bidi="fa-IR"/>
        </w:rPr>
        <w:t xml:space="preserve">به نظر مي‌آيد اين روايت علاوه بر ضعف سند كه مرسله است، دلالت بر حرمت هم نداشته باشد؛ چون چنين تعبيراتي در مندوبات هم به كار مي‌رود،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الايمان حُسن الخلق و إطعام الطعام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حُسْنُ الْخُلُقِ وَ إِطْعَامُ الطَّعَامِ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اين معنا است كه ايمان اين خاصيت را دارد، ولي اگر حُسن خُلق نداشت يا اطعام طعام نكرد دالّ بر انتفاء ايمانش نيست و به تعبير ديگر روايت مي‌فرمايد اين امور از حقيقت ايمان ناشي مي‌شود، ولي آيا با انتفاء آن‌ها ايمان هم منتفي مي‌شود تا ملازمه‌ي طرفيني باشد، از مثل اين عبارت چنين ملازمه‌ي طرفيني استفاده نمي‌شود</w:t>
      </w:r>
      <w:r>
        <w:rPr>
          <w:rFonts w:eastAsia="IRNazanin" w:cs="IRNazanin"/>
          <w:color w:val="111111"/>
          <w:sz w:val="28"/>
          <w:szCs w:val="28"/>
          <w:rtl w:val="true"/>
          <w:lang w:bidi="fa-IR"/>
        </w:rPr>
        <w:t>.</w:t>
      </w:r>
      <w:bookmarkStart w:id="662" w:name="pg2363_25970"/>
    </w:p>
    <w:p>
      <w:pPr>
        <w:pStyle w:val="Heading5"/>
        <w:numPr>
          <w:ilvl w:val="4"/>
          <w:numId w:val="1"/>
        </w:numPr>
        <w:rPr/>
      </w:pPr>
      <w:bookmarkStart w:id="663" w:name="__RefHeading___Toc2820966_3804643083"/>
      <w:bookmarkStart w:id="664" w:name="_Toc250"/>
      <w:bookmarkEnd w:id="662"/>
      <w:bookmarkEnd w:id="663"/>
      <w:r>
        <w:rPr>
          <w:rtl w:val="true"/>
        </w:rPr>
        <w:t>ـ صحيحه‌ي محمد بن مسلم</w:t>
      </w:r>
      <w:r>
        <w:rPr>
          <w:rtl w:val="true"/>
        </w:rPr>
        <w:t>:</w:t>
      </w:r>
      <w:bookmarkEnd w:id="664"/>
    </w:p>
    <w:p>
      <w:pPr>
        <w:pStyle w:val="BookText"/>
        <w:rPr/>
      </w:pPr>
      <w:r>
        <w:rPr>
          <w:rFonts w:ascii="Amiri" w:hAnsi="Amiri" w:eastAsia="Amiri" w:cs="Amiri"/>
          <w:color w:val="111111"/>
          <w:sz w:val="28"/>
          <w:sz w:val="28"/>
          <w:szCs w:val="28"/>
          <w:rtl w:val="true"/>
          <w:lang w:bidi="ar-SA"/>
        </w:rPr>
        <w:t xml:space="preserve">عَلِيُّ بْنُ إِبْرَاهِيمَ عَنْ أَحْمَدَ بْنِ مُحَمَّدِ بْنِ خَالِدٍ عَنْ حَمَّادِ بْنِ عِيسَى عَنْ حَرِيزِ بْنِ عَبْدِ اللَّهِ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مِنْكُمْ عَمَّا لَا يَعْلَمُ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فَيُوقِعَ فِي قَلْبِ صَاحِبِهِ شَكّاً وَ إِذَا قَالَ الْمَسْئُولُ لَا أَدْرِي فَلَا يَتَّهِمُهُ السَّائِلُ</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هرگاه كسي از شما نسبت به چيزي كه نمي‌داند مورد سؤال واقع شد، بگويد نمي‌دانم و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رفيقش شك ايجاد مي‌كند، ولي اگر بگويد نمي‌دانم، ديگر سائل او را متهم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جمع بين اين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و موثقه ي زياد بن أبي رجاء كه فرمود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ذكر شده كه اين‌چنين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عَنِ الْفَضْلِ بْنِ شَاذَانَ عَنْ حَمَّادِ بْنِ عِيسَى عَنْ رِبْعِيِّ بْنِ عَبْدِ اللَّهِ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شَيْ‌ءٍ وَ هُوَ لَا يَعْلَمُهُ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لِغَيْرِ الْعَالِمِ أَنْ يَقُولَ ذَلِكَ</w:t>
      </w:r>
      <w:r>
        <w:rPr>
          <w:rFonts w:eastAsia="Amiri" w:cs="Amiri" w:ascii="Amiri" w:hAnsi="Amiri"/>
          <w:color w:val="111111"/>
          <w:sz w:val="28"/>
          <w:szCs w:val="28"/>
          <w:rtl w:val="true"/>
          <w:lang w:bidi="ar-SA"/>
        </w:rPr>
        <w:t>.</w:t>
      </w:r>
      <w:r>
        <w:rPr>
          <w:rStyle w:val="FootnoteAnchor"/>
          <w:rtl w:val="true"/>
        </w:rPr>
        <w:footnoteReference w:id="300"/>
      </w:r>
      <w:bookmarkStart w:id="665" w:name="pg2363_25971"/>
    </w:p>
    <w:p>
      <w:pPr>
        <w:pStyle w:val="BookText"/>
        <w:rPr/>
      </w:pPr>
      <w:bookmarkEnd w:id="665"/>
      <w:r>
        <w:rPr>
          <w:rFonts w:ascii="IRNazanin" w:hAnsi="IRNazanin" w:eastAsia="IRNazanin"/>
          <w:color w:val="111111"/>
          <w:sz w:val="28"/>
          <w:sz w:val="28"/>
          <w:szCs w:val="28"/>
          <w:rtl w:val="true"/>
          <w:lang w:bidi="fa-IR"/>
        </w:rPr>
        <w:t>اين روايت از لحاظ سند به خاطر محمد بن اسماعيل كه مشترك بين چند نفر است،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علم در مورد چيزي كه نمي‌داند مورد سؤال واقع شد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بر غير عالم سزاوار نيست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كسي كه اهل علم و دانايي است و خيلي اوقات سؤالي كه از او مي‌شود مي‌تواند جواب دهد، اگر احياناً سؤالي از او كردند كه پاسخش را نمي‌داند،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كسي كه عالم نيست و جواب بيشتر سؤالات را نمي‌داند، مثل آقايان علماء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است بگويد نمي‌دانم،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ميتواند به عنوان شاهد جمع باشد</w:t>
      </w:r>
      <w:r>
        <w:rPr>
          <w:rFonts w:eastAsia="IRNazanin" w:cs="IRNazanin"/>
          <w:color w:val="111111"/>
          <w:sz w:val="28"/>
          <w:szCs w:val="28"/>
          <w:rtl w:val="true"/>
          <w:lang w:bidi="fa-IR"/>
        </w:rPr>
        <w:t>.</w:t>
      </w:r>
    </w:p>
    <w:p>
      <w:pPr>
        <w:pStyle w:val="Heading5"/>
        <w:numPr>
          <w:ilvl w:val="4"/>
          <w:numId w:val="1"/>
        </w:numPr>
        <w:rPr/>
      </w:pPr>
      <w:bookmarkStart w:id="666" w:name="__RefHeading___Toc2820968_3804643083"/>
      <w:bookmarkStart w:id="667" w:name="_Toc251"/>
      <w:bookmarkEnd w:id="666"/>
      <w:r>
        <w:rPr>
          <w:rtl w:val="true"/>
        </w:rPr>
        <w:t>بررسي دلالت صحيحه‌ي محمّد بن مسلم بر حرمت قول به غير علم</w:t>
      </w:r>
      <w:bookmarkEnd w:id="667"/>
    </w:p>
    <w:p>
      <w:pPr>
        <w:pStyle w:val="BookText"/>
        <w:rPr/>
      </w:pPr>
      <w:r>
        <w:rPr>
          <w:rFonts w:ascii="IRNazanin" w:hAnsi="IRNazanin" w:eastAsia="IRNazanin"/>
          <w:color w:val="111111"/>
          <w:sz w:val="28"/>
          <w:sz w:val="28"/>
          <w:szCs w:val="28"/>
          <w:rtl w:val="true"/>
          <w:lang w:bidi="fa-IR"/>
        </w:rPr>
        <w:t>اين‌كه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 الرَّجُلُ مِنْكُمْ عَمَّا لَا يَعْلَمُ فَلْيَقُلْ لَا أَدْرِي وَ لَا يَقُلْ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دلالتي بر حرمت قول به غير علم ندارد؛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 نيست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تعليل اين‌كه چرا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فَيُوقِعَ فِي قَلْبِ صَاحِبِهِ شَكّاً و </w:t>
      </w:r>
      <w:r>
        <w:rPr>
          <w:rFonts w:eastAsia="IRNazanin" w:cs="IRNazanin"/>
          <w:color w:val="111111"/>
          <w:sz w:val="28"/>
          <w:szCs w:val="28"/>
          <w:rtl w:val="true"/>
          <w:lang w:bidi="fa-IR"/>
        </w:rPr>
        <w:t>...»</w:t>
      </w:r>
      <w:bookmarkStart w:id="668" w:name="pg2363_25972"/>
    </w:p>
    <w:p>
      <w:pPr>
        <w:pStyle w:val="BookText"/>
        <w:rPr/>
      </w:pPr>
      <w:bookmarkEnd w:id="668"/>
      <w:r>
        <w:rPr>
          <w:rFonts w:ascii="IRNazanin" w:hAnsi="IRNazanin" w:eastAsia="IRNazanin"/>
          <w:color w:val="111111"/>
          <w:sz w:val="28"/>
          <w:sz w:val="28"/>
          <w:szCs w:val="28"/>
          <w:rtl w:val="true"/>
          <w:lang w:bidi="fa-IR"/>
        </w:rPr>
        <w:t xml:space="preserve">پس معلوم ميشود امر و نهي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براي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ايقاع شك در قلب سائل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نهايت آن است كه بگوييم امر و نهي ندبي و تنزيهي است؛ زيرا مي‌دانيم اجتناب از ايقاع شك در قلب سائل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از اين روايت استفاده‌ي حرمت قول به غير علم كنيم</w:t>
      </w:r>
      <w:r>
        <w:rPr>
          <w:rFonts w:eastAsia="IRNazanin" w:cs="IRNazanin"/>
          <w:color w:val="111111"/>
          <w:sz w:val="28"/>
          <w:szCs w:val="28"/>
          <w:rtl w:val="true"/>
          <w:lang w:bidi="fa-IR"/>
        </w:rPr>
        <w:t>.</w:t>
      </w:r>
    </w:p>
    <w:p>
      <w:pPr>
        <w:pStyle w:val="Heading5"/>
        <w:numPr>
          <w:ilvl w:val="4"/>
          <w:numId w:val="1"/>
        </w:numPr>
        <w:rPr/>
      </w:pPr>
      <w:bookmarkStart w:id="669" w:name="__RefHeading___Toc2820970_3804643083"/>
      <w:bookmarkStart w:id="670" w:name="_Toc252"/>
      <w:bookmarkEnd w:id="669"/>
      <w:r>
        <w:rPr>
          <w:rtl w:val="true"/>
        </w:rPr>
        <w:t xml:space="preserve">ـ وصيت اميرالمؤمنين </w:t>
      </w:r>
      <w:r>
        <w:rPr>
          <w:rtl w:val="true"/>
        </w:rPr>
        <w:t xml:space="preserve">- </w:t>
      </w:r>
      <w:r>
        <w:rPr>
          <w:rtl w:val="true"/>
        </w:rPr>
        <w:t xml:space="preserve">عليه السلام </w:t>
      </w:r>
      <w:r>
        <w:rPr>
          <w:rtl w:val="true"/>
        </w:rPr>
        <w:t xml:space="preserve">- </w:t>
      </w:r>
      <w:r>
        <w:rPr>
          <w:rtl w:val="true"/>
        </w:rPr>
        <w:t>به محمد بن حنفيه</w:t>
      </w:r>
      <w:r>
        <w:rPr>
          <w:rtl w:val="true"/>
        </w:rPr>
        <w:t>:</w:t>
      </w:r>
      <w:bookmarkEnd w:id="67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بِإِسْنَادِهِ إِلَى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مَا لَا تَعْلَمُ بَلْ لَا تَقُلْ كُلَّ مَا تَعْلَمُ فَإِنَّ اللَّهَ قَدْ فَرَضَ عَلَى جَوَارِحِكَ كُلِّهَا فَرَائِضَ يَحْتَجُّ بِهَا عَلَيْكَ يَوْمَ الْقِيَامَةِ وَ يَسْأَلُكَ عَنْهَا وَ ذَكَّرَهَا وَ وَعَظَهَا وَ حَذَّرَهَا وَ أَدَّبَهَا وَ لَمْ يَتْرُكْهَا سُدًى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ثُمَّ اسْتَعْبَدَهَا بِطَاعَتِه </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ممكن است در رابطه با اين روايت چنين استدلال شود كه كلام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امور شرعي ندارد و عرفيات را هم شامل مي‌شود؛ زيرا حضرت به عنوان يك قاعده‌ي كلّي بيان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 بَلْ لَا تَقُلْ كُلَّ 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با تبييني كه در ذيل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عَلَى جَوَارِحِكَ كُلِّهَا فَرَائِضَ يَحْتَجُّ بِهَا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فرائضي را براي تو واجب كرده كه به آن احتجاج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مي‌شود اين‌ها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استشهاد حضرت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آيه‌ي شريفه‌اي كه در مورد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سوره‌ي مباركه‌ي نور است و مستقيماً مربوط به احكام الله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يكديگر تلقّي كرده و با دهان‌هايتان چيزي را مي‌گفتيد كه اطلاعي از آن نداشتيد و آن را كوچك مي‌پنداشتيد، در حالي كه نزد خدا بزرگ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چه بسا گفته شود آيه‌ي اخير به تنهايي مي‌تواند دالّ بر حرمت مطلق قول به غير علم باشد؛ زيرا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بِأَفْواهِكُمْ ما لَيْسَ لَكُمْ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لحن تندي كه دالّ بر حرمت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تَحْسَبُونَهُ هَيِّناً وَ</w:t>
      </w:r>
      <w:bookmarkStart w:id="671" w:name="pg2363_25974"/>
    </w:p>
    <w:p>
      <w:pPr>
        <w:pStyle w:val="BookText"/>
        <w:rPr/>
      </w:pPr>
      <w:bookmarkEnd w:id="671"/>
      <w:r>
        <w:rPr>
          <w:rFonts w:ascii="IRNazanin" w:hAnsi="IRNazanin" w:eastAsia="IRNazanin"/>
          <w:color w:val="111111"/>
          <w:sz w:val="28"/>
          <w:sz w:val="28"/>
          <w:szCs w:val="28"/>
          <w:rtl w:val="true"/>
          <w:lang w:bidi="fa-IR"/>
        </w:rPr>
        <w:t>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حرمت، مطلق قول به غير علم را شامل خواهد بود؛ چون مورد، مربوط به غير احكام الله است</w:t>
      </w:r>
      <w:r>
        <w:rPr>
          <w:rFonts w:eastAsia="IRNazanin" w:cs="IRNazanin"/>
          <w:color w:val="111111"/>
          <w:sz w:val="28"/>
          <w:szCs w:val="28"/>
          <w:rtl w:val="true"/>
          <w:lang w:bidi="fa-IR"/>
        </w:rPr>
        <w:t>.</w:t>
      </w:r>
    </w:p>
    <w:p>
      <w:pPr>
        <w:pStyle w:val="Heading5"/>
        <w:numPr>
          <w:ilvl w:val="4"/>
          <w:numId w:val="1"/>
        </w:numPr>
        <w:rPr/>
      </w:pPr>
      <w:bookmarkStart w:id="672" w:name="__RefHeading___Toc2820972_3804643083"/>
      <w:bookmarkStart w:id="673" w:name="_Toc253"/>
      <w:bookmarkEnd w:id="672"/>
      <w:r>
        <w:rPr>
          <w:rtl w:val="true"/>
        </w:rPr>
        <w:t xml:space="preserve">نقد استدلال به وصيّت اميرالمؤمنين </w:t>
      </w:r>
      <w:r>
        <w:rPr>
          <w:rtl w:val="true"/>
        </w:rPr>
        <w:t xml:space="preserve">- </w:t>
      </w:r>
      <w:r>
        <w:rPr>
          <w:rtl w:val="true"/>
        </w:rPr>
        <w:t xml:space="preserve">عليه السلام </w:t>
      </w:r>
      <w:r>
        <w:rPr>
          <w:rtl w:val="true"/>
        </w:rPr>
        <w:t>-</w:t>
      </w:r>
      <w:bookmarkEnd w:id="673"/>
    </w:p>
    <w:p>
      <w:pPr>
        <w:pStyle w:val="BookText"/>
        <w:rPr/>
      </w:pPr>
      <w:r>
        <w:rPr>
          <w:rFonts w:ascii="IRNazanin" w:hAnsi="IRNazanin" w:eastAsia="IRNazanin"/>
          <w:color w:val="111111"/>
          <w:sz w:val="28"/>
          <w:sz w:val="28"/>
          <w:szCs w:val="28"/>
          <w:rtl w:val="true"/>
          <w:lang w:bidi="fa-IR"/>
        </w:rPr>
        <w:t xml:space="preserve">ولي ظاهر آن است كه گرچه به تنهايي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حرمت قول به غير علم است، امّا با تعليل‌هايي كه حضرت فرمودند معلوم مي‌شود اين حرمت، محدود به همان مواردي است كه از آيات مذكور يا ساير ادلّه استفاده مي‌شود؛ زيرا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آن‌چه نمي‌داني پرهيز كني؟ چون خلاف وظيفه‌اي است كه خداوند متعال در اين آيات براي اعضاء و جوارح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قبلاً توضيح داده شد،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شرعيّات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بنابر اظهر، مراد متابعت عملي از غير علم است و شامل سخن گفتن بدون علم نمي‌شود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آيه‌ي بعد موردِ استشهاد كه خداوند متعال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نسبت خلاف عفّت به مسلماني بدون علم داده شده و در آيات قبل هم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وظيفه‌ي مؤمنان در مقابل چنين حرف‌هايي آن است كه تعبّداً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مگر اين‌كه چهار شاهد بر آن اقامه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جاؤُ عَلَيْهِ بِأَرْبَعَةِ شُهَداءَ فَإِذْ لَمْ يَأْتُوا بِالشُّهَداءِ فَأُولئِكَ عِنْدَ اللَّهِ هُمُ الْكاذِبُون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پس آيه‌ي شريفه، مربوط به قول به غير علم خاصّي است و از آيه استفاده نمي‌شود كه هر قول به غير علمي عند الله، عظيم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نهايت چيزي كه مي‌توانيم از اين آيه‌ي شريفه استفاده كنيم آن است كه قول به غير علم مذموم است، امّا اين‌كه همه جا در حدّ حرمت باشد استفاده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آن‌كه سند شيخ صدوق به وصيت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فرزندشان محمد بن حنفيّه داراي ارسال است؛ زيرا همان‌طور كه در مشيخه‌ي من لايحضره الفقيه آمده، حماد بن عيسي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من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عن أبيه عن حمّاد بن عيسى، عمّن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يغلط أكثر النّاس في هذا الاسناد فيجعلون مكان حمّاد بن عيسى حمّاد بن عثمان، و إبراهيم بن هاشم لم يلق حمّاد بن عثمان و إنّما لقي حمّاد بن عيسى و روى عنه</w:t>
      </w:r>
      <w:r>
        <w:rPr>
          <w:rFonts w:eastAsia="Amiri" w:cs="Amiri" w:ascii="Amiri" w:hAnsi="Amiri"/>
          <w:color w:val="111111"/>
          <w:sz w:val="28"/>
          <w:szCs w:val="28"/>
          <w:rtl w:val="true"/>
          <w:lang w:bidi="ar-SA"/>
        </w:rPr>
        <w:t>.</w:t>
      </w:r>
      <w:r>
        <w:rPr>
          <w:rStyle w:val="FootnoteAnchor"/>
          <w:rtl w:val="true"/>
        </w:rPr>
        <w:footnoteReference w:id="306"/>
      </w:r>
      <w:bookmarkStart w:id="674" w:name="pg2363_25976"/>
    </w:p>
    <w:p>
      <w:pPr>
        <w:pStyle w:val="Heading3"/>
        <w:numPr>
          <w:ilvl w:val="2"/>
          <w:numId w:val="1"/>
        </w:numPr>
        <w:rPr/>
      </w:pPr>
      <w:bookmarkStart w:id="675" w:name="__RefHeading___Toc2820974_3804643083"/>
      <w:bookmarkStart w:id="676" w:name="_Toc254"/>
      <w:bookmarkEnd w:id="674"/>
      <w:bookmarkEnd w:id="675"/>
      <w:r>
        <w:rPr>
          <w:rtl w:val="true"/>
        </w:rPr>
        <w:t>نتيجه‌ي كلام در حرمت يا عدم حرمت قول به غير علم</w:t>
      </w:r>
      <w:bookmarkEnd w:id="676"/>
    </w:p>
    <w:p>
      <w:pPr>
        <w:pStyle w:val="BookText"/>
        <w:rPr/>
      </w:pPr>
      <w:r>
        <w:rPr>
          <w:rFonts w:ascii="IRNazanin" w:hAnsi="IRNazanin" w:eastAsia="IRNazanin"/>
          <w:color w:val="111111"/>
          <w:sz w:val="28"/>
          <w:sz w:val="28"/>
          <w:szCs w:val="28"/>
          <w:rtl w:val="true"/>
          <w:lang w:bidi="fa-IR"/>
        </w:rPr>
        <w:t>پس نتيجه‌ي كلام از مجموع ادلّه و روايات مذكور اين شد كه نمي‌توانيم با تمسّك به دلالت آيات و روايات به ضرس قاطع بگوييم قول به غير علم، علي الاطلاق حرام است و واقعاً التزام به اين‌كه گفتن هر قول مشكوكي حرام است،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غمض عين از وجه اعتباري مي‌باشد كه در ذيل ذكر خواهيم كرد</w:t>
      </w:r>
      <w:r>
        <w:rPr>
          <w:rFonts w:eastAsia="IRNazanin" w:cs="IRNazanin"/>
          <w:color w:val="111111"/>
          <w:sz w:val="28"/>
          <w:szCs w:val="28"/>
          <w:rtl w:val="true"/>
          <w:lang w:bidi="fa-IR"/>
        </w:rPr>
        <w:t>.</w:t>
      </w:r>
    </w:p>
    <w:p>
      <w:pPr>
        <w:pStyle w:val="Heading2"/>
        <w:numPr>
          <w:ilvl w:val="1"/>
          <w:numId w:val="1"/>
        </w:numPr>
        <w:rPr/>
      </w:pPr>
      <w:bookmarkStart w:id="677" w:name="__RefHeading___Toc2820976_3804643083"/>
      <w:bookmarkStart w:id="678" w:name="_Toc255"/>
      <w:bookmarkEnd w:id="677"/>
      <w:r>
        <w:rPr>
          <w:rtl w:val="true"/>
        </w:rPr>
        <w:t>مقتضاي علم اجمالي، لزوم اجتناب از قول به غير علم به دليل حرمت كذب</w:t>
      </w:r>
      <w:bookmarkEnd w:id="678"/>
    </w:p>
    <w:p>
      <w:pPr>
        <w:pStyle w:val="Heading3"/>
        <w:numPr>
          <w:ilvl w:val="2"/>
          <w:numId w:val="1"/>
        </w:numPr>
        <w:rPr/>
      </w:pPr>
      <w:bookmarkStart w:id="679" w:name="__RefHeading___Toc2820978_3804643083"/>
      <w:bookmarkStart w:id="680" w:name="_Toc256"/>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وجه اعتباري ديگري كه بر لزوم اجتناب از قول به غير علم ذكر شده و تعدادي از فقهاء به آن في‌الجمله اعتماد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هر خبري خودش يا نقيضش غير مطابق واقع و كذب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 اين خبر كذب است يا نقيض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اجمالي داريم كه يكي از اين دو خبر، كذب و إخبار به آن حرام است و مقتضاي آن لزوم احتياط و اجتناب از إخبار به هر يك از دو خبر مي‌باشد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لزوم اجتناب از هر دو به مقتضاي علم اجمالي، با صرف نظر از اصل موضوعي و يا حتّي اصل حكمي است كه در احد طرفينِ علم اجمالي جاري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اجتناب از إناءَيني كه مي‌دانيم قطره‌ي نجسي به يكي از آن دو اصابت كرده، زماني لازم است كه يكي از دو إناء حالت سابقه‌ي نجاست</w:t>
      </w:r>
    </w:p>
    <w:p>
      <w:pPr>
        <w:pStyle w:val="BookText"/>
        <w:rPr/>
      </w:pPr>
      <w:r>
        <w:rPr>
          <w:rFonts w:ascii="IRNazanin" w:hAnsi="IRNazanin" w:eastAsia="IRNazanin"/>
          <w:color w:val="111111"/>
          <w:sz w:val="28"/>
          <w:sz w:val="28"/>
          <w:szCs w:val="28"/>
          <w:rtl w:val="true"/>
          <w:lang w:bidi="fa-IR"/>
        </w:rPr>
        <w:t>نداشته باشد، و إلا با مسبوقيت احد الإنائين به نجاست و در نتيجه استصحاب نجاست سابقه، علم اجمالي منحلّ به علم تفصيلي به نجاست آن ظرف و شكّ بدوي در نجاست ظرف ديگر مي‌شود كه مجراي برائت است، و مي‌توانيم حتّي إخبار به نجاست مستصحب النجاسة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مثل يكي از اين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حاوي حكم شرعي نيستند نيز حالت سابقه معلوم باشد، استصحاب جاري مي‌شود و إخبار از آن جايز است؛ مثلاً اگر حالت سابقه‌ي زيد عدم قيام بوده باشد، مي‌توانيم آن را استصحاب كرده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لم يكن قائماً و 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اثبات عدم قيام زيد تعبّداً، مي‌توان إخبار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نظر مي‌آيد كه چنين استصحابي مبتلا به معارض است؛ چون با استصحاب عدم قيام زيد نمي‌توان اثبات كذب بودن قيام زيد كه نقيض عدم قيام است، كرد؛ چون مثبتات استصحاب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جواز إخبار از قيام زيد به خاطر مشكوك بودن قيام، مشكوك خواهد بود و در نتيجه مجراي برائت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اجراي استصحاب عدم قيام زيد و در نتيجه إخبار از عدم قيام زيد، و نيز اجراي برائت در إخبار از قيام زيد، منجرّ به مخالفت قطعيّه‌ي عمليّه مي‌شود و</w:t>
      </w:r>
      <w:bookmarkStart w:id="681" w:name="pg2363_25978"/>
    </w:p>
    <w:p>
      <w:pPr>
        <w:pStyle w:val="BookText"/>
        <w:rPr/>
      </w:pPr>
      <w:bookmarkEnd w:id="681"/>
      <w:r>
        <w:rPr>
          <w:rFonts w:ascii="IRNazanin" w:hAnsi="IRNazanin" w:eastAsia="IRNazanin"/>
          <w:color w:val="111111"/>
          <w:sz w:val="28"/>
          <w:sz w:val="28"/>
          <w:szCs w:val="28"/>
          <w:rtl w:val="true"/>
          <w:lang w:bidi="fa-IR"/>
        </w:rPr>
        <w:t>اجراي يكي بر ديگري رجحاني</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استصحاب بر برائت در جايي است كه موضوع واحد باشد، امّا اگر موضوع متعدّد باشد مانند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مربوط به إخبار از قيام زيد و ديگري مربوط به إخبار از عدم قيام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ديگري مزيتي ندارد؛ چون ادلّه‌ي هر دو متكافئ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ندارد، لامحاله هر دو ساقط خواهند شد و تا اين مرحله، علم اجمالي منحلّ نخواهد شد</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820980_3804643083"/>
      <w:bookmarkStart w:id="683" w:name="_Toc257"/>
      <w:bookmarkEnd w:id="682"/>
      <w:r>
        <w:rPr>
          <w:rtl w:val="true"/>
        </w:rPr>
        <w:t xml:space="preserve">بيان امام </w:t>
      </w:r>
      <w:r>
        <w:rPr>
          <w:rtl w:val="true"/>
        </w:rPr>
        <w:t xml:space="preserve">- </w:t>
      </w:r>
      <w:r>
        <w:rPr>
          <w:rtl w:val="true"/>
        </w:rPr>
        <w:t xml:space="preserve">قدس سره </w:t>
      </w:r>
      <w:r>
        <w:rPr>
          <w:rtl w:val="true"/>
        </w:rPr>
        <w:t xml:space="preserve">- </w:t>
      </w:r>
      <w:r>
        <w:rPr>
          <w:rtl w:val="true"/>
        </w:rPr>
        <w:t xml:space="preserve">در اثبات كذب بودن </w:t>
      </w:r>
      <w:r>
        <w:rPr>
          <w:rtl w:val="true"/>
        </w:rPr>
        <w:t>«</w:t>
      </w:r>
      <w:r>
        <w:rPr>
          <w:rtl w:val="true"/>
        </w:rPr>
        <w:t>زيدٌ قائمٌ</w:t>
      </w:r>
      <w:r>
        <w:rPr>
          <w:rtl w:val="true"/>
        </w:rPr>
        <w:t xml:space="preserve">» </w:t>
      </w:r>
      <w:r>
        <w:rPr>
          <w:rtl w:val="true"/>
        </w:rPr>
        <w:t>در صورت استصحاب عدم قيام زيد</w:t>
      </w:r>
      <w:bookmarkEnd w:id="683"/>
    </w:p>
    <w:p>
      <w:pPr>
        <w:pStyle w:val="Heading4"/>
        <w:numPr>
          <w:ilvl w:val="3"/>
          <w:numId w:val="1"/>
        </w:numPr>
        <w:rPr/>
      </w:pPr>
      <w:bookmarkStart w:id="684" w:name="__RefHeading___Toc2820982_3804643083"/>
      <w:bookmarkStart w:id="685" w:name="_Toc258"/>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ولي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 براي اثبات كذب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اصل مثبت باشد، وجود دارد و آن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قبل، إخبار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كذب بود ـ چون يك ساعت پيش قائم نبود ـ الآن شك داريم كه إخبار به قيام زيد كذب است يا خير، استصحاب كذب بودن آن مي‌كنيم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هذا مع قطع النظر عن الاستصحاب في بعض الموارد، و إلّا فقد يمكن التمسّك به لإحراز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طلوع الشمس بعد اليقين بعدم طلوعها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بطلوعها كان كذبا، و الآن كما كان فينقّح به موضوع الحرمة، و هذا ليس باستصحاب تعليقيّ بل تنجيزيّ على عنوان كليّ قبل تحقّق مصاديقه، كاستصحاب حرمة شرب الخمر و أكل الربا، و استصحاب وجوب صلاة الجمعة الذي يرجع إلى فعل المكلّف أي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الأصل الحكمي مع الغضّ عن الموضوعي على عنوان كلّي، فينحلّ العلم الإجمالي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استصحاب عدم طلوع الشمس لا يثبت كون الإخبار بالطلوع كذبا و محرّما، كما لا يخفى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بحرمة القول بغير علم هل يجري الاستصحاب و يقوم مقام العلم الموضوعي بدليله فيستصحب عدم طلوعها و يخبر به أو لا؟ الظاهر جريانه، لما قلنا في محلّه من قيامه مقامه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بأنّ العلم المأخوذ في أدلّة حرمة القول بغير علم العلم الوجداني، و أمّا إن قلنا بأنّ المراد به في نظائر المقام الحجّة، كما هو الحقّ، فلا إشكال في وروده عليها و إخراج موضوعه عن القول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پيش كه إخبار به قيام زيد نكرديم تا كذب بودن آن را استصحاب كنيم، و اگر به نحو تعليقي استصحاب كرده و بگوييم اگر يك ساعت پيش إخبار مي‌كرديم كذب بود پس الآن هم كذب است، در اين صورت اشكال استصحاب تعليقي بر آن وارد مي‌شود كه حدّاقل استصحاب در مواردي كه تعليق در لسان شارع نيامده جاري نيست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پاسخ به اين اشكال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استصحاب تعليقي در صورتي وارد مي‌شود كه بخواهيم قضيه‌ي جزئيه و خارجيه را استصحاب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ساعت قبل إخبار مي‌كرديم، كذب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نحو قضيه‌ي كلّيه قبل از تحقّق مصاديق آن استصحاب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بأن زيداً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بود</w:t>
      </w:r>
      <w:bookmarkStart w:id="686" w:name="pg2363_25980"/>
    </w:p>
    <w:p>
      <w:pPr>
        <w:pStyle w:val="BookText"/>
        <w:rPr/>
      </w:pPr>
      <w:bookmarkEnd w:id="6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كما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اشكال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إخبار به قيام زيد در اين ساعت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استصحاب نظير آن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الجمعة كانت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نشك في وجوبها فنستصحب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بگوييم در زمان غيبت، نماز جمعه واجب است و هر كسي بخواند، مصداق واجب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إخبار به قيام زيد در ساعت پيش كذب بود، پس الآن هم كذب است و اگر كسي إخبار به قيام زيد كند مرتكب كذب محرّم شده است</w:t>
      </w:r>
      <w:r>
        <w:rPr>
          <w:rFonts w:eastAsia="IRNazanin" w:cs="IRNazanin"/>
          <w:color w:val="111111"/>
          <w:sz w:val="28"/>
          <w:szCs w:val="28"/>
          <w:rtl w:val="true"/>
          <w:lang w:bidi="fa-IR"/>
        </w:rPr>
        <w:t>.</w:t>
      </w:r>
    </w:p>
    <w:p>
      <w:pPr>
        <w:pStyle w:val="Heading4"/>
        <w:numPr>
          <w:ilvl w:val="3"/>
          <w:numId w:val="1"/>
        </w:numPr>
        <w:rPr/>
      </w:pPr>
      <w:bookmarkStart w:id="687" w:name="__RefHeading___Toc2820984_3804643083"/>
      <w:bookmarkStart w:id="688" w:name="_Toc259"/>
      <w:bookmarkEnd w:id="687"/>
      <w:r>
        <w:rPr>
          <w:rtl w:val="true"/>
        </w:rPr>
        <w:t xml:space="preserve">بررسي فرمايش مرحوم امام </w:t>
      </w:r>
      <w:r>
        <w:rPr>
          <w:rtl w:val="true"/>
        </w:rPr>
        <w:t xml:space="preserve">- </w:t>
      </w:r>
      <w:r>
        <w:rPr>
          <w:rtl w:val="true"/>
        </w:rPr>
        <w:t xml:space="preserve">قدس سره </w:t>
      </w:r>
      <w:r>
        <w:rPr>
          <w:rtl w:val="true"/>
        </w:rPr>
        <w:t>-</w:t>
      </w:r>
      <w:bookmarkEnd w:id="688"/>
    </w:p>
    <w:p>
      <w:pPr>
        <w:pStyle w:val="BookText"/>
        <w:rPr/>
      </w:pPr>
      <w:r>
        <w:rPr>
          <w:rFonts w:ascii="IRNazanin" w:hAnsi="IRNazanin" w:eastAsia="IRNazanin"/>
          <w:color w:val="111111"/>
          <w:sz w:val="28"/>
          <w:sz w:val="28"/>
          <w:szCs w:val="28"/>
          <w:rtl w:val="true"/>
          <w:lang w:bidi="fa-IR"/>
        </w:rPr>
        <w:t>در بررسي فرمايش مرحوم امام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فيه با مثال استصحاب وجوب نماز جمعه متفاوت است؛ وجوب نماز جمعه حكمي است كه شارع آن را بيان كرده و مجعول شرعي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بأنّ زيداً قائمٌ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امر عقلي بوده و مجعول شرعي نيست و اثر شرعي هم ندارد تا استصحاب در آن جاري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بأن زيداً قائم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خبر بما هو خبرٌ كه مراد نيست كذب باشد ـ گر چه خود اين خبر هم مي‌تواند كذب باشد، ولي در اين‌جا مراد نيست ـ بلكه به اعتبار مصاديق آن است؛ يعني اين قضيه، قضيه‌ي حقيقيه‌اي است كه هرگاه موضوع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بأن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وجود بپوشد و به نحو جزئي محقّق شود،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قضيه‌ي كلّيه به اعتبار مصاديقش مي‌تواند كذب و در نتيجه حرام باشد و از آن جايي كه چنين اثري ـ طبق توضيحي كه در متن داده مي‌شود ـ مثبت است، پس آن استصحاب كلّي جاري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اين قضيه در لسان شارع ذكر شده بود مي‌توانستيم كلّي بما هو كلّي را استصحاب كنيم و در نتيجه حكم حرمت بر آن بار كنيم، ولي چنين حكمي در لسان شارع نيامده و فقط استنباط ماست كه ربطي به شرع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تنها اثري كه مي‌توان براي آن تصوّر</w:t>
      </w:r>
    </w:p>
    <w:p>
      <w:pPr>
        <w:pStyle w:val="BookText"/>
        <w:rPr/>
      </w:pPr>
      <w:r>
        <w:rPr>
          <w:rFonts w:ascii="IRNazanin" w:hAnsi="IRNazanin" w:eastAsia="IRNazanin"/>
          <w:color w:val="111111"/>
          <w:sz w:val="28"/>
          <w:sz w:val="28"/>
          <w:szCs w:val="28"/>
          <w:rtl w:val="true"/>
          <w:lang w:bidi="fa-IR"/>
        </w:rPr>
        <w:t>كرد، اثبات كذب بودن مصاديق إخبار به قيام زيد و در نتيجه حكم به حرمت آن‌هاست كه آن‌هم چون به نحو اصل مثبت است ـ چون استصحاب كلّي و انطباق آن بر مصاديق، اصل مثبت است</w:t>
      </w:r>
      <w:r>
        <w:rPr>
          <w:rStyle w:val="FootnoteAnchor"/>
          <w:rtl w:val="true"/>
        </w:rPr>
        <w:footnoteReference w:id="31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فلأن أصالة بقاء الموضوع لا يثبت كون هذا الأمر الباقي متصفا بالموضوعية إلا بناء على القول بالأصل المثبت كما تقدم في أصالة بقاء الكر المثبتة الكرية المشكوك بقاؤه على الكرية و على هذا القول فحكم هذا القسم حكم القسم الأول و أما أصالة بقاء الموضوع بوصف كونه موضوعا فهو في معنى استصحاب الحكم لأن صفة الموضوعية للموضوع ملازم لإنشاء الحكم من الشارع باستصحابه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نمي‌توانيم اين اثر را با جريان استصحاب بر آن مترتب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استصحابي جاري نيست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ساعت پيش، إخبار به قيام زيد</w:t>
      </w:r>
    </w:p>
    <w:p>
      <w:pPr>
        <w:pStyle w:val="BookText"/>
        <w:rPr/>
      </w:pPr>
      <w:r>
        <w:rPr>
          <w:rFonts w:ascii="IRNazanin" w:hAnsi="IRNazanin" w:eastAsia="IRNazanin"/>
          <w:color w:val="111111"/>
          <w:sz w:val="28"/>
          <w:sz w:val="28"/>
          <w:szCs w:val="28"/>
          <w:rtl w:val="true"/>
          <w:lang w:bidi="fa-IR"/>
        </w:rPr>
        <w:t xml:space="preserve">حرام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اشكالِ مجعول شرعي نبودن بر آن وارد نيست و استصحاب جاري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بقيام زيد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امر انتزاعي است و شارع آن را جعل نكرده، بلكه عقل با نظر به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فوق را اعتبار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استصحاب اين قضيّه‌ي كلّيّه و اثبات حرام بودن يكي از مصاديق آن، مثبت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تطبيق حكم كلّي حرمت إخبار به قيام زيد، بر مصاديقش به نحو اصل مثبت باشد، بايد بگوييم تطبيق استصحاب كلّي وجوب نماز جمعه در زمان غيبت، بر هر يك از مكلّفين ـ كه بر تك‌تك افراد واجب باشد ـ هم به نحو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جايي كه حكم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خود شارع بوده كه به نحو قضيه‌ي حقيقيه فرموده، خود مجعول شرعي بوده و با استصحاب، تعبّداً ثابت مي‌شود و سپس تطبيق كبراي شرعي بر مصاديقش مشكلي ندارد، به خلاف حكم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بأن زيداً قائمٌ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مجعول نيست و به اعتبار مصاديقش مثبت خواهد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عدمِ تماميّتِ راهي را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حرمت إخبار از قيام زيد ارائه فرمودند، وارد مرحله‌ي جديدي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قبلاً گذشت، از يك‌سو إخبار از عدم قيام زيد با استصحاب</w:t>
      </w:r>
      <w:bookmarkStart w:id="689" w:name="pg2363_25983"/>
    </w:p>
    <w:p>
      <w:pPr>
        <w:pStyle w:val="BookText"/>
        <w:rPr/>
      </w:pPr>
      <w:bookmarkEnd w:id="689"/>
      <w:r>
        <w:rPr>
          <w:rFonts w:ascii="IRNazanin" w:hAnsi="IRNazanin" w:eastAsia="IRNazanin"/>
          <w:color w:val="111111"/>
          <w:sz w:val="28"/>
          <w:sz w:val="28"/>
          <w:szCs w:val="28"/>
          <w:rtl w:val="true"/>
          <w:lang w:bidi="fa-IR"/>
        </w:rPr>
        <w:t>عدم قيام متيقّن سابق جايز است و از سوي ديگر إخبار از قيام زيد چون مشكوك الحرمة مي‌باشد مجراي برائت است و بنابراين جريان هر دو اصل مؤمّن يعني استصحابِ مفيد جواز إخبار از عدم قيام زيد، و برائت از حرمت إخبار از قيام زيد، منجرّ به مخالفت عمليّه‌ي قطعيّه خواهد شد؛ زيرا معلوم است كه يكي از دو خبر كذب است، به ناچار هر دو اصل ساقط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إخبار از عدم قيام زيد داراي اصل طولي ـ بنابر مبناي مختار ـ مي‌باشد كه در مرحله‌ي قبل درگير نبوده است، مي‌توان با اجراي برائت از حرمت إخبار از عدم قيام زيد، چنين خبري را جايز دانست</w:t>
      </w:r>
      <w:r>
        <w:rPr>
          <w:rFonts w:eastAsia="IRNazanin" w:cs="IRNazanin"/>
          <w:color w:val="111111"/>
          <w:sz w:val="28"/>
          <w:szCs w:val="28"/>
          <w:rtl w:val="true"/>
          <w:lang w:bidi="fa-IR"/>
        </w:rPr>
        <w:t>.</w:t>
      </w:r>
    </w:p>
    <w:p>
      <w:pPr>
        <w:pStyle w:val="Heading3"/>
        <w:numPr>
          <w:ilvl w:val="2"/>
          <w:numId w:val="1"/>
        </w:numPr>
        <w:rPr/>
      </w:pPr>
      <w:bookmarkStart w:id="690" w:name="__RefHeading___Toc2820986_3804643083"/>
      <w:bookmarkStart w:id="691" w:name="_Toc260"/>
      <w:bookmarkEnd w:id="690"/>
      <w:r>
        <w:rPr>
          <w:rtl w:val="true"/>
        </w:rPr>
        <w:t>نظريه‌ي مختار در وجه اعتباري مبتني بر علم اجمالي در حرمت قول به غير علم</w:t>
      </w:r>
      <w:bookmarkEnd w:id="691"/>
    </w:p>
    <w:p>
      <w:pPr>
        <w:pStyle w:val="Heading4"/>
        <w:numPr>
          <w:ilvl w:val="3"/>
          <w:numId w:val="1"/>
        </w:numPr>
        <w:rPr/>
      </w:pPr>
      <w:bookmarkStart w:id="692" w:name="__RefHeading___Toc2820988_3804643083"/>
      <w:bookmarkStart w:id="693" w:name="_Toc261"/>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آن‌چه تا اين‌جا سير كرديم با رعايت تلقّي برخي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مي‌رسد بايد از اساس به نحوه‌ي ديگر سخن بگوييم و آن اين‌كه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عدم قيام زيد در زمان بعد، با وجود علم به عدم قيام سابقاً، نمي‌توان حتّي استصحاب عدم قيام زيد را جاري دانست و در نتيجه جواز إخبار از آن را اثبات 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نكته‌ي مطلب آن است كه قيام و عدم قيام زيد هيچ كدام نه موضوع حكم شرعي مشكوك مي‌باشد و نه خود حكم شرعي</w:t>
      </w:r>
    </w:p>
    <w:p>
      <w:pPr>
        <w:pStyle w:val="BookText"/>
        <w:rPr/>
      </w:pPr>
      <w:r>
        <w:rPr>
          <w:rFonts w:ascii="IRNazanin" w:hAnsi="IRNazanin" w:eastAsia="IRNazanin"/>
          <w:color w:val="111111"/>
          <w:sz w:val="28"/>
          <w:sz w:val="28"/>
          <w:szCs w:val="28"/>
          <w:rtl w:val="true"/>
          <w:lang w:bidi="fa-IR"/>
        </w:rPr>
        <w:t>است، و بالجمله كلّاً از حيطه‌ي استصحاب خارج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قيام زيد و عدم قيام زيد حكم شرعي نيست،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موضوع حكم شرعي مشكوك نمي‌باشد به خاطر آن است كه علي الفرض در هيچ دليلي قيام زيد يا عدم آن موضوع حكم شرعي قرار نگرفته است و آن‌چه موضوع حكم شرعي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مصاديق آن، إخبار از قيام زيد كاذباً يا صادقاً يا إخبار از عدم قيام زيد صادقاً يا كاذباً مي‌باشد كه معنا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غير مطابق با واقع باشد، چون كذب است حرام مي‌باشد و اگر مطابق با واقع باشد، چون صدق است جايز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موضوع حرمت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الإخبار بأن زيداً قائمٌ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حلّيّت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الإخبار بأن زيداً قائمٌ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موضوع حرمت در طرف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بأنّ زيداً ليس بقائم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خبر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بأنّ زيداً ليس بقائم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خبر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ملاحظه مي‌فرماييد موضوع حكم شرعي حلّيّت، إخبار از عدم قيام زيد است به علاوه‌ي وصف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روشن شد كه موضوع حكم شرعي، عدم قيام زيد</w:t>
      </w:r>
    </w:p>
    <w:p>
      <w:pPr>
        <w:pStyle w:val="BookText"/>
        <w:rPr/>
      </w:pPr>
      <w:r>
        <w:rPr>
          <w:rFonts w:ascii="Amiri" w:hAnsi="Amiri" w:eastAsia="Amiri" w:cs="Amiri"/>
          <w:color w:val="111111"/>
          <w:sz w:val="28"/>
          <w:sz w:val="28"/>
          <w:szCs w:val="28"/>
          <w:rtl w:val="true"/>
          <w:lang w:bidi="ar-SA"/>
        </w:rPr>
        <w:t>نيست تا حالت سابقه‌ي متيقّن را استصحاب كنيم، و اثبات وصف صادقاً براي إخبار، با استصحاب عدم قيام نيز واضح است كه مثبت است؛ زيرا ثبوت وصف صدق براي إخبار از عدم قيام زيد، به حكم عقل است نه به حكم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p>
    <w:p>
      <w:pPr>
        <w:pStyle w:val="BookText"/>
        <w:rPr/>
      </w:pPr>
      <w:r>
        <w:rPr>
          <w:rFonts w:ascii="IRNazanin" w:hAnsi="IRNazanin" w:eastAsia="IRNazanin"/>
          <w:color w:val="111111"/>
          <w:sz w:val="28"/>
          <w:sz w:val="28"/>
          <w:szCs w:val="28"/>
          <w:rtl w:val="true"/>
          <w:lang w:bidi="fa-IR"/>
        </w:rPr>
        <w:t>موضوع حكم حرمت و حلّيت، صدق و كذب است و صدق و كذب وصف خبر است نه واقع، در حالي كه ما با استصحاب عدم قيام زيد در حقيقت واقع را استصحاب مي‌كنيم؛ 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اثر عقلي استصحاب واقع آن است كه إخبار از آن صدق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استصحاب عدم قيام زيد في‌الواقع نه اثر شرعي دارد و نه موضوع اثر شرعي است، پس نمي‌تواند جاري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ديگري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مي‌توان موضوع آن را بدون اين‌كه مبتلا به اصل مثبت باشد استصحاب كرد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 يجوز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جايي كه واقع در سابق به نحو عدم قيام زيد بود و الآن شك مي‌كنيم تغيير پيدا كرده يا نه، همان را استصحاب مي‌كنيم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الآن هم به نحو عدم قيام زيد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يجوز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استصحاب درست مي‌شود و مي‌توانيم إخبار از عدم قيام زيد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بيان تمام باشد مي‌توان در رابطه با كذب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الواقع لايجوز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اين‌كه از بعضي روايات ظاهر مي‌شود غير واقع، موضوع حكم مي‌باشد و آن صحيحه‌ي علي بن مهزيار در تهذيب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مَهْزِيَار</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ما ذكرته في هذا الكتاب عن علي بن مهزيار فقد اخبرني به الشيخ ابو عبد اللّه عن محمد بن علي بن الحسين عن ابيه و محمد بن الحسن عن سعد بن عبد اللّه و الحميري و محمد بن يحيى و احمد بن ادريس كلهم عن احمد بن محمد عن العباس ابن معروف عن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لَهُ شَيْئاً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اللَّهِ مَا كَانَ ذَاكَ وَ إِنِّي لَأَكْرَهُ أَنْ أَقُولَ وَ اللَّهِ عَلَى حَالٍ مِنَ الْأَحْوَالِ وَ لَكِنَّهُ غَمَّنِي أَنْ يَقُولَ مَا 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ممكن است كسي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غمَّنِي أَنْ يَقُولَ مَا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ـ يعني غير واقع ـ موضوع حرمت است كه آن‌چنان سبب تكدّر و غصّه‌ي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الواقع قيام زيد بوده است و اين غير واقعِ مصداقي را استصحاب مي‌كنيم و قهراً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الواقع لايجوز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خواهد شد و لامحاله دو</w:t>
      </w:r>
    </w:p>
    <w:p>
      <w:pPr>
        <w:pStyle w:val="BookText"/>
        <w:rPr/>
      </w:pPr>
      <w:r>
        <w:rPr>
          <w:rFonts w:ascii="IRNazanin" w:hAnsi="IRNazanin" w:eastAsia="IRNazanin"/>
          <w:color w:val="111111"/>
          <w:sz w:val="28"/>
          <w:sz w:val="28"/>
          <w:szCs w:val="28"/>
          <w:rtl w:val="true"/>
          <w:lang w:bidi="fa-IR"/>
        </w:rPr>
        <w:t>استصحاب عدم قيام زيد به عنوان واقع و استصحاب قيام زيد به عنوان غير واقعِ مصداقي جاري خواهند شد بدون هيچ تمحّلي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ظاهراً دليلي وجود ندارد كه اثبات كند مثلِ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يجوز 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از قِبل شارع است، بلكه صِرف استنباط ما از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از صحيحه‌ي مزبور هم نمي‌توان استفاده كرد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إخبار مي‌باشد؛ چون حضرت در مقام نفي تحقّق امر خاصّي بوده‌اند و قضيّه شخصيّه است و به اعتبار آن‌كه خبر از آن، مصداقي از كذب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نفس قضيّه‌ي صادقه سابقاً متيقّن بود؛ چون قبلاً يقين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پس مجموع موصوف و وصف را استصحاب مي‌كنيم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 پاسخ اين سخن در بررسي كلام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كذب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گذشت و خلاصه‌ي جواب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بقائمٍ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جزئي و خارجي كه قبلاً نبوده است؛ چون سخن در إخباري است كه اكنون مي‌خواهيم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كه كلّيِّ إخبار از عدم قيام زيد قبلاً صادق بوده، مفيد نيست؛ چون با استصحاب كلّي نمي‌توان اثبات فرد كرد مگر به نحو اصل مثبت، و مثل همين سخن در مورد استصحاب حكم به نحو جزئي و كلّي جاري مي‌باشد</w:t>
      </w:r>
      <w:r>
        <w:rPr>
          <w:rFonts w:eastAsia="IRNazanin" w:cs="IRNazanin"/>
          <w:color w:val="111111"/>
          <w:sz w:val="28"/>
          <w:szCs w:val="28"/>
          <w:rtl w:val="true"/>
          <w:lang w:bidi="fa-IR"/>
        </w:rPr>
        <w:t>.</w:t>
      </w:r>
      <w:bookmarkStart w:id="694" w:name="pg2363_25988"/>
    </w:p>
    <w:p>
      <w:pPr>
        <w:pStyle w:val="BookText"/>
        <w:rPr/>
      </w:pPr>
      <w:bookmarkEnd w:id="694"/>
      <w:r>
        <w:rPr>
          <w:rFonts w:ascii="Amiri" w:hAnsi="Amiri" w:eastAsia="Amiri" w:cs="Amiri"/>
          <w:color w:val="111111"/>
          <w:sz w:val="28"/>
          <w:sz w:val="28"/>
          <w:szCs w:val="28"/>
          <w:rtl w:val="true"/>
          <w:lang w:bidi="ar-SA"/>
        </w:rPr>
        <w:t xml:space="preserve">و در نتيجه به مقتضاي علم اجمالي غير منحلّ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 حكم شرعي است و نه موضوع حكم شرعي، حتي با دانستن حالت سابقه‌ي يكي از دو نقيض نمي‌توان به حكم استصحاب، جواز إخبار از آن را اثبات كرد</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820990_3804643083"/>
      <w:bookmarkStart w:id="696" w:name="_Toc262"/>
      <w:bookmarkEnd w:id="695"/>
      <w:r>
        <w:rPr>
          <w:rtl w:val="true"/>
        </w:rPr>
        <w:t xml:space="preserve">جريان استصحاب عدم صدور قول و فعل از معصوم </w:t>
      </w:r>
      <w:r>
        <w:rPr>
          <w:rtl w:val="true"/>
        </w:rPr>
        <w:t xml:space="preserve">- </w:t>
      </w:r>
      <w:r>
        <w:rPr>
          <w:rtl w:val="true"/>
        </w:rPr>
        <w:t xml:space="preserve">عليه السلام </w:t>
      </w:r>
      <w:r>
        <w:rPr>
          <w:rtl w:val="true"/>
        </w:rPr>
        <w:t xml:space="preserve">- </w:t>
      </w:r>
      <w:r>
        <w:rPr>
          <w:rtl w:val="true"/>
        </w:rPr>
        <w:t>بعد از فحص</w:t>
      </w:r>
      <w:bookmarkEnd w:id="6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به نظر مي‌آيد در إخبار از اقوال و افعال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شكّ در صدق و كذب، مي‌توان با استصحاب عدم صدور فعل يا قول كه از قبل متيقّن بوده، جواز إخبار از عدم القول يا عدم الفعل را اثبات كرد؛ زيرا نفس فعل و قول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حداقل نسبت به غير امور شخصي ـ موضوع احكام شرعيّه مي‌باشد؛ مثل حُسْن يا لزوم اتّباع به مقتضاي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و لزوم اطاعت به مقتضاي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عدم القول الفلاني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مي‌شود و از آن‌جا كه استصحاب مي‌تواند قائم مقام قطع طريقي و موضوعي بشود،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صدور هذا الفعل او هذا القول عن</w:t>
      </w:r>
      <w:bookmarkStart w:id="697" w:name="pg2363_25989"/>
    </w:p>
    <w:p>
      <w:pPr>
        <w:pStyle w:val="BookText"/>
        <w:rPr/>
      </w:pPr>
      <w:bookmarkEnd w:id="697"/>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الآن، فيجوز للمكلَّف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نبود جريان استصحاب، چنين سخني در مقام شك، حرام بود؛ حداقل به واسطه‌ي ادلّه‌ي دالّه بر حرمت إسناد قول به غير علم به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 به اين نكته بايد توجّه كرد كه تنها بعد از فحص مي‌توان استصحاب عدم صدور قول يا فعل از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زيرا بدون فحص، علم اجمالي داريم به اين‌كه بسياري از اين عدم‌ها نقض شده است، لامحاله استصحاب‌ها متعارض خواهند بود و بلكه بنابر قولي اصلاً مقتضي جريان نخواهند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تنها بعد از فحص و انحلال علم اجمالي و لو حكماً، مي‌توانيم با اجراي استصحاب عدم، علم تعبّدي نسبت به عدم صدور حاصل كنيم</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820992_3804643083"/>
      <w:bookmarkStart w:id="699" w:name="_Toc263"/>
      <w:bookmarkEnd w:id="698"/>
      <w:r>
        <w:rPr>
          <w:rtl w:val="true"/>
        </w:rPr>
        <w:t xml:space="preserve">عدم وجوب كفّاره در إسناد قول مشكوك به معصوم </w:t>
      </w:r>
      <w:r>
        <w:rPr>
          <w:rtl w:val="true"/>
        </w:rPr>
        <w:t xml:space="preserve">- </w:t>
      </w:r>
      <w:r>
        <w:rPr>
          <w:rtl w:val="true"/>
        </w:rPr>
        <w:t xml:space="preserve">عليه السلام </w:t>
      </w:r>
      <w:r>
        <w:rPr>
          <w:rtl w:val="true"/>
        </w:rPr>
        <w:t xml:space="preserve">- </w:t>
      </w:r>
      <w:r>
        <w:rPr>
          <w:rtl w:val="true"/>
        </w:rPr>
        <w:t>نسبت به صائم</w:t>
      </w:r>
      <w:bookmarkEnd w:id="69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به اين نكته توجّه كرد كه با اين استصحاب نمي‌توان اثبات كذب بودن نفس قول مشكوك إسناد داده شده 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چون ـ چنان‌كه توضيح آن گذشت ـ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روزه‌داري قول مشكوكي را 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هرچند فعل غير جايزي را مرتكب شده است ولي نمي‌توان كفّاره را بر او واجب دانست؛ چون موضوع وجوب</w:t>
      </w:r>
      <w:bookmarkStart w:id="700" w:name="pg2363_25990"/>
    </w:p>
    <w:p>
      <w:pPr>
        <w:pStyle w:val="BookText"/>
        <w:rPr/>
      </w:pPr>
      <w:bookmarkEnd w:id="700"/>
      <w:r>
        <w:rPr>
          <w:rFonts w:ascii="IRNazanin" w:hAnsi="IRNazanin" w:eastAsia="IRNazanin"/>
          <w:color w:val="111111"/>
          <w:sz w:val="28"/>
          <w:sz w:val="28"/>
          <w:szCs w:val="28"/>
          <w:rtl w:val="true"/>
          <w:lang w:bidi="fa-IR"/>
        </w:rPr>
        <w:t>كفّاره، تعمّد كذب است و كذب بودن قول مذكور نه وجداناً و نه تعبّداً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به نظر مي‌آيد به خاطر اخلال در نيّت، موجب بطلان صوم شود؛ زيرا كسي كه احد اطراف را بدون مجوّز مرتكب مي‌شود، بدين معناست كه حتّي اگر مفطر در اين طرف باشد من آن را انجام مي‌دهم، در حالي‌كه صائم بايد قصد داشته باشد از هر مفطري در هر حال اجتناب كند</w:t>
      </w:r>
      <w:r>
        <w:rPr>
          <w:rFonts w:eastAsia="IRNazanin" w:cs="IRNazanin"/>
          <w:color w:val="111111"/>
          <w:sz w:val="28"/>
          <w:szCs w:val="28"/>
          <w:rtl w:val="true"/>
          <w:lang w:bidi="fa-IR"/>
        </w:rPr>
        <w:t>.</w:t>
      </w:r>
    </w:p>
    <w:p>
      <w:pPr>
        <w:pStyle w:val="Heading3"/>
        <w:numPr>
          <w:ilvl w:val="2"/>
          <w:numId w:val="1"/>
        </w:numPr>
        <w:rPr/>
      </w:pPr>
      <w:bookmarkStart w:id="701" w:name="__RefHeading___Toc2820994_3804643083"/>
      <w:bookmarkStart w:id="702" w:name="_Toc264"/>
      <w:bookmarkEnd w:id="701"/>
      <w:r>
        <w:rPr>
          <w:rtl w:val="true"/>
        </w:rPr>
        <w:t>حلّ يك معضل در رابطه با استصحاب عدم ازلي</w:t>
      </w:r>
      <w:bookmarkEnd w:id="702"/>
    </w:p>
    <w:p>
      <w:pPr>
        <w:pStyle w:val="BookText"/>
        <w:rPr/>
      </w:pPr>
      <w:r>
        <w:rPr>
          <w:rFonts w:ascii="IRNazanin" w:hAnsi="IRNazanin" w:eastAsia="IRNazanin"/>
          <w:color w:val="111111"/>
          <w:sz w:val="28"/>
          <w:sz w:val="28"/>
          <w:szCs w:val="28"/>
          <w:rtl w:val="true"/>
          <w:lang w:bidi="fa-IR"/>
        </w:rPr>
        <w:t>به هر حال، از آن‌چه در تحليل كيفيّت قرار گرفتن خبر به عنوان موضوع حكم شرعي گفتيم، معضل ديگري درباره‌ي جريان برخي اصول نيز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اشكالي است كه در رابطه با جريان استصحاب عدم ازلي در مثل شكّ در قرشيّت مرأة مي‌تواند مطرح شود، كه گرچه استصحاب عدم قرشيّت في نفسه جريان دارد امّا معارَض به استصحاب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كونها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در جايي‌كه علم اجمالي داريم مرأة خالي از يكي از دو نسبت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ادّعاي اين‌كه فارسيّة بودن مرأة موضوع حكم نيست، دفع مي‌شود به اين‌كه حداقل مي‌توان إخبار كرد كه اين مرأة، فارسيّة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لامحاله اجراي هر دو استصحاب چون منجرّ به مخالفت قطعيّه‌ي عمليّه مي‌شود تساقط خواهد كرد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حلّ مشكل آن است كه بر طبق آن‌چه گذشت، با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كونها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موضوع جواز إخبار 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كرد؛ چون موضوع حلّيّت، 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كونها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نحو الصدق مي‌باشد و اثبات عنوان صدق با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كونها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 چون عنوان صدق، حكم عقلي است كه از مطابقت قول با واقع انتزاع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مي‌توان إخبار از عدم قرشيّت مرأة كرد؛ چون نفس قرشيّت با غمض عين از جواز و عدم جواز إخبار از آن، داراي حكم است</w:t>
      </w:r>
      <w:r>
        <w:rPr>
          <w:rFonts w:eastAsia="IRNazanin" w:cs="IRNazanin"/>
          <w:color w:val="111111"/>
          <w:sz w:val="28"/>
          <w:szCs w:val="28"/>
          <w:rtl w:val="true"/>
          <w:lang w:bidi="fa-IR"/>
        </w:rPr>
        <w:t>.</w:t>
      </w:r>
      <w:bookmarkStart w:id="703" w:name="pg2363_2599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4" w:name="__RefHeading___Toc2820996_3804643083"/>
      <w:bookmarkStart w:id="705" w:name="_Toc265"/>
      <w:bookmarkEnd w:id="703"/>
      <w:bookmarkEnd w:id="704"/>
      <w:r>
        <w:rPr>
          <w:rtl w:val="true"/>
        </w:rPr>
        <w:t>كتاب‌نامه </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على أهل اللجاج، طبرسى، احمد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إلى التعليق على المكاسب، تبريزى، جواد بن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 ابن سينا، شيخ الرئيس حسين بن عبدالله بن علي،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البلاغة،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تحقيقات اسلامي مؤسسه‌ي بعثت،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 شيخ صدوق، محمّد بن علي ابن بابويه قمي،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كتابچي،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 ـ كتاب البيع، كاشف الغطاء، حسن بن جعفر بن خضر نجفى،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كاشف الغطاء،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اللوامع في شرح مفاتيح الشرائع، آل عصفور بحرانى، حسين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آل عصفور،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العلمية،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التنزيل و أسرار التأويل، البيضاوي، ناصر الدين أبو سعيد عبد الله بن عمر بن محمد الشيرازي،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المرعشلي،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السمرقندي الحنفي، أبو الليث نصر بن محمد بن إبراهيم،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 فى التفسير، اندلسى، ابو حيان محمد بن يوسف،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 على كوچه باغى، يك جلد، انتشارات كتابخانه‌ي آية الله مرعشى نجفى،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 التبيين، جاحظ، أبو عثمان عمرو بن بحر، 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الخانجي، چاپ هفتم،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قاهره ـ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فى تفسير القرآن، شيخ طوسي، محمد بن 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قصيرعاملى،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بيروت ـ لبنان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علامه‌ي حلّى، حسن بن يوسف بن مطهر اسدى،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البهادري،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علامه‌ي حلّى، حسن بن يوسف بن مطهر اسدى،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جامعه‌ي مدرّسين حوزه‌ي علميه‌ي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البلاغة، فيض الاسلام، سيد علي نقي،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موسسه‌ي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عياشى، محمد بن مسعود،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علمية،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القرآني للقرآن، الخطيب، عبد الكريم يونس،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القاهرة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الدمشقي، عماد الدين أبو الفداء إسماعيل بن كثير،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السيد محمد؛ محمد السيد رشاد؛ محمد فضل العجماوي و علي أحمد عبد الباقي،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و مكتبة أولاد الشيخ للتراث،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الجيزة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شيخ صدوق، محمد بن على ابن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هاشم،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جامعه‌ي مدرسين حوزه‌ي علميه‌ي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شيخ طوسى، ابو جعفر محمد بن حسن،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شيخ صدوق، محمد بن على ابن بابويه،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للنشر،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شعيري، محمّد بن محمّد،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 چاپ اوّل، نجف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ملا محمّد مهدي نراقي، يك 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كلانتر،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 النجف الاشرف ـ عراق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 محقّق ثانى، كركى، على بن حسين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لأحكام القرآن، القطربي، أبو عبد الله محمد بن أحمد بن أبي بكر بن فرح الأنصاري الخزرجي،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سمير البخاري،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الكتب،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رياض ـ عربستان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تأويل القرآن، طبري، محمد بن جرير بن يزيد بن كثير بن غالب الآملي،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قاهره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شيرازى، ميرزا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الثانية على المكاسب، خوانسارى، محمد امامى، يك جلد، 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الحاشية الاولي علي المكاسب در يك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تهذيب المنطق، يزدي، مولى عبد الله بن شهاب الدين الحسين،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موسسه‌ي نشر الاسلامى،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 آل عصفور بحرانى، يوسف بن احمد بن ابراهيم،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و سيد عبد الرزاق مقرم،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شيخ صدوق، محمّد بن علي ابن بابوبه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حوزه‌ي علميه‌ي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 ذكر الحلال و الحرام و القضايا و الأحكام، ابن حيون، نعمان بن محمد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فيضي،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الدين راوندى، سعيد بن هبة الله،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مدرسه‌ي امام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السيوطي، جلال الدين عبد الرحمن بن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كشّى، ابو عمرو محمد بن عمر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مصطفوى،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نشر دانشگاه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كشّى، ابو عمرو محمد</w:t>
      </w:r>
    </w:p>
    <w:p>
      <w:pPr>
        <w:pStyle w:val="BookText"/>
        <w:rPr/>
      </w:pPr>
      <w:r>
        <w:rPr>
          <w:rFonts w:ascii="IRNazanin" w:hAnsi="IRNazanin" w:eastAsia="IRNazanin"/>
          <w:color w:val="111111"/>
          <w:sz w:val="28"/>
          <w:sz w:val="28"/>
          <w:szCs w:val="28"/>
          <w:rtl w:val="true"/>
          <w:lang w:bidi="fa-IR"/>
        </w:rPr>
        <w:t>بن عمر بن عبد العزيز،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مير داماد، محمّد باقر حسيني،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نجاشي، ابوالحسن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وابسته به جامعه‌ي مدرّسين حوزه‌ي علميه‌ي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قم ـ ايران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في معرفة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حلّي، حسن بن يوسف بن مطهر اسدي،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برقى، ابو جعفر احمد بن محمد بن خالد،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غضائرى، احمد بن ابى عبد الله،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 جلالى، يك جلد،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حلّى، حسن بن على بن داود، يك جلد،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علي اصحاب العدد ـ جوابات اهل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رساله‌ي عدديه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محمّد بن محمّد بن نعمان عكبري،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نجف،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هزاره‌ي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ضمن جلد نهم از مجموعه مصنفات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حائرى، سيد على بن محمد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 مجلسى اوّل، محمد تقى اصفهانى،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موسوى كرمانى و على پناه اشتهاردى،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فرهنگى اسلامى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شرح اللمعة الدمشقية، شهيد ثانى، زين الدين بن على عاملى،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كلانتر،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في العقائد و الأخلاق و الأحكام، فيض كاشانى، محمد محسن ابن شاه مرتضى،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انصارى قمى،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نشر اللوح المحفوظ،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 الحرام،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و التنبيهات، طوسي، خواجة نصير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البلاغة،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الكافي ملا صدرا، صدر الدين شيرازى، محمد بن 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مطالعات و تحقيقات فرهنگى،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حكمة الاشراق، الشيرازى، قطب الدين،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كاشف الغطاء، جعفر بن خضر مالكى نجفي،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العروة الوثقى، حائري يزدى، مرتضى بن عبد الكريم،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امراللهى،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مازندرانى، محمد صالح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المنظومة، محقّق سبزوارى،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حسن زاده آملى،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طالبى،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ناب،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أبي الحديد، عبد الحميد بن هبه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كتابخانه‌ي آيت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فتح القدير، السيواسي، كمال الدين محمد بن عبد الواحد،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جوهري، اسماعيل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للملابين،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شيخ طوسى، ابو جعفر محمد بن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ستاره،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فيما تعم به البلوى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يزدى، سيد محمد كاظم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محسني سبزواري،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 شيخ صدوق، محمّد بن علي بن بابويه قمي،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داوري،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 الفروع، حلبى، ابن زهره، حمزة بن على حسينى،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شيخ انصارى، مرتضى بن محمد امين،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وابسته به جامعه‌ي مدرّسين حوزه‌ي علميه قم، چاپ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فلسفه‌ي اخلاق، مدرّسي يزدي، سيد محمد رضا، يك جلد، انتشارات سروش،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 چاپ اوّل، نجف اشرف ـ عراق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في معرفة الحلال و الحرام، علامه حلّى، حسن بن يوسف بن مطهر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الأصول، ميرزاى قمّى، ابو القاسم بن محمد حسن گيلانى،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علميّه‌ي اسلاميّه،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كلينى، ابو جعفر محمد بن يعقوب،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عن مبهمات الشريعة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كاشف الغطاء، جعفر بن خضر مالكى نجفى،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تبليغات اسلامى حوزه‌ي علميه‌ي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آخوند خراسانى، محمد كاظم بن حسين،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غوامض التنزيل، الزمخشري جار الله، أبوالقاسم محمود بن عمرو بن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كشفى،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طبرسي، فضل بن حسن، مقدّمه‌ي محمّد جواد بلاغي،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برقي، ابو جعفر احمد بن محمّد بن خالد،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خويي، سيد ابوالقاسم موسوي،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عبدالرزاق المقرم،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موسسه‌ي دايرة</w:t>
      </w:r>
    </w:p>
    <w:p>
      <w:pPr>
        <w:pStyle w:val="BookText"/>
        <w:rPr/>
      </w:pPr>
      <w:r>
        <w:rPr>
          <w:rFonts w:ascii="IRNazanin" w:hAnsi="IRNazanin" w:eastAsia="IRNazanin"/>
          <w:color w:val="111111"/>
          <w:sz w:val="28"/>
          <w:sz w:val="28"/>
          <w:szCs w:val="28"/>
          <w:rtl w:val="true"/>
          <w:lang w:bidi="fa-IR"/>
        </w:rPr>
        <w:t xml:space="preserve">المعارف فقه اسلامي،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في فقه الإمامية، محقّق حلّى، نجم الدين جعفر بن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مطبوعات الدينية، 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التي سألها أبو جعفر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محمّد بن محمد بن نعمان عكبرى بغدادي،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جهانى هزاره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 محدّث نوري، ميرزا حسين،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الأحكام، نراقى، مولى محمد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وحدتى شبيرى،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نراقيين ملا مهدى و ملا احمد،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منسوب به امام ششم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وابسته به جامعه مدرّسين حوزه علميه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الرجال، خويي، سيّد 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الشرائع، فيض كاشانى، محمد محسن ابن شاه مرتضى،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كتابخانه‌ي آية الله مرعشى نجفى، چاپ اوّل، قم ـ ايران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عاملى، سيد جواد بن محمد حسينى،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p>
    <w:p>
      <w:pPr>
        <w:pStyle w:val="BookText"/>
        <w:rPr/>
      </w:pPr>
      <w:r>
        <w:rPr>
          <w:rFonts w:ascii="IRNazanin" w:hAnsi="IRNazanin" w:eastAsia="IRNazanin"/>
          <w:color w:val="111111"/>
          <w:sz w:val="28"/>
          <w:sz w:val="28"/>
          <w:szCs w:val="28"/>
          <w:rtl w:val="true"/>
          <w:lang w:bidi="fa-IR"/>
        </w:rPr>
        <w:t xml:space="preserve">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شيخ مفيد، محمّد بن محمد بن نعمان عكبرى بغدادى،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طبرسى، حسن بن فضل،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انصارى، مرتضى بن محمد امين،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رحمتى و سيد احمد حسينى،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مؤسسه‌ي تنظيم و نشر آثار 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في تحقيق المذهب،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فقه در جامعه پژوهش‌هاى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وابسته به جامعه‌ي مدرّسين حوزه‌ي علميه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المعاني، التفتازاني، سعد الدين،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يك جلد، المسعودي الهُذَلي، علي بن الحسين بن علي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الشيباني، أبو عبد الله أحمد بن محمد بن حنبل بن هلال بن أسد،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عادل</w:t>
      </w:r>
    </w:p>
    <w:p>
      <w:pPr>
        <w:pStyle w:val="BookText"/>
        <w:rPr/>
      </w:pPr>
      <w:r>
        <w:rPr>
          <w:rFonts w:ascii="IRNazanin" w:hAnsi="IRNazanin" w:eastAsia="IRNazanin"/>
          <w:color w:val="111111"/>
          <w:sz w:val="28"/>
          <w:sz w:val="28"/>
          <w:szCs w:val="28"/>
          <w:rtl w:val="true"/>
          <w:lang w:bidi="fa-IR"/>
        </w:rPr>
        <w:t xml:space="preserve">مرشد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الرسالة،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قاهره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فخر الرازي، فخر الدين محمد بن عمر التميمي،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اصفهاني، حسين بن محمّد راغب،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ـ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لبنان ـ سوريه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النهاية،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الاسلام،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مجرد الفقه و الفتاوى، شيخ طوسى، ابو جعفر محمد بن حسن، يك جلد، دار الكتاب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الإحكام في معرفة الأحكام، علامه ي حلّى، حسن بن يوسف بن مطهر اسدى،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اشعرى قمى، احمد بن محمد بن عيسى،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ـ منتخب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حرّعاملى،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حديث در جامعه‌ي پژوهش‌هاى اسلامى،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الطالب إلي أسرار المكاسب، تبريزى، ميرزا فتاح شهيدى،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اطلاعات،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تبريز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في الاصول و الفروع ـ هداية المتعلمين،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اصفهان ـ ايران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نظّام معتزلي است كه بررسي آن خواهد آمد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سيد ابوالقاسم، 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دوم و سوم از ساحت سيد خويي اعلي الله مقامه بعيد بود، به همين جهت گفتيم شايد مقرّر محترم كه فرد دقيقي است اشتباه كرده باشد، ولي وقتي به تقرير ديگري هم كه ظاهراً در دوره‌ي قبل بيان فرموده نگاه كرديم، ديديم آن‌جا هم همين اشكالات مطرح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چاره‌اي نيست كه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الجواد قد يكبو و إنّ الصارم قد ينبو و إن النار قد تخبو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الفقه الجعفري،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سيد روح الله الموسوي، 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تفتازاني دو شرح بر تلخيص المفتاح خطيب قزويني نوشته كه يكي مطوّل و ديگري مختصر المعاني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المفتاح هم تلخيص كتاب مفتاح العلوم سكاكي مي‌باشد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چنين جمله‌اي را متّصف به صدق يا كذب كنند، ولي اين اتّصاف به نحو حقيقي نيست، بلكه به خاطر تشبيه آن به جمله‌اي است كه از دهان متكلّم شاعر صادر مي‌شود و در حقيقت اين‌چنين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تكلّم بهذا الكلام متكلم و أراد معناه فهو معني صادقٌ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تفتازاني در مطوّل در نهايت كلامي دارد كه با مبناي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الطوسى، خواجة نصير الدين، شرح الاشارات و التنبيهات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قضيه، قول و مركّب تام به يك معناست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سبزوارى، شرح المنظومة،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في التصديقات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قول يحتمل الصدق و الكذب فإن كان الحكم فيها بثبوت شي‌ء لشي‌ء أو نفيه عنه فحملية موجبة أو سالبة و يسمى المحكوم عليه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يزدي، مولى عبد الله بن شهاب الدين الحسين، الحاشية على تهذيب المنطق،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صدق و كذب فقط وصف قول و خبر است، شبهه‌اي در آن نيست، ولي ظاهراً مراد از خبر در اين‌جا قول و خبر لغوي نيست، بلكه قول و خبر اصطلاحي است، كما اين‌كه ملا عبدالله در حاشيه‌اش به آن تصريح مي‌كند، و مراد ايشان اين نيست كه قضيه‌ي معقوله حقيقتاً قضيه نيست، بلكه مي‌خواهد بگويد اين‌كه تفتازاني در تهذيب المنطق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القضية قول يحتمل الصدق و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قول در اين‌جا اعمّ از قضيه‌ي معقوله و ملفوظه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سيار بن هاني البصري، معروف به نظّام معتزلي، در زمان هارون الرشيد زندگي مي‌كرد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آراء و نظرات خاصّي داشت و عدّه‌اي از معتزله كه از او تبعيت كردند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تأليفات او مي‌توان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الطفرة، الجواهر و الاعراض، حركات أهل الجنة، النكت في رد الاجماع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منافقون،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جَحَدُوا بِها وَ اسْتَيْقَنَتْها أَنْفُسُهُمْ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منافقين هم تطبيق داده شود، لازمه‌اش آن است كه در اعتقادشان هم معتقد به رسالت 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ـ هرچند التزام قلبي به آن نداشتند و زير بار لوازم آن نمي‌رفتند ـ پس در اين صورت، ملاكي كه نظّام در تعريف كذب ارائه كرده، در مورد اين كلام منافقين جاري نيست؛ زيرا در درونشان طبق اين آيه‌ي شريفه اعتقاد به رسالت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بايد بگوييم مراد از كاذب بودن منافقان ـ همان‌طور كه حضرت استاد دام ظله مي‌فرمايند ـ اين است كه در شهادتشان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معناي خبر از اعتقاد دروني آن‌ها و التزام قلبي به رسالت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كاذب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منافقون،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لَئِنْ رَجَعْنا إِلَى الْمَدينَةِ لَيُخْرِجَنَّ الْأَعَزُّ مِنْهَا الْأَذَلَّ وَ لِلَّهِ الْعِزَّةُ وَ لِرَسُولِهِ وَ لِلْمُؤْمِنينَ وَ لكِنَّ الْمُنافِقينَ لا يَعْلَمُونَ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عمرو بن بحر بن محبوب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دوم و سوم هجري مي‌زيسته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داراي تأليفات بسياري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الحيوان، عثمانية، الفتيا، التاج، البلدان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از شاگردان نظّام بوده و نزعه‌ي اموي داشته ـ برخلاف نظّام كه نزعه‌ي علوي داشته ـ و كتابي در فضائل عثمان و برتري او نسبت به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كه به قدري مزخرف است كه شيعه و سنيّ بر آن ردّ نوشته‌اند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سبأ،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أفْتَرى عَلَى اللَّهِ كَذِباً أَمْ بِهِ جِنَّةٌ بَلِ الَّذينَ لا يُؤْمِنُونَ بِالْآخِرَةِ فِي الْعَذابِ وَ الضَّلالِ الْبَعيدِ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التنبيهات،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انصاري، مرتضي بن محمد امين، المكاسب المحرمة و البيع و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اشاعره از اهل سنت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قبح داراي سه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و ذم، نفع و ضرر، و مصلحت و مفسده، و ما فقط منكر حسن و قبح به معناي اوّل يعني مدح و ذم هستيم و منكر حسن و قبح به معناي دوم و سوم نيستيم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مدرّسي يزدي، سيد محمدرضا، فلسفه‌ي اخلاق، چاپ سوم، انتشارات سروش، ابواب حكمت نظري و حكمت عملي، پژوهش در مفاهيم حسن و قبح و ديگر واژه‌هاي اخلاقي، بررسي پايه‌هاي اخلاق در فلسفه‌ي كانت، حسن و قبح عقلي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 به مبناي اوّل در اين‌جا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دروغي هيچ اثر و مفسده‌اي هم مترتب نباشد، عقل قبح آن را درك مي‌كند؛ مثلاً اگر كسي به دروغ بگويد فاصله‌ي آن مگسي كه ديروز از كنار گوش شما گذشت با فاصله‌ي آن مگسي كه پريروز گذشت فلان مقدار است و هيچ اثري بر آن مترتب نباشد، باز عقل قبح اين كذب را درك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 نظر ما وقتي هيچ اثر و مفسده‌اي بر آن مترتب نباشد قبيح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اين كار لغو است و از باب لغو بودن ممكن است قبيح باشد، ولي از جهت كذب بودن قبيح نيست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انبياء، آيه‌ي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محمد بن علي بن الحسين، التوحيد،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گناهي كه در قرآن كريم به آن وعيد آتش داده باشند، كبيره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أوعد الله عليه النار فهو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نظر عنايت روي وعيد آتش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الجهاد النفس،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محمد بن الحسن، العدة،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 ثقات روايت كرده‌اند كه علي بن أبي حمزه و زياد بن مروان القندي و عثمان بن عيسي الرواسي، اولين كساني بودند كه طمعاً لحطام الدنيا در امامت امام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كرده و اموال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غصب كردند، امّا وقتي رواياتي را كه با اين مضمون ذكر مي‌كند نگاه مي‌كنيم، مي‌بينيم اين روايات از لحاظ سند تمام نيست يا در بعضي از آن روايات اسمي از عثمان بن عيسي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آن را ذكر مي‌كنيم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ديگري هم به كبيره بودن شراب تصريح شده، از جمله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النفس و ما يناسبه،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شيرازى، ميرزا محمد تقى،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مقدّم شدن خوردن شراب در صورتي است كه كذب علي الله و علي الرسول و عوض كردن حكم خدا اثر داشته باشد؛ مثلاً باعث شود در بين مردم هم حكم خدا عوض شود، امّا اگر هيچ اثري نداشته باشد و مردم هم كذب او را نپذيرند، خوردن شراب مقدّم نيست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پذيرفتن اين‌كه مستيِ دروغ هميشگي است و دروغ باعث دريده شدن حياء، از بين رفتن مهر و عطوفت، سماحت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مي‌شود، مشكل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تتمة كتاب الحج، تتمة ابواب احكام العشره في السفر و الحضر،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پذيرفتن اين توجيه كه كاذب حاضر مي‌شود هفتاد بار زنا كند و حيا مانعش نمي‌شود، همانند اطلاق روايت كه طبيعت دروغ بدتر از هفتاد زنا است، واقعاً مشكل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الشهادات، ابواب كتاب الشهادات،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درر اللئالي،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يَفْتَرِي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معناي دروغ گفتن مي‌باشد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تتمة كتاب الإيمان و الكفر، تتمة أبواب مكارم الأخلاق، أبواب الكفر و مساوي الأخلاق، 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الدعوات،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النكاح، ابواب النكاح المحرم،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 و شيخ صدوق، محمد بن على ابن بابويه، عقاب الاعمال،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اشكال محقق ايرواني را بتوان اين‌طور تصحيح كرد كه فقط كذب باعث خروج از ايمان نمي‌شود، بلكه ما دون الكبائر هم باعث خروج ايمان مي‌شود، كما اين‌كه در روايت محمد بن حكيم به آن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صِرف اين‌كه كذب باعث خروج از ايمان مي‌شود، دالّ بر كبيره بودن آن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آن‌كه در بعضي روايات، علت خروج ايمان را به آن معصيت نسبت داده است، هرچند اين خروج هنگام اهتمام باشد، مثل روايت محمد بن حكيم كه در صفحه‌ي قبل ذكر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گرچه في‌الجمله مي‌تواند جوابي به إن قلت باشد، ولي خودش مي‌تواند بيان‌گر كبيره بودن كذب باشد؛ زيرا باز طبق اين بيان، كذب آن‌قدر گناه زشتي است كه مناسب با ايمان نيست، بلكه شأن كافر است و كسي كه دروغ مي‌گويد، فرض عدم ايمان او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بيان باز مناسب با كبيره بودن كذب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محققين طبع جديد مكاسب در حاشيه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مذكور در كتب فاضلين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تحقيقي هم كه ما كرديم، در كتب اين دو بزرگوار تأييدي بر اين قول پيدا نكرديم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مي‌توان از كلام علامه در تحرير الأحكام الشرعية استشعار كرد كه مطلق كذب از كبائر نيست؛ زيرا وقتي كبائر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توعد اللّه تعالى عليه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مي‌كند و مواردي را به عنوان كبيره مي‌شمارد، كذب را ذكر نمي‌كند، علاوه بر آن‌كه تعريف نيز بر مطلق كذب صادق نيست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زين الدين بن على عاملى، 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محمد بن الحسن، الأمالي للشيخ الطوسي،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جواد بن على، 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النفس و ما يناسبه،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سيّد ابوالقاسم موسوي، معجم رجال الحديث،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شوري، آيه‌ي</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يَجْتَنِبُونَ كَبائِرَ الْإِثْمِ وَ الْفَواحِشَ وَ إِذا ما غَضِبُوا هُمْ يَغْفِرُونَ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رعد، آيه‌ي</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يَنْقُضُونَ عَهْدَ اللَّهِ مِنْ بَعْدِ ميثاقِهِ وَ يَقْطَعُونَ ما أَمَرَ اللَّهُ بِهِ أَنْ يُوصَلَ وَ يُفْسِدُونَ فِي الْأَرْضِ أُولئِكَ لَهُمُ اللَّعْنَةُ وَ لَهُمْ سُوءُ الدَّارِ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 لَعَلَّكُمْ تُفْلِحُونَ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آيه‌ي</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 مَنْ يُعَظِّمْ حُرُماتِ اللَّهِ فَهُوَ خَيْرٌ لَهُ عِنْدَ رَبِّهِ وَ أُحِلَّتْ لَكُمُ الْأَنْعامُ إِلاَّ ما يُتْلى عَلَيْكُمْ فَاجْتَنِبُوا الرِّجْسَ مِنَ الْأَوْثانِ وَ اجْتَنِبُوا قَوْلَ الزُّورِ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حرمت قمار بيان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استدلال بايد بگوييم مِيسر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منكري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نهي شده، از كبائر است، از جمله سوء 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اجْتَنِبُوا كَثيراً مِنَ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غافر، آيه‌ي</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 أَنَّما تَدْعُونَني إِلَيْهِ لَيْسَ لَهُ دَعْوَةٌ فِي الدُّنْيا وَ لا فِي الْآخِرَةِ وَ أَنَّ مَرَدَّنا إِلَى اللَّهِ وَ أَنَّ الْمُسْرِفينَ هُمْ أَصْحابُ النَّارِ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الزور در روايات، به چند چيز تفسير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برقي، احمد بن محمّد بن خالد،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عقاب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الكذب،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برقي، راويِ از أبي خديجه، عبدالله بن عبدالرحمان الاسدي است و در نقل عقاب الاعمال، عبد الرحمان بن محمد الاسدي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اين‌كه اين عبدالرحمان بن محمد الاسدي، پدر عبدالله بن عبدالرحمان الاسدي باشد بعيد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اين‌كه نجاشي در ترجمه‌ي عبدالله بن عبدالرحمان او را عبدالله بن عبدالرحمان بن عتيبه الاسدي فرموده، پس عبدالرحمان بن محمد پدر عبدالله بن عبدالرحمان نيست، مي‌گوييم شيخ در ترجمه‌ي عبدالله بن عبدالرحمان كنيه‌اش را ابوعتيبه ذكر كرده، نه اين‌كه فرزند عتيبه باشد، و احتمال اين‌كه نجاشي اشتباه كرده باشد با اين قرينه بعيد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ابو الحسن احمد بن علي، رجال النجاشي،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رجالي توثيقي درباره‌ي محمد بن علي ماجيلويه القمي نيامده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عموي محمد بن علي ماجيلويه، محمد بن أبي القاسم است كه توثيق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دروس خارج اصول فقه، سال ششم،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بپذيريم مطلقاتي دالّ بر كبيره بودن مطلق كذب است ـ كما اين‌كه مرحوم شيخ پذيرفت ـ با اين بيان نمي‌توانيم بگوييم اين روايات آن مطلقات را تقييد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آن اطلاقات را نپذيرفتيم، اين روايت با اين بيان مي‌تواند دالّ بر نفي كبيره بودن مطلق كذب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اشكال بر كلام مرحوم شيخ وارد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الكذب،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محمد بن الحسن، تهذيب الأحكام، المشيخة،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الصيام، أبواب ما يمسك عنه الصائم،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الصيام، ابواب ما يمسك عنه الصائم،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مراد از عدّه‌ي مرحوم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كساني هستند، افرادي از جمله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خلاصة الاقوال، شيخ بهايي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مشرق الشمسين و اكسير السعادتين، 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مطالبي را بيان كرده‌اند كه ما هم به نقل عبارت علامه بسنده مي‌كنيم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كلام حضرت استاد دام ظله في‌نفسه درست است، ولي اين‌كه حضرت در تعليل مي‌فرمايند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كَذَبَ فِي الصَّغِيرِ اجْتَرَأَ عَلَى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استفاده كرد في‌نفسه كبيره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قمر، آيه‌ي</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سَيَعْلَمُونَ غَداً مَنِ الْكَذَّابُ الْأَشِرُ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نجم، آيه‌ي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العشره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للصدوق،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يحيي فرزند محمد بن يحيي العطار القمي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مثل پدرش عالم است، ولي توثيقي در حقّ او در مجامع رجالي ذكر نشده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أبي وكيع در كتب رجالي، توثيقي ذكر نشده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العشره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للصدوق،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صفّ،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تَأْمُرُونَ النَّاسَ بِالْبِرِّ وَ تَنْسَوْنَ أَنْفُسَكُمْ وَ أَنْتُمْ تَتْلُونَ الْكِتابَ أَ فَلا تَعْقِلُونَ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رضي، محمد بن حسن موسوي، نهج البلاغة، نامه‌ي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 علي بن ابراهيم، تفسيرالقمي،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سوره‌ي صفّ،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الامر بالمعروف و النهي عن المنكر، ابواب الامر و النهي و ما يناسبها،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بگوييم مستلزم إخبار است، نه إخبار به وقوع فعل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اين سؤال كه چگونه انشاء به يك امر استقبالي تعلّق مي‌گيرد، همان جوابي كه در اصول به واجب معلّق داده شد كه وجوب حالي است ولي واجب استقبالي، در اين‌جا هم داده مي‌شود؛ يعني انشاء حالي است امّا منشأ استقبالي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ظاهر كلام سيد خويي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 ثالثِ اقسام وعد كه چنين وعدي را از مقوله‌ي إخبار مي‌داند و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يخبر المتكلم عن الوفاء بأمر مستقبل،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أجيئك غدا، أو أعطيك درهما بعد ساعة، أو أدعوك إلى ضيافتي بعد شهر، و هذه جمل خبرية بالحمل الشائع و لكنها مخبرة عن أمور مستقبلة، كسائر الجمل الخبرية الحاكية عن الحوادث الآتية، كالإخبار عن قدوم المسافر غدا، و عن نزول الضيف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نيست و مي‌تواند از باب انشاء باشد و مشكلي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نوادري است كه محدث نوري درباره‌ي ايشان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آيات الله العجيبه التي تقصر العقول عن دركها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داراي هوش و استعداد سرشار بودند و كتاب كشف الغطاء را در مسافرت بين ايران و عراق، در حالي كه فقط قواعد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همراه داشتند نوشته‌اند كه از اتقان بالايي برخوردار است و از شيخ اعظم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اتقن القواعد الفقهية التي اودعها كاشف الغطاء في مقدمة كشفه فهو عندي 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كاشف الغطاء هم 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تمام آثار فقهي شيعه را با آب بشويند و پاك شود، من مي‌توانم عن ظهر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طهارت تا ديات را بنويسم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عظمت كاشف الغطاء همين قدر بس است كه علامه‌ي بحر العلوم او را به عنوان مرجع عام شيعه معرفي كرد و حتّي به اهل بيت خود هم امر فرمود كه از شيخ جعفر تقليد نمايند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اشكالي كه حضرت استاد دام ظله بر كلام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كردند، بنا بر نقل مرحوم شيخ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طبق كلام خود كاشف الغطاء در شرحشان بر قواعد علامه كه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قصد الإفاده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مي‌كند، اين اشكال وارد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باز اين اشكال صغروي باقي مي‌ماند كه در اين امثله‌اي كه ذكر كردند، قصد إفاده وجود ندارد و براي إفاده‌ي چنين خبري وضع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مثال‌هايي را كه مرحوم كاشف الغطاء ذكر كردند، برخي را مي‌توان هم به نحو انشائي بيان كرد كه در اين صورت متّصف به صدق و كذب نمي‌شود و هم به نحو إخبار، كه متّصف به صدق و كذب مي‌شود ولي از محلّ كلام خارج است، كما اين‌كه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هم به نحو انشائي بيان كرد و هم به نحو إخباري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در اين‌جا محلّ كلام در مورد وعد غير مستتبع به عمل را كه از مقوله‌ي قول است، به يك‌باره تغيير داده و خلف وعد را كه از مقوله‌ي فعل است، موضوع قرار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في السفر و الحضر، باب</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صف، 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غافر، آيه‌ي</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 أَنَّما تَدْعُونَني إِلَيْهِ لَيْسَ لَهُ دَعْوَةٌ فِي الدُّنْيا وَ لا فِي الْآخِرَةِ وَ أَنَّ مَرَدَّنا إِلَى اللَّهِ وَ أَنَّ الْمُسْرِفينَ هُمْ أَصْحابُ النَّارِ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أبواب احكام الملابس و لو في غير الصلاة،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محمد محسن ابن شاه مرتضى، مفاتيح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أبواب احكام المساجد،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تتمة كتاب الطهارة، أبواب التكفين،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ميرزاى قمّى، ابو القاسم بن محمد حسن، قوانين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طبرسى، احمد بن على،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انبياء، آيه‌ي</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 فَسُبْحانَ اللَّهِ رَبِّ الْعَرْشِ عَمَّا يَصِفُونَ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تَاللَّهِ لَقَدْ عَلِمْتُمْ ما جِئْنا لِنُفْسِدَ فِي الْأَرْضِ وَ ما كُنَّا سارِقينَ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في السفر و الحضر،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 با اين عبارت وجود ندارد، بلكه اين جمله مضمون روايات بسياري است كه در اين باره وارد شده، از جمله رواياتي كه در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از ابواب احكام العشرة وارد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و ما يلق به، أبواب الامر و النهي و ما يناسبهما،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مشهور اهل سنت تقيّه را پذيرفته‌اند و اين‌كه مسلمان مي‌تواند براي فرار از خطر جاني يا مالي، خلاف واقع را اظهار كند، حتّي در مورد اظهار كفر كه بالاترين گناه است، ولي در حدود آن با شيعه اختلاف دارند و معمولاً تقيّه را فقط در مقابل با كفّار جايز مي‌دانند، امّا بعضي از بزرگان اهل سنت از جمله شافعي، تقيّه در مقابل مسلمين را هم جايز مي‌داند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اهل سنت پذيرفته‌اند كه شأن نزول آيه‌ي شريفه در مورد عمّار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عدّه‌اي هم در مورد شأن نزول آيه احتمالاتي را بيان كرده‌اند كه يكي از آن احتمالات در مورد عمّار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 عمران، آيه‌ي</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محمد بن حسن، 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آيه‌ي</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يسوغ الكذب 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الضرورة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فيسوغ معها بالأدلّة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إلّا و قد أحلّه اللّه لمن اضطرّ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اشتهر أنّ الضرورات تبيح المحظورات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في ذلك أكثر من أن تحصى، و قد استفاضت أو تواترت بجواز الحلف كاذباً لدفع الضرر البدني أو المالي عن نفسه أو أخيه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بحث برائت به آن تمسّك مي‌شود، فقط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اسماعيل الجعفي، روايت حريز بن عبدالله و مرفوعه‌ي احمد بن محمد النهدي كه هر سه از لحاظ سند ناتمام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أبواب القيام،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اين روايت را از التهذيب نقل مي‌كند و در التهذيب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يعني مضمره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أبواب القيام،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افرادي كه به نام الحسين بن عثمان هستند، ثقه‌اند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أبواب الخيار،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الايمان،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الايمان،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رجالش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 بني تيم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الأيمان و النذور والكفارات،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محمّد بن علي بن بابويه، الهداية في الأصول و الفروع،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النوادر،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سؤال زراره مربوط به كيفيت قسم است؛ نه اين‌كه آيا قسم دروغ جايز است يا خير؛ زيرا عرض مي‌كند ما زكات را پرداخت كرده‌ايم، ولي آن‌ها ما را مجبور به قسم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طوري كه مي‌خواهند قسم بخور؛ مخصوصاً اين‌كه در مصدر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فَاحْلِفْ لَهُمْ مَا شَاءُوا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فَاحْلِفْ لَهُمْ بِمَا شَاءُوا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يعني به هر چيزي كه دوست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به طلاق و 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زراره عرض مي‌كند آن‌ها قسم به طلاق و عتاق مي‌خواهند، اشكالي ندارد؟ حضرت دوباره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هرچيزي كه خواستند قسم 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اطلاق روايت از حيث قسم دروغ نيست، بلكه از حيث كيفيت قسم است؛ يعني قسم به هر كيفيت باشد عند الضرورة اشكالي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حاشيه‌ي برخي از كتب روايي از جمله وسائل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در بعضي نسخ خطي،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اين‌چنين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الايمان،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في السفر و الحضر، باب</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مبنا بايد بگوييم كذب در مواردي كه عنوان ظلم بر آن صادق نيست ـ مثل مواردي كه مخاطب مي‌داند كه متكلّم دروغ مي‌گويد، يا جايي كه اگر راست بگويد موجب ناراحتي ديگران مي‌شود و اگر دروغ بگويد حقّي ضايع نمي‌شود، يا جايي كه در مقام كمك به ديگران دروغ بگويد ـ قبيح نيست و در نتيجه حرام هم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اين‌كه اثري بر كذبش مترتب شود، بدون اين‌كه عنوان ظلم بر آن منطبق شود، نمي‌تواند دليل حرمت آن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 وَ لا تَقْتُلُوا أَنْفُسَكُمْ إِنَّ اللَّهَ كانَ بِكُمْ رَحيماً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أبواب مكان المصلي،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كلام در جايي است كه مكره بر طلاق است و قلباً راضي به طلاق نيست و با اين‌كه مي‌توانست معنا را قصد و إنشاء نكند، قصد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چنين جايي گرچه تصوير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چطور با اين‌كه راضي به طلاق نبوده و مي‌توانست معنا را قصد نكند، معنا را قصد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است، ولي امكان تحقّقش وجود دارد و ظاهراً باز عرفاً صادق است كه بگويند طلاقش اكراهي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الايمان،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حكمت</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تتمة كتاب الحج، تتمة أبواب أحكام العشرة في السفر و الحضر، باب</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تَجْعَلُوا اللَّهَ عُرْضَةً لِأَيْمانِكُمْ أَنْ تَبَرُّوا وَ تَتَّقُوا وَ تُصْلِحُوا بَيْنَ النَّاسِ وَ اللَّهُ سَميعٌ عَليمٌ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خطبه‌ي</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خطبه‌ي</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تبيين آيه‌ي شريفه مي‌فرمايد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فضل بن حسن،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رواياتي وجود دارد كه با تمسّك به آيه‌ي شريفه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از حلف صادق اجتناب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بعضي هم از لحاظ سند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عبارتند از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الأيمان،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تتمة كتاب الطهارة، أبواب النجاسات و الاواني،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أبواب أعداد الفرائض و نوافلها و ما يناسبها،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براي ما زياده بر فريضه است؛ يعني واجب نيست، ولي براي پيامبر فريضه‌اي زياده بر فرائض ديگر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گاهي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كلامشان به شيعه شوك وارد مي‌كردند، به نحوي كه خوب بفهمند و در ذهنشان جاي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روايتي اين‌چنين نقل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و ما يجوز أن تفصي به،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خطبه‌ي</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تتمة كتاب النكاح، أبواب المتعة،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روايي رواياتي وجود دارد كه در آن حضرت امر به اعاده‌ي وضوء كرده‌اند، از جمله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يقين داشته باشيم حضرت در مقام تقيه هستند و امر دائر بين تقيه‌ي كذبي يا توريه‌اي باشد، نمي‌توانيم حمل بر تقيه‌ي توريه‌اي كنيم؛ زيرا اصلا ً در اين شرايط ظهوري در تقيه‌ي توريه‌اي پيدا نمي‌كند، ولي اگر مي‌دانيم معناي ظاهر اراده نشده ولي نمي‌دانيم آيا حضرت در مقام تقيه بودند يا خير، بايد حمل بر معناي غير ظاهر كنيم؛ چون در اين صورت كلام ظهور در آن معنا پيدا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اين روايت كه حضرت پاسخ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پيدا كنيم در مقام تقيه بودند نمي‌توانيم بگوييم وضوء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نمي‌دانيم در مقام تقيه بودند يا خير، مي‌توانيم بگوييم مستحب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الكذب،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الإصلاح بين الناس،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خطبه‌ي</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احكام العشرة في السفر و الحضر، باب</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العشرة في السفر و الحضر، باب</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بحثي قبلاً ارائه شد با عنوان اقسام ابراز وعد كه در آن‌جا بيان شد بعضي انواع وعد به صورت إخباري است، شايد مراد روايت آن وعده‌هايي است كه به صورت إخباري اراده و ابراز مي‌شود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ابواب احكام العشره في السفر و الحضر،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للصدوق،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كُلُوا مِمَّا فِي الْأَرْضِ حَلالاً طَيِّباً وَ لا تَتَّبِعُوا خُطُواتِ الشَّيْطانِ إِنَّهُ لَكُمْ عَدُوٌّ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يَأْمُرُكُمْ بِالسُّوءِ وَ الْفَحْشاءِ وَ أَنْ تَقُولُوا عَلَى اللَّهِ ما لا تَعْلَمُونَ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الاستدلال عليه ـ مضافا إلى العلم الإجمالي المنجّز في الموارد المشكوك فيها، فإنّ في كلّ مورد منها يعلم إجمالا بأنّه إمّا الإخبار عن الثبوت كذب محرّم، أو الإخبار عن عدمه، فلا يجوز عقلا الإخبار بأحد الطرفين ـ بجملة من الروايات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وسائل اين روايت را در دو جا نقل كرده؛ يك بار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از كتاب علل الشرايع صدوق نقل مي‌كند، امّا در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القضاء، اين روايت را نسبت به كتاب امالي صدوق مي‌دهد كه ظاهراً سبق قلمي از ايشان رخ داده و اين روايت، همان روايت علل الشرايع است، كما اين‌كه در حاشيه‌ي وسائل الشيعة، چاپ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اين مطلب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 جستجويي كه كرديم، اين روايت را در امالي پيدا نكرديم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و ما يجوز أن تفصي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زراره اين روايت را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نقل كرده كه متن آن نزديك‌تر به روايت هشام بن سالم است، ولي سند اين روايت هم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ناتمام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النهي عن القول بغير العلم،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نسخ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يعني به دو آيه ترغيب كرده است، هم‌چنين در امالي صدوق و روضة الواعظين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نقل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 آيه‌ي</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كَذَّبُوا بِما لَمْ يُحيطُوا بِعِلْمِهِ وَ لَمَّا يَأْتِهِمْ تَأْويلُهُ كَذلِكَ كَذَّبَ الَّذينَ مِنْ قَبْلِهِمْ فَانْظُرْ كَيْفَ كانَ عاقِبَةُ الظَّالِمينَ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النهي عن القول بغير علم،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چرا در اين روايت مي‌فرمايد خداوند متعال بندگانش را به اين دو آيه اختصاص داده، در حالي كه خيلي چيزها وجود دارد كه خداوند متعال بندگانش را به آن اختصاص داده، كمي ابهام دارد و جناب ملاصدرا و علامه مجلسي مطالبي را ذكر كرده‌اند، ولي ما اين‌طور توجيه مي‌كنيم كه يعني خداوند متعال بندگانش را به اين خطاب با يك عنايت ويژه‌اي مخصوص كرده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ضابطه‌ي اسلامي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خودت مي‌خواهي حرف بزني، تا نمي‌داني نگو و اگر ديگري چيزي گفت، تا نادرستي آن را نمي‌داني ردّ نكن؛ چيزي نظير همان جمله‌ي معروف بوعلي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 في بقعة الامكان ما لم يذدك عنه قائم البرهان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و ما يجوز أن تفصي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و ما يلق به، أبواب فعل المعروف،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النهي عن القول بغير العلم،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إسراء، آيه‌ي</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امر بين جريان استصحاب و جريان برائت، معلوم است كه استصحاب مقدّم مي‌شود؛ چون استصحاب اصل محرز است و به تعبيري عرش الاصول و فرش الامارات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الإخبار بأن زيداً قائمٌ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شرعي دارد و آن حرمت إخبار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مرحوم شيخ انصاري در رسائل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استصحاب كلّي وجود كرّ در اتاق، بخواهيم اثبات كنيم پس اين آب موجود در اتاق كرّ است، اصل مثبت است؛ زيرا لازمه‌ي عقلي آن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 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فقهي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 الله 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نرم‌افزارهاي مشهور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45310</Words>
  <Characters>172035</Characters>
  <CharactersWithSpaces>216032</CharactersWithSpaces>
  <Paragraphs>1335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2026-08-17T07:13:56Z</dcterms:created>
  <dc:creator>ghaemiyeh.com</dc:creator>
  <dc:description/>
  <dc:language>en-US</dc:language>
  <cp:lastModifiedBy/>
  <dcterms:modified xsi:type="dcterms:W3CDTF">2026-08-17T10:44:05Z</dcterms:modified>
  <cp:revision>1</cp:revision>
  <dc:subject/>
  <dc:title>بررسی گسترده ی فقهی کذب موضوع احکام و موارد استثناء</dc:title>
</cp:coreProperties>
</file>

<file path=docProps/custom.xml><?xml version="1.0" encoding="utf-8"?>
<Properties xmlns="http://schemas.openxmlformats.org/officeDocument/2006/custom-properties" xmlns:vt="http://schemas.openxmlformats.org/officeDocument/2006/docPropsVTypes"/>
</file>