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20.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9.xml" ContentType="application/vnd.openxmlformats-officedocument.wordprocessingml.footer+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حریم و حیا ما ونگاه مولا</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963531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963533_380464308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963535_3804643083">
            <w:r>
              <w:rPr>
                <w:webHidden/>
                <w:rStyle w:val="IndexLink"/>
                <w:rtl w:val="true"/>
              </w:rPr>
              <w:t>آغاز</w:t>
            </w:r>
            <w:r>
              <w:rPr>
                <w:rStyle w:val="IndexLink"/>
                <w:rtl w:val="true"/>
              </w:rPr>
              <w:tab/>
            </w:r>
            <w:r>
              <w:rPr>
                <w:rStyle w:val="IndexLink"/>
              </w:rPr>
              <w:t>9</w:t>
            </w:r>
          </w:hyperlink>
        </w:p>
        <w:p>
          <w:pPr>
            <w:pStyle w:val="Contents2"/>
            <w:tabs>
              <w:tab w:val="clear" w:pos="8743"/>
              <w:tab w:val="right" w:pos="9026" w:leader="dot"/>
            </w:tabs>
            <w:rPr/>
          </w:pPr>
          <w:hyperlink w:anchor="__RefHeading___Toc1963537_3804643083">
            <w:r>
              <w:rPr>
                <w:webHidden/>
                <w:rStyle w:val="IndexLink"/>
                <w:rtl w:val="true"/>
              </w:rPr>
              <w:t>آيه نخست</w:t>
            </w:r>
            <w:r>
              <w:rPr>
                <w:rStyle w:val="IndexLink"/>
                <w:rtl w:val="true"/>
              </w:rPr>
              <w:tab/>
            </w:r>
            <w:r>
              <w:rPr>
                <w:rStyle w:val="IndexLink"/>
              </w:rPr>
              <w:t>16</w:t>
            </w:r>
          </w:hyperlink>
        </w:p>
        <w:p>
          <w:pPr>
            <w:pStyle w:val="Contents3"/>
            <w:tabs>
              <w:tab w:val="clear" w:pos="8459"/>
              <w:tab w:val="right" w:pos="9026" w:leader="dot"/>
            </w:tabs>
            <w:rPr/>
          </w:pPr>
          <w:hyperlink w:anchor="__RefHeading___Toc1963539_3804643083">
            <w:r>
              <w:rPr>
                <w:webHidden/>
                <w:rStyle w:val="IndexLink"/>
              </w:rPr>
              <w:t></w:t>
            </w:r>
            <w:r>
              <w:rPr>
                <w:rStyle w:val="IndexLink"/>
                <w:rtl w:val="true"/>
              </w:rPr>
              <w:t xml:space="preserve">وَ قُلِ اعْمَلُوا فَسَيَرَى اللَّهُ عَمَلَكُمْ وَ رَسُولُهُ وَ الْمُؤْمِنُونَ وَ </w:t>
            </w:r>
            <w:r>
              <w:rPr>
                <w:rStyle w:val="IndexLink"/>
                <w:rtl w:val="true"/>
              </w:rPr>
              <w:t>...</w:t>
              <w:tab/>
            </w:r>
            <w:r>
              <w:rPr>
                <w:rStyle w:val="IndexLink"/>
              </w:rPr>
              <w:t>16</w:t>
            </w:r>
          </w:hyperlink>
        </w:p>
        <w:p>
          <w:pPr>
            <w:pStyle w:val="Contents2"/>
            <w:tabs>
              <w:tab w:val="clear" w:pos="8743"/>
              <w:tab w:val="right" w:pos="9026" w:leader="dot"/>
            </w:tabs>
            <w:rPr/>
          </w:pPr>
          <w:hyperlink w:anchor="__RefHeading___Toc1963541_3804643083">
            <w:r>
              <w:rPr>
                <w:webHidden/>
                <w:rStyle w:val="IndexLink"/>
                <w:rtl w:val="true"/>
              </w:rPr>
              <w:t>آيه هاي دوّم و سوّم</w:t>
            </w:r>
            <w:r>
              <w:rPr>
                <w:rStyle w:val="IndexLink"/>
                <w:rtl w:val="true"/>
              </w:rPr>
              <w:tab/>
            </w:r>
            <w:r>
              <w:rPr>
                <w:rStyle w:val="IndexLink"/>
              </w:rPr>
              <w:t>34</w:t>
            </w:r>
          </w:hyperlink>
        </w:p>
        <w:p>
          <w:pPr>
            <w:pStyle w:val="Contents3"/>
            <w:tabs>
              <w:tab w:val="clear" w:pos="8459"/>
              <w:tab w:val="right" w:pos="9026" w:leader="dot"/>
            </w:tabs>
            <w:rPr/>
          </w:pPr>
          <w:hyperlink w:anchor="__RefHeading___Toc1963543_3804643083">
            <w:r>
              <w:rPr>
                <w:webHidden/>
                <w:rStyle w:val="IndexLink"/>
              </w:rPr>
              <w:t></w:t>
            </w:r>
            <w:r>
              <w:rPr>
                <w:rStyle w:val="IndexLink"/>
                <w:rtl w:val="true"/>
              </w:rPr>
              <w:t>يا أَيُّهَا النَّبِيُّ إِنـّا أَرْسَلْنـاكَ شاهِداً وَ مُبَشِّراً وَ نَذيراً</w:t>
            </w:r>
            <w:r>
              <w:rPr>
                <w:rStyle w:val="IndexLink"/>
                <w:rtl w:val="true"/>
              </w:rPr>
              <w:tab/>
            </w:r>
            <w:r>
              <w:rPr>
                <w:rStyle w:val="IndexLink"/>
              </w:rPr>
              <w:t>34</w:t>
            </w:r>
          </w:hyperlink>
        </w:p>
        <w:p>
          <w:pPr>
            <w:pStyle w:val="Contents4"/>
            <w:tabs>
              <w:tab w:val="clear" w:pos="8176"/>
              <w:tab w:val="right" w:pos="9026" w:leader="dot"/>
            </w:tabs>
            <w:rPr/>
          </w:pPr>
          <w:hyperlink w:anchor="__RefHeading___Toc1963545_3804643083">
            <w:r>
              <w:rPr>
                <w:webHidden/>
                <w:rStyle w:val="IndexLink"/>
              </w:rPr>
              <w:t></w:t>
            </w:r>
            <w:r>
              <w:rPr>
                <w:rStyle w:val="IndexLink"/>
                <w:rtl w:val="true"/>
              </w:rPr>
              <w:t>إِنـّا أَرْسَلْناكَ شاهِداً وَ مُبَشِّراً وَ نَذيراً</w:t>
            </w:r>
            <w:r>
              <w:rPr>
                <w:rStyle w:val="IndexLink"/>
                <w:rtl w:val="true"/>
              </w:rPr>
              <w:tab/>
            </w:r>
            <w:r>
              <w:rPr>
                <w:rStyle w:val="IndexLink"/>
              </w:rPr>
              <w:t>34</w:t>
            </w:r>
          </w:hyperlink>
        </w:p>
        <w:p>
          <w:pPr>
            <w:pStyle w:val="Contents2"/>
            <w:tabs>
              <w:tab w:val="clear" w:pos="8743"/>
              <w:tab w:val="right" w:pos="9026" w:leader="dot"/>
            </w:tabs>
            <w:rPr/>
          </w:pPr>
          <w:hyperlink w:anchor="__RefHeading___Toc1963547_3804643083">
            <w:r>
              <w:rPr>
                <w:webHidden/>
                <w:rStyle w:val="IndexLink"/>
                <w:rtl w:val="true"/>
              </w:rPr>
              <w:t>آيه هاي چهارم و پنجم</w:t>
            </w:r>
            <w:r>
              <w:rPr>
                <w:rStyle w:val="IndexLink"/>
                <w:rtl w:val="true"/>
              </w:rPr>
              <w:tab/>
            </w:r>
            <w:r>
              <w:rPr>
                <w:rStyle w:val="IndexLink"/>
              </w:rPr>
              <w:t>37</w:t>
            </w:r>
          </w:hyperlink>
        </w:p>
        <w:p>
          <w:pPr>
            <w:pStyle w:val="Contents3"/>
            <w:tabs>
              <w:tab w:val="clear" w:pos="8459"/>
              <w:tab w:val="right" w:pos="9026" w:leader="dot"/>
            </w:tabs>
            <w:rPr/>
          </w:pPr>
          <w:hyperlink w:anchor="__RefHeading___Toc1963549_3804643083">
            <w:r>
              <w:rPr>
                <w:webHidden/>
                <w:rStyle w:val="IndexLink"/>
                <w:rtl w:val="true"/>
              </w:rPr>
              <w:t xml:space="preserve">وَ أَشْرَقَتِ الْأَرْضُ بِنُورِ رَبِّها وَ وُضِعَ الْكِتابُ وَ </w:t>
            </w:r>
            <w:r>
              <w:rPr>
                <w:rStyle w:val="IndexLink"/>
                <w:rtl w:val="true"/>
              </w:rPr>
              <w:t>...</w:t>
              <w:tab/>
            </w:r>
            <w:r>
              <w:rPr>
                <w:rStyle w:val="IndexLink"/>
              </w:rPr>
              <w:t>37</w:t>
            </w:r>
          </w:hyperlink>
        </w:p>
        <w:p>
          <w:pPr>
            <w:pStyle w:val="Contents4"/>
            <w:tabs>
              <w:tab w:val="clear" w:pos="8176"/>
              <w:tab w:val="right" w:pos="9026" w:leader="dot"/>
            </w:tabs>
            <w:rPr/>
          </w:pPr>
          <w:hyperlink w:anchor="__RefHeading___Toc1963551_3804643083">
            <w:r>
              <w:rPr>
                <w:webHidden/>
                <w:rStyle w:val="IndexLink"/>
                <w:rtl w:val="true"/>
              </w:rPr>
              <w:t>وَ كَذٰلِكَ جَعَلْناكُمْ أُمَّةً وَسَطاً لِتَكُونُوا شُهَداءَ</w:t>
            </w:r>
            <w:r>
              <w:rPr>
                <w:rStyle w:val="IndexLink"/>
                <w:rtl w:val="true"/>
              </w:rPr>
              <w:t>....</w:t>
              <w:tab/>
            </w:r>
            <w:r>
              <w:rPr>
                <w:rStyle w:val="IndexLink"/>
              </w:rPr>
              <w:t>37</w:t>
            </w:r>
          </w:hyperlink>
        </w:p>
        <w:p>
          <w:pPr>
            <w:pStyle w:val="Contents2"/>
            <w:tabs>
              <w:tab w:val="clear" w:pos="8743"/>
              <w:tab w:val="right" w:pos="9026" w:leader="dot"/>
            </w:tabs>
            <w:rPr/>
          </w:pPr>
          <w:hyperlink w:anchor="__RefHeading___Toc1963553_3804643083">
            <w:r>
              <w:rPr>
                <w:webHidden/>
                <w:rStyle w:val="IndexLink"/>
                <w:rtl w:val="true"/>
              </w:rPr>
              <w:t>وليّ الله عين الله است</w:t>
            </w:r>
            <w:r>
              <w:rPr>
                <w:rStyle w:val="IndexLink"/>
                <w:rtl w:val="true"/>
              </w:rPr>
              <w:tab/>
            </w:r>
            <w:r>
              <w:rPr>
                <w:rStyle w:val="IndexLink"/>
              </w:rPr>
              <w:t>44</w:t>
            </w:r>
          </w:hyperlink>
        </w:p>
        <w:p>
          <w:pPr>
            <w:pStyle w:val="Contents2"/>
            <w:tabs>
              <w:tab w:val="clear" w:pos="8743"/>
              <w:tab w:val="right" w:pos="9026" w:leader="dot"/>
            </w:tabs>
            <w:rPr/>
          </w:pPr>
          <w:hyperlink w:anchor="__RefHeading___Toc1963555_3804643083">
            <w:r>
              <w:rPr>
                <w:webHidden/>
                <w:rStyle w:val="IndexLink"/>
                <w:rtl w:val="true"/>
              </w:rPr>
              <w:t>اعمال عرشيان و فرشيان بر امام پوشيده نيست</w:t>
            </w:r>
            <w:r>
              <w:rPr>
                <w:rStyle w:val="IndexLink"/>
                <w:rtl w:val="true"/>
              </w:rPr>
              <w:tab/>
            </w:r>
            <w:r>
              <w:rPr>
                <w:rStyle w:val="IndexLink"/>
              </w:rPr>
              <w:t>46</w:t>
            </w:r>
          </w:hyperlink>
        </w:p>
        <w:p>
          <w:pPr>
            <w:pStyle w:val="Contents2"/>
            <w:tabs>
              <w:tab w:val="clear" w:pos="8743"/>
              <w:tab w:val="right" w:pos="9026" w:leader="dot"/>
            </w:tabs>
            <w:rPr/>
          </w:pPr>
          <w:hyperlink w:anchor="__RefHeading___Toc1963557_3804643083">
            <w:r>
              <w:rPr>
                <w:webHidden/>
                <w:rStyle w:val="IndexLink"/>
                <w:rtl w:val="true"/>
              </w:rPr>
              <w:t>خاتمه</w:t>
            </w:r>
            <w:r>
              <w:rPr>
                <w:rStyle w:val="IndexLink"/>
                <w:rtl w:val="true"/>
              </w:rPr>
              <w:tab/>
            </w:r>
            <w:r>
              <w:rPr>
                <w:rStyle w:val="IndexLink"/>
              </w:rPr>
              <w:t>60</w:t>
            </w:r>
          </w:hyperlink>
        </w:p>
        <w:p>
          <w:pPr>
            <w:pStyle w:val="Contents2"/>
            <w:tabs>
              <w:tab w:val="clear" w:pos="8743"/>
              <w:tab w:val="right" w:pos="9026" w:leader="dot"/>
            </w:tabs>
            <w:rPr/>
          </w:pPr>
          <w:hyperlink w:anchor="__RefHeading___Toc1963559_3804643083">
            <w:r>
              <w:rPr>
                <w:webHidden/>
                <w:rStyle w:val="IndexLink"/>
                <w:rtl w:val="true"/>
              </w:rPr>
              <w:t>مراعات حرم</w:t>
            </w:r>
            <w:r>
              <w:rPr>
                <w:rStyle w:val="IndexLink"/>
                <w:rtl w:val="true"/>
              </w:rPr>
              <w:tab/>
            </w:r>
            <w:r>
              <w:rPr>
                <w:rStyle w:val="IndexLink"/>
              </w:rPr>
              <w:t>66</w:t>
            </w:r>
          </w:hyperlink>
        </w:p>
        <w:p>
          <w:pPr>
            <w:pStyle w:val="Contents2"/>
            <w:tabs>
              <w:tab w:val="clear" w:pos="8743"/>
              <w:tab w:val="right" w:pos="9026" w:leader="dot"/>
            </w:tabs>
            <w:rPr/>
          </w:pPr>
          <w:hyperlink w:anchor="__RefHeading___Toc1963561_3804643083">
            <w:r>
              <w:rPr>
                <w:webHidden/>
                <w:rStyle w:val="IndexLink"/>
                <w:rtl w:val="true"/>
              </w:rPr>
              <w:t>فهرست منابع</w:t>
            </w:r>
            <w:r>
              <w:rPr>
                <w:rStyle w:val="IndexLink"/>
                <w:rtl w:val="true"/>
              </w:rPr>
              <w:tab/>
            </w:r>
            <w:r>
              <w:rPr>
                <w:rStyle w:val="IndexLink"/>
              </w:rPr>
              <w:t>68</w:t>
            </w:r>
          </w:hyperlink>
        </w:p>
        <w:p>
          <w:pPr>
            <w:pStyle w:val="Contents2"/>
            <w:tabs>
              <w:tab w:val="clear" w:pos="8743"/>
              <w:tab w:val="right" w:pos="9026" w:leader="dot"/>
            </w:tabs>
            <w:rPr/>
          </w:pPr>
          <w:hyperlink w:anchor="__RefHeading___Toc1963563_3804643083">
            <w:r>
              <w:rPr>
                <w:webHidden/>
                <w:rStyle w:val="IndexLink"/>
                <w:rtl w:val="true"/>
              </w:rPr>
              <w:t>يادداشت پاياني</w:t>
            </w:r>
            <w:r>
              <w:rPr>
                <w:rStyle w:val="IndexLink"/>
                <w:rtl w:val="true"/>
              </w:rPr>
              <w:tab/>
            </w:r>
            <w:r>
              <w:rPr>
                <w:rStyle w:val="IndexLink"/>
              </w:rPr>
              <w:t>74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87_10127"/>
      <w:bookmarkStart w:id="1" w:name="pg2287_10127"/>
      <w:bookmarkEnd w:id="1"/>
    </w:p>
    <w:p>
      <w:pPr>
        <w:pStyle w:val="Heading2"/>
        <w:numPr>
          <w:ilvl w:val="1"/>
          <w:numId w:val="1"/>
        </w:numPr>
        <w:rPr/>
      </w:pPr>
      <w:bookmarkStart w:id="2" w:name="pg2287_10127"/>
      <w:bookmarkStart w:id="3" w:name="__RefHeading___Toc1963531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كربلايي، حيدر، </w:t>
      </w:r>
      <w:r>
        <w:rPr>
          <w:rFonts w:ascii="Amiri" w:hAnsi="Amiri" w:eastAsia="Amiri" w:cs="Amiri"/>
          <w:color w:val="111111"/>
          <w:sz w:val="28"/>
          <w:sz w:val="28"/>
          <w:szCs w:val="28"/>
          <w:lang w:bidi="ar-SA"/>
        </w:rPr>
        <w:t>۱۳۳۸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حريم و حيا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ونگاه مولا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حيدر تربتي‌كربلايي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عطر عترت،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دفاعيه‌ها و رديه‌ها</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علي‌بن ابي‌طالب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اول، </w:t>
      </w:r>
      <w:r>
        <w:rPr>
          <w:rFonts w:ascii="Amiri" w:hAnsi="Amiri" w:eastAsia="Amiri" w:cs="Amiri"/>
          <w:color w:val="111111"/>
          <w:sz w:val="28"/>
          <w:sz w:val="28"/>
          <w:szCs w:val="28"/>
          <w:lang w:bidi="ar-SA"/>
        </w:rPr>
        <w:t>۲۳</w:t>
      </w:r>
      <w:r>
        <w:rPr>
          <w:rFonts w:ascii="Amiri" w:hAnsi="Amiri" w:eastAsia="Amiri" w:cs="Amiri"/>
          <w:color w:val="111111"/>
          <w:sz w:val="28"/>
          <w:sz w:val="28"/>
          <w:szCs w:val="28"/>
          <w:rtl w:val="true"/>
          <w:lang w:bidi="ar-SA"/>
        </w:rPr>
        <w:t xml:space="preserve"> قبل از هجرت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۴۰</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كتابشناسي</w:t>
      </w:r>
    </w:p>
    <w:p>
      <w:pPr>
        <w:pStyle w:val="BookText"/>
        <w:rPr/>
      </w:pPr>
      <w:r>
        <w:rPr>
          <w:rFonts w:ascii="Amiri" w:hAnsi="Amiri" w:eastAsia="Amiri" w:cs="Amiri"/>
          <w:color w:val="111111"/>
          <w:sz w:val="28"/>
          <w:sz w:val="28"/>
          <w:szCs w:val="28"/>
          <w:rtl w:val="true"/>
          <w:lang w:bidi="ar-SA"/>
        </w:rPr>
        <w:t xml:space="preserve">شناسه افزوده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تربتي، محدثه، </w:t>
      </w:r>
      <w:r>
        <w:rPr>
          <w:rFonts w:ascii="Amiri" w:hAnsi="Amiri" w:eastAsia="Amiri" w:cs="Amiri"/>
          <w:color w:val="111111"/>
          <w:sz w:val="28"/>
          <w:sz w:val="28"/>
          <w:szCs w:val="28"/>
          <w:lang w:bidi="ar-SA"/>
        </w:rPr>
        <w:t>۱۳۶۸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Z</w:t>
      </w:r>
      <w:r>
        <w:rPr>
          <w:rFonts w:ascii="Amiri" w:hAnsi="Amiri" w:eastAsia="Amiri" w:cs="Amiri"/>
          <w:color w:val="111111"/>
          <w:sz w:val="28"/>
          <w:sz w:val="28"/>
          <w:szCs w:val="28"/>
          <w:lang w:bidi="ar-SA"/>
        </w:rPr>
        <w:t>۸۵۴۵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الف</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۱۳۹۰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۰۱۶</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۲۹۷۹۵۱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963533_380464308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2287_10132"/>
      <w:bookmarkStart w:id="8" w:name="pg2287_10132"/>
      <w:bookmarkEnd w:id="8"/>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9" w:name="pg2287_10132"/>
      <w:bookmarkStart w:id="10" w:name="__RefHeading___Toc1963535_3804643083"/>
      <w:bookmarkStart w:id="11" w:name="_Toc3"/>
      <w:bookmarkEnd w:id="9"/>
      <w:bookmarkEnd w:id="10"/>
      <w:r>
        <w:rPr>
          <w:rtl w:val="true"/>
        </w:rPr>
        <w:t>آغاز</w:t>
      </w:r>
      <w:bookmarkEnd w:id="11"/>
    </w:p>
    <w:p>
      <w:pPr>
        <w:pStyle w:val="BookText"/>
        <w:rPr/>
      </w:pPr>
      <w:r>
        <w:rPr>
          <w:rFonts w:ascii="Amiri" w:hAnsi="Amiri" w:eastAsia="Amiri" w:cs="Amiri"/>
          <w:color w:val="111111"/>
          <w:sz w:val="28"/>
          <w:sz w:val="28"/>
          <w:szCs w:val="28"/>
          <w:rtl w:val="true"/>
          <w:lang w:bidi="ar-SA"/>
        </w:rPr>
        <w:t>بسم اللّه الرّحمان الرّحيم</w:t>
      </w:r>
    </w:p>
    <w:p>
      <w:pPr>
        <w:pStyle w:val="BookText"/>
        <w:rPr/>
      </w:pPr>
      <w:r>
        <w:rPr>
          <w:rFonts w:ascii="Amiri" w:hAnsi="Amiri" w:eastAsia="Amiri" w:cs="Amiri"/>
          <w:color w:val="111111"/>
          <w:sz w:val="28"/>
          <w:sz w:val="28"/>
          <w:szCs w:val="28"/>
          <w:rtl w:val="true"/>
          <w:lang w:bidi="ar-SA"/>
        </w:rPr>
        <w:t>الحمدللّه ربّ العالمين و صلّي اللّه علي محمّد و آله الطّاهرين</w:t>
      </w:r>
    </w:p>
    <w:p>
      <w:pPr>
        <w:pStyle w:val="BookText"/>
        <w:rPr/>
      </w:pPr>
      <w:r>
        <w:rPr>
          <w:rFonts w:ascii="Amiri" w:hAnsi="Amiri" w:eastAsia="Amiri" w:cs="Amiri"/>
          <w:color w:val="111111"/>
          <w:sz w:val="28"/>
          <w:sz w:val="28"/>
          <w:szCs w:val="28"/>
          <w:rtl w:val="true"/>
          <w:lang w:bidi="ar-SA"/>
        </w:rPr>
        <w:t>و لعنةاللّه علي اعدائهم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حيا از ابزارهاي بازدارنده از انجام كارهاي زشت و ناپسند بوده و محرّكي جهت انجام اعمال شايسته و پسنديده مي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حريم‌ها بسيار سازنده است كه به دنبال آن امنيّت در جامعه حاكم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امنيّتي كه فرد و جامعه او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ناپسندها را به نيستي سوق مي‌دهد، ريشه فساد را خشكانده و جهل و فقر را كنار مي‌زند</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امر آنجا درخشش بيشتري مي‌يابد كه نتايج نابودگر بي‌حيايي عنوان و برّرسي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تكرار ناشايست‌ها و جهالت‌ها، زير پا نهاده شدن حرمت‌ها، از ميان رفتن خردورزي، ناديده گرفته شدن علم، </w:t>
      </w:r>
    </w:p>
    <w:p>
      <w:pPr>
        <w:pStyle w:val="BookText"/>
        <w:rPr/>
      </w:pPr>
      <w:r>
        <w:rPr>
          <w:rFonts w:ascii="IRNazanin" w:hAnsi="IRNazanin" w:eastAsia="IRNazanin"/>
          <w:color w:val="111111"/>
          <w:sz w:val="28"/>
          <w:sz w:val="28"/>
          <w:szCs w:val="28"/>
          <w:rtl w:val="true"/>
          <w:lang w:bidi="fa-IR"/>
        </w:rPr>
        <w:t>شكل گرفتن روابط جنسي نامشروع، زوال امنيّت اخلاقي، نوشيدن مست‌كننده‌ها، انجام آنچه كه انسان را از انسانيّت، دور مي‌كند</w:t>
      </w:r>
    </w:p>
    <w:p>
      <w:pPr>
        <w:pStyle w:val="BookText"/>
        <w:rPr/>
      </w:pPr>
      <w:r>
        <w:rPr>
          <w:rFonts w:ascii="IRNazanin" w:hAnsi="IRNazanin" w:eastAsia="IRNazanin"/>
          <w:color w:val="111111"/>
          <w:sz w:val="28"/>
          <w:sz w:val="28"/>
          <w:szCs w:val="28"/>
          <w:rtl w:val="true"/>
          <w:lang w:bidi="fa-IR"/>
        </w:rPr>
        <w:t>ومرگ عواطف انساني و تمام خوبي‌ها 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نهايت رسيدن به اعتقاد كثيف اباحي گري كه انجام هر كاري را حلال و مجاز مي‌شمرد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اوّلين اتّفاقي كه در اين ميان رخ مي‌دهد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ناديده گرفته شدن حرمت خدا و آنچه و آنكه به او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حيا، حكومتي فراگير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افراد مختلف و اعتقادهاي گوناگون محدوده اين حكومت را متفاوت بيان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بديهي است كه همواره بهترين گزينه، خداوند است و انسان آگاه تنها او را برمي‌گزيند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اميرالمؤمنين عليه السّلام به فرزندشان امام حسن عليه السّلام ضمن وصيّت‌هايي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الْحَياءُ سَبَبٌ إِلٰى كُلِّ جَميلٍ</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حيا سبب انجام 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زيبايى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الْحَياءُ مِنَ الْإِيمانِ، وَ الْإِيمانُ فِي الْجَنَّةِ</w:t>
      </w:r>
      <w:r>
        <w:rPr>
          <w:rStyle w:val="FootnoteAnchor"/>
          <w:rtl w:val="true"/>
        </w:rPr>
        <w:footnoteReference w:id="3"/>
      </w:r>
      <w:r>
        <w:rPr>
          <w:rFonts w:ascii="Amiri" w:hAnsi="Amiri" w:eastAsia="Amiri" w:cs="Amiri"/>
          <w:color w:val="111111"/>
          <w:sz w:val="28"/>
          <w:sz w:val="28"/>
          <w:szCs w:val="28"/>
          <w:rtl w:val="true"/>
          <w:lang w:bidi="ar-SA"/>
        </w:rPr>
        <w:t xml:space="preserve">ـ حيا بخشي از ايمان است و ايمان در بهشت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بنابراين شخص با حيا در بهشت است</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إيمانَ لِمَنْ لا حَياءَ لَهُ ـ ايمان ندارد كسى كه حيا ندارد</w:t>
      </w:r>
      <w:r>
        <w:rPr>
          <w:rFonts w:eastAsia="Amiri" w:cs="Amiri" w:ascii="Amiri" w:hAnsi="Amiri"/>
          <w:color w:val="111111"/>
          <w:sz w:val="28"/>
          <w:szCs w:val="28"/>
          <w:rtl w:val="true"/>
          <w:lang w:bidi="ar-SA"/>
        </w:rPr>
        <w:t>.</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 بِذَنْبٍ فَراقَبَ اللَّهَ تَعالٰى ذِكْرُهُ فيهِ وَ اسْتَحْيا مِنَ الْحَفَظَةِ غَفَرَ اللَّهُ عَزَّ وَ جَلَّ لَهُ جَميعَ ذُنُوبِهِ وَ إِنْ كانَتْ مِثْلَ ذُنُوبِ</w:t>
      </w:r>
    </w:p>
    <w:p>
      <w:pPr>
        <w:pStyle w:val="BookText"/>
        <w:rPr/>
      </w:pPr>
      <w:r>
        <w:rPr>
          <w:rFonts w:ascii="Amiri" w:hAnsi="Amiri" w:eastAsia="Amiri" w:cs="Amiri"/>
          <w:color w:val="111111"/>
          <w:sz w:val="28"/>
          <w:sz w:val="28"/>
          <w:szCs w:val="28"/>
          <w:rtl w:val="true"/>
          <w:lang w:bidi="ar-SA"/>
        </w:rPr>
        <w:t>الثَّقَلَيْنِ</w:t>
      </w:r>
      <w:r>
        <w:rPr>
          <w:rStyle w:val="FootnoteAnchor"/>
          <w:rtl w:val="true"/>
        </w:rPr>
        <w:footnoteReference w:id="5"/>
      </w:r>
      <w:r>
        <w:rPr>
          <w:rFonts w:ascii="IRNazanin" w:hAnsi="IRNazanin" w:eastAsia="IRNazanin"/>
          <w:color w:val="111111"/>
          <w:sz w:val="28"/>
          <w:sz w:val="28"/>
          <w:szCs w:val="28"/>
          <w:rtl w:val="true"/>
          <w:lang w:bidi="fa-IR"/>
        </w:rPr>
        <w:t>ـ كسى كه به قصد ارتكاب گناهى خلوت گزيند، سپس در آن حال خداوند تعالى ذكره را مشرِف و مطّلع بر خود بيابد و از فرشتگان محافظ و مراقب خود حيا كرده و آن گناه را ترك كند، خداوند عزّوجل تمام گناهان او را، اگر چه برابر با گناه جن و انس باشد، مى‌آمرزد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چنانچه انسان حرمت خدا را نگه ندارد، از كه مي‌خواهد حيا كند و از چه مي‌خواهد بپرهيزد؟ اگر نافرماني خدا را رها نكند، كدامين كار ناپسند را مي‌خواهد رها كند؟ و چه كسي ديگر براي او اهمّيّت خواهد داشت؟</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مجمع لذّات عميق و ريشه دار و اصيل و ماندگار و هدف از آفرينش جن و انس ـ كه همان معرفت خداوند و پيامبر و امامان معصوم است</w:t>
      </w:r>
      <w:r>
        <w:rPr>
          <w:rStyle w:val="FootnoteAnchor"/>
          <w:rtl w:val="true"/>
        </w:rPr>
        <w:footnoteReference w:id="6"/>
      </w:r>
      <w:r>
        <w:rPr>
          <w:rFonts w:ascii="Amiri" w:hAnsi="Amiri" w:eastAsia="Amiri" w:cs="Amiri"/>
          <w:color w:val="111111"/>
          <w:sz w:val="28"/>
          <w:sz w:val="28"/>
          <w:szCs w:val="28"/>
          <w:rtl w:val="true"/>
          <w:lang w:bidi="ar-SA"/>
        </w:rPr>
        <w:t xml:space="preserve">را رها كرده و خود را از رسيدن به آن محروم </w:t>
      </w:r>
    </w:p>
    <w:p>
      <w:pPr>
        <w:pStyle w:val="BookText"/>
        <w:rPr/>
      </w:pPr>
      <w:r>
        <w:rPr>
          <w:rFonts w:ascii="Amiri" w:hAnsi="Amiri" w:eastAsia="Amiri" w:cs="Amiri"/>
          <w:color w:val="111111"/>
          <w:sz w:val="28"/>
          <w:sz w:val="28"/>
          <w:szCs w:val="28"/>
          <w:rtl w:val="true"/>
          <w:lang w:bidi="ar-SA"/>
        </w:rPr>
        <w:t>مي‌كند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پيامبراكرم و امامان معصوم صلّي الله عليهم و سلّم در تمام لحظه‌ها، بر تمام كارهاي انسان نظارت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نظارتي همه جانبه كه تمامي‌ابعاد را در بر 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مقامي‌بسيار والا از جانب خداوند براي پيامبر و اهل بيت است و چنانچه آن گونه كه شايسته است، شناخته شود، انسان مي‌تواند با يادآوريِ آن، همواره، در خلوت و جلوت، خود را در محضر پيامبر و اهل بيت صلوات الله عليهم ببيند و از انجام كارهاي ناشايست حيا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نكته والاتر اينكه با احساس حضور در محضر اهل‌بيت و نظارت ايشان بر اعمال، قوي تر از ديدن هر بيننده اي، ديگر هيچ خلوتي براي آلوده شدن به گناه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كسي براي گناه كردن خلوت را بر مي‌گزيند كه به حضور و نظارت پوسته حجّت‌هاي الهي، ايمان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سستي در ايمان </w:t>
      </w:r>
    </w:p>
    <w:p>
      <w:pPr>
        <w:pStyle w:val="BookText"/>
        <w:rPr/>
      </w:pPr>
      <w:r>
        <w:rPr>
          <w:rFonts w:ascii="IRNazanin" w:hAnsi="IRNazanin" w:eastAsia="IRNazanin"/>
          <w:color w:val="111111"/>
          <w:sz w:val="28"/>
          <w:sz w:val="28"/>
          <w:szCs w:val="28"/>
          <w:rtl w:val="true"/>
          <w:lang w:bidi="fa-IR"/>
        </w:rPr>
        <w:t>سبب مي‌شود فرد با قرار گرفتن در خلوت، به سوي گناهان جنسي كشيده شود در حالي كه اگر به حضور اولياء خداوند و نظارت آنان بر كارهايش ايمان داشته باشد، براي او انجام چنين كاري در حضور آنان، شرم آور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تنها يك نمونه و به عنوان نمونه آورده شد و گرنه هر رفتار ناشايستي، هر زمان و در هر مكان كه انجام شود، از نظرگاه حجّت‌هاي الهي پنهان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شاهد و ناظر اعمال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 قانون محبّت چنين است كه براي جلب رضايت و خشنوديِ محبوب، تلاش كنيم و زماني كه در محضر او هستيم، از اينكه او را به هر نحوي بيازاريم، بپرهيزيم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با نظاره بر اعمال ناپسندِ ما، آزرده خاطر مي‌شوند و امام صادق عليه السّلام مي‌فرمايند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مَعاشِرَ الشّيعَةِ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لَنا زَيْناً وَ لا تَكُونُوا عَلَيْنا شَيْناً</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شيعيان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انجام كارهاي پسنديده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 ما سبب زينت باشيد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انجام كارهاي ناپسند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آبرو ريزي ما نباشيد</w:t>
      </w:r>
      <w:r>
        <w:rPr>
          <w:rFonts w:eastAsia="IRNazanin" w:cs="IRNazanin"/>
          <w:color w:val="111111"/>
          <w:sz w:val="28"/>
          <w:szCs w:val="28"/>
          <w:rtl w:val="true"/>
          <w:lang w:bidi="fa-IR"/>
        </w:rPr>
        <w:t>... .</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نبايد با انجام كارهايي كه ايشان را مي‌آزارد، آنان را از خود برنجانيم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قانون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مجموعه اين بحث، عنواني ديگر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كه در انتظار مصلح و موعود الهي هستند، خود صالح‌اند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بايسته آن است كه منتظِر خود را به منتظَر نزديك سازد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اينكه خداوند در كلام خود، قرآن كريم، ما را از اين موضوع كه خودش و پيامبرش و امامان معصوم، گواه اعمال ما هستند، آگاه</w:t>
      </w:r>
    </w:p>
    <w:p>
      <w:pPr>
        <w:pStyle w:val="BookText"/>
        <w:rPr/>
      </w:pPr>
      <w:r>
        <w:rPr>
          <w:rFonts w:ascii="IRNazanin" w:hAnsi="IRNazanin" w:eastAsia="IRNazanin"/>
          <w:color w:val="111111"/>
          <w:sz w:val="28"/>
          <w:sz w:val="28"/>
          <w:szCs w:val="28"/>
          <w:rtl w:val="true"/>
          <w:lang w:bidi="fa-IR"/>
        </w:rPr>
        <w:t>مي‌كند، بسيار مهم است و از اينجا به مقصود خداوند از اين بيان پي مي‌بريم و اين موضوع در تربيت ما نقشي اساسي ايفا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گونه است كه توجّه به اين نظارت، ايمني بخش و بازدارنده از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رؤيت و شهود وليّ معصوم و عرضه اعمال به ايشان و اطّلاع ما از اين واقعيّت، خود مدرسه تربيت انسان‌هاي برجسته و شايسته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هنگام، خلوتِ خيالي به حضور حقيقي تبديل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اين حضور به مراتب ارزشمندتر و مؤثّرتر از حضور فرشتگان خواهد بود و هرچه در اين زمينه درك بيشتري داشته باشيم، قطعاً اثر بازدارندگيِ آن از گناه، بيشتر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راه ديگري نيز وجود دارد كه اهميّت دادن به اين نظارت را بيشتر مي‌كند و آن درك جايگاه و منزلت‌هاي شاهدان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آنان كيستند و نزد خداوند چه مقامي‌دارند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نكته ديگر اينكه نظارت‌ها متفاوت هستند و نظارت الهي مقدّم بر وجود و در حين و نيّت و معناي عمل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يَعْلَمُ خائِنَةَ الْأَعْيُنِ وَ مٰا تُخْفِي الصُّدُورُ</w:t>
      </w:r>
      <w:r>
        <w:rPr>
          <w:rStyle w:val="FootnoteAnchor"/>
          <w:rtl w:val="true"/>
        </w:rPr>
        <w:footnoteReference w:id="8"/>
      </w:r>
      <w:r>
        <w:rPr>
          <w:rFonts w:ascii="IRNazanin" w:hAnsi="IRNazanin" w:eastAsia="IRNazanin"/>
          <w:color w:val="111111"/>
          <w:sz w:val="28"/>
          <w:sz w:val="28"/>
          <w:szCs w:val="28"/>
          <w:rtl w:val="true"/>
          <w:lang w:bidi="fa-IR"/>
        </w:rPr>
        <w:t>ـ خداوند، به خيانت چشم‌ها و اسرار دلها آگاه است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نظارت حجّت‌هاي الهي نيز با عنايت خداوند تبارك و تعالي به </w:t>
      </w:r>
      <w:bookmarkStart w:id="12" w:name="pg2287_10139"/>
    </w:p>
    <w:p>
      <w:pPr>
        <w:pStyle w:val="BookText"/>
        <w:rPr/>
      </w:pPr>
      <w:bookmarkEnd w:id="12"/>
      <w:r>
        <w:rPr>
          <w:rFonts w:ascii="IRNazanin" w:hAnsi="IRNazanin" w:eastAsia="IRNazanin"/>
          <w:color w:val="111111"/>
          <w:sz w:val="28"/>
          <w:sz w:val="28"/>
          <w:szCs w:val="28"/>
          <w:rtl w:val="true"/>
          <w:lang w:bidi="fa-IR"/>
        </w:rPr>
        <w:t>همين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نظارت فرشتگان محدود است، چنانچه در دعاي معروف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دعاي كميل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آمده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كُنْتَ أَنْتَ الرَّقيبَ عَلَيَّ مِنْ وَرائِهِمْ وَ الشـّاهِدَ لِما خَفِيَ عَنْهُمْ</w:t>
      </w:r>
      <w:r>
        <w:rPr>
          <w:rStyle w:val="FootnoteAnchor"/>
          <w:rtl w:val="true"/>
        </w:rPr>
        <w:footnoteReference w:id="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فرشتگان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 من بودى و گواه اعمالى بودى كه از ايشان پنهان مي‌ماند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و در آخر با به وجود آمدن چنين اعتقادي، و با اين زمزمه كه من پيرو و شيعه اهل بيت هستم و تحت نظارت دقيق و هوشمندانه برترين انسان‌ها مي باشم، دست و دل و زبان به آن سو مي‌رود كه چه كنم تا امامم را خشنود ساخته و او را براي عملي نمودن هدف خلقت، ياري 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برّرسي موضوع نظارت گواهان الهي از ديدگاه قرآن و عترت، مي‌پردازيم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نكاتي را كه در پايان احاديث يادآور شده‌ايم، تمامي نكات موجود در متن احاديث نبوده و مطمئنّاً جاي بسي تأمل براي خوانندگان محترم دارد</w:t>
      </w:r>
      <w:r>
        <w:rPr>
          <w:rFonts w:eastAsia="IRNazanin" w:cs="IRNazanin"/>
          <w:color w:val="111111"/>
          <w:sz w:val="28"/>
          <w:szCs w:val="28"/>
          <w:rtl w:val="true"/>
          <w:lang w:bidi="fa-IR"/>
        </w:rPr>
        <w:t>.</w:t>
      </w:r>
    </w:p>
    <w:p>
      <w:pPr>
        <w:pStyle w:val="Heading2"/>
        <w:numPr>
          <w:ilvl w:val="1"/>
          <w:numId w:val="1"/>
        </w:numPr>
        <w:rPr/>
      </w:pPr>
      <w:bookmarkStart w:id="13" w:name="__RefHeading___Toc1963537_3804643083"/>
      <w:bookmarkStart w:id="14" w:name="_Toc4"/>
      <w:bookmarkEnd w:id="13"/>
      <w:r>
        <w:rPr>
          <w:rtl w:val="true"/>
        </w:rPr>
        <w:t>آيه نخست</w:t>
      </w:r>
      <w:bookmarkEnd w:id="14"/>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 w:name="__RefHeading___Toc1963539_3804643083"/>
      <w:bookmarkStart w:id="16" w:name="_Toc5"/>
      <w:bookmarkEnd w:id="15"/>
      <w:r>
        <w:rPr/>
        <w:t></w:t>
      </w:r>
      <w:r>
        <w:rPr>
          <w:rtl w:val="true"/>
        </w:rPr>
        <w:t xml:space="preserve">وَ قُلِ اعْمَلُوا فَسَيَرَى اللَّهُ عَمَلَكُمْ وَ رَسُولُهُ وَ الْمُؤْمِنُونَ وَ </w:t>
      </w:r>
      <w:r>
        <w:rPr>
          <w:rtl w:val="true"/>
        </w:rPr>
        <w:t>...</w:t>
      </w:r>
      <w:bookmarkEnd w:id="16"/>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 xml:space="preserve">و قُلِ اعْمَلُوا فَسَيَرَى اللَّهُ عَمَلَكُمْ وَ رَسُولُهُ وَ الْمُؤْمِنُونَ وَ سَتُرَدُّونَ إِلٰى عالِمِ الْغَيْبِ وَ الشَّهادَةِ فَيُنَبِّئُكُمْ بِما كُنْتُمْ تَعْمَلُونَ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آنچه مي‌خواهيد انجام دهيد، خداوند و پيامبرش و مؤمنان بي‌درنگ آنچه را انجام مي‌دهيد، مي‌بينند و زود است كه به سوي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دانا به نهان و عيان است، بازگردانده شويد، پس او شما را بدان چه انجام داديد، آگاه خواهد نمود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بيان حضرت باقرالعلوم عليه السلام</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محمّد باقر عليه السّلام درباره اعمال پرسيدم كه آيا بر پيامبر عرضه مي‌شود؟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شَكٌّ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مورد هيچ شكّي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ايشان عرضه داشتم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آيا شما اين سخن خداوند تعالي كه مي‌فرمايد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را ديده ايد؟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دليلتان اين آيه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شُهُودُ اللَّهِ في أَرْضِهِ</w:t>
      </w:r>
      <w:r>
        <w:rPr>
          <w:rStyle w:val="FootnoteAnchor"/>
          <w:rtl w:val="true"/>
        </w:rPr>
        <w:footnoteReference w:id="11"/>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همانا اينان،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و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خداوند بر روي زمين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شكّي وجود ندارد كه اعمال بر پيامبر صلّي الله عليه و آله و سلّم عرضه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جانب خداوند گواه بر بندگان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بريد بن معاويه عجلي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 باقر عليه السّلام عرضه داشتم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اين آيه چيست؟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مُؤْمِنٍ يَمُوتُ وَ لا كافِرٍ فَيُوضَعُ في قَبْرِهِ حَتّىٰ يُعْرَضَ عَمَلُهُ عَلٰى رَسُولِ اللَّهِ صَلَّي اللَّهُ عَلَيْهِ وَ آلِهِ وَ سَلَّمَ وَ عَلٰى عَلِيٍّ عَلَيْهِ السَّلامُ فَهَلُمَّ جَرّاً إِلٰى آخِرِ مَنْ فَرَضَ اللَّهُ طاعَتَهُ عَلَى الْعِباد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بحارالأنوار</w:t>
      </w:r>
      <w:r>
        <w:rPr>
          <w:rFonts w:eastAsia="IRNazanin" w:cs="IRNazanin"/>
          <w:color w:val="111111"/>
          <w:sz w:val="28"/>
          <w:szCs w:val="28"/>
          <w:rtl w:val="true"/>
          <w:lang w:bidi="fa-IR"/>
        </w:rPr>
        <w:t>:</w:t>
      </w:r>
      <w:r>
        <w:rPr>
          <w:rFonts w:eastAsia="IRNazanin" w:cs="IRNazanin"/>
          <w:color w:val="111111"/>
          <w:sz w:val="28"/>
          <w:szCs w:val="28"/>
          <w:lang w:bidi="fa-IR"/>
        </w:rPr>
        <w:t>17/149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عن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هيچ مؤمن و هيچ كافرى نيست كه بميرد و در قبر گزارده شود مگر اينكه عملش بر پيامبرخدا صلّي الله عليه و آله و سلّم و حضرت على عليه السّلام و تمامي‌امامانِ معصوم كه خداوند اطاعتشان را بر مردم واجب كرده است، عرضه شود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آن هنگام كه درون قبر گزارده شوند، بر پيامبر و تمامي امامان معصوم صلّي الله عليهم و سلّم، عرضه مي‌شود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نوع از عرضه اعمال، به صورت عمومي‌انجام شده و شامل حال مؤمنان و كافران مي‌شود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اطاعت از امامان، از جانب الله تعالي، واجب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محمّد باقر عليه السّلام درباره اين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 اللَّهِ عَلِيُّ بْنُ أَبي طالِبٍ عَلَيْهِ السَّلامُ</w:t>
      </w:r>
      <w:r>
        <w:rPr>
          <w:rStyle w:val="FootnoteAnchor"/>
          <w:rtl w:val="true"/>
        </w:rPr>
        <w:footnoteReference w:id="13"/>
      </w:r>
      <w:r>
        <w:rPr>
          <w:rFonts w:ascii="Amiri" w:hAnsi="Amiri" w:eastAsia="Amiri" w:cs="Amiri"/>
          <w:color w:val="111111"/>
          <w:sz w:val="28"/>
          <w:sz w:val="28"/>
          <w:szCs w:val="28"/>
          <w:rtl w:val="true"/>
          <w:lang w:bidi="ar-SA"/>
        </w:rPr>
        <w:t>ـ به خدا قسم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ابي‌طالب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اميرالمؤمنين عليه السّلام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محمّد باقر عليه السّلام در اين مورد، سوگند به خدا ياد مي‌كنند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الْعِبادِ تُعْرَضُ عَلٰى نَبِيِّكُمْ كُلَّ عَشِيَّةِ الْخَميسِ فَلْيَسْتَحْيِ أَحَدُكُمْ أَنْ يَعْرِضَ عَلٰى نَبِيِّهِ الْعَمَلَ الْقَبيحَ</w:t>
      </w:r>
      <w:r>
        <w:rPr>
          <w:rStyle w:val="FootnoteAnchor"/>
          <w:rtl w:val="true"/>
        </w:rPr>
        <w:footnoteReference w:id="14"/>
      </w:r>
      <w:r>
        <w:rPr>
          <w:rFonts w:ascii="IRNazanin" w:hAnsi="IRNazanin" w:eastAsia="IRNazanin"/>
          <w:color w:val="111111"/>
          <w:sz w:val="28"/>
          <w:sz w:val="28"/>
          <w:szCs w:val="28"/>
          <w:rtl w:val="true"/>
          <w:lang w:bidi="fa-IR"/>
        </w:rPr>
        <w:t>ـ اعمال بندگان عصر هر روز پنج شنبه بر پيامبر شما ارائه مي‌شود، بنابراين بايسته است كه هر يك از شما از اينكه بر پيامبرش كار زشتي را ارائه دهد، شرم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 هنگام عصر، اعمال بندگان بر پيامبرخدا صلّي الله عليه و آله و سلّم عرضه مي‌شود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كسي بايد از اينكه كار زشتي را به پيامبر صلّي الله </w:t>
      </w:r>
    </w:p>
    <w:p>
      <w:pPr>
        <w:pStyle w:val="BookText"/>
        <w:rPr/>
      </w:pPr>
      <w:r>
        <w:rPr>
          <w:rFonts w:ascii="Amiri" w:hAnsi="Amiri" w:eastAsia="Amiri" w:cs="Amiri"/>
          <w:color w:val="111111"/>
          <w:sz w:val="28"/>
          <w:sz w:val="28"/>
          <w:szCs w:val="28"/>
          <w:rtl w:val="true"/>
          <w:lang w:bidi="ar-SA"/>
        </w:rPr>
        <w:t>عليه و آله و سلّم ارائه دهد، شرم داشته باشد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بن مسلم از امام صادق عليه السّلام نقل مي‌كند كه حضرت درباره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إِعْمَلُوا فَسَيَرَى اللَّهُ عَمَلَكُمْ وَ رَسُولُهُ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شاهِداً في أَرْضِهِ وَ إِنَّ أَعْمالَ الْعِبادِ تُعْرَضُ عَلٰى رَسُولِ اللَّهِ صَلَّي اللَّهُ عَلَيْهِ وَ آلِهِ وَ سَلَّمَ</w:t>
      </w:r>
      <w:r>
        <w:rPr>
          <w:rStyle w:val="FootnoteAnchor"/>
          <w:rtl w:val="true"/>
        </w:rPr>
        <w:footnoteReference w:id="15"/>
      </w:r>
      <w:r>
        <w:rPr>
          <w:rFonts w:ascii="IRNazanin" w:hAnsi="IRNazanin" w:eastAsia="IRNazanin"/>
          <w:color w:val="111111"/>
          <w:sz w:val="28"/>
          <w:sz w:val="28"/>
          <w:szCs w:val="28"/>
          <w:rtl w:val="true"/>
          <w:lang w:bidi="fa-IR"/>
        </w:rPr>
        <w:t>ـ همانا خداوند از جانب خويش بر روي زمين، شاهدي دارد و به درستي كه عملكرد بندگان بر پيامبرخدا صلّي الله عليه و آله و سلّم عرضه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تعالي، همواره از جانب خويش، بر روي زمين شاهدي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بر پيامبرخدا صلّي الله عليه و آله و سلّم عرضه مي‌شود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يحيي بن مساور از امام جعفرصادق عليه السّلام نقل نموده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اميرالمؤمنين عليه السّلام براي من حديثي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أشرحه لك أم أجمعه؟ ـ آيا مي‌خواهي آن را براي تو شرح دهم يا خلاصه كرده و جمع نمايم؟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 را برايم خلاصه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بابُ هُدًى مَنْ تَقَدَّمَهُ كانَ كافِراً، وَ مَنْ تَخَلَّفَ عَنْهُ كانَ كافِراً ـ همانا علي، درِ هدايت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راهِ منجر به هدايت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آنكه از او پيشي </w:t>
      </w:r>
    </w:p>
    <w:p>
      <w:pPr>
        <w:pStyle w:val="BookText"/>
        <w:rPr/>
      </w:pPr>
      <w:r>
        <w:rPr>
          <w:rFonts w:ascii="IRNazanin" w:hAnsi="IRNazanin" w:eastAsia="IRNazanin"/>
          <w:color w:val="111111"/>
          <w:sz w:val="28"/>
          <w:sz w:val="28"/>
          <w:szCs w:val="28"/>
          <w:rtl w:val="true"/>
          <w:lang w:bidi="fa-IR"/>
        </w:rPr>
        <w:t>گيرد، كافر است و هركه از او به هر نوعي سرپيچي نمايد،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برايم بيشتر بفرماييد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نُصِبَ مِنْبَرٌ عَنْ يَمينِ الْعَرْشِ لَهُ أَرْبَعٌ وَ عِشْرُونَ مِرْقاةً فَيَأْتي عَلِيٌّ وَ بِيَدِهِ اللِّواءُ حَتـّىٰ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يَرْتَقيهِ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يَرْكَبَهُ وَ يُعْرَضَ الْخَلْقُ عَلَيْهِ، فَمَنْ عَرَفَهُ دَخَلَ الْجَنَّةَ، وَ مَنْ أَنْكَرَهُ دَخَلَ النـّارَـ چون روز قيامت شود، منبري در سمت راست عرش قرار داده شود كه بيست و چهار پلّه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هنگام علي عليه السّلام در حالي كه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دست دارد، مي‌آيد؛ تا اينكه پرچم را بالا برده و بر منبر بالا رود و آفريدگان بر او عرضه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را كه او به معرفت و ولايت بشناسد، وارد بهشت شود و معرفت و ولايت هر آن كس را كه انكار كند، وارد آتش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قرآن برايم دليل بياوريد؟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ما يَقولُ في هٰذِهِ الْآيَةَ، يَقُولُ تَبارَكَ وَ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فَسَيَرَى اللَّهُ عَمَلَكُمْ وَ رَسُولُهُ وَ الْمُؤْمِنُونَ، هُوَ وَ اللَّهِ عَلِيُّ بْنُ أَبي طالِبٍ </w:t>
      </w:r>
      <w:r>
        <w:rPr>
          <w:rStyle w:val="FootnoteAnchor"/>
          <w:rtl w:val="true"/>
        </w:rPr>
        <w:footnoteReference w:id="16"/>
      </w:r>
      <w:r>
        <w:rPr>
          <w:rFonts w:ascii="IRNazanin" w:hAnsi="IRNazanin" w:eastAsia="IRNazanin"/>
          <w:color w:val="111111"/>
          <w:sz w:val="28"/>
          <w:sz w:val="28"/>
          <w:szCs w:val="28"/>
          <w:rtl w:val="true"/>
          <w:lang w:bidi="fa-IR"/>
        </w:rPr>
        <w:t xml:space="preserve">ـ بله،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دليل بر 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آيه مي‌گويد، آن است كه خداوند تبارك و تعالي مي‌فرمايد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 خداوند از مؤمنون در اين آيه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علي بن ابي‌طالب عليه السّلام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ورودگاه مسير هدايت، مولا اميرالمؤمنين علي </w:t>
      </w:r>
    </w:p>
    <w:p>
      <w:pPr>
        <w:pStyle w:val="BookText"/>
        <w:rPr/>
      </w:pPr>
      <w:r>
        <w:rPr>
          <w:rFonts w:ascii="Amiri" w:hAnsi="Amiri" w:eastAsia="Amiri" w:cs="Amiri"/>
          <w:color w:val="111111"/>
          <w:sz w:val="28"/>
          <w:sz w:val="28"/>
          <w:szCs w:val="28"/>
          <w:rtl w:val="true"/>
          <w:lang w:bidi="ar-SA"/>
        </w:rPr>
        <w:t>عليه السّلام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شرط ورود به مسير هدايت، ايمان به امامت و وَلايت مولا اميرالمؤمنين عليه السّلام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كسي به هر نوعي از ايشان پيشي بگيرد يا سرپيچي كند، كافر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قيامت، مولا اميرالمؤمنين عليه السّلام با حالتي مخصوص وارد محشر مي‌شوند و شرايطي ويژه براي ايشان وجود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از آنجا كه بر اعمال شاهد و ناظر هستند، از ميان آفريدگان، آن كساني را كه استحقاق بهشت دارند، به آنجا مي‌فرستند و لايقان آتش را نيز به جهنّم رهنمون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مصاديق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وجود مقدّس اميرالمؤمنين عليه السّلام هستند</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امام جعفر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نُصِبَ مِنْبَرٌ عَنْ يَمينِ الْعَرْشِ لَهُ أَرْبَعٌ وَ عِشْرُونَ مِرْقاةً وَ يَجي‌ءُ عَلِيُّ بْنُ أَبي طالِبٍ عَلَيْهِ السَّلامُ وَ بِيَدِهِ لِواءُ الْحَمْدِ فَيَرْتَقيهِ وَ يَرْكَبْهُ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وَيَعْلُوهُ</w:t>
      </w:r>
      <w:r>
        <w:rPr>
          <w:rFonts w:eastAsia="Amiri" w:cs="Amiri" w:ascii="Amiri" w:hAnsi="Amiri"/>
          <w:color w:val="111111"/>
          <w:sz w:val="28"/>
          <w:szCs w:val="28"/>
          <w:rtl w:val="true"/>
          <w:lang w:bidi="ar-SA"/>
        </w:rPr>
        <w:t>)</w:t>
      </w:r>
      <w:r>
        <w:rPr>
          <w:rStyle w:val="FootnoteAnchor"/>
          <w:rtl w:val="true"/>
        </w:rPr>
        <w:footnoteReference w:id="17"/>
      </w:r>
      <w:r>
        <w:rPr>
          <w:rFonts w:ascii="Amiri" w:hAnsi="Amiri" w:eastAsia="Amiri" w:cs="Amiri"/>
          <w:color w:val="111111"/>
          <w:sz w:val="28"/>
          <w:sz w:val="28"/>
          <w:szCs w:val="28"/>
          <w:rtl w:val="true"/>
          <w:lang w:bidi="ar-SA"/>
        </w:rPr>
        <w:t>وَ يُعْرَضُ الْخَلائِقُ عَلَيْهِ فَمَنْ عَرَفَهُ دَخَلَ الْجَنَّةَ، وَ مَنْ أَنْكَرَهُ دَخَلَ النـّارَ، وَ تَفْسيرُ ذٰلِكَ في كِتابِ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 اللَّهِ أَميرُالْمُؤْمِنينَ عَلِيُّ بْنُ أَبي طالِبٍ </w:t>
      </w:r>
    </w:p>
    <w:p>
      <w:pPr>
        <w:pStyle w:val="BookText"/>
        <w:rPr/>
      </w:pPr>
      <w:r>
        <w:rPr>
          <w:rFonts w:ascii="Amiri" w:hAnsi="Amiri" w:eastAsia="Amiri" w:cs="Amiri"/>
          <w:color w:val="111111"/>
          <w:sz w:val="28"/>
          <w:sz w:val="28"/>
          <w:szCs w:val="28"/>
          <w:rtl w:val="true"/>
          <w:lang w:bidi="ar-SA"/>
        </w:rPr>
        <w:t>عَلَيْهِ السَّلامُ</w:t>
      </w:r>
      <w:r>
        <w:rPr>
          <w:rStyle w:val="FootnoteAnchor"/>
          <w:rtl w:val="true"/>
        </w:rPr>
        <w:footnoteReference w:id="18"/>
      </w:r>
      <w:r>
        <w:rPr>
          <w:rFonts w:ascii="IRNazanin" w:hAnsi="IRNazanin" w:eastAsia="IRNazanin"/>
          <w:color w:val="111111"/>
          <w:sz w:val="28"/>
          <w:sz w:val="28"/>
          <w:szCs w:val="28"/>
          <w:rtl w:val="true"/>
          <w:lang w:bidi="fa-IR"/>
        </w:rPr>
        <w:t>ـ چون روز قيامت فرا رسد، منبري از سمت راستِ عرش كه بيست و چهار پلّه دارد، قرار داده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علي بن ابي‌طالب عليه السّلام در حالي كه پرچم حمد را در دست دارد، وارد عرصه محشر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مي‌رود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مخلوقات به او عرضه 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 كس را كه او، به معرفت و وَلايت بشناسد، وارد بهشت مي‌شود و هركس كه او معرفت و ولايتش را انكار كند، وارد آتش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تفسير اين جريان در قرآن وجود دارد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سوگند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خداوند از 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اميرالمؤمنين عليّ بن ابي طالب عليه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حديث مانند حديث پيشين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ابي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جعفر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خداي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كساني هستند؟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عَسٰى أَنْ يَكُونَ إِلّا صاحِبَكَ؟</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 xml:space="preserve">ـ سزاوار است چه كسي باشد جز صاحب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حضرت از صاحب، امام هر زمان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شايسته‌ترين براي شاهد بودن و برترين 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امام معصوم در هر زمان است</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جعفر صادق عليه السّلام درباره اين سخن خداوند تبارك و </w:t>
      </w:r>
    </w:p>
    <w:p>
      <w:pPr>
        <w:pStyle w:val="BookText"/>
        <w:rPr/>
      </w:pPr>
      <w:r>
        <w:rPr>
          <w:rFonts w:ascii="Amiri" w:hAnsi="Amiri" w:eastAsia="Amiri" w:cs="Amiri"/>
          <w:color w:val="111111"/>
          <w:sz w:val="28"/>
          <w:sz w:val="28"/>
          <w:szCs w:val="28"/>
          <w:rtl w:val="true"/>
          <w:lang w:bidi="ar-SA"/>
        </w:rPr>
        <w:t xml:space="preserve">تعالي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إِعْمَلُوا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رَسُولُ اللَّهِ صَلَّي اللَّهُ عَلَيْهِ وَ آلِهِ وَ سَلَّمَ وَ الْأَئِمَّةُ عَلَيْهِمُ السَّلامُ تُعْرَضُ عَلَيْهِمْ أَعْمالُ الْعِبادِ كُلَّ خَميسٍ</w:t>
      </w:r>
      <w:r>
        <w:rPr>
          <w:rStyle w:val="FootnoteAnchor"/>
          <w:rtl w:val="true"/>
        </w:rPr>
        <w:footnoteReference w:id="20"/>
      </w:r>
      <w:r>
        <w:rPr>
          <w:rFonts w:ascii="IRNazanin" w:hAnsi="IRNazanin" w:eastAsia="IRNazanin"/>
          <w:color w:val="111111"/>
          <w:sz w:val="28"/>
          <w:sz w:val="28"/>
          <w:szCs w:val="28"/>
          <w:rtl w:val="true"/>
          <w:lang w:bidi="fa-IR"/>
        </w:rPr>
        <w:t xml:space="preserve">ـ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صلّي الله عليه و آله و 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معصوم عليهم السّلام هستند كه عملكرد بندگان هر پنج شنبه به آنان عرضه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پيامبرخدا و امامان معصوم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 هر پنج شنبه، به ايشان عرضه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خبري آمده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الْأَعْمالَ تُعْرَضُ عَلَى النَّبِيِّ صَلَّي اللَّهُ عَلَيْهِ وَ آلِهِ وَ سَلَّمَ في كُلِّ إِثْنَيْنِ وَ خَميسٍ فَيَعْلَمُها وَ كَذٰلِكَ تُعْرَضُ عَلَى الْأَئِمَّةِ عَلَيْهِمُ السَّلامُ فَيَعْرِفُونَها وَ هُمُ الْمَعْنِيُّونَ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الْمُؤْمِنُونَ</w:t>
      </w:r>
      <w:r>
        <w:rPr>
          <w:rFonts w:ascii="Amiri" w:hAnsi="Amiri" w:eastAsia="Amiri" w:cs="Amiri"/>
          <w:color w:val="111111"/>
          <w:sz w:val="28"/>
          <w:sz w:val="28"/>
          <w:szCs w:val="28"/>
          <w:lang w:bidi="ar-SA"/>
        </w:rPr>
        <w:t></w:t>
      </w:r>
      <w:r>
        <w:rPr>
          <w:rStyle w:val="FootnoteAnchor"/>
          <w:rtl w:val="true"/>
        </w:rPr>
        <w:footnoteReference w:id="21"/>
      </w:r>
      <w:r>
        <w:rPr>
          <w:rFonts w:ascii="IRNazanin" w:hAnsi="IRNazanin" w:eastAsia="IRNazanin"/>
          <w:color w:val="111111"/>
          <w:sz w:val="28"/>
          <w:sz w:val="28"/>
          <w:szCs w:val="28"/>
          <w:rtl w:val="true"/>
          <w:lang w:bidi="fa-IR"/>
        </w:rPr>
        <w:t>اعمال در هر دوشنبه و هر پنج شنبه بر پيامبر صلّي الله عليه و آله و سلّم عرضه مي‌شود؛ از اين رو پيامبر از اعمال آگاه مي‌شوند و همچنين بر ائمّه عرضه مي‌شوند و از اين رو آنان به اعمال آگاهي مي‌يابند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ائمّه هستند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بندگان، هر دوشنبه و پنج شنبه، به پيامبر و اهل‌بيت عرضه مي‌شود و نسبت به اعمال، آگاهي كامل دارند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پيامبر و امامان معصوم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شيعيان روايت كرده 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أَعْمالَ الْأُمَّةِ تُعْرَضُ عَلَى النَّبِيِّ صَلَّي اللّهُ عَلَيْهِ وَ آلِهِ وَ سَلَّمَ في كُلِّ يَوْمِ الْإِثْنَيْنِ وَ خَميسٍ فَيَعْرِفُها وَكَذٰلِكَ تُعْرَضُ عَلَى الْأَئِمَّةِ الْقائِمينَ مَقامَهُ وَ هُمُ الْمَعْنِيُّونَ بِقَوْلِهِ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مسلمان در هر روز دوشنبه و پنج شنبه بر پيامبر صلّي الله عليه و آله و سلّم عرضه مي‌شود و از اين رو پيامبر به اعمال آگاهي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امامان، كه قائم مقامان پيامبر هستند، نيز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عرضه اعمال، دوشنبه و پنج‌شنبه هرهفته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پيامبر و امامان معصوم عرضه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امامان معصوم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عليه السّلام درباره اعمال مسلمانان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صَباحٍ يَمْضي إِلّا وَ هِيَ تُعْرَضُ عَلٰى نَبِيِّ اللَّهِ أَعْمالُ هٰذِهِ الْأُمَّةِ </w:t>
      </w:r>
      <w:r>
        <w:rPr>
          <w:rStyle w:val="FootnoteAnchor"/>
          <w:rtl w:val="true"/>
        </w:rPr>
        <w:footnoteReference w:id="23"/>
      </w:r>
      <w:r>
        <w:rPr>
          <w:rFonts w:ascii="IRNazanin" w:hAnsi="IRNazanin" w:eastAsia="IRNazanin"/>
          <w:color w:val="111111"/>
          <w:sz w:val="28"/>
          <w:sz w:val="28"/>
          <w:szCs w:val="28"/>
          <w:rtl w:val="true"/>
          <w:lang w:bidi="fa-IR"/>
        </w:rPr>
        <w:t>ـ هيچ صبح گاهي نمي‌گذرد جز اينكه اعمال مسلمانان بر پيامبرخدا عرضه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عرضه اعمال بر پيامبرخدا، هر بامداد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الْعِبادِ تُعْرَضُ عَلٰى رَسُولِ اللَّهِ صَلَّي اللَّهُ عَلَيْهِ وَ آلِهِ وَ سَلَّمَ كُلَّ صَباحٍ أَبْرٰارَها وَ فُجّارَها فَاحْذَرُوا فَلْيَسْتَحْيِ أَحَدُكُمْ أَنْ يُعْرَضَ عَلٰى نَبِيِّهِ الْعَمَلُ الْقَبيحُ </w:t>
      </w:r>
      <w:r>
        <w:rPr>
          <w:rStyle w:val="FootnoteAnchor"/>
          <w:rtl w:val="true"/>
        </w:rPr>
        <w:footnoteReference w:id="24"/>
      </w:r>
      <w:r>
        <w:rPr>
          <w:rFonts w:ascii="IRNazanin" w:hAnsi="IRNazanin" w:eastAsia="IRNazanin"/>
          <w:color w:val="111111"/>
          <w:sz w:val="28"/>
          <w:sz w:val="28"/>
          <w:szCs w:val="28"/>
          <w:rtl w:val="true"/>
          <w:lang w:bidi="fa-IR"/>
        </w:rPr>
        <w:t xml:space="preserve">ـ همانا </w:t>
      </w:r>
    </w:p>
    <w:p>
      <w:pPr>
        <w:pStyle w:val="BookText"/>
        <w:rPr/>
      </w:pPr>
      <w:r>
        <w:rPr>
          <w:rFonts w:ascii="IRNazanin" w:hAnsi="IRNazanin" w:eastAsia="IRNazanin"/>
          <w:color w:val="111111"/>
          <w:sz w:val="28"/>
          <w:sz w:val="28"/>
          <w:szCs w:val="28"/>
          <w:rtl w:val="true"/>
          <w:lang w:bidi="fa-IR"/>
        </w:rPr>
        <w:t>هر صبح‌گاه اعمال خوب و بد بندگان به پيامبرخدا صلّي الله عليه و آله و سلّم عرضه مي‌شود، پس بپرهيزيد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بايسته است كه هركدام از شما از اينكه بر پيامبرش كار زشتي را ارائه كند، شرم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نيك و بد، همه عرضه مي‌شوند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پيامبر عرضه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عرضه اعمال، هر بامداد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آزردن پيامبر با انجام اعمال نادرست، پرهيز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از پيامبر، بازدارنده از انجام كارهاي زشت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أَعْمالَ أُمَّةِ مُحَمَّدٍ صَلَّي اللَّهُ عَلَيْهِ وَ آلِهِ وَ سَلَّمَ تُعْرَضُ عَلٰى رَسُولِ اللَّهِ صَلَّي اللَّهُ عَلَيْهِ وَ آلِهِ وَ سَلَّمَ في كُلَّ خَميسٍ فَلْيَسْتَحْيِ أَحَدُكُمْ مِنْ رَسُولِ اللَّهِ صَلَّي اللَّهُ عَلَيْهِ وَ آلِهِ وَ سَلَّمَ أَنْ تُعْرَضَ عَلَيْهِ الْقَبيحُ </w:t>
      </w:r>
      <w:r>
        <w:rPr>
          <w:rStyle w:val="FootnoteAnchor"/>
          <w:rtl w:val="true"/>
        </w:rPr>
        <w:footnoteReference w:id="25"/>
      </w:r>
      <w:r>
        <w:rPr>
          <w:rFonts w:ascii="IRNazanin" w:hAnsi="IRNazanin" w:eastAsia="IRNazanin"/>
          <w:color w:val="111111"/>
          <w:sz w:val="28"/>
          <w:sz w:val="28"/>
          <w:szCs w:val="28"/>
          <w:rtl w:val="true"/>
          <w:lang w:bidi="fa-IR"/>
        </w:rPr>
        <w:t>ـ همانا اعمال امّت حضرت محمّد صلّي الله عليه و آله و سلّم هر پنج شنبه بر پيامبرخدا صلّي الله عليه و آله و سلّم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هر كدام از شما، بايد از پيامبر شرم داشته باشد از اينكه بر ايشان كار زشتي را ارايه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مسلمانان، بر پيامبر عرضه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شنبه هر هفته عرضه اعمال انجام مي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بايد از ارايه كارهاي ناپسند به پيامبر، شرم كنند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الْأَعْمالَ تُعْرَضُ عَلَيَّ في </w:t>
      </w:r>
    </w:p>
    <w:p>
      <w:pPr>
        <w:pStyle w:val="BookText"/>
        <w:rPr/>
      </w:pPr>
      <w:r>
        <w:rPr>
          <w:rFonts w:ascii="Amiri" w:hAnsi="Amiri" w:eastAsia="Amiri" w:cs="Amiri"/>
          <w:color w:val="111111"/>
          <w:sz w:val="28"/>
          <w:sz w:val="28"/>
          <w:szCs w:val="28"/>
          <w:rtl w:val="true"/>
          <w:lang w:bidi="ar-SA"/>
        </w:rPr>
        <w:t>كُلِّ خَميسٍ فَإِذا كانَ الْهِلالُ أُكْمِلَتْ، فَإِذا كانَ النِّصْفُ مِنْ شَعْبانَ عُرِضَتْ عَلٰي رَسُولِ اللَّهِ صَلَّي اللَّهُ عَلَيْهِ وَ آلِهِ وَ سَلَّمَ وَ عَلىٰ عَلِيٍّ عَلَيْهِ السَّلامُ ثُمَّ يُنْسَخُ فِي الذِّكْرِ الْحَكيمِ</w:t>
      </w:r>
      <w:r>
        <w:rPr>
          <w:rStyle w:val="FootnoteAnchor"/>
          <w:rtl w:val="true"/>
        </w:rPr>
        <w:footnoteReference w:id="26"/>
      </w:r>
      <w:r>
        <w:rPr>
          <w:rFonts w:ascii="IRNazanin" w:hAnsi="IRNazanin" w:eastAsia="IRNazanin"/>
          <w:color w:val="111111"/>
          <w:sz w:val="28"/>
          <w:sz w:val="28"/>
          <w:szCs w:val="28"/>
          <w:rtl w:val="true"/>
          <w:lang w:bidi="fa-IR"/>
        </w:rPr>
        <w:t>ـ همانا اعمال هر پنج شنبه بر من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آخر ماه شد، تمام اعمال ماه، يك جا به صورت كامل، بر من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هنگام كه نيمه شعبان شود، اعمال بر پيامبرخدا صلّي الله عليه و آله و سلّم و اميرالمؤمنين علي عليه السّلام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ذكر حكيم ثبت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پنج شنبه، اعمال بر امام معصوم زمان، عرضه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هر ماه اعمال ماهانه، يك جا بر امام معصوم زمان عرضه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نيمه شعبان هر سال، تمامي‌اعمال سالانه، به خاتم انبياء پيامبر اسلام و سيّد اوصياء اميرالمؤمنين عرضه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اعمال يك جا در ذكر حكيم ثبت مي‌شوند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جعفر صادق عليه السّلام درباره اين كلام خدا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الْمُؤْمِنُونَ هاهُنَا الْأَئِمَّةُ الطـّاهِرُونَ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الطـّاهِرَةُ</w:t>
      </w:r>
      <w:r>
        <w:rPr>
          <w:rFonts w:eastAsia="Amiri" w:cs="Amiri" w:ascii="Amiri" w:hAnsi="Amiri"/>
          <w:color w:val="111111"/>
          <w:sz w:val="28"/>
          <w:szCs w:val="28"/>
          <w:rtl w:val="true"/>
          <w:lang w:bidi="ar-SA"/>
        </w:rPr>
        <w:t>)</w:t>
      </w:r>
      <w:r>
        <w:rPr>
          <w:rStyle w:val="FootnoteAnchor"/>
          <w:rtl w:val="true"/>
        </w:rPr>
        <w:footnoteReference w:id="27"/>
      </w:r>
      <w:r>
        <w:rPr>
          <w:rFonts w:ascii="Amiri" w:hAnsi="Amiri" w:eastAsia="Amiri" w:cs="Amiri"/>
          <w:color w:val="111111"/>
          <w:sz w:val="28"/>
          <w:sz w:val="28"/>
          <w:szCs w:val="28"/>
          <w:rtl w:val="true"/>
          <w:lang w:bidi="ar-SA"/>
        </w:rPr>
        <w:t>عَلَيْهِمُ السَّلامُ</w:t>
      </w:r>
      <w:r>
        <w:rPr>
          <w:rStyle w:val="FootnoteAnchor"/>
          <w:rtl w:val="true"/>
        </w:rPr>
        <w:footnoteReference w:id="28"/>
      </w:r>
      <w:r>
        <w:rPr>
          <w:rFonts w:ascii="Amiri" w:hAnsi="Amiri" w:eastAsia="Amiri" w:cs="Amiri"/>
          <w:color w:val="111111"/>
          <w:sz w:val="28"/>
          <w:sz w:val="28"/>
          <w:szCs w:val="28"/>
          <w:rtl w:val="true"/>
          <w:lang w:bidi="ar-SA"/>
        </w:rPr>
        <w:t xml:space="preserve">ـ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آيه، ائمّه طاهرين عليهم السّلام هستند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ائمّه طاهرين هستند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 كه مدّعي است كه معتقد و پيروِ امامان طاهر است؛ خود نبايد از گناهان و زشتي‌ها و كژروي‌ها، پاك باشد؟</w:t>
      </w:r>
    </w:p>
    <w:p>
      <w:pPr>
        <w:pStyle w:val="BookText"/>
        <w:rPr/>
      </w:pPr>
      <w:r>
        <w:rPr>
          <w:rFonts w:ascii="IRNazanin" w:hAnsi="IRNazanin" w:eastAsia="IRNazanin"/>
          <w:color w:val="111111"/>
          <w:sz w:val="28"/>
          <w:sz w:val="28"/>
          <w:szCs w:val="28"/>
          <w:rtl w:val="true"/>
          <w:lang w:bidi="fa-IR"/>
        </w:rPr>
        <w:t>به حضرت امام صادق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اباخطاب مي‌گفت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اعمال امّتِ پيامبر، هر پنج‌شنبه بر پيامبرخدا صلّي الله عليه و آله و سلّم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هُوَ هٰكَذا وَ لٰكِنَّ رَسُولَ اللَّهِ صَلَّي اللَّهُ عَلَيْهِ وَ آلِهِ وَ سَلَّمَ تُعْرَضُ عَلَيْهِ أَعْمالُ هٰذِهِ الْأُمَّةِ كُلَّ صَباحٍ أَبْرارُها وَ فُجّارُها فَاحْذَرُوا، وَ هُوَ قَوْلُ اللَّهِ عَزَّ وَ جَلَّ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و لكن اعمال اين امّت، هر صبح‌گاه بر پيامبرخدا صلّي الله عليه و آله و سلّم عرضه مي‌شود، خوبي‌هاي آن و بدي‌هاي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سخن خداوند عزّوجل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كلامِ غير محرَّف پيامبرخدا را بايد از امامان معصوم دريافت كرد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امّت در بامداد هر روز، بر پيامبر عرضه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خوب و بد عرضه 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آزردن پيامبر با اعمال زشت، بايد پرهيز كرد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روايت شده است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أَعْمالَ الْعِبادِ تُعْرَضُ عَلٰى رَسُولِ اللَّهِ صَلَّي اللَّهُ عَلَيْهِ وَ آلِهِ وَ سَلَّمَ وَ عَلَى الْأَئِمَّةِ عَلَيْهِمُ السَّلامُ كُلَّ يَوْمٍ أَبْرارِها وَ فُجّارِها </w:t>
      </w:r>
    </w:p>
    <w:p>
      <w:pPr>
        <w:pStyle w:val="BookText"/>
        <w:rPr/>
      </w:pPr>
      <w:r>
        <w:rPr>
          <w:rFonts w:ascii="Amiri" w:hAnsi="Amiri" w:eastAsia="Amiri" w:cs="Amiri"/>
          <w:color w:val="111111"/>
          <w:sz w:val="28"/>
          <w:sz w:val="28"/>
          <w:szCs w:val="28"/>
          <w:rtl w:val="true"/>
          <w:lang w:bidi="ar-SA"/>
        </w:rPr>
        <w:t>فَاحْذَرُوا وَ ذٰلِكَ قَوْلُ اللَّهِ عَزَّ وَ 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ascii="Amiri" w:hAnsi="Amiri" w:eastAsia="Amiri" w:cs="Amiri"/>
          <w:color w:val="111111"/>
          <w:sz w:val="28"/>
          <w:sz w:val="28"/>
          <w:szCs w:val="28"/>
          <w:lang w:bidi="ar-SA"/>
        </w:rPr>
        <w:t></w:t>
      </w:r>
      <w:r>
        <w:rPr>
          <w:rStyle w:val="FootnoteAnchor"/>
          <w:rtl w:val="true"/>
        </w:rPr>
        <w:footnoteReference w:id="30"/>
      </w:r>
      <w:r>
        <w:rPr>
          <w:rFonts w:ascii="IRNazanin" w:hAnsi="IRNazanin" w:eastAsia="IRNazanin"/>
          <w:color w:val="111111"/>
          <w:sz w:val="28"/>
          <w:sz w:val="28"/>
          <w:szCs w:val="28"/>
          <w:rtl w:val="true"/>
          <w:lang w:bidi="fa-IR"/>
        </w:rPr>
        <w:t>ـ خوبي‌ها و بدي‌هاي اعمال بندگان هر روز صبح بر پيامبرخدا صلّي الله عليه و آله و سلّم و ائمّه عليهم السّلام عرضه مي‌شود، بنابراين بر 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سخن خداوند عزّوجل است</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قُلِ اعْمَلُوا فَسَيَرَى اللَّهُ عَمَلَكُمْ وَ رَسُولُهُ وَ الْمُؤْمِنُونَ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اعمال بندگان به پيامبر و امامان معصوم عليهم السّلام عرضه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عرضه اعمال هر روز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از عرضه اعمال ناشايست به آنان حذر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ابو بصير از امام جعفر صادق عليه السّلام نقل مي‌كند كه 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 عَلٰى رَسُولِ اللَّهِ أَعْمالُ الْعِبادِ كُلَّ صَباحٍ أَبْرارِها وَ فُجّارِها فَاحْذَرُوا، وَ هُوَ قَوْلُ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31"/>
      </w:r>
      <w:r>
        <w:rPr>
          <w:rFonts w:ascii="IRNazanin" w:hAnsi="IRNazanin" w:eastAsia="IRNazanin"/>
          <w:color w:val="111111"/>
          <w:sz w:val="28"/>
          <w:sz w:val="28"/>
          <w:szCs w:val="28"/>
          <w:rtl w:val="true"/>
          <w:lang w:bidi="fa-IR"/>
        </w:rPr>
        <w:t>ـ هر روز صبح خوبي و بديِ اعمال بندگان بر پيامبرخدا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برحذر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همان سخن خداوند است</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سكوت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بر پيامبر عرضه مي‌شود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بامداد عرضه مي‌شود</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اعمال خوب و بد عرضه مي‌شود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حذر كرد از اينكه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عبدالرّحمان بن كثير از امام صادق عليه السّلام درباره اين كلام خدا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تُعْرَضُ عَلَيْهِمْ أَعْمالُ الْعِبادِ كُلَّ يَوْمٍ إِلٰى يَوْمِ الْقِيامَةِ </w:t>
      </w:r>
      <w:r>
        <w:rPr>
          <w:rStyle w:val="FootnoteAnchor"/>
          <w:rtl w:val="true"/>
        </w:rPr>
        <w:footnoteReference w:id="32"/>
      </w:r>
      <w:r>
        <w:rPr>
          <w:rFonts w:ascii="IRNazanin" w:hAnsi="IRNazanin" w:eastAsia="IRNazanin"/>
          <w:color w:val="111111"/>
          <w:sz w:val="28"/>
          <w:sz w:val="28"/>
          <w:szCs w:val="28"/>
          <w:rtl w:val="true"/>
          <w:lang w:bidi="fa-IR"/>
        </w:rPr>
        <w:t xml:space="preserve">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خداوند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هستند كه اعمالِ بندگان هر روز تا روز قيامت بر آنان عرضه مي‌شود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امامان معصوم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نظارت بر اعمال مردم، امامان معصوم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عرضه به آنان، هر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زمان عرضه اعمال به ايشان، روز قيامت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قيامت، نظام امامت امامان معصوم و گواه بودن آنان از جانب خداوند، ادامه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يعقوب بن شعيب ميثمي‌گويد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جعفر صادق عليه السّلام درباره اين سخن خداوند عزّوجل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w:t>
      </w:r>
      <w:r>
        <w:rPr>
          <w:rStyle w:val="FootnoteAnchor"/>
          <w:rtl w:val="true"/>
        </w:rPr>
        <w:footnoteReference w:id="33"/>
      </w:r>
      <w:r>
        <w:rPr>
          <w:rFonts w:ascii="IRNazanin" w:hAnsi="IRNazanin" w:eastAsia="IRNazanin"/>
          <w:color w:val="111111"/>
          <w:sz w:val="28"/>
          <w:sz w:val="28"/>
          <w:szCs w:val="28"/>
          <w:rtl w:val="true"/>
          <w:lang w:bidi="fa-IR"/>
        </w:rPr>
        <w:t xml:space="preserve">ـ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ائمّه هستند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خداوند از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حديث و دو حديث پس از آن، امامان معصوم، بيان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بريد عجلي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جعفر صادق عليه السّلام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p>
    <w:p>
      <w:pPr>
        <w:pStyle w:val="BookText"/>
        <w:rPr/>
      </w:pPr>
      <w:r>
        <w:rPr>
          <w:rFonts w:ascii="IRNazanin" w:hAnsi="IRNazanin" w:eastAsia="IRNazanin"/>
          <w:color w:val="111111"/>
          <w:sz w:val="28"/>
          <w:sz w:val="28"/>
          <w:szCs w:val="28"/>
          <w:rtl w:val="true"/>
          <w:lang w:bidi="fa-IR"/>
        </w:rPr>
        <w:t xml:space="preserve">حضرت درباره اين سخن خدا كه مي‌فرمايد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إيّانا عَنٰى</w:t>
      </w:r>
      <w:r>
        <w:rPr>
          <w:rStyle w:val="FootnoteAnchor"/>
          <w:rtl w:val="true"/>
        </w:rPr>
        <w:footnoteReference w:id="34"/>
      </w:r>
      <w:r>
        <w:rPr>
          <w:rFonts w:ascii="Amiri" w:hAnsi="Amiri" w:eastAsia="Amiri" w:cs="Amiri"/>
          <w:color w:val="111111"/>
          <w:sz w:val="28"/>
          <w:sz w:val="28"/>
          <w:szCs w:val="28"/>
          <w:rtl w:val="true"/>
          <w:lang w:bidi="ar-SA"/>
        </w:rPr>
        <w:t xml:space="preserve">ـ مقصود خداوند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 حضرت امام علي بن موسي الرضا عليه السلام</w:t>
      </w:r>
    </w:p>
    <w:p>
      <w:pPr>
        <w:pStyle w:val="BookText"/>
        <w:rPr/>
      </w:pPr>
      <w:r>
        <w:rPr>
          <w:rFonts w:ascii="IRNazanin" w:hAnsi="IRNazanin" w:eastAsia="IRNazanin"/>
          <w:color w:val="111111"/>
          <w:sz w:val="28"/>
          <w:sz w:val="28"/>
          <w:szCs w:val="28"/>
          <w:rtl w:val="true"/>
          <w:lang w:bidi="fa-IR"/>
        </w:rPr>
        <w:t xml:space="preserve">محمّد بن فضيل از حضرت امام عليّ الرضا عليه السّلام نقل مي‌كند كه از حضرت درباره اين سخن خداوند تبارك و تعالي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يُعْرَضُ عَلىٰ رَسُولِ اللَّهِ صَلَّي اللَّهُ عَلَيْهِ وَ آلِهِ وَ سَلَّمَ أَعْمالُ أُمَّتِهِ كُلَّ صَباحٍ أَبْرارِها وَ فُجّارِها فَاحْذَرُوا</w:t>
      </w:r>
      <w:r>
        <w:rPr>
          <w:rStyle w:val="FootnoteAnchor"/>
          <w:rtl w:val="true"/>
        </w:rPr>
        <w:footnoteReference w:id="35"/>
      </w:r>
      <w:r>
        <w:rPr>
          <w:rFonts w:ascii="IRNazanin" w:hAnsi="IRNazanin" w:eastAsia="IRNazanin"/>
          <w:color w:val="111111"/>
          <w:sz w:val="28"/>
          <w:sz w:val="28"/>
          <w:szCs w:val="28"/>
          <w:rtl w:val="true"/>
          <w:lang w:bidi="fa-IR"/>
        </w:rPr>
        <w:t>ـ خوبي‌ها و بدي‌هاي اعمال مسلمانان هر صبح‌گاه به پيامبرخدا صلّي الله عليه و آله و سلّم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موضوع عرضه اعمال بر پيامبرخدا را برگرفته از آيه كريمه، اعلام مي‌كنند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فَسَيَرَى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استفاده مي‌كنند كه هر بامداد اعمال بر پيامبر، عرضه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اعمالِ نيكو و ناپسند، همه عرضه مي‌شوند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رضا عليه السّلام نيز مي‌فرمايند بر حذر باشيد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اين حديث و سه حديث بعد از آن، همسان است</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احمد بن عمير از امام عليّ الرضا عليه السّلام نقل مي‌كند كه از </w:t>
      </w:r>
    </w:p>
    <w:p>
      <w:pPr>
        <w:pStyle w:val="BookText"/>
        <w:rPr/>
      </w:pPr>
      <w:r>
        <w:rPr>
          <w:rFonts w:ascii="IRNazanin" w:hAnsi="IRNazanin" w:eastAsia="IRNazanin"/>
          <w:color w:val="111111"/>
          <w:sz w:val="28"/>
          <w:sz w:val="28"/>
          <w:szCs w:val="28"/>
          <w:rtl w:val="true"/>
          <w:lang w:bidi="fa-IR"/>
        </w:rPr>
        <w:t>حضرت درباره اين سخن خداي عزّوجلّ</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پرسيده شد،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أَعْمالَ الْعِبادِ تُعْرَضُ عَلٰى رَسُولِ اللَّهِ صَلَّي اللَّهُ عَلَيْهِ وَ آلِهِ كُلَّ صَباحٍ أَبْرارَها وَ فُجّارَها فٰاحْذَرُوا </w:t>
      </w:r>
      <w:r>
        <w:rPr>
          <w:rStyle w:val="FootnoteAnchor"/>
          <w:rtl w:val="true"/>
        </w:rPr>
        <w:footnoteReference w:id="36"/>
      </w:r>
      <w:r>
        <w:rPr>
          <w:rFonts w:ascii="IRNazanin" w:hAnsi="IRNazanin" w:eastAsia="IRNazanin"/>
          <w:color w:val="111111"/>
          <w:sz w:val="28"/>
          <w:sz w:val="28"/>
          <w:szCs w:val="28"/>
          <w:rtl w:val="true"/>
          <w:lang w:bidi="fa-IR"/>
        </w:rPr>
        <w:t>ـ همانا خوبي‌ها و بدي‌هاي اعمال بندگان هر صبح‌گاه بر پيامبرخدا صلّي الله عليه و آله و سلّم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بر حذر 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علي الوشّاء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امام رضا عليه السّلام مي‌فرمودند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الْأَعْمالَ تُعْرَضُ عَلٰى رَسُولِ اللَّهِ صَلَّي اللَّهُ عَلَيْهِ وَ آلِهِ وَ سَلَّمَ أَبْرارَها وَ فُجّارَها</w:t>
      </w:r>
      <w:r>
        <w:rPr>
          <w:rStyle w:val="FootnoteAnchor"/>
          <w:rtl w:val="true"/>
        </w:rPr>
        <w:footnoteReference w:id="37"/>
      </w:r>
      <w:r>
        <w:rPr>
          <w:rFonts w:ascii="IRNazanin" w:hAnsi="IRNazanin" w:eastAsia="IRNazanin"/>
          <w:color w:val="111111"/>
          <w:sz w:val="28"/>
          <w:sz w:val="28"/>
          <w:szCs w:val="28"/>
          <w:rtl w:val="true"/>
          <w:lang w:bidi="fa-IR"/>
        </w:rPr>
        <w:t>ـ همانا خوبي‌ها و بدي‌هاي اعمال بر پيامبرخدا صلّي الله عليه و آله و سلّم عرضه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درباره اين سخن خداوند عزّوجلّ پرسيدم</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أَعْمالُ الْعِبادِ تُعْرَضُ عَلٰى رَسُولِ اللَّهِ صَلَّي اللَّهُ عَلَيْهِ وَ آلِهِ وَ سَلَّمَ بَرُّها وَ فاجِرُها</w:t>
      </w:r>
      <w:r>
        <w:rPr>
          <w:rStyle w:val="FootnoteAnchor"/>
          <w:rtl w:val="true"/>
        </w:rPr>
        <w:footnoteReference w:id="38"/>
      </w:r>
      <w:r>
        <w:rPr>
          <w:rFonts w:ascii="IRNazanin" w:hAnsi="IRNazanin" w:eastAsia="IRNazanin"/>
          <w:color w:val="111111"/>
          <w:sz w:val="28"/>
          <w:sz w:val="28"/>
          <w:szCs w:val="28"/>
          <w:rtl w:val="true"/>
          <w:lang w:bidi="fa-IR"/>
        </w:rPr>
        <w:t>ـ نيكي و بديِ كارها بر پيامبرخدا صلّي الله عليه و آله و سلّم عرضه مي‌شود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عبدالله بن ابان زيّات كه كنيه عبدالرّضا داشت،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براي من و خانواده‌ام بخوانيد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من و خانواده‌ام دعا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وَ لَسْتُ أَفْعَلُ؟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اللَّهِ إِنَّ أَعْمالَكُمْ لَتُعْرَضُ عَلَيَّ في كُلِّ يَوْمٍ وَ لَيْلَةٍ ـ آيا من چنين نمي‌كنم؟ </w:t>
      </w:r>
      <w:bookmarkStart w:id="17" w:name="pg2287_10157"/>
    </w:p>
    <w:p>
      <w:pPr>
        <w:pStyle w:val="BookText"/>
        <w:rPr/>
      </w:pPr>
      <w:bookmarkEnd w:id="17"/>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اعمال شما هر روز و شب بر من عرضه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بيان حضرت نزد من شگفت و عظيم آمد؛ از اين رو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ما تَقْرَأُ كِتابَ اللَّهِ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قُلِ اعْمَلُوا فَسَيَرَى اللَّهُ عَمَلَكُمْ وَ رَسُولُهُ وَ الْمُؤْمِنُونَ</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w:t>
      </w:r>
      <w:r>
        <w:rPr>
          <w:rStyle w:val="FootnoteAnchor"/>
          <w:rtl w:val="true"/>
        </w:rPr>
        <w:footnoteReference w:id="39"/>
      </w:r>
      <w:r>
        <w:rPr>
          <w:rFonts w:ascii="Amiri" w:hAnsi="Amiri" w:eastAsia="Amiri" w:cs="Amiri"/>
          <w:color w:val="111111"/>
          <w:sz w:val="28"/>
          <w:sz w:val="28"/>
          <w:szCs w:val="28"/>
          <w:rtl w:val="true"/>
          <w:lang w:bidi="ar-SA"/>
        </w:rPr>
        <w:t>آيا كتاب خدا را نخوانده‌اي</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دعاي امام رئوف، پيروان نيكوكار و خاندان آنان را فرا مي‌گيرد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عرض اعمال، چنان يقيني است كه امام رضا عليه السّلام قسم جلاله به ذات باري تعالي مي‌خورند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عرضه اعمال به امام معصومِ زمان، هر روز و شب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 دهنده فوريّت در اطّلاع يافتن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محمّد بن فضيل از حضرت امام رضا عليه السّلام نقل مي‌كند كه حضرت درباره اين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Style w:val="FootnoteAnchor"/>
          <w:rtl w:val="true"/>
        </w:rPr>
        <w:footnoteReference w:id="40"/>
      </w:r>
      <w:r>
        <w:rPr>
          <w:rFonts w:ascii="Amiri" w:hAnsi="Amiri" w:eastAsia="Amiri" w:cs="Amiri"/>
          <w:color w:val="111111"/>
          <w:sz w:val="28"/>
          <w:sz w:val="28"/>
          <w:szCs w:val="28"/>
          <w:rtl w:val="true"/>
          <w:lang w:bidi="ar-SA"/>
        </w:rPr>
        <w:t xml:space="preserve">ـ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هستيم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كريمه، امامان معصوم هستند</w:t>
      </w:r>
      <w:r>
        <w:rPr>
          <w:rFonts w:eastAsia="Amiri" w:cs="Amiri" w:ascii="Amiri" w:hAnsi="Amiri"/>
          <w:color w:val="111111"/>
          <w:sz w:val="28"/>
          <w:szCs w:val="28"/>
          <w:rtl w:val="true"/>
          <w:lang w:bidi="ar-SA"/>
        </w:rPr>
        <w:t>.</w:t>
      </w:r>
    </w:p>
    <w:p>
      <w:pPr>
        <w:pStyle w:val="Heading2"/>
        <w:numPr>
          <w:ilvl w:val="1"/>
          <w:numId w:val="1"/>
        </w:numPr>
        <w:rPr/>
      </w:pPr>
      <w:bookmarkStart w:id="18" w:name="__RefHeading___Toc1963541_3804643083"/>
      <w:bookmarkStart w:id="19" w:name="_Toc6"/>
      <w:bookmarkEnd w:id="18"/>
      <w:r>
        <w:rPr>
          <w:rtl w:val="true"/>
        </w:rPr>
        <w:t>آيه هاي دوّم و سوّم</w:t>
      </w:r>
      <w:bookmarkEnd w:id="19"/>
    </w:p>
    <w:p>
      <w:pPr>
        <w:pStyle w:val="Heading3"/>
        <w:numPr>
          <w:ilvl w:val="2"/>
          <w:numId w:val="1"/>
        </w:numPr>
        <w:rPr/>
      </w:pPr>
      <w:bookmarkStart w:id="20" w:name="__RefHeading___Toc1963543_3804643083"/>
      <w:bookmarkStart w:id="21" w:name="_Toc7"/>
      <w:bookmarkEnd w:id="20"/>
      <w:r>
        <w:rPr/>
        <w:t></w:t>
      </w:r>
      <w:r>
        <w:rPr>
          <w:rtl w:val="true"/>
        </w:rPr>
        <w:t>يا أَيُّهَا النَّبِيُّ إِنـّا أَرْسَلْنـاكَ شاهِداً وَ مُبَشِّراً وَ نَذيراً</w:t>
      </w:r>
      <w:bookmarkEnd w:id="21"/>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2" w:name="__RefHeading___Toc1963545_3804643083"/>
      <w:bookmarkStart w:id="23" w:name="_Toc8"/>
      <w:bookmarkEnd w:id="22"/>
      <w:r>
        <w:rPr/>
        <w:t></w:t>
      </w:r>
      <w:r>
        <w:rPr>
          <w:rtl w:val="true"/>
        </w:rPr>
        <w:t>إِنـّا أَرْسَلْناكَ شاهِداً وَ مُبَشِّراً وَ نَذيراً</w:t>
      </w:r>
      <w:bookmarkEnd w:id="23"/>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eastAsia="IRNazanin" w:cs="IRNazanin"/>
          <w:color w:val="111111"/>
          <w:sz w:val="28"/>
          <w:szCs w:val="28"/>
          <w:lang w:bidi="fa-IR"/>
        </w:rPr>
        <w:t></w:t>
      </w:r>
      <w:r>
        <w:rPr>
          <w:rFonts w:ascii="IRNazanin" w:hAnsi="IRNazanin" w:eastAsia="IRNazanin"/>
          <w:color w:val="111111"/>
          <w:sz w:val="28"/>
          <w:sz w:val="28"/>
          <w:szCs w:val="28"/>
          <w:rtl w:val="true"/>
          <w:lang w:bidi="fa-IR"/>
        </w:rPr>
        <w:t>يا أَيُّهَا النَّبِيُّ إِنـّا أَرْسَلْنـاكَ شاهِداً وَ مُبَشِّراً وَ نَذيراً ـ اي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ما تو را شاهد و بشارت دهنده و ترساننده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نافرماني و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إِنـّا أَرْسَلْناكَ شاهِداً وَ مُبَشِّراً وَ نَذيراً ـ ما تو را شاهد و بشارت دهنده و ترساننده فرستاديم</w:t>
      </w:r>
      <w:r>
        <w:rPr>
          <w:rFonts w:ascii="Amiri" w:hAnsi="Amiri" w:eastAsia="Amiri" w:cs="Amiri"/>
          <w:color w:val="111111"/>
          <w:sz w:val="28"/>
          <w:sz w:val="28"/>
          <w:szCs w:val="28"/>
          <w:lang w:bidi="ar-SA"/>
        </w:rPr>
        <w:t></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بيان صادق آل محمد صلوات الله و سلامه عليهم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جعفر صادق عليه السّلام شنيدم كه به مردي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تَسُوءُونَ رَسُولَ اللَّهِ صَلَّي اللَّهُ عَلَيْهِ وَ آلِهِ وَ سَلَّمَ؟ ـ شما را چه مى‌شود كه رسول خدا صلّي الله عليه و آله و سلّم را آزار </w:t>
      </w:r>
      <w:bookmarkStart w:id="24" w:name="pg2287_10160"/>
    </w:p>
    <w:p>
      <w:pPr>
        <w:pStyle w:val="BookText"/>
        <w:rPr/>
      </w:pPr>
      <w:bookmarkEnd w:id="24"/>
      <w:r>
        <w:rPr>
          <w:rFonts w:ascii="IRNazanin" w:hAnsi="IRNazanin" w:eastAsia="IRNazanin"/>
          <w:color w:val="111111"/>
          <w:sz w:val="28"/>
          <w:sz w:val="28"/>
          <w:szCs w:val="28"/>
          <w:rtl w:val="true"/>
          <w:lang w:bidi="fa-IR"/>
        </w:rPr>
        <w:t>مى‌دهيد؟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به حضرت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آن حضرت را مى‌آزاريم؟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تَعْلَمُونَ أَنَّ أَعْمالَكُمْ تُعْرَضُ عَلَيْهِ فَإِذا رَأٰى فيها مَعْصِيَةً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ساءَهُ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تَسُوءُوا رَسُولَ اللَّهِ وَ سُرُّوهُ </w:t>
      </w:r>
      <w:r>
        <w:rPr>
          <w:rStyle w:val="FootnoteAnchor"/>
          <w:rtl w:val="true"/>
        </w:rPr>
        <w:footnoteReference w:id="44"/>
      </w:r>
      <w:r>
        <w:rPr>
          <w:rFonts w:ascii="IRNazanin" w:hAnsi="IRNazanin" w:eastAsia="IRNazanin"/>
          <w:color w:val="111111"/>
          <w:sz w:val="28"/>
          <w:sz w:val="28"/>
          <w:szCs w:val="28"/>
          <w:rtl w:val="true"/>
          <w:lang w:bidi="fa-IR"/>
        </w:rPr>
        <w:t>ـ مگر نمى‌دانيد كه اعمال شما به آن حضرت عرضه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چون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نافرماني خدا را مشاهده فرمايد، آن گناه حضرت را مي‌آزارد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رسول‌خدا را آزار ندهيد و ايشان را شادمان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از اعمال زشتِ ما، آزرده خاطر مي‌شوند و ايشان پس از شهادت نيز از بابت اعمال امّت نگران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كارهاي ناپسند ما، تواناييِ آزردن ايشان و كارهاي پسنديده ما توانايي خشنود كردن ايشان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كارهايي انجام دهيم كه موجب اذيّت ايشان شود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إِنَّ الَّذينَ يُؤْذُونَ اللَّهَ وَ رَسُولَهُ لَعَنَهُمُ اللَّهُ فِي الدُّنْيا وَ الْآخِرَةِ وَ أَعَدَّ لَهُمْ عَذاباً مُهيناًـ همانا كساني كه خدا و پيامبرش را مي‌آزارند خداوند آنان را در دنيا و آخرت لعنت فرموده و براي آنان عذابي بسيار خوار كننده آماده ساخته است</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امر به خشنود كردن پيامبر، با انجام كارهاي پسنديده مي‌فرمايد</w:t>
      </w:r>
      <w:r>
        <w:rPr>
          <w:rFonts w:eastAsia="IRNazanin" w:cs="IRNazanin"/>
          <w:color w:val="111111"/>
          <w:sz w:val="28"/>
          <w:szCs w:val="28"/>
          <w:rtl w:val="true"/>
          <w:lang w:bidi="fa-IR"/>
        </w:rPr>
        <w:t>.</w:t>
      </w:r>
    </w:p>
    <w:p>
      <w:pPr>
        <w:pStyle w:val="Heading2"/>
        <w:numPr>
          <w:ilvl w:val="1"/>
          <w:numId w:val="1"/>
        </w:numPr>
        <w:rPr/>
      </w:pPr>
      <w:bookmarkStart w:id="25" w:name="__RefHeading___Toc1963547_3804643083"/>
      <w:bookmarkStart w:id="26" w:name="_Toc9"/>
      <w:bookmarkEnd w:id="25"/>
      <w:r>
        <w:rPr>
          <w:rtl w:val="true"/>
        </w:rPr>
        <w:t>آيه هاي چهارم و پنجم</w:t>
      </w:r>
      <w:bookmarkEnd w:id="26"/>
    </w:p>
    <w:p>
      <w:pPr>
        <w:pStyle w:val="Heading3"/>
        <w:numPr>
          <w:ilvl w:val="2"/>
          <w:numId w:val="1"/>
        </w:numPr>
        <w:rPr/>
      </w:pPr>
      <w:bookmarkStart w:id="27" w:name="__RefHeading___Toc1963549_3804643083"/>
      <w:bookmarkStart w:id="28" w:name="_Toc10"/>
      <w:bookmarkEnd w:id="27"/>
      <w:r>
        <w:rPr>
          <w:rtl w:val="true"/>
        </w:rPr>
        <w:t xml:space="preserve">وَ أَشْرَقَتِ الْأَرْضُ بِنُورِ رَبِّها وَ وُضِعَ الْكِتابُ وَ </w:t>
      </w:r>
      <w:r>
        <w:rPr>
          <w:rtl w:val="true"/>
        </w:rPr>
        <w:t>...</w:t>
      </w:r>
      <w:bookmarkEnd w:id="28"/>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9" w:name="__RefHeading___Toc1963551_3804643083"/>
      <w:bookmarkStart w:id="30" w:name="_Toc11"/>
      <w:bookmarkEnd w:id="29"/>
      <w:r>
        <w:rPr>
          <w:rtl w:val="true"/>
        </w:rPr>
        <w:t>وَ كَذٰلِكَ جَعَلْناكُمْ أُمَّةً وَسَطاً لِتَكُونُوا شُهَداءَ</w:t>
      </w:r>
      <w:r>
        <w:rPr>
          <w:rtl w:val="true"/>
        </w:rPr>
        <w:t>....</w:t>
      </w:r>
      <w:bookmarkEnd w:id="30"/>
    </w:p>
    <w:p>
      <w:pPr>
        <w:pStyle w:val="BookText"/>
        <w:rPr/>
      </w:pPr>
      <w:r>
        <w:rPr>
          <w:rFonts w:ascii="IRNazanin" w:hAnsi="IRNazanin" w:eastAsia="IRNazanin"/>
          <w:color w:val="111111"/>
          <w:sz w:val="28"/>
          <w:sz w:val="28"/>
          <w:szCs w:val="28"/>
          <w:rtl w:val="true"/>
          <w:lang w:bidi="fa-IR"/>
        </w:rPr>
        <w:t xml:space="preserve">وَ أَشْرَقَتِ الْأَرْضُ بِنُورِ رَبِّها وَ وُضِعَ الْكِتابُ وَ جي‌ءَ بِالنَّبِيّينَ وَ الشُّهَداءِ وَ قُضِيَ بَيْنَهُمْ بِالْحَقِّ وَ هُمْ لا يُظْلَمُونَ ـ و زمين با نور مربّي‌اش روشن خواهد شد و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گزارش مكتوب 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نهاده شود و پيامبران و گواهان آورده شوند و ميان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داوري شود در حالي كه به آنان ظلم نشود</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r>
        <w:rPr>
          <w:rStyle w:val="FootnoteAnchor"/>
          <w:rtl w:val="true"/>
        </w:rPr>
        <w:footnoteReference w:id="4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يَهْدي مَن يَشاءُ إِلٰى صِراطٍ مُّسْتَقيمٍ، وَ كَذٰلِكَ جَعَلْناكُمْ أُمَّةً وَسَطاً لِتَكُونُوا شُهَداءَ عَلَى النـّاسِ وَ يَكُونَ الرَّسُولُ عَلَيْكُمْ شَهيداً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هركس كه مشيّت خداوند اقتضا كند، به راه راست هدايت فرمايد و همان 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مشيّت الهي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رهروان صراط 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امّتي وسط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عدالت‌پيشه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داديم، تا گواهان بر مردم باشيد و پيامبر گواه بر </w:t>
      </w:r>
    </w:p>
    <w:p>
      <w:pPr>
        <w:pStyle w:val="BookText"/>
        <w:rPr/>
      </w:pPr>
      <w:r>
        <w:rPr>
          <w:rFonts w:ascii="IRNazanin" w:hAnsi="IRNazanin" w:eastAsia="IRNazanin"/>
          <w:color w:val="111111"/>
          <w:sz w:val="28"/>
          <w:sz w:val="28"/>
          <w:szCs w:val="28"/>
          <w:rtl w:val="true"/>
          <w:lang w:bidi="fa-IR"/>
        </w:rPr>
        <w:t>شما باشد</w:t>
      </w:r>
      <w:r>
        <w:rPr>
          <w:rFonts w:eastAsia="IRNazanin" w:cs="IRNazanin"/>
          <w:color w:val="111111"/>
          <w:sz w:val="28"/>
          <w:szCs w:val="28"/>
          <w:rtl w:val="true"/>
          <w:lang w:bidi="fa-IR"/>
        </w:rPr>
        <w:t>...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بيان خاتم الانبيا صلي الله عليه و آله و سلم</w:t>
      </w:r>
    </w:p>
    <w:p>
      <w:pPr>
        <w:pStyle w:val="BookText"/>
        <w:rPr/>
      </w:pPr>
      <w:r>
        <w:rPr>
          <w:rFonts w:ascii="IRNazanin" w:hAnsi="IRNazanin" w:eastAsia="IRNazanin"/>
          <w:color w:val="111111"/>
          <w:sz w:val="28"/>
          <w:sz w:val="28"/>
          <w:szCs w:val="28"/>
          <w:rtl w:val="true"/>
          <w:lang w:bidi="fa-IR"/>
        </w:rPr>
        <w:t xml:space="preserve">سلمان از پيامبر صلّي الله عليه و آله و سلّم در مورد كساني كه خداوند درباره آنان مي‌فرمايد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لِتَكُونُوا شُهَداءَ عَلَى النـّاسِ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ثَلاثَةُ عَشَرَ رَجُلاً خاصَّةً، أَنَا وَ أَخي عَلِيٌّ وَ أَحَدَ عَشَرَ مِنْ وُلْدِهِ</w:t>
      </w:r>
      <w:r>
        <w:rPr>
          <w:rStyle w:val="FootnoteAnchor"/>
          <w:rtl w:val="true"/>
        </w:rPr>
        <w:footnoteReference w:id="48"/>
      </w:r>
      <w:r>
        <w:rPr>
          <w:rFonts w:ascii="Amiri" w:hAnsi="Amiri" w:eastAsia="Amiri" w:cs="Amiri"/>
          <w:color w:val="111111"/>
          <w:sz w:val="28"/>
          <w:sz w:val="28"/>
          <w:szCs w:val="28"/>
          <w:rtl w:val="true"/>
          <w:lang w:bidi="ar-SA"/>
        </w:rPr>
        <w:t>ـ آنان تنها سيزده مرد هستند، من و برادرم علي و يازده تن از فرزندان او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گواهان بر مردم، منحصر در چهارده معصوم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مولي الموحدين اميرالمومنين عليه السلام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 بن قيس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علي بن ابي طالب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فَرَسُولُ اللَّهِ صَلَّي اللَّهُ عَلَيْهِ وَ آلِهِ وَ سَلَّمَ الشـّاهِدُ عَلَيْنا وَ نَحْنُ شُهَداءُ اللَّهِ عَلٰى خَلْقِهِ وَ حُجَّتُهُ في أَرْضِهِ، وَ نَحْنُ الَّذينَ عَنَى اللَّهُ بِقَوْلِهِ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فَلِكُلِّ زَمانٍ مِنـّا إِمامٌ شاهِدٌ عَلٰى أَهْلِ زَمانِهِ</w:t>
      </w:r>
      <w:r>
        <w:rPr>
          <w:rFonts w:eastAsia="IRNazanin" w:cs="IRNazanin"/>
          <w:color w:val="111111"/>
          <w:sz w:val="28"/>
          <w:szCs w:val="28"/>
          <w:rtl w:val="true"/>
          <w:lang w:bidi="fa-IR"/>
        </w:rPr>
        <w:t>..</w:t>
      </w:r>
      <w:r>
        <w:rPr>
          <w:rStyle w:val="FootnoteAnchor"/>
          <w:rtl w:val="true"/>
        </w:rPr>
        <w:footnoteReference w:id="49"/>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صلّي الله عليه و آله و سلّم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 است و ما گواهان خداوند بر بندگان او و حجّت خداوند در زمين هستيم و ما همان مقصود خداوند از اين كلام او هستيم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بنابراين براي هر زمان، گواهي از ما اهل بيت بر اهل زمان خودش، وجود دارد</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سليم بن قيس هلالي از حضرت علي عليه السّلام 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إِيّانا عَنٰى بِقَوْلِهِ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لِتَكُونُوا شُهَداءَ عَلَى النـّاسِ وَ يَكُونَ الرَّسُولُ 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فَرَسُولُ اللَّهِ صَلَّي اللَّهُ عَلَيْهِ وَ آلِهِ وَ سَلَّمَ شاهِدٌ عَلَيْنا وَ نَحْنُ شُهَداءُ اللَّهِ عَلٰى خَلْقِهِ وَ حُجَّتُهُ في أَرْضِهِ، وَ نَحْنُ الَّذينَ قالَ اللَّهُ جَلَّ اسْمُهُ فيهِمْ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كَذٰلِكَ جَعَلْناكُمْ أُمَّةً وَسَطاً لِتَكُونُوا شُهَداءَ عَلَى النـّاسِ وَ يَكُونَ الرَّسُولُ 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50"/>
      </w:r>
      <w:r>
        <w:rPr>
          <w:rFonts w:ascii="IRNazanin" w:hAnsi="IRNazanin" w:eastAsia="IRNazanin"/>
          <w:color w:val="111111"/>
          <w:sz w:val="28"/>
          <w:sz w:val="28"/>
          <w:szCs w:val="28"/>
          <w:rtl w:val="true"/>
          <w:lang w:bidi="fa-IR"/>
        </w:rPr>
        <w:t xml:space="preserve">ـ همانا خداي متعال ما را در اين آيه قصد نموده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لِتَكُونُوا شُهَداءَ عَلَى النـّٰاسِ وَ يَكُونَ الرَّسُولُ عَلَيْكُمْ شَهِيداً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جهت پيامبر خدا گواه بر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ما گواهان خداوند بر مخلوقات او و حجّت او در زمين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همان كساني هستيم كه خداوند جلّ اسمه درباره آنان فرموده است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الهي بر امامان معصوم، پيامبرخداست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 و حجّت خداوند بر مردم، حضرات ائمّه معصومين هستند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 امّت مقصود آيه نيستند بلكه منحصر در امامان منصوب از جانب خداوند است</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زماني خالي از گواه از جانب خداوند متعال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همچنانكه ائمّه طاهرين بر جهانيان گواه هستند، پيامبر نيز بر آنان گواه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 حضرت امام زين العابدين عليه السلام</w:t>
      </w:r>
    </w:p>
    <w:p>
      <w:pPr>
        <w:pStyle w:val="BookText"/>
        <w:rPr/>
      </w:pPr>
      <w:r>
        <w:rPr>
          <w:rFonts w:ascii="Amiri" w:hAnsi="Amiri" w:eastAsia="Amiri" w:cs="Amiri"/>
          <w:color w:val="111111"/>
          <w:sz w:val="28"/>
          <w:sz w:val="28"/>
          <w:szCs w:val="28"/>
          <w:rtl w:val="true"/>
          <w:lang w:bidi="ar-SA"/>
        </w:rPr>
        <w:t xml:space="preserve">امام زين العابدين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لِتَكُونُوا شُهَداءَ عَلَى النـّاسِ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هُمْ</w:t>
      </w:r>
      <w:r>
        <w:rPr>
          <w:rStyle w:val="FootnoteAnchor"/>
          <w:rtl w:val="true"/>
        </w:rPr>
        <w:footnoteReference w:id="51"/>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شهداء،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اهل‌بيت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كريمه، ائمّه معرّفي شده اند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امام محمّد باقر عليه السّلام درباره اين كلام خداي متعال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كَذٰلِكَ جَعَلْناكُمْ أُمَّةً وَسَطاً لِتَكُونُوا شُهَداءَ عَلَى النـّاسِ وَ يَكُونَ الرَّسُولُ 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مِنـّا شَهيدٌ عَلٰى كُلِّ زَمانٍ عَلِيُّ بْنُ أَبي طالِبٍ في زَمانِهِ وَ الْحَسَنُ عَلَيْهِ السَّلامُ في زَمانِهِ وَ الْحُسَيْنُ عَلَيْهِ السَّلامُ في زَمانِهِ وَ كُلُّ مَنْ يَدْعُو مِنـّا إِلٰى أَمْرِ اللَّهِ تَعالٰى </w:t>
      </w:r>
      <w:r>
        <w:rPr>
          <w:rStyle w:val="FootnoteAnchor"/>
          <w:rtl w:val="true"/>
        </w:rPr>
        <w:footnoteReference w:id="52"/>
      </w:r>
      <w:r>
        <w:rPr>
          <w:rFonts w:ascii="IRNazanin" w:hAnsi="IRNazanin" w:eastAsia="IRNazanin"/>
          <w:color w:val="111111"/>
          <w:sz w:val="28"/>
          <w:sz w:val="28"/>
          <w:szCs w:val="28"/>
          <w:rtl w:val="true"/>
          <w:lang w:bidi="fa-IR"/>
        </w:rPr>
        <w:t>ـ از ما اهل بيت بر هر زمان، شهيد و گواهي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ابي طالب عليه السّلام در زمان خودش، گواه بر اهل زمان خود، و امام حسن و امام حسين عليهما السّلام و هريك از ما اهل بيت كه دعوت به امر خداوند متعال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از جانب خداوند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زمان خود، شهيد و گواه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منصوب و معصوم، هستند</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زماني، خالي از معصوم ـ كه گواه بر اعمال مخلوقات باشدـ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محمّد باقر عليه السّلام درباره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عَدْلاًـ امّت وسط، يعني عدل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 گر و عدالت پيشه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لِيَكُونُوا شُهَداءَ عَلَى النـّاسِ</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الْأَئِمَّة ُـ 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امامان هستند،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الْأَئِمَّةِ</w:t>
      </w:r>
      <w:r>
        <w:rPr>
          <w:rStyle w:val="FootnoteAnchor"/>
          <w:rtl w:val="true"/>
        </w:rPr>
        <w:footnoteReference w:id="53"/>
      </w:r>
      <w:r>
        <w:rPr>
          <w:rFonts w:ascii="IRNazanin" w:hAnsi="IRNazanin" w:eastAsia="IRNazanin"/>
          <w:color w:val="111111"/>
          <w:sz w:val="28"/>
          <w:sz w:val="28"/>
          <w:szCs w:val="28"/>
          <w:rtl w:val="true"/>
          <w:lang w:bidi="fa-IR"/>
        </w:rPr>
        <w:t xml:space="preserve">ـ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امامان گواه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بر نكات حديث قبل،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عدالت پيشه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باقر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لِتَكُونُوا شُهَداءَ عَلَى النـّاسِ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هُمْ </w:t>
      </w:r>
      <w:r>
        <w:rPr>
          <w:rStyle w:val="FootnoteAnchor"/>
          <w:rtl w:val="true"/>
        </w:rPr>
        <w:footnoteReference w:id="54"/>
      </w:r>
      <w:r>
        <w:rPr>
          <w:rFonts w:ascii="IRNazanin" w:hAnsi="IRNazanin" w:eastAsia="IRNazanin"/>
          <w:color w:val="111111"/>
          <w:sz w:val="28"/>
          <w:sz w:val="28"/>
          <w:szCs w:val="28"/>
          <w:rtl w:val="true"/>
          <w:lang w:bidi="fa-IR"/>
        </w:rPr>
        <w:t xml:space="preserve">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 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بيت هستيم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آيه كريمه، امامان معصوم معرّفي شده‌اند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بريد بن معاوية العجلي، عن أبي جعفر عليه السّلام قال قلت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كَذٰلِكَ جَعَلْناكُمْ أُمَّةً وَسَطاً لِتَكُونُوا شُهَداءَ عَلَى النـّاسِ وَ يَكُونَ الرَّسُولُ 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الْأُمَّةُ الْوُسْطٰى، وَ نَحْنُ شُهَداءُ اللَّهِ عَلٰى خَلْقِهِ، وَ حُجَّتُهُ في أَرْضِهِ</w:t>
      </w:r>
      <w:r>
        <w:rPr>
          <w:rFonts w:eastAsia="Amiri" w:cs="Amiri" w:ascii="Amiri" w:hAnsi="Amiri"/>
          <w:color w:val="111111"/>
          <w:sz w:val="28"/>
          <w:szCs w:val="28"/>
          <w:rtl w:val="true"/>
          <w:lang w:bidi="ar-SA"/>
        </w:rPr>
        <w:t>.</w:t>
      </w:r>
      <w:r>
        <w:rPr>
          <w:rStyle w:val="FootnoteAnchor"/>
          <w:rtl w:val="true"/>
        </w:rPr>
        <w:footnoteReference w:id="55"/>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أباجعفر عليه السّلام عن قول اللّه تبارك و تعالى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وَ كَذٰلِكَ جَعَلْناكُمْ أُمَّةً وَسَطاً لِتَكُونُوا شُهَداءَ عَلَى النـّاسِ وَ يَكُونَ الرَّسُولُ </w:t>
      </w:r>
    </w:p>
    <w:p>
      <w:pPr>
        <w:pStyle w:val="BookText"/>
        <w:rPr/>
      </w:pPr>
      <w:r>
        <w:rPr>
          <w:rFonts w:ascii="Amiri" w:hAnsi="Amiri" w:eastAsia="Amiri" w:cs="Amiri"/>
          <w:color w:val="111111"/>
          <w:sz w:val="28"/>
          <w:sz w:val="28"/>
          <w:szCs w:val="28"/>
          <w:rtl w:val="true"/>
          <w:lang w:bidi="ar-SA"/>
        </w:rPr>
        <w:t>عَلَيْكُمْ شَهيداً</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أُمَّةُ الْوَسَطُ، وَ نَحْنُ شُهَدٰاءُ اللَّهِ عَلٰى خَلْقِهِ، وَ حُجَّتُهُ في أَرْضِهِ</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قول اللّه تعالى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كَذلِكَ جَعَلْناكُمْ أُمَّةً وَسَطاً لِتَكُونُوا شُهَداءَ عَلَى النـّٰاسِ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الْأَئِمَّةُ الْوَسَطُ، وَ نَحْنُ شُهَداءُ اللَّهِ عَلٰى خَلْقِهِ، وَ حُجَّتُهُ في أَرْضِهِ</w:t>
      </w:r>
      <w:r>
        <w:rPr>
          <w:rFonts w:eastAsia="Amiri" w:cs="Amiri" w:ascii="Amiri" w:hAnsi="Amiri"/>
          <w:color w:val="111111"/>
          <w:sz w:val="28"/>
          <w:szCs w:val="28"/>
          <w:rtl w:val="true"/>
          <w:lang w:bidi="ar-SA"/>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بريد بن معاويه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فرمايش خداوند متعال</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وسط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گواهان خداوند بر آفريدگانش و حجّت‌هاي او در زمين هستيم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ابوبصير از امام صادق عليه السّلام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نقل مي‌كند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الْأُمَّةُ الْوَسَطُ، وَ نَحْنُ شُهَداؤُهُ عَلٰى خَلْقِهِ، وَ حُجَّتُهُ في أَرْضِهِ ـ</w:t>
      </w:r>
      <w:r>
        <w:rPr>
          <w:rStyle w:val="FootnoteAnchor"/>
          <w:rtl w:val="true"/>
        </w:rPr>
        <w:footnoteReference w:id="58"/>
      </w:r>
      <w:r>
        <w:rPr>
          <w:rFonts w:ascii="IRNazanin" w:hAnsi="IRNazanin" w:eastAsia="IRNazanin"/>
          <w:color w:val="111111"/>
          <w:sz w:val="28"/>
          <w:sz w:val="28"/>
          <w:szCs w:val="28"/>
          <w:rtl w:val="true"/>
          <w:lang w:bidi="fa-IR"/>
        </w:rPr>
        <w:t>امّت وسط، ما هستيم و گواهان خداوند بر آفريدگانش و حجّت او در زمين، ما هستيم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بريد عجلي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كلام خداي عزّوجل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الْأُمَّةُ الْوُسْطٰى وَ </w:t>
      </w:r>
      <w:bookmarkStart w:id="31" w:name="pg2287_10167"/>
    </w:p>
    <w:p>
      <w:pPr>
        <w:pStyle w:val="BookText"/>
        <w:rPr/>
      </w:pPr>
      <w:bookmarkEnd w:id="31"/>
      <w:r>
        <w:rPr>
          <w:rFonts w:ascii="Amiri" w:hAnsi="Amiri" w:eastAsia="Amiri" w:cs="Amiri"/>
          <w:color w:val="111111"/>
          <w:sz w:val="28"/>
          <w:sz w:val="28"/>
          <w:szCs w:val="28"/>
          <w:rtl w:val="true"/>
          <w:lang w:bidi="ar-SA"/>
        </w:rPr>
        <w:t>نَحْنُ شُهَدٰاءُ اللَّهِ عَلٰى خَلْقِهِ وَ حُجَجُهُ في أَرْضِهِ</w:t>
      </w:r>
      <w:r>
        <w:rPr>
          <w:rFonts w:eastAsia="Amiri" w:cs="Amiri" w:ascii="Amiri" w:hAnsi="Amiri"/>
          <w:color w:val="111111"/>
          <w:sz w:val="28"/>
          <w:szCs w:val="28"/>
          <w:rtl w:val="true"/>
          <w:lang w:bidi="ar-SA"/>
        </w:rPr>
        <w:t>...</w:t>
      </w:r>
      <w:r>
        <w:rPr>
          <w:rStyle w:val="FootnoteAnchor"/>
          <w:rtl w:val="true"/>
        </w:rPr>
        <w:footnoteReference w:id="59"/>
      </w:r>
      <w:r>
        <w:rPr>
          <w:rFonts w:ascii="IRNazanin" w:hAnsi="IRNazanin" w:eastAsia="IRNazanin"/>
          <w:color w:val="111111"/>
          <w:sz w:val="28"/>
          <w:sz w:val="28"/>
          <w:szCs w:val="28"/>
          <w:rtl w:val="true"/>
          <w:lang w:bidi="fa-IR"/>
        </w:rPr>
        <w:t>ـ امّت وسط، ما هستيم و ما گواهان خداوند بر آفريدگان او و حجّت‌هاي او در زمين هستيم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قابل توجّه در پنج حديث گذشته اين است كه گروه عدالت پيشه و گواه بر خلق و حجّت‌هاي الهي در زمين، تنها حضرات معصومين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ابوبصير از امام صادق عليه السّلام درباره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آيه </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وَ كَذٰلِكَ جَعَلْناكُمْ أُمَّةً وَسَطاً لِتَكُونُوا شُهَداءَ عَلَى النـّاسِ</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نقل مي‌كند كه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النـّاسِ بِما عِنْدَهُمْ مِنَ الْحَلالِ وَ الْحَرامِ وَ ما ضَيَّعُوا مِنْهُ</w:t>
      </w:r>
      <w:r>
        <w:rPr>
          <w:rStyle w:val="FootnoteAnchor"/>
          <w:rtl w:val="true"/>
        </w:rPr>
        <w:footnoteReference w:id="60"/>
      </w:r>
      <w:r>
        <w:rPr>
          <w:rFonts w:ascii="IRNazanin" w:hAnsi="IRNazanin" w:eastAsia="IRNazanin"/>
          <w:color w:val="111111"/>
          <w:sz w:val="28"/>
          <w:sz w:val="28"/>
          <w:szCs w:val="28"/>
          <w:rtl w:val="true"/>
          <w:lang w:bidi="fa-IR"/>
        </w:rPr>
        <w:t xml:space="preserve">ـ ما هستيم گواهان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به آنچه كه از حلال و حرام نزد آنان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را كه از آن ضايع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آن را نگه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كريمه، امامان معصوم مي‌باشند كه همان گواهان خداوند هستند بر حلال و حرامي كه نزد مردم است و آنچه را كه از آن ضايع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حنظله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عليه السّلام درباره شهداء در آيه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كَذٰلِكَ جَعَلْناكُمْ أُمَّةً وَسَطاً لِتَكُونُوا شُهَداءَ عَلَى النـّاسِ وَ يَكُونَ الرَّسُولُ عَلَيْكُمْ شَهيداً</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پرسيدم،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الْأَئِمَّةُ عَلَيْهِمُ السَّلامُ</w:t>
      </w:r>
      <w:r>
        <w:rPr>
          <w:rStyle w:val="FootnoteAnchor"/>
          <w:rtl w:val="true"/>
        </w:rPr>
        <w:footnoteReference w:id="61"/>
      </w:r>
      <w:r>
        <w:rPr>
          <w:rFonts w:ascii="IRNazanin" w:hAnsi="IRNazanin" w:eastAsia="IRNazanin"/>
          <w:color w:val="111111"/>
          <w:sz w:val="28"/>
          <w:sz w:val="28"/>
          <w:szCs w:val="28"/>
          <w:rtl w:val="true"/>
          <w:lang w:bidi="fa-IR"/>
        </w:rPr>
        <w:t xml:space="preserve">ـآنان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هستند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2" w:name="__RefHeading___Toc1963553_3804643083"/>
      <w:bookmarkStart w:id="33" w:name="_Toc12"/>
      <w:bookmarkEnd w:id="32"/>
      <w:r>
        <w:rPr>
          <w:rtl w:val="true"/>
        </w:rPr>
        <w:t>وليّ الله عين الله است</w:t>
      </w:r>
      <w:bookmarkEnd w:id="33"/>
    </w:p>
    <w:p>
      <w:pPr>
        <w:pStyle w:val="BookText"/>
        <w:rPr/>
      </w:pPr>
      <w:r>
        <w:rPr>
          <w:rFonts w:ascii="IRNazanin" w:hAnsi="IRNazanin" w:eastAsia="IRNazanin"/>
          <w:color w:val="111111"/>
          <w:sz w:val="28"/>
          <w:sz w:val="28"/>
          <w:szCs w:val="28"/>
          <w:rtl w:val="true"/>
          <w:lang w:bidi="fa-IR"/>
        </w:rPr>
        <w:t>ابوبكر حضرمي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به من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يَخْفٰى عَلَيَّ شَيْ‌ءٌ مِنْ بِلادِكُمْ </w:t>
      </w:r>
      <w:r>
        <w:rPr>
          <w:rStyle w:val="FootnoteAnchor"/>
          <w:rtl w:val="true"/>
        </w:rPr>
        <w:footnoteReference w:id="62"/>
      </w:r>
      <w:r>
        <w:rPr>
          <w:rFonts w:ascii="IRNazanin" w:hAnsi="IRNazanin" w:eastAsia="IRNazanin"/>
          <w:color w:val="111111"/>
          <w:sz w:val="28"/>
          <w:sz w:val="28"/>
          <w:szCs w:val="28"/>
          <w:rtl w:val="true"/>
          <w:lang w:bidi="fa-IR"/>
        </w:rPr>
        <w:t>ـ اي ابابكر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چيزي از سرزمين‌هاي شما بر من پوشيده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سرزمين‌ها، تحت اشراف و آگاهي وليّ معصوم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علي بن احمد بن محمّد از پدرش نقل مي‌كند كه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صفوان، نزد امام كاظم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حاضران امام و فضيلت او را ياد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كاظم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مَنْزِلَةُ الْإِمامِ فِي الْأَرْضِ بِمَنْزِلَةِ الْقَمَرِ فِي السَّماءِ وَ في مَوْضِعِهِ، هُوَ مُطَّلِعٌ عَلٰى جَميعِ الْأَشْياءِ كُلِّها </w:t>
      </w:r>
      <w:r>
        <w:rPr>
          <w:rStyle w:val="FootnoteAnchor"/>
          <w:rtl w:val="true"/>
        </w:rPr>
        <w:footnoteReference w:id="63"/>
      </w:r>
      <w:r>
        <w:rPr>
          <w:rFonts w:ascii="IRNazanin" w:hAnsi="IRNazanin" w:eastAsia="IRNazanin"/>
          <w:color w:val="111111"/>
          <w:sz w:val="28"/>
          <w:sz w:val="28"/>
          <w:szCs w:val="28"/>
          <w:rtl w:val="true"/>
          <w:lang w:bidi="fa-IR"/>
        </w:rPr>
        <w:t>ـ همانا منزلت امام در زمين مانند منزلت ماه است در آسمان و در جايگاه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تمامي‌چيزها آگاهي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تشبيه معقول به محسوس، اشاره به اين نكته رفته است كه آگاهي يافتن امام نيازي به قرب مسافت مادّي ندارد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معصوم بر تمامي مخلوقات در هر كجا كه باشند، اشراف دارد</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اسماعيل بن مهران 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احمد بن نصر نزد حضرت امام رضا عليه السّلام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امام به ميان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w:t>
      </w:r>
      <w:bookmarkStart w:id="34" w:name="pg2287_10169"/>
    </w:p>
    <w:p>
      <w:pPr>
        <w:pStyle w:val="BookText"/>
        <w:rPr/>
      </w:pPr>
      <w:bookmarkEnd w:id="34"/>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مِثْلُ الْقَمَرِ يَدُورُ في كُلِّ مَكانٍ أَوْ تَراهُ مِنْ كُلِّ مَكانٍ </w:t>
      </w:r>
      <w:r>
        <w:rPr>
          <w:rStyle w:val="FootnoteAnchor"/>
          <w:rtl w:val="true"/>
        </w:rPr>
        <w:footnoteReference w:id="64"/>
      </w:r>
      <w:r>
        <w:rPr>
          <w:rFonts w:ascii="Amiri" w:hAnsi="Amiri" w:eastAsia="Amiri" w:cs="Amiri"/>
          <w:color w:val="111111"/>
          <w:sz w:val="28"/>
          <w:sz w:val="28"/>
          <w:szCs w:val="28"/>
          <w:rtl w:val="true"/>
          <w:lang w:bidi="ar-SA"/>
        </w:rPr>
        <w:t>ـ به درستي كه امام مانند ماه است كه در هر مكان دور مي‌زند يا او را از هر مكانى مى‌بيني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حضرت امام رضا عليه السّلام فرمودند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أَعْيُنٌ لا تُشْبِهُ أَعْيُنَ النـّاسَ، وَ فيها نُورٌ لَيْسَ لِلشَّيْطانِ فيهِ شِرْكٌ</w:t>
      </w:r>
      <w:r>
        <w:rPr>
          <w:rStyle w:val="FootnoteAnchor"/>
          <w:rtl w:val="true"/>
        </w:rPr>
        <w:footnoteReference w:id="65"/>
      </w:r>
      <w:r>
        <w:rPr>
          <w:rFonts w:ascii="IRNazanin" w:hAnsi="IRNazanin" w:eastAsia="IRNazanin"/>
          <w:color w:val="111111"/>
          <w:sz w:val="28"/>
          <w:sz w:val="28"/>
          <w:szCs w:val="28"/>
          <w:rtl w:val="true"/>
          <w:lang w:bidi="fa-IR"/>
        </w:rPr>
        <w:t xml:space="preserve">ـ براي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چشماني است كه شبيه به چشمان مردم نيست، و در آن نوري است كه شيطان در آن شريك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رضا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أَعْيُنٌ لا تُشْبِهُ أَعْيُنَ النـّاسِ وَ فيها نُورٌ لَيْسَ لِلشَّيْطانِ فيها نَصيبٌ</w:t>
      </w:r>
      <w:r>
        <w:rPr>
          <w:rStyle w:val="FootnoteAnchor"/>
          <w:rtl w:val="true"/>
        </w:rPr>
        <w:footnoteReference w:id="66"/>
      </w:r>
      <w:r>
        <w:rPr>
          <w:rFonts w:ascii="IRNazanin" w:hAnsi="IRNazanin" w:eastAsia="IRNazanin"/>
          <w:color w:val="111111"/>
          <w:sz w:val="28"/>
          <w:sz w:val="28"/>
          <w:szCs w:val="28"/>
          <w:rtl w:val="true"/>
          <w:lang w:bidi="fa-IR"/>
        </w:rPr>
        <w:t xml:space="preserve">ـ براي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چشماني است كه شبيه به چشمان مردم نيست و در آن نوري است كه شيطان از آن بهره‌اي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حديث بالا استفاده مي‌شود كه بينش امامان مانند سايرين نيست و چيزي از ديدِ آنان مخفي نيست به سبب نوري كه در ديدگان ايشان قرار دارد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بينش و نور براي شيطان قابل بهره برداري نيست</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5" w:name="__RefHeading___Toc1963555_3804643083"/>
      <w:bookmarkStart w:id="36" w:name="_Toc13"/>
      <w:bookmarkEnd w:id="35"/>
      <w:r>
        <w:rPr>
          <w:rtl w:val="true"/>
        </w:rPr>
        <w:t>اعمال عرشيان و فرشيان بر امام پوشيده نيست</w:t>
      </w:r>
      <w:bookmarkEnd w:id="36"/>
    </w:p>
    <w:p>
      <w:pPr>
        <w:pStyle w:val="BookText"/>
        <w:rPr/>
      </w:pP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 مِنـّا لَيَسْمَعُ الْكَلامَ في بَطْنِ أُمِّهِ حَتّىٰ إِذا سَقَطَ عَلَى الْأَرْضِ أَتاهُ مَلَكٌ فَيَكْتُبُ عَلٰى عَضُدِهِ الْأَيْمَنِ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حَتّىٰ إِذا شَبَّ رَفَعَ اللَّهُ لَهُ عَمُوداً مِنْ نُورٍ يَرٰى فيهِ الدُّنْيا وَ ما فيها لا يُسْتَرُ عَنْهُ مِنْها شَيْ‌ءٌ </w:t>
      </w:r>
      <w:r>
        <w:rPr>
          <w:rStyle w:val="FootnoteAnchor"/>
          <w:rtl w:val="true"/>
        </w:rPr>
        <w:footnoteReference w:id="67"/>
      </w:r>
      <w:r>
        <w:rPr>
          <w:rFonts w:ascii="IRNazanin" w:hAnsi="IRNazanin" w:eastAsia="IRNazanin"/>
          <w:color w:val="111111"/>
          <w:sz w:val="28"/>
          <w:sz w:val="28"/>
          <w:szCs w:val="28"/>
          <w:rtl w:val="true"/>
          <w:lang w:bidi="fa-IR"/>
        </w:rPr>
        <w:t xml:space="preserve">ـ همانا امام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 محمّد صلوات الله و سلامه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يقين كلام را در حالي كه در شكم مادر است،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كه بر روي زمين قرار گرفت، فرشته‌اي نزد او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 روي بازوي راست حضرت مي‌نويسد</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تا آن‌گاه كه امام به دوران جواني رسيد، خداوند براي او ستوني از نور را بالا مي‌برد كه در آن دنيا و آنچه را كه در آن است، مي‌بيند و هيچ چيزي از دنيا و آنچه در آن است، از امام مخفي نمي‌ماند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امامان، نظاره گر تمامي‌دنيا و آنچه در آن است، مي‌باشد و هيچ چيزي از آنان پوشيده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نكات حديث قبل، شامل اين حديث نيز مي‌شود</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محمّد باقر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تَكَلَّمُوا فِي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الْإِمامَ</w:t>
      </w:r>
      <w:r>
        <w:rPr>
          <w:rFonts w:eastAsia="Amiri" w:cs="Amiri" w:ascii="Amiri" w:hAnsi="Amiri"/>
          <w:color w:val="111111"/>
          <w:sz w:val="28"/>
          <w:szCs w:val="28"/>
          <w:rtl w:val="true"/>
          <w:lang w:bidi="ar-SA"/>
        </w:rPr>
        <w:t>)</w:t>
      </w:r>
      <w:r>
        <w:rPr>
          <w:rStyle w:val="FootnoteAnchor"/>
          <w:rtl w:val="true"/>
        </w:rPr>
        <w:footnoteReference w:id="68"/>
      </w:r>
      <w:r>
        <w:rPr>
          <w:rFonts w:ascii="Amiri" w:hAnsi="Amiri" w:eastAsia="Amiri" w:cs="Amiri"/>
          <w:color w:val="111111"/>
          <w:sz w:val="28"/>
          <w:sz w:val="28"/>
          <w:szCs w:val="28"/>
          <w:rtl w:val="true"/>
          <w:lang w:bidi="ar-SA"/>
        </w:rPr>
        <w:t>يَسْمَعُ الْكَلامَ وَ هُوَ جَنينٌ في بَطْنِ أُمِّهِ فَإِذا وَضَعَتْهُ كَتَبَ الْمَلَكُ بَيْنَ عَيْنَيْهِ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تَمَّتْ كَلِمَةُ رَبِّكَ صِدْقاً وَ عَدْلاً لا مُبَدِّلَ لِكَلِماتِهِ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فَإِذا قامَ بِالْأَمْرِ رَفَعَ اللَّهُ لَهُ في كُلِّ بَلَدٍ مَناراً يَنْظُرُ بِهِ إِلٰى أَعْمالِ الْخَلائِقِ ـ</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درباره امام سخن نگوييد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امام كلام را مي‌شنود در حالي كه جنيني در شكم مادرش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مادر او را به دنيا آورد، فرشته در ميان دو چشم او مي‌نويسد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تَمَّتْ كَلِمَةُ رَبِّكَ صِدْقاً وَ عَدْلاً لا مُبَدِّلَ لِكَلِماتِهِ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امامت بر عهده ايشان قرار گرفت، خداوند براي او در هر شهري، ستوني قرار مي‌دهد كه به وسيله آن بر اعمال مخلوقات، نظر مي‌افكند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نكات حديث قبل، نبايد درباره امامت بدون اطّلاع سخن گفت زيرا شناخت امام و منزلت‌ها و ويژگي‌هاي ايشان، فراتر از درك ماست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اسحاق قمي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محمّدباقر عليه السّلام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منزلت امام چيست؟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يَسْمَعُ في بَطْنِ أُمِّهِ فَإِذا وَصَلَ إِلَى الْأَرْضِ كانَ عَلٰى مَنْكِبِهِ الْأَيْمَنِ مَكْتُوباً</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ثُمَّ يَبْعَثُ أَيْضاً لَهُ عَمُوداً مِنْ نُورٍ مِنْ تَحْتِ بُطْنانِ الْعَرْشِ إِلَى الْأَرْضِ يَرٰى فيهِ أَعْمالَ الْخَلائِقِ كُلَّها ثُمَّ يَتَشَعَّبُ لَهُ عَمُودٌ آخَرُ مِنْ عِنْدِ اللَّهِ إِلٰى أُذُنِ الْإِمامِ كُلَّمَا احْتاجَ إِلٰى مَزيدٍ أُفْرِغَ فيهِ إِفْراغاً</w:t>
      </w:r>
      <w:r>
        <w:rPr>
          <w:rStyle w:val="FootnoteAnchor"/>
          <w:rtl w:val="true"/>
        </w:rPr>
        <w:footnoteReference w:id="70"/>
      </w:r>
      <w:r>
        <w:rPr>
          <w:rFonts w:ascii="IRNazanin" w:hAnsi="IRNazanin" w:eastAsia="IRNazanin"/>
          <w:color w:val="111111"/>
          <w:sz w:val="28"/>
          <w:sz w:val="28"/>
          <w:szCs w:val="28"/>
          <w:rtl w:val="true"/>
          <w:lang w:bidi="fa-IR"/>
        </w:rPr>
        <w:t>ـ در حالي كه درون شكم مادرش است، مي‌شنود، و آن هنگام كه به دنيا آمد، بر شانه راست ايشان نوشته شده است</w:t>
      </w:r>
      <w:r>
        <w:rPr>
          <w:rFonts w:eastAsia="IRNazanin" w:cs="IRNazanin"/>
          <w:color w:val="111111"/>
          <w:sz w:val="28"/>
          <w:szCs w:val="28"/>
          <w:rtl w:val="true"/>
          <w:lang w:bidi="fa-IR"/>
        </w:rPr>
        <w:t>:</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تَمَّتْ كَلِمَةُ رَبِّكَ صِدْقاً وَ عَدْلاً لا مُبَدِّلَ لِكَلِماتِهِ وَ هُوَ السَّميعُ الْعَليمُ</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براي او از زيرِ درون عرش تا </w:t>
      </w:r>
    </w:p>
    <w:p>
      <w:pPr>
        <w:pStyle w:val="BookText"/>
        <w:rPr/>
      </w:pPr>
      <w:r>
        <w:rPr>
          <w:rFonts w:ascii="IRNazanin" w:hAnsi="IRNazanin" w:eastAsia="IRNazanin"/>
          <w:color w:val="111111"/>
          <w:sz w:val="28"/>
          <w:sz w:val="28"/>
          <w:szCs w:val="28"/>
          <w:rtl w:val="true"/>
          <w:lang w:bidi="fa-IR"/>
        </w:rPr>
        <w:t>زمين، ستوني از نور قرار داده شود كه در آن كارهاي همه مخلوقات را مي‌بيند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از نزد خداوند براي او ستون ديگري از نور تا گوش امام منشعب مي‌شود، و هر چه را كه امام نياز به اطّلاعات بيشتري درباره آن دارد، در آن قرار داده مى‌شود، قرار دادني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بي‌نظير و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نكات احاديث قبل، منبع اطّلاعات امام معصوم از درون عرش الهي تا زمين قرار داده شده است و چيزي در محدوده عرش تا فرش از امام پوشيده نيست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امام معصوم، نياز به آگاهي يافتن از چيزي داشته باشد، بي‌درنگ اطّلاعات كامل درباره آن، از جانب خداوند متعال به ايشان داده مي‌شود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جعفر صادق عليه السّلام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يَسْمَعُ الصَّوْتَ في بَطْنِ أُمِّهِ فَإِذا سَقَطَ إِلَى الْأَرْضِ كُتِبَ عَلٰى عَضُدِهِ الْأَيْمَنِ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تَمَّتْ كَلِمَةُ رَبِّكَ صِدْقاً وَ عَدْلاً لا مُبَدِّلَ لِكَلِماتِهِ وَ هُوَ السَّميعُ الْعَليمُ</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فَإِذا تَرَعْرَعَ نُصِبَ لَهُ عَمُودٌ مِنْ نُورٍ مِنَ السَّماءِ إِلَى الْأَرْضِ يَرٰى بِهِ أَعْمالَ الْعِبادِ</w:t>
      </w:r>
      <w:r>
        <w:rPr>
          <w:rStyle w:val="FootnoteAnchor"/>
          <w:rtl w:val="true"/>
        </w:rPr>
        <w:footnoteReference w:id="71"/>
      </w:r>
      <w:r>
        <w:rPr>
          <w:rFonts w:ascii="IRNazanin" w:hAnsi="IRNazanin" w:eastAsia="IRNazanin"/>
          <w:color w:val="111111"/>
          <w:sz w:val="28"/>
          <w:sz w:val="28"/>
          <w:szCs w:val="28"/>
          <w:rtl w:val="true"/>
          <w:lang w:bidi="fa-IR"/>
        </w:rPr>
        <w:t>ـ همانا امام در حالي كه در شكم مادر است، صدا را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كه بر روي زمين قرار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دنيا مي‌آيد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بازوي راست ايشان، اين آيه كريمه نوشته مي‌شود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وَ تَمَّتْ كَلِمَةُ رَبِّكَ صِدْقاً وَ عَدْلاً لا مُبَدِّلَ لِكَلِماتِهِ وَ هُوَ السَّميعُ الْعَليمُ ـ و كلمه پروردگارت از </w:t>
      </w:r>
    </w:p>
    <w:p>
      <w:pPr>
        <w:pStyle w:val="BookText"/>
        <w:rPr/>
      </w:pPr>
      <w:r>
        <w:rPr>
          <w:rFonts w:ascii="IRNazanin" w:hAnsi="IRNazanin" w:eastAsia="IRNazanin"/>
          <w:color w:val="111111"/>
          <w:sz w:val="28"/>
          <w:sz w:val="28"/>
          <w:szCs w:val="28"/>
          <w:rtl w:val="true"/>
          <w:lang w:bidi="fa-IR"/>
        </w:rPr>
        <w:t>روى راستى و عدالت تمام شد، هيچ تبديل كننده‌اي براي كلمات او نيست و اوست شنواي دانا</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آنگاه كه به حركت درآيد، براي او ستوني از نو كه از آسمان تا زمين است، قرار داده مي‌شود كه به وسيله آن اعمال بندگان را مي‌بيند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امامان معصوم بنابر موهبت الهي از زماني كه در شكم مادر هستند، صداها را مي‌شنوند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كلمه تامّه الهي هستند كه هرگز تغيير و تبديلي در آن صورت نپذيرفته و شنوا و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عنايت الهي، امامان معصوم عليهم السّلام از هنگام ولادت، بيننده اعمال بندگان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اطّلاع ايشان از اعمال، دربرگيرنده تمامي ابعاد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مروان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يَسْمَعُ في بَطْنِ أُمِّهِ فَإِذا وُلِدَ خُطَّ بَيْنَ كَتِفَيْهِ</w:t>
      </w:r>
      <w:r>
        <w:rPr>
          <w:rFonts w:eastAsia="IRNazanin" w:cs="IRNazanin"/>
          <w:color w:val="111111"/>
          <w:sz w:val="28"/>
          <w:szCs w:val="28"/>
          <w:rtl w:val="true"/>
          <w:lang w:bidi="fa-IR"/>
        </w:rPr>
        <w:t xml:space="preserve">: </w:t>
      </w:r>
      <w:r>
        <w:rPr>
          <w:rFonts w:eastAsia="IRNazanin" w:cs="IRNazanin"/>
          <w:color w:val="111111"/>
          <w:sz w:val="28"/>
          <w:szCs w:val="28"/>
          <w:lang w:bidi="fa-IR"/>
        </w:rPr>
        <w:t></w:t>
      </w:r>
      <w:r>
        <w:rPr>
          <w:rFonts w:ascii="IRNazanin" w:hAnsi="IRNazanin" w:eastAsia="IRNazanin"/>
          <w:color w:val="111111"/>
          <w:sz w:val="28"/>
          <w:sz w:val="28"/>
          <w:szCs w:val="28"/>
          <w:rtl w:val="true"/>
          <w:lang w:bidi="fa-IR"/>
        </w:rPr>
        <w:t>وَ تَمَّتْ كَلِمَةُ رَبِّكَ صِدْقاً وَ عَدْلاً لا مُبَدِّلَ لِكَلِماتِهِ</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فَإِذا صارَ الْأَمْرُ إِلَيْهِ جَعَلَ اللَّهُ لَهُ عَمُوداً مِنْ نُورٍ يُبْصِرُ بِهِ مٰا يَعْمَلُ بِهِ أَهْلُ كُلِّ بَلْدَةٍ</w:t>
      </w:r>
      <w:r>
        <w:rPr>
          <w:rStyle w:val="FootnoteAnchor"/>
          <w:rtl w:val="true"/>
        </w:rPr>
        <w:footnoteReference w:id="72"/>
      </w:r>
      <w:r>
        <w:rPr>
          <w:rFonts w:ascii="IRNazanin" w:hAnsi="IRNazanin" w:eastAsia="IRNazanin"/>
          <w:color w:val="111111"/>
          <w:sz w:val="28"/>
          <w:sz w:val="28"/>
          <w:szCs w:val="28"/>
          <w:rtl w:val="true"/>
          <w:lang w:bidi="fa-IR"/>
        </w:rPr>
        <w:t>ـ همانا امام در شكم مادر مي‌شنود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آن هنگام كه به دنيا آمدند، ميان دو كتف حضرت نوشته شود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وَ تَمَّتْ كَلِمَةُ رَبِّكَ صِدْقاً وَ عَدْلاً لامُبَدِّلَ لِكَلِماتِهِ</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امامت رسد، خداوند براي او ستوني از نور قرار دهد كه به وسيله آن، آنچه را كه اهل هر آبادي انجام مي‌دهند، </w:t>
      </w:r>
    </w:p>
    <w:p>
      <w:pPr>
        <w:pStyle w:val="BookText"/>
        <w:rPr/>
      </w:pPr>
      <w:r>
        <w:rPr>
          <w:rFonts w:ascii="Amiri" w:hAnsi="Amiri" w:eastAsia="Amiri" w:cs="Amiri"/>
          <w:color w:val="111111"/>
          <w:sz w:val="28"/>
          <w:sz w:val="28"/>
          <w:szCs w:val="28"/>
          <w:rtl w:val="true"/>
          <w:lang w:bidi="ar-SA"/>
        </w:rPr>
        <w:t>مي‌ببيند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نكات حديث قبل، در اين حديث آغاز زمان آگاهي يافتن نسبت به اعمال مردم، از زمان امامت امام معصوم، عنوان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قابل توجّه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فرمايش اهل بيت كه آغاز آگاهي يافتن وليّ معصوم از اعمال بندگان، هنگام ولادت، زمان جواني و آغاز امامت هر امام است، با هم تعارض ندارد بلكه بر اين نكته تأكيد دارد كه امام يقيناً از هنگام ولادت و اضافه بر آن در حين جواني و آغاز امامت، از جايگاه گواه بودن برخوردار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جابر جعفي از حضرت امام زين العابدين عليه السّلام روايت مي‌كند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شخصي اعرابى به مدينه آمد تا امام حسين عليه السّلام را براي امامت بيازمايد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كه از آن دلايل براي او ذكر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نزديك مدينه رسيد، استمناء كرد و داخل مدينه شد و با حالت جنابت به حضور امام حسين عليه السّلام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به وى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تَسْتَحْيي يا أَعْرابِيُّ أَنْ تَدْخُلَ إِلٰى إِمامِكَ وَ أَنْتَ جُنُبٌ؟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أَنْتُمْ مَعاشِرَ الْعَرَبِ إِذا دَخَلْتُمْ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خَضْخَضْتُمْ</w:t>
      </w:r>
      <w:r>
        <w:rPr>
          <w:rStyle w:val="FootnoteAnchor"/>
          <w:rtl w:val="true"/>
        </w:rPr>
        <w:footnoteReference w:id="73"/>
      </w:r>
      <w:r>
        <w:rPr>
          <w:rFonts w:ascii="IRNazanin" w:hAnsi="IRNazanin" w:eastAsia="IRNazanin"/>
          <w:color w:val="111111"/>
          <w:sz w:val="28"/>
          <w:sz w:val="28"/>
          <w:szCs w:val="28"/>
          <w:rtl w:val="true"/>
          <w:lang w:bidi="fa-IR"/>
        </w:rPr>
        <w:t>ـ اى اعرابى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نمي‌كني در حال جنابت نزد امام خود مى‌آيى؟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عرب‌ها هرگاه داخل مي‌شويد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خلوت مي‌كنيد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استمناء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اعرابى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منظورى كه من براى آن آمده بودم معلوم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رفت و پس از اينكه غسل كرد، نزد امام حسين آمد و درباره آنچه در قلب وى بود جويا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امور شخصيِ پنهان از سايرين،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عمل آن اعرابي را ناپسند مي‌شمارد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 امام جعفر صادق عليه السلام</w:t>
      </w:r>
    </w:p>
    <w:p>
      <w:pPr>
        <w:pStyle w:val="BookText"/>
        <w:rPr/>
      </w:pP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بدون سؤال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الَّذي كانَ بَيْنَكَ وَ بَيْنَ جَمّالِكَ؟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أَنْ تَكُونَ فَحّاشاً أَوْ صَخّاباً أَوْ لَعّاناً ـ اين چه كارى بود كه با ساربان خود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كه ناسزاگو و داد و فريادكش و لعنت‌كننده باشي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سماعه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عرضه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من بدان دليل بود كه آن ساربان به من ستم كرده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ظَلَمَكَ لَقَدْ أَرْبَيْتَ عَلَيْهِ، إِنَّ هٰذا لَيْسَ مِنْ فِعالي وَ لا آمُرُ بِهِ شيعَتي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إِسْتَغْفِرْ رَبَّكَ وَ لا تَعُدْ</w:t>
      </w:r>
      <w:r>
        <w:rPr>
          <w:rStyle w:val="FootnoteAnchor"/>
          <w:rtl w:val="true"/>
        </w:rPr>
        <w:footnoteReference w:id="74"/>
      </w:r>
      <w:r>
        <w:rPr>
          <w:rFonts w:ascii="IRNazanin" w:hAnsi="IRNazanin" w:eastAsia="IRNazanin"/>
          <w:color w:val="111111"/>
          <w:sz w:val="28"/>
          <w:sz w:val="28"/>
          <w:szCs w:val="28"/>
          <w:rtl w:val="true"/>
          <w:lang w:bidi="fa-IR"/>
        </w:rPr>
        <w:t xml:space="preserve">ـ اگر او به تو ستم كرده بود، تو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افزودي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آينه اين كردار از كردارهاى من نيست و شيعيانم را به چنين كاري امر نمي‌كنم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پروردگارت آمرزش بخواه و به آن كردار باز نگرد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كار را تكرار نكن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آمرزش مي‌خواهم و ديگر تكرار نمي‌كنم</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از روابط اجتماعي ناشايست پيروان، ناخشنود </w:t>
      </w:r>
    </w:p>
    <w:p>
      <w:pPr>
        <w:pStyle w:val="BookText"/>
        <w:rPr/>
      </w:pPr>
      <w:r>
        <w:rPr>
          <w:rFonts w:ascii="Amiri" w:hAnsi="Amiri" w:eastAsia="Amiri" w:cs="Amiri"/>
          <w:color w:val="111111"/>
          <w:sz w:val="28"/>
          <w:sz w:val="28"/>
          <w:szCs w:val="28"/>
          <w:rtl w:val="true"/>
          <w:lang w:bidi="ar-SA"/>
        </w:rPr>
        <w:t>مي‌شود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خشن و سوء رفتار با زيردستان را نيز نمي‌پسندد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ريزِ كردارها و گفتارهاي ناشايست آگاهيِ كامل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صريحاً چنين رفتارهايي را از اعمال خود و شيعيان خود نمي‌دانند و هرگز پيروان خود را به آن امر نمي‌كنند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انجام دهنده اين اعمال را امر به استغفار و درخواست عفو الهي و تكرار نكردن اين كارها مي‌كنند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كهمس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مدينه ساكن منزلى بودم كه دختركى زيبا آنجا بود خيلى از او خوشم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به منزل برگشتم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دختر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دست سينه‌هايش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فرداي آن شب خدمت حضرت صادق عليه السّلام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كَهْمَسٍ</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 xml:space="preserve">تُبْ إِلَى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عَزَّوَجَلَّ</w:t>
      </w:r>
      <w:r>
        <w:rPr>
          <w:rFonts w:eastAsia="Amiri" w:cs="Amiri" w:ascii="Amiri" w:hAnsi="Amiri"/>
          <w:color w:val="111111"/>
          <w:sz w:val="28"/>
          <w:szCs w:val="28"/>
          <w:rtl w:val="true"/>
          <w:lang w:bidi="ar-SA"/>
        </w:rPr>
        <w:t>)</w:t>
      </w:r>
      <w:r>
        <w:rPr>
          <w:rStyle w:val="FootnoteAnchor"/>
          <w:rtl w:val="true"/>
        </w:rPr>
        <w:footnoteReference w:id="76"/>
      </w:r>
      <w:r>
        <w:rPr>
          <w:rFonts w:ascii="Amiri" w:hAnsi="Amiri" w:eastAsia="Amiri" w:cs="Amiri"/>
          <w:color w:val="111111"/>
          <w:sz w:val="28"/>
          <w:sz w:val="28"/>
          <w:szCs w:val="28"/>
          <w:rtl w:val="true"/>
          <w:lang w:bidi="ar-SA"/>
        </w:rPr>
        <w:t>مِمّا صَنَعْتَ الْبارِحَةَ</w:t>
      </w:r>
      <w:r>
        <w:rPr>
          <w:rStyle w:val="FootnoteAnchor"/>
          <w:rtl w:val="true"/>
        </w:rPr>
        <w:footnoteReference w:id="77"/>
      </w:r>
      <w:r>
        <w:rPr>
          <w:rFonts w:ascii="IRNazanin" w:hAnsi="IRNazanin" w:eastAsia="IRNazanin"/>
          <w:color w:val="111111"/>
          <w:sz w:val="28"/>
          <w:sz w:val="28"/>
          <w:szCs w:val="28"/>
          <w:rtl w:val="true"/>
          <w:lang w:bidi="fa-IR"/>
        </w:rPr>
        <w:t>ـ اي اباكهمس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كارى كه ديشب انجام دادي به درگاه خداي عزّوجل توبه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گناهان گذشته آگاهي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توبه و تكرار نكردن گناه فرمان مي‌دهند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شهر مدينه منزلي گرفتم كه دخترى از آنِ صاحب آن منزل بود كه من از او خوشم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شب در زدم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در را باز كرد، سينه‌هايش را ماليدم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صبح كه خدمت حضرت </w:t>
      </w:r>
    </w:p>
    <w:p>
      <w:pPr>
        <w:pStyle w:val="BookText"/>
        <w:rPr/>
      </w:pPr>
      <w:r>
        <w:rPr>
          <w:rFonts w:ascii="IRNazanin" w:hAnsi="IRNazanin" w:eastAsia="IRNazanin"/>
          <w:color w:val="111111"/>
          <w:sz w:val="28"/>
          <w:sz w:val="28"/>
          <w:szCs w:val="28"/>
          <w:rtl w:val="true"/>
          <w:lang w:bidi="fa-IR"/>
        </w:rPr>
        <w:t>صادق عليه السّلام 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أَقْصٰى أَثَرِكَ الْيَوْمَ؟ـ اي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كارى كه ديروز انجام دادى چه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مسجد بيرون نرفتم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تَعْلَمُ أَنَّ أَمْرَنا هٰذا لا يُنالُ إِلّا بِالْوَرَعِ؟</w:t>
      </w:r>
      <w:r>
        <w:rPr>
          <w:rFonts w:eastAsia="IRNazanin" w:cs="IRNazanin"/>
          <w:color w:val="111111"/>
          <w:sz w:val="28"/>
          <w:szCs w:val="28"/>
          <w:rtl w:val="true"/>
          <w:lang w:bidi="fa-IR"/>
        </w:rPr>
        <w:t xml:space="preserve">! </w:t>
      </w:r>
      <w:r>
        <w:rPr>
          <w:rStyle w:val="FootnoteAnchor"/>
          <w:rtl w:val="true"/>
        </w:rPr>
        <w:footnoteReference w:id="78"/>
      </w:r>
      <w:r>
        <w:rPr>
          <w:rFonts w:ascii="IRNazanin" w:hAnsi="IRNazanin" w:eastAsia="IRNazanin"/>
          <w:color w:val="111111"/>
          <w:sz w:val="28"/>
          <w:sz w:val="28"/>
          <w:szCs w:val="28"/>
          <w:rtl w:val="true"/>
          <w:lang w:bidi="fa-IR"/>
        </w:rPr>
        <w:t>ـ مگر نمي‌دانى به وَلايت ما خانواده نمي‌رسد مگر كسى كه ورع و پرهيزگارى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نكته اوّل حديث قبل، امام اعلام مي‌فرمايد كه معرفت نسبت به امر امامت، جز با پاكدامني به دست نمي‌آيد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براي شيعه بودن تنها اعتقاد كافي نيست، بلكه ايمان ـ كه عمل قلب است ـ بايد با تقواي عمليِ اعضا قرين باشد</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ابراهيم بن مهزم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شبانگاه از نزد امام صادق عليه السّلام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خانه‌ام در مدينه رسيدم و مادرم همراهم بود و سخنى ميان ما در گرفت و به او درشت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بامداد فرداي آن شب پس از نماز نزد آن حضرت رفتم و چون به حضور حضرت رسيدم، بى‌سابقه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لَكَ وَ لِلْوالِدَةَ أَغْلَظْتَ في كَلامِهَا الْبارِحَةَ؟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ما عَلِمْتَ أَنَّ بَطْنَها مَنْزِلٌ قَدْ سَكَنْتَهُ، وَ أَنَّ حَجْرَها مَهْدٌ قَدْ غَمَزْتَهُ، وَ ثَدْيَها وِعاءٌ قَدْ شَرِبْتَهُ؟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اى ابا مهزم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با مادرت چه شده كه ديشب با او درشت گفتى؟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نمي‌دانى شكم او منزلى بوده كه در آن جا گرفتى، و دامنش گهواره‌اى كه تو را فشرده، و </w:t>
      </w:r>
    </w:p>
    <w:p>
      <w:pPr>
        <w:pStyle w:val="BookText"/>
        <w:rPr/>
      </w:pPr>
      <w:r>
        <w:rPr>
          <w:rFonts w:ascii="IRNazanin" w:hAnsi="IRNazanin" w:eastAsia="IRNazanin"/>
          <w:color w:val="111111"/>
          <w:sz w:val="28"/>
          <w:sz w:val="28"/>
          <w:szCs w:val="28"/>
          <w:rtl w:val="true"/>
          <w:lang w:bidi="fa-IR"/>
        </w:rPr>
        <w:t>پستانش ظرفى كه تو از آن نوشيدى؟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تُغْلِظْ لَها </w:t>
      </w:r>
      <w:r>
        <w:rPr>
          <w:rStyle w:val="FootnoteAnchor"/>
          <w:rtl w:val="true"/>
        </w:rPr>
        <w:footnoteReference w:id="79"/>
      </w:r>
      <w:r>
        <w:rPr>
          <w:rFonts w:ascii="IRNazanin" w:hAnsi="IRNazanin" w:eastAsia="IRNazanin"/>
          <w:color w:val="111111"/>
          <w:sz w:val="28"/>
          <w:sz w:val="28"/>
          <w:szCs w:val="28"/>
          <w:rtl w:val="true"/>
          <w:lang w:bidi="fa-IR"/>
        </w:rPr>
        <w:t>ـ پس با او درشتى نكن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بر نكات حديث قبل، توجّه به ارزش‌ها و جايگاه مادر الزامي است و پاداش احسان وي، درشت گويي نيست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رفتار نيكو با مادر، فرمان امام معصوم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حارث بن حصيره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كوفه به خراسان آمد و مردم را دعوت به امامت حضرت صادق عليه السّلام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پذيرفتند و عدّه‌اى منكر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سوم از روى پرهيزكارى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توقّف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امامت حضرت را پذيرفتند و نه آن را رد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دسته يك نفر را به نمايندگى خدمت آن جناب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سه نفر همان كسى كه نماينده دسته سوم يعنى پرهيزكاران بود، سخنور آنان به شمار مي‌رفت و حرف مي‌زد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همراهانِ او كنيزى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نماينده دسته سوم در خلوت با او عمل نامشروع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خدمت حضرت صادق عليه السّلام رسيدند، همان مرد شروع به صحبت نموده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يك نفر از كوفه آمد و مردم را به پيروى از شما دعوت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پذيرفتند و گروهى منكر شدند و يك دسته نيز از روى ورع و پرهيزكارى توقف كردند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أَيِّ الثَّلاثِ أَنْتَ؟ تو از كدام دسته هستى؟ عرض </w:t>
      </w:r>
    </w:p>
    <w:p>
      <w:pPr>
        <w:pStyle w:val="BookText"/>
        <w:rPr/>
      </w:pPr>
      <w:r>
        <w:rPr>
          <w:rFonts w:ascii="IRNazanin" w:hAnsi="IRNazanin" w:eastAsia="IRNazanin"/>
          <w:color w:val="111111"/>
          <w:sz w:val="28"/>
          <w:sz w:val="28"/>
          <w:szCs w:val="28"/>
          <w:rtl w:val="true"/>
          <w:lang w:bidi="fa-IR"/>
        </w:rPr>
        <w:t>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دسته متوقّف و پرهيزكار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فَأَيْنَ كانَ وَرَعُكَ لَيْلَةَ كَذا وَ كَذا؟</w:t>
      </w:r>
      <w:r>
        <w:rPr>
          <w:rFonts w:eastAsia="IRNazanin" w:cs="IRNazanin"/>
          <w:color w:val="111111"/>
          <w:sz w:val="28"/>
          <w:szCs w:val="28"/>
          <w:rtl w:val="true"/>
          <w:lang w:bidi="fa-IR"/>
        </w:rPr>
        <w:t>!</w:t>
      </w:r>
      <w:r>
        <w:rPr>
          <w:rStyle w:val="FootnoteAnchor"/>
          <w:rtl w:val="true"/>
        </w:rPr>
        <w:footnoteReference w:id="80"/>
      </w:r>
      <w:r>
        <w:rPr>
          <w:rFonts w:ascii="IRNazanin" w:hAnsi="IRNazanin" w:eastAsia="IRNazanin"/>
          <w:color w:val="111111"/>
          <w:sz w:val="28"/>
          <w:sz w:val="28"/>
          <w:szCs w:val="28"/>
          <w:rtl w:val="true"/>
          <w:lang w:bidi="fa-IR"/>
        </w:rPr>
        <w:t>ـ فلان شب چنين و چناني پرهيزكارى تو كجا بود؟ آن مرد دست و پايش به لرزه افتاد و ساكت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در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 كه امام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كانَ وَرَعُكَ يَوْمَ كَذا وَ كَذا مَعَ الْجارِيَةِ؟ </w:t>
      </w:r>
      <w:r>
        <w:rPr>
          <w:rStyle w:val="FootnoteAnchor"/>
          <w:rtl w:val="true"/>
        </w:rPr>
        <w:footnoteReference w:id="81"/>
      </w:r>
      <w:r>
        <w:rPr>
          <w:rFonts w:ascii="IRNazanin" w:hAnsi="IRNazanin" w:eastAsia="IRNazanin"/>
          <w:color w:val="111111"/>
          <w:sz w:val="28"/>
          <w:sz w:val="28"/>
          <w:szCs w:val="28"/>
          <w:rtl w:val="true"/>
          <w:lang w:bidi="fa-IR"/>
        </w:rPr>
        <w:t>ـ فلان روز چنين و چنان با كنيزك، پاك دامني‌ات كجا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عمر دمارى از كسي كه براي او حديث كرده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خدمت حضرت صادق عليه السّلام رسيد برادرى جارودى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گروه منحرفين از امامت و از پيروان ابوالجارود زياد بن المنذر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أَخُوكَ؟ـ برادرت چطور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آمدم خوب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كَيْفَ هُوَ؟ـ از نظر دينى چطور است؟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كارهايش خوب است و آدم خير خواهى است جز اينكه معتقد به امامت شما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يَمْنَعُهُ؟ـ به چه علّت معتقد به امامت ما نيست؟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ورع و پرهيز كارى از اين اعتقاد خوددارى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رَجَعْتَ إِلَيْهِ فَقُلْ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أَيْنَ كانَ وَرَعُكَ لَيْلَةَ نَهَرِ بَلْخَ أَنْ تَتَوَرَّعَ؟</w:t>
      </w:r>
      <w:r>
        <w:rPr>
          <w:rFonts w:eastAsia="IRNazanin" w:cs="IRNazanin"/>
          <w:color w:val="111111"/>
          <w:sz w:val="28"/>
          <w:szCs w:val="28"/>
          <w:rtl w:val="true"/>
          <w:lang w:bidi="fa-IR"/>
        </w:rPr>
        <w:t xml:space="preserve">! </w:t>
      </w:r>
      <w:r>
        <w:rPr>
          <w:rStyle w:val="FootnoteAnchor"/>
          <w:rtl w:val="true"/>
        </w:rPr>
        <w:footnoteReference w:id="82"/>
      </w:r>
      <w:r>
        <w:rPr>
          <w:rFonts w:ascii="IRNazanin" w:hAnsi="IRNazanin" w:eastAsia="IRNazanin"/>
          <w:color w:val="111111"/>
          <w:sz w:val="28"/>
          <w:sz w:val="28"/>
          <w:szCs w:val="28"/>
          <w:rtl w:val="true"/>
          <w:lang w:bidi="fa-IR"/>
        </w:rPr>
        <w:t>ـ وقتى نزد او رفتى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خيلى پرهيزكارى، چرا در شب نهر بلخ پرهيزكارى نكردى؟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اعتقاد به امامت جعفر عليه السّلام پرهيز مي‌كنى ولى از</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انجام آن عمل در شب نهر بلخ پرهيزكارى نمي‌كني؟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رفتم به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منزل او، گفتم چه جريانى در شب نهر بلخ بوده؟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به تو خبر داد؟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صادق عليه السّلام از من پرسيد به ايشان عرض كردم او از روي ورع و پرهيزكارى از اعتقاد به امامت شما خوددارى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پرهيزگاري‌ات چه شد در شب نهر بلخ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گواهي مي‌دهم كه چنين سخني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امام به علم امامت آگاهي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واي بر تو ساكت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حرفى نزن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مي‌گويى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نمي‌داند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خبر از غيب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خداوند جهانيان و آن كنيز و من، هيچ فردِ ديگري نمي‌داند؟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جريان چه بوده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ماوراء النهر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تجارتم تمام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جانب بلخ مي‌رفتم مردى با من همسفر بود كه همراه خود كنيزى زيبا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نهر بلخ شبانه گذشتيم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همسفر من، صاحب آن كنيز،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تو اينجا نگهبان وسايل ما باش تا من بروم چيزى تهيه كنم و وسايلى براى آتش‌افروزى بياورم و يا من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تو 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كنار انبوهى از درخت منزل داشتيم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كنيز را گرفتم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آن درخت‌ها با او در آميختم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برگشتيم به جاى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صاحبش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خوابيديم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به عراق رسيديم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جز خدا اطلاع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از اعتقاد باطل خود و آن غلو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برداشت و به امامت </w:t>
      </w:r>
    </w:p>
    <w:p>
      <w:pPr>
        <w:pStyle w:val="BookText"/>
        <w:rPr/>
      </w:pPr>
      <w:r>
        <w:rPr>
          <w:rFonts w:ascii="Amiri" w:hAnsi="Amiri" w:eastAsia="Amiri" w:cs="Amiri"/>
          <w:color w:val="111111"/>
          <w:sz w:val="28"/>
          <w:sz w:val="28"/>
          <w:szCs w:val="28"/>
          <w:rtl w:val="true"/>
          <w:lang w:bidi="ar-SA"/>
        </w:rPr>
        <w:t>امام صادق عليه السّلام اعتراف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سال بعد به مكه رفتيم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خدمت امام بردم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جريان را برايش نقل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ديگر چنين كارى بكنى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پايان از ارادتمندان امام صادق عليه السّلام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نكات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با تقوا ارتباطي ناگسستني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از كردار زشت تمام افراد، حتّي آنان كه پيروِ ايشان نيستند، آگاه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هدايت كردن و هشدار دادن به آنان از اين آگاهي، آنان را مطّلع مي‌سازند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صادق عليه السّلام داخل شدم در حالي كه خواهان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معجزه 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بودم چنان كه امام باقر عليه السّلام مرا دلالتي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هنگامي‌كه بر آن حضرت داخل شدم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كانَ لَكَ فيما كُنْتَ فيهِ شُغُلٌ تَدْخُلُ عَلٰى إِمامِكَ وَ أَنْتَ جُنُبٌ؟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ـ اي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شغلى نيست كه تو در او هستى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 شايسته اي براي تو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 جنابت بر امام خويش وارد مي‌شوي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اين كار را جز از روي عمد، انجام ندادم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وَ لَمْ تُؤْمِنْ؟ ـ آيا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امامت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ايمان نداري؟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و ليكن مي‌خواهم كه قلبم اطمينان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يا أَبا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فَاغْتَسِلْ </w:t>
      </w:r>
      <w:r>
        <w:rPr>
          <w:rStyle w:val="FootnoteAnchor"/>
          <w:rtl w:val="true"/>
        </w:rPr>
        <w:footnoteReference w:id="83"/>
      </w:r>
      <w:r>
        <w:rPr>
          <w:rFonts w:ascii="Amiri" w:hAnsi="Amiri" w:eastAsia="Amiri" w:cs="Amiri"/>
          <w:color w:val="111111"/>
          <w:sz w:val="28"/>
          <w:sz w:val="28"/>
          <w:szCs w:val="28"/>
          <w:rtl w:val="true"/>
          <w:lang w:bidi="ar-SA"/>
        </w:rPr>
        <w:t>ـ اي ابامحمد برخيز و غسل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برخاستم </w:t>
      </w:r>
    </w:p>
    <w:p>
      <w:pPr>
        <w:pStyle w:val="BookText"/>
        <w:rPr/>
      </w:pPr>
      <w:r>
        <w:rPr>
          <w:rFonts w:ascii="IRNazanin" w:hAnsi="IRNazanin" w:eastAsia="IRNazanin"/>
          <w:color w:val="111111"/>
          <w:sz w:val="28"/>
          <w:sz w:val="28"/>
          <w:szCs w:val="28"/>
          <w:rtl w:val="true"/>
          <w:lang w:bidi="fa-IR"/>
        </w:rPr>
        <w:t>و غسل كردم و آمدم و به جاى خود بازگشتم و آن گاه دانستم كه او بي‌شك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محضر امام با حال جنابت حاضر شدن، عملي نامشروع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زنده و حرم مطهّر ايشان پس از شهادت نيز، بايد با طهارت حاضر شد؛ زيرا چنانكه در زمان حيات ايشان، حاضر شدن در محضر امام بدون طهارت جايز نيست و موجب آزرده شدن ايشان است، پس از شهادت ايشان نيز همينطور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عَبْدِ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أَشْهَدُ أَنَّكَ تَشْهَدُ مَقامي، وَ تَسْمَعُ كَلامي، وَ أَنَّكَ حَيٌّ عِنْدَ رَبِّكَ تُرْزَقُ، فَاسْأَلْ رَبَّكَ وَ رَبّي في قَضاءِ حَوائِجي </w:t>
      </w:r>
      <w:r>
        <w:rPr>
          <w:rStyle w:val="FootnoteAnchor"/>
          <w:rtl w:val="true"/>
        </w:rPr>
        <w:footnoteReference w:id="84"/>
      </w:r>
      <w:r>
        <w:rPr>
          <w:rFonts w:ascii="IRNazanin" w:hAnsi="IRNazanin" w:eastAsia="IRNazanin"/>
          <w:color w:val="111111"/>
          <w:sz w:val="28"/>
          <w:sz w:val="28"/>
          <w:szCs w:val="28"/>
          <w:rtl w:val="true"/>
          <w:lang w:bidi="fa-IR"/>
        </w:rPr>
        <w:t>ـ اي اباعبدالله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مي‌دهم كه شما جايگاه مرا مشاهده مي‌كنيد و سخنم را مي‌شنويد و به يقين شما زنده هستيد و نزد پروردگار خود روزي مي‌خوريد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هشدار امام موسي كاظم عليه السلام</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مرازم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مدينه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دخترى را در خانه‌اى كه آنجا منزل گرفته بودم 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از او خوشم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تصميم گرفتم از او بهره‌مند شوم ولى او از ازدواج با من سرپيچى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پس از نماز عشاء آمدم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 كه كوبيدم همان دختر در را باز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خود را روى سينه‌اش گزاردم فرار كرد تا اينكه من داخل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w:t>
      </w:r>
      <w:bookmarkStart w:id="37" w:name="pg2287_10183"/>
    </w:p>
    <w:p>
      <w:pPr>
        <w:pStyle w:val="BookText"/>
        <w:rPr/>
      </w:pPr>
      <w:bookmarkEnd w:id="37"/>
      <w:r>
        <w:rPr>
          <w:rFonts w:ascii="Amiri" w:hAnsi="Amiri" w:eastAsia="Amiri" w:cs="Amiri"/>
          <w:color w:val="111111"/>
          <w:sz w:val="28"/>
          <w:sz w:val="28"/>
          <w:szCs w:val="28"/>
          <w:rtl w:val="true"/>
          <w:lang w:bidi="ar-SA"/>
        </w:rPr>
        <w:t>صبح كه خدمت امام كاظم عليه السّلام رسيدم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شيعَتِنا مَنْ خَلا ثُمَّ لَمْ يَرْعَ قَلْبُهُ</w:t>
      </w:r>
      <w:r>
        <w:rPr>
          <w:rStyle w:val="FootnoteAnchor"/>
          <w:rtl w:val="true"/>
        </w:rPr>
        <w:footnoteReference w:id="85"/>
      </w:r>
      <w:r>
        <w:rPr>
          <w:rFonts w:ascii="IRNazanin" w:hAnsi="IRNazanin" w:eastAsia="IRNazanin"/>
          <w:color w:val="111111"/>
          <w:sz w:val="28"/>
          <w:sz w:val="28"/>
          <w:szCs w:val="28"/>
          <w:rtl w:val="true"/>
          <w:lang w:bidi="fa-IR"/>
        </w:rPr>
        <w:t>ـ اى مرازم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قلبش در خلوت، ورع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پاك دامني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نداشته باشد، از شيعيان ما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نكات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شيعه اهل بيت بايد در خلوت نيز خود را در محضر امام ببيند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تنگاتنگي ميان شيعه بودن و تقواي در خلوت و جلوت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كسي كه تقوا ندارد، از شيعيان اهل‌بيت نيست</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38" w:name="__RefHeading___Toc1963557_3804643083"/>
      <w:bookmarkStart w:id="39" w:name="_Toc14"/>
      <w:bookmarkEnd w:id="38"/>
      <w:r>
        <w:rPr>
          <w:rtl w:val="true"/>
        </w:rPr>
        <w:t>خاتمه</w:t>
      </w:r>
      <w:bookmarkEnd w:id="3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پيشه ساز حيا نباشي و حضور بينندگان آگاه و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الله و حجّت هاي او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درك نكني و شرم از گناه كردن در حريم آنان، نداشته باشي، و از شيطان و شيطانيان پيروي كني، راه به كدام سو خواهي برد؟ نه تنها از امامان نور، خود را محروم كرده‌اي، در نارِ زشتي ها و پليدي هاي شيطان، روحانيّت خود را به آتش كشيده، نارِ ابدي را نيز همراه با ملامت شيطان و حسرت براي خود خريده اي</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مي داني، در پاسخ آن شاعر حاجب نام كه چنين سروده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حاجب اگر معامله حشر با علي است من ضامنم تو هر چه بخواهي گناه كن</w:t>
      </w:r>
    </w:p>
    <w:p>
      <w:pPr>
        <w:pStyle w:val="BookText"/>
        <w:rPr/>
      </w:pPr>
      <w:r>
        <w:rPr>
          <w:rFonts w:ascii="Amiri" w:hAnsi="Amiri" w:eastAsia="Amiri" w:cs="Amiri"/>
          <w:color w:val="111111"/>
          <w:sz w:val="28"/>
          <w:sz w:val="28"/>
          <w:szCs w:val="28"/>
          <w:rtl w:val="true"/>
          <w:lang w:bidi="ar-SA"/>
        </w:rPr>
        <w:t>و حضرت اميرالمومنين عليه السّلام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حاجب اگر معامله حشر با علي است شرم از رخ علي كن و كمتر گناه كن</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 داني اگر محبوبِ وليّ خدا در اين زمان و ديگر امامان معصوم و خاتم انبيا و خداوند بشوي، چه جايگاهي خواهي داشت؟</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آيا مي‌داني جلب رضاي امام زمان عجّل الله فرجه الشّريف يعني رضايت الهي و سعادت جاودانه؟ آيا خبر از لذّت همنشيني با امام معصوم ـ كه لذيذتر از بهشت آخرت است ـ داري؟</w:t>
      </w:r>
      <w:r>
        <w:rPr>
          <w:rStyle w:val="FootnoteAnchor"/>
          <w:rtl w:val="true"/>
        </w:rPr>
        <w:footnoteReference w:id="88"/>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كمال‌الدين و تمام النعمة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٢٦٨</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٢٤</w:t>
      </w:r>
      <w:r>
        <w:rPr>
          <w:rFonts w:ascii="Amiri" w:hAnsi="Amiri" w:eastAsia="Amiri" w:cs="Amiri"/>
          <w:color w:val="111111"/>
          <w:sz w:val="28"/>
          <w:sz w:val="28"/>
          <w:szCs w:val="28"/>
          <w:rtl w:val="true"/>
          <w:lang w:bidi="ar-SA"/>
        </w:rPr>
        <w:t xml:space="preserve">ح </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 xml:space="preserve"> و عيون أخبار الرضا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عن محمّد بن عليّ بن موسى، عن أبيه عليّ بن موسى، عن أبيه موسى بن جعفر، عن أبيه جعفر بن محمّد، عن أبيه محمّد بن عليّ، عن أبيه عليّ بن الحسين، عن أبيه الحسين بن عليّ بن أبي طالب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رسول اللّه صلّي اللّه عليه و آله و سلّم و عنده أبيّ بن كعب فقال لي رسول اللّه صلّي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يادمان نرود كه بارها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أَشْهَدُ أَنّي سِلْمٌ لِمَنْ سالَمَكُمْ وَ حَرْبٌ لِمَنْ حارَبَكُمْ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سِلْمٌ لِمَنْ سالَمَكُمْ وَ حَرْبٌ لِمَنْ حارَبَكُمْ وَ عَدُوٌّ لِمَنْ عادَاكُمْ وَ وَلِيٌّ لِمَنْ والاكُمْ إِلٰى يَوْمِ الْقِيامَة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عرض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مَعَكُمْ فَأَفُوزَ فَوْزاً عَظيماً، و به سيّدالشهداء عليه السّلام گفته‌ايم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داعِيَ اللَّهِ، إِنْ كانَ لَمْ يُجِبْكَ بَدَني عِنْدَ اسْتِغاثَتِكَ، وَ لِساني عِنْدَ اسْتِنْصارِكَ، فَقَدْ أَجابَكَ قَلْبي وَ سَمْعي وَ بَصَري، و صبح جمعه به فرزندش حضرت خاتم الأوصياء قائم آل‌محمّد عجّل الله فرجه الشّريف عرض مي‌كنيم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بِأَبي أَنْتَ وَ أُمّي وَ نَفْسي لَكَ الْوِقاءُ وَ الْحِمٰى، آيا مي‌داني كه گرگ‌ها و كركس‌ها و روبهان جهان، همه آشكار و نهان و با هر وسيله و شيوه‌اي به جنگ با فرهنگ غني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عترت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و دل و دين جوانان ما را هدف گرفته‌اند؟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كاري بكن و در عمل نشان بده آنچه گفتي تنها شعار نبوده، نه تنها نبايد با كارهاي نا مشروع، خدا و شاهدان او را آزرده خاطر كنيم بلكه بايد در هر زمان به نداي هَلْ مِنْ ناصِرٍ يَنْصُرُني او پاسخي عملي بدهيم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فرصت غيبت سلطان دين جهت ياري او بهره برده، تمرين خدمت كرده و ودايع الهي كه نزد ماست به كار گيريم، تا فقط به گفتن بسنده نكرده باشيم كه اللَّهُمَّ اجْعَلْنا مِنْ أَنْصارِهِ، وَ أَعْوانِهِ، وَ الذّابّينَ عَنْهُ، وَ الْمُسارِعينَ إِلَيْهِ في قَضاءِ حَوائِجِهِ، وَ الْمُحامينَ عَنْهُ، وَ </w:t>
      </w:r>
      <w:bookmarkStart w:id="40" w:name="pg2287_10189"/>
    </w:p>
    <w:p>
      <w:pPr>
        <w:pStyle w:val="BookText"/>
        <w:rPr/>
      </w:pPr>
      <w:bookmarkEnd w:id="40"/>
      <w:r>
        <w:rPr>
          <w:rFonts w:ascii="IRNazanin" w:hAnsi="IRNazanin" w:eastAsia="IRNazanin"/>
          <w:color w:val="111111"/>
          <w:sz w:val="28"/>
          <w:sz w:val="28"/>
          <w:szCs w:val="28"/>
          <w:rtl w:val="true"/>
          <w:lang w:bidi="fa-IR"/>
        </w:rPr>
        <w:t>السّابِقينَ إِلٰى إِرادَتِهِ، وَ الْمُسْتَشْهَدينَ بَيْنَ يَدَيْه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بر زانوي همّت فراز آورده و بگو ياعلي، برخيز، هنگامه عمل فرا 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السّلام علي المهديّ من آل محمّد صلوات الله عليهم و من والاه و عادي أعدائه،</w:t>
      </w:r>
    </w:p>
    <w:p>
      <w:pPr>
        <w:pStyle w:val="BookText"/>
        <w:rPr/>
      </w:pPr>
      <w:r>
        <w:rPr>
          <w:rFonts w:ascii="Amiri" w:hAnsi="Amiri" w:eastAsia="Amiri" w:cs="Amiri"/>
          <w:color w:val="111111"/>
          <w:sz w:val="28"/>
          <w:sz w:val="28"/>
          <w:szCs w:val="28"/>
          <w:rtl w:val="true"/>
          <w:lang w:bidi="ar-SA"/>
        </w:rPr>
        <w:t>حيدرحسين التربتي الكربلائي</w:t>
      </w:r>
    </w:p>
    <w:p>
      <w:pPr>
        <w:pStyle w:val="BookText"/>
        <w:rPr/>
      </w:pPr>
      <w:r>
        <w:rPr>
          <w:rFonts w:ascii="IRNazanin" w:hAnsi="IRNazanin" w:eastAsia="IRNazanin"/>
          <w:color w:val="111111"/>
          <w:sz w:val="28"/>
          <w:sz w:val="28"/>
          <w:szCs w:val="28"/>
          <w:rtl w:val="true"/>
          <w:lang w:bidi="fa-IR"/>
        </w:rPr>
        <w:t xml:space="preserve">سحرگاه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lang w:bidi="fa-IR"/>
        </w:rPr>
        <w:t>1430</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1" w:name="__RefHeading___Toc1963559_3804643083"/>
      <w:bookmarkStart w:id="42" w:name="_Toc15"/>
      <w:bookmarkEnd w:id="41"/>
      <w:r>
        <w:rPr>
          <w:rtl w:val="true"/>
        </w:rPr>
        <w:t>مراعات حرم</w:t>
      </w:r>
      <w:bookmarkEnd w:id="42"/>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3" w:name="pg2287_10191"/>
      <w:bookmarkStart w:id="44" w:name="pg2287_10191"/>
      <w:bookmarkEnd w:id="44"/>
    </w:p>
    <w:p>
      <w:pPr>
        <w:pStyle w:val="BookText"/>
        <w:rPr/>
      </w:pPr>
      <w:bookmarkStart w:id="45" w:name="pg2287_10191"/>
      <w:bookmarkEnd w:id="45"/>
      <w:r>
        <w:rPr>
          <w:rFonts w:ascii="IRNazanin" w:hAnsi="IRNazanin" w:eastAsia="IRNazanin"/>
          <w:color w:val="111111"/>
          <w:sz w:val="28"/>
          <w:sz w:val="28"/>
          <w:szCs w:val="28"/>
          <w:rtl w:val="true"/>
          <w:lang w:bidi="fa-IR"/>
        </w:rPr>
        <w:t>بيا اي نفس با مهدي صفا كن بيا اي نفس دست از كينه بردار الا اي شيعه من خير تو جويم منِ مهدي كه فرزند حسينم تو آگاهي چه كردي يا چه خوردي چرا اين گونه در عصيان ذليلي نكردي تو مراعات حرم را مكن كاري ز خود دورت نمايم تو كه سرمايه و اميد مايي ولي رفتار تو تغيير كرده نكن رزق دلم را غصه و درد بيا تا از دلم آگاه گردي تو كه هم سفره اهل بهشتي تو جا داري هنوز اندر دل من بيا بر روي ماه من نگه كن به حقّ احمد و زهرا و حيدر به مهر روي او ترك جفا كن علايق هاي دنيا را رها كن سحرگه راز خود را با تو گويم براي حالِ تو در شور و شينم كه نام و مهر ما از ياد بردي مگر بر جرم خود داري دليلي چه مي گويي جواب مادرم را عوض شو تا كه من پيشت بيايم تو باقيمانده كرب و بلايي گنه بر حال تو تأثير كرده دوباره توبه كن برگرد، برگرد تو با سوز دلم همراه گردي چه شد سوي خدايت برنگشتي تو را من دوست دارم، سائل من به خاطر خواهي ام، ترك گنه كن نرو از خانه ما، جاي ديگر</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6" w:name="__RefHeading___Toc1963561_3804643083"/>
      <w:bookmarkStart w:id="47" w:name="_Toc16"/>
      <w:bookmarkEnd w:id="46"/>
      <w:r>
        <w:rPr>
          <w:rtl w:val="true"/>
        </w:rPr>
        <w:t>فهرست منابع</w:t>
      </w:r>
      <w:bookmarkEnd w:id="47"/>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الذّكر الحكيم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إعلام الوري بأعلام 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أبوعليّ الفضل بن الحسن الطّبرسي من أعلام القرن السّادس، مطبعة ستاره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الأصول الستّة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الأصول الأوّليّة، مجموعة من كتب الحديث الأوّليّة في عصر الأئمّة المعصومين 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محمّد بن محمّد بن النّعمان العكبري البغدادي،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دارالمفيد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مطبعة </w:t>
      </w:r>
    </w:p>
    <w:p>
      <w:pPr>
        <w:pStyle w:val="BookText"/>
        <w:rPr/>
      </w:pPr>
      <w:r>
        <w:rPr>
          <w:rFonts w:ascii="Amiri" w:hAnsi="Amiri" w:eastAsia="Amiri" w:cs="Amiri"/>
          <w:color w:val="111111"/>
          <w:sz w:val="28"/>
          <w:sz w:val="28"/>
          <w:szCs w:val="28"/>
          <w:rtl w:val="true"/>
          <w:lang w:bidi="ar-SA"/>
        </w:rPr>
        <w:t>دارالثقافة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الطّبعة الأولي،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الأولي</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 الأنوار الجامعة لدرر أخبار الأئمّة الأطهار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محمّد باقر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دار 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الرّابعة</w:t>
      </w:r>
      <w:r>
        <w:rPr>
          <w:rFonts w:eastAsia="Amiri" w:cs="Amiri" w:ascii="Amiri" w:hAnsi="Amiri"/>
          <w:color w:val="111111"/>
          <w:sz w:val="28"/>
          <w:szCs w:val="28"/>
          <w:lang w:bidi="ar-SA"/>
        </w:rPr>
        <w:t>1362</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مؤسّسة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حسن الصفّار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انتشارات كتابخانه آيةالله مرعشى نجفى، الطبع الثاني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مسعود العيّاشي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٣٢٠</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تفسيرفرات بن إبراهيم‌الكوفي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القاسم فرات بن إبراهيم بن فرات الكوفي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الغيبة الصّغري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الإرشاد – طهران،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إبراهيم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مطبعة مؤسّسة دارالكتاب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الثّالثة</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الثاقب فى 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أنصاريان – قم،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الخرائج و الجرائح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سعيد بن هبة الله القطب الرّاوندي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573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الإمام المهدي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 xml:space="preserve">الطّبعةالأولي،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جرير بن رستم الطبريّ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البعثة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لحسين بن سعيد الأهوازي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أعلام القرن الثّالث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حسينيان، </w:t>
      </w:r>
      <w:r>
        <w:rPr>
          <w:rFonts w:eastAsia="Amiri" w:cs="Amiri" w:ascii="Amiri" w:hAnsi="Amiri"/>
          <w:color w:val="111111"/>
          <w:sz w:val="28"/>
          <w:szCs w:val="28"/>
          <w:lang w:bidi="ar-SA"/>
        </w:rPr>
        <w:t>1402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الحسكاني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الإرشاد – طهران،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يونس 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877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المكتبة المرتضويّة – طهران، </w:t>
      </w:r>
      <w:r>
        <w:rPr>
          <w:rFonts w:eastAsia="Amiri" w:cs="Amiri" w:ascii="Amiri" w:hAnsi="Amiri"/>
          <w:color w:val="111111"/>
          <w:sz w:val="28"/>
          <w:szCs w:val="28"/>
          <w:lang w:bidi="ar-SA"/>
        </w:rPr>
        <w:t>1384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أخبار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عيون المعجزات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بن عبدالوهّاب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أعلام القرن الخامس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الشّريف الرّضي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غرر الحكم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عبدالواحد الآمدي التميمي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550</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دفتر تبليغات اسلامى حوزه علميه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چاپ اول </w:t>
      </w:r>
      <w:r>
        <w:rPr>
          <w:rFonts w:eastAsia="IRNazanin" w:cs="IRNazanin"/>
          <w:color w:val="111111"/>
          <w:sz w:val="28"/>
          <w:szCs w:val="28"/>
          <w:lang w:bidi="fa-IR"/>
        </w:rPr>
        <w:t>1366</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الإسلام أبو جعفر محمّد بن يعقوب بن إسحاق الكليني الرّازي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الإسلاميّة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 الطّبعة الثّالثة</w:t>
      </w:r>
      <w:r>
        <w:rPr>
          <w:rFonts w:eastAsia="Amiri" w:cs="Amiri" w:ascii="Amiri" w:hAnsi="Amiri"/>
          <w:color w:val="111111"/>
          <w:sz w:val="28"/>
          <w:szCs w:val="28"/>
          <w:lang w:bidi="ar-SA"/>
        </w:rPr>
        <w:t>1388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أصل سليم‌بن‌قيس الهلالي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نشر الهادي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الغمّة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عيسي بن أبي الفتح الإربلي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693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دارالأضواء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 الطّبعة الثّانية،</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كمال الدّين و 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مجموعة ورّام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الخواطر و نزهة النواظر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ورّام بن ابي فراس المالكي الأشتري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605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دارالكتب الإسلاميّه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محاسبةالنفس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موسي بن جعفر 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664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المكتبة المرتضويّة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مدينة المعاجز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العلّامةالمحدّث الجليل السّيّدهاشم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1109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طبع مؤسّسة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الأولي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الوسائل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الحاج ميرزاحسين النّوري الطّبرسي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مشكوة الأنوار في غررالأخبار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ابوالفضل علي الطبرسي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 اوائل القرن السابع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مؤسّسة آل البيت 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مصباح المتهجّد و سلاح المتعبّد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الحسن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460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إسماعيل الأنصاري</w:t>
      </w:r>
      <w:r>
        <w:rPr>
          <w:rFonts w:eastAsia="Amiri" w:cs="Amiri" w:ascii="Amiri" w:hAnsi="Amiri"/>
          <w:color w:val="111111"/>
          <w:sz w:val="28"/>
          <w:szCs w:val="28"/>
          <w:rtl w:val="true"/>
          <w:lang w:bidi="ar-SA"/>
        </w:rPr>
        <w:t xml:space="preserve">. </w:t>
      </w:r>
      <w:bookmarkStart w:id="48" w:name="pg2287_10197"/>
    </w:p>
    <w:p>
      <w:pPr>
        <w:pStyle w:val="BookText"/>
        <w:rPr/>
      </w:pPr>
      <w:bookmarkEnd w:id="48"/>
      <w:r>
        <w:rPr>
          <w:rFonts w:ascii="Amiri" w:hAnsi="Amiri" w:eastAsia="Amiri" w:cs="Amiri"/>
          <w:color w:val="111111"/>
          <w:sz w:val="28"/>
          <w:sz w:val="28"/>
          <w:szCs w:val="28"/>
          <w:rtl w:val="true"/>
          <w:lang w:bidi="ar-SA"/>
        </w:rPr>
        <w:t>و طبع الأعلمي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الطّبعة الثّانية، </w:t>
      </w:r>
      <w:r>
        <w:rPr>
          <w:rFonts w:eastAsia="Amiri" w:cs="Amiri" w:ascii="Amiri" w:hAnsi="Amiri"/>
          <w:color w:val="111111"/>
          <w:sz w:val="28"/>
          <w:szCs w:val="28"/>
          <w:lang w:bidi="ar-SA"/>
        </w:rPr>
        <w:t>1425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مؤسّسة فقه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محمّد بن عليّ بن حسين بن بابويه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ascii="Amiri" w:hAnsi="Amiri" w:eastAsia="Amiri" w:cs="Amiri"/>
          <w:color w:val="111111"/>
          <w:sz w:val="28"/>
          <w:sz w:val="28"/>
          <w:szCs w:val="28"/>
          <w:lang w:bidi="ar-SA"/>
        </w:rPr>
        <w:t>٣٩١</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تصحيح علي اكبر الغفّاري، نشر مكتبة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١٣٧٩</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مناقب آل أبي طالب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أبوعبدالله محمّدبن عليّ بن شهرآشوب المازندراني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588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المطبعة الحيدريّة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النّجف الأشرف،</w:t>
      </w:r>
      <w:r>
        <w:rPr>
          <w:rFonts w:eastAsia="Amiri" w:cs="Amiri" w:ascii="Amiri" w:hAnsi="Amiri"/>
          <w:color w:val="111111"/>
          <w:sz w:val="28"/>
          <w:szCs w:val="28"/>
          <w:lang w:bidi="ar-SA"/>
        </w:rPr>
        <w:t>1376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نشر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محمّد بن عليّ بن الحسين بن بابويه القمّي،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381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منشورات جامعة المدرّسين في الحوزة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الطّبعة الثّانية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الشّيعة إلي تحصيل مسائل 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الحرّالعاملي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1104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 مؤسّسة آل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الطّبع الأوّل</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49" w:name="__RefHeading___Toc1963563_3804643083"/>
      <w:bookmarkStart w:id="50" w:name="_Toc17"/>
      <w:bookmarkEnd w:id="49"/>
      <w:r>
        <w:rPr>
          <w:rtl w:val="true"/>
        </w:rPr>
        <w:t>يادداشت پاياني</w:t>
      </w:r>
      <w:bookmarkEnd w:id="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r>
        <w:rPr>
          <w:rFonts w:ascii="Amiri" w:hAnsi="Amiri" w:eastAsia="Amiri" w:cs="Amiri"/>
          <w:color w:val="111111"/>
          <w:sz w:val="28"/>
          <w:sz w:val="28"/>
          <w:szCs w:val="28"/>
          <w:rtl w:val="true"/>
          <w:lang w:bidi="ar-SA"/>
        </w:rPr>
        <w:t xml:space="preserve">باب 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2/106</w:t>
      </w:r>
      <w:r>
        <w:rPr>
          <w:rFonts w:ascii="Amiri" w:hAnsi="Amiri" w:eastAsia="Amiri" w:cs="Amiri"/>
          <w:color w:val="111111"/>
          <w:sz w:val="28"/>
          <w:sz w:val="28"/>
          <w:szCs w:val="28"/>
          <w:rtl w:val="true"/>
          <w:lang w:bidi="ar-SA"/>
        </w:rPr>
        <w:t xml:space="preserve">باب الحياء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أمالي الصدوق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سليمان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الصّادق جعفر بن محمّد عليه السّلام و عنده نفر من الشّيعة فسمعته و هو يقول</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٠</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سوره غافر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آيه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مصباح‌المتهجّد</w:t>
      </w:r>
      <w:r>
        <w:rPr>
          <w:rFonts w:eastAsia="IRNazanin" w:cs="IRNazanin"/>
          <w:color w:val="111111"/>
          <w:sz w:val="28"/>
          <w:szCs w:val="28"/>
          <w:rtl w:val="true"/>
          <w:lang w:bidi="fa-IR"/>
        </w:rPr>
        <w:t>:</w:t>
      </w:r>
      <w:r>
        <w:rPr>
          <w:rFonts w:eastAsia="IRNazanin" w:cs="IRNazanin"/>
          <w:color w:val="111111"/>
          <w:sz w:val="28"/>
          <w:szCs w:val="28"/>
          <w:lang w:bidi="fa-IR"/>
        </w:rPr>
        <w:t>1/849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٦</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مسلم عنه عليه السّلام، الأصول الستّة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١٥٦</w:t>
      </w:r>
      <w:r>
        <w:rPr>
          <w:rFonts w:ascii="Amiri" w:hAnsi="Amiri" w:eastAsia="Amiri" w:cs="Amiri"/>
          <w:color w:val="111111"/>
          <w:sz w:val="28"/>
          <w:sz w:val="28"/>
          <w:szCs w:val="28"/>
          <w:rtl w:val="true"/>
          <w:lang w:bidi="ar-SA"/>
        </w:rPr>
        <w:t xml:space="preserve"> كتاب مختصر أصل علاء بن الرزين الذي اختصره الشيخ الشهيد الأوّل، عن محمّد بن مسلم، عن الباقر عليه السّلام، 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الباقر أو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كما في البصائر باختلاف و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شُهَداءُ في أَرْضِهِ،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بروايته الاولي،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13781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عن تفسير العيّاشي،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كتاب العلاء بن الرزين، في 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باسناده عن محمّد بن مسلم ،عن الصادق عليه السّلام 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عن محمّد بن مسلم و زرارة، عن الصادق عليه السّلام مثله 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شُهَدٰاءُ فِي أَرْضِهِ، عن الأخير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23/348</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تفسير 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 في ج</w:t>
      </w:r>
      <w:r>
        <w:rPr>
          <w:rFonts w:eastAsia="Amiri" w:cs="Amiri" w:ascii="Amiri" w:hAnsi="Amiri"/>
          <w:color w:val="111111"/>
          <w:sz w:val="28"/>
          <w:szCs w:val="28"/>
          <w:lang w:bidi="ar-SA"/>
        </w:rPr>
        <w:t>23/351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بحارالأنوار</w:t>
      </w:r>
      <w:r>
        <w:rPr>
          <w:rFonts w:eastAsia="IRNazanin" w:cs="IRNazanin"/>
          <w:color w:val="111111"/>
          <w:sz w:val="28"/>
          <w:szCs w:val="28"/>
          <w:rtl w:val="true"/>
          <w:lang w:bidi="fa-IR"/>
        </w:rPr>
        <w:t>:</w:t>
      </w:r>
      <w:r>
        <w:rPr>
          <w:rFonts w:eastAsia="IRNazanin" w:cs="IRNazanin"/>
          <w:color w:val="111111"/>
          <w:sz w:val="28"/>
          <w:szCs w:val="28"/>
          <w:lang w:bidi="fa-IR"/>
        </w:rPr>
        <w:t>17/149</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w:t>
      </w:r>
      <w:r>
        <w:rPr>
          <w:rFonts w:eastAsia="IRNazanin" w:cs="IRNazanin"/>
          <w:color w:val="111111"/>
          <w:sz w:val="28"/>
          <w:szCs w:val="28"/>
          <w:lang w:bidi="fa-IR"/>
        </w:rPr>
        <w:t>23/340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عن الصادق</w:t>
      </w:r>
      <w:r>
        <w:rPr>
          <w:rFonts w:ascii="IRNazanin" w:hAnsi="IRNazanin" w:eastAsia="IRNazanin"/>
          <w:color w:val="111111"/>
          <w:sz w:val="28"/>
          <w:sz w:val="28"/>
          <w:szCs w:val="28"/>
          <w:lang w:bidi="fa-IR"/>
        </w:rPr>
        <w:t></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عرض الأعمال على النبيّ و الأئمّة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وسائل‌الشيعة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23/344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126</w:t>
      </w:r>
      <w:r>
        <w:rPr>
          <w:rFonts w:ascii="Amiri" w:hAnsi="Amiri" w:eastAsia="Amiri" w:cs="Amiri"/>
          <w:color w:val="111111"/>
          <w:sz w:val="28"/>
          <w:sz w:val="28"/>
          <w:szCs w:val="28"/>
          <w:rtl w:val="true"/>
          <w:lang w:bidi="ar-SA"/>
        </w:rPr>
        <w:t>، 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ascii="Amiri" w:hAnsi="Amiri" w:eastAsia="Amiri" w:cs="Amiri"/>
          <w:color w:val="111111"/>
          <w:sz w:val="28"/>
          <w:sz w:val="28"/>
          <w:szCs w:val="28"/>
          <w:lang w:bidi="ar-SA"/>
        </w:rPr>
        <w:t>١٠٨</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121</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7/330</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باختلاف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العيّاشي مثله باختلاف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23/345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التبيان للشيخ الطوسي عن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وَ قُلِ اعْمَلُوا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مجمع البيان في قوله تعالي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w:t>
      </w:r>
      <w:r>
        <w:rPr>
          <w:rFonts w:ascii="Amiri" w:hAnsi="Amiri" w:eastAsia="Amiri" w:cs="Amiri"/>
          <w:color w:val="111111"/>
          <w:sz w:val="28"/>
          <w:sz w:val="28"/>
          <w:szCs w:val="28"/>
          <w:rtl w:val="true"/>
          <w:lang w:bidi="ar-SA"/>
        </w:rPr>
        <w:t>قُلِ اعْمَلُوا فَسَيَرَى اللَّهُ عَمَلَكُمْ وَ رَسُولُهُ وَ الْمُؤْمِنُونَ</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أصحابنا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17/150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 القمّي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17/150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 باختلاف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تفسيرالقمّي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تفسيرالقمّي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حديث</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باختلاف، معاني‌الأخبار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البصائر و فيه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سَكَتَ، قٰال أبوبصير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عنى الأئمّة عليهم السّلام،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المعاني،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من‌لايحضره‌الفقيه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583</w:t>
      </w:r>
      <w:r>
        <w:rPr>
          <w:rFonts w:ascii="Amiri" w:hAnsi="Amiri" w:eastAsia="Amiri" w:cs="Amiri"/>
          <w:color w:val="111111"/>
          <w:sz w:val="28"/>
          <w:sz w:val="28"/>
          <w:szCs w:val="28"/>
          <w:rtl w:val="true"/>
          <w:lang w:bidi="ar-SA"/>
        </w:rPr>
        <w:t>،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عرض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21102</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٢٣</w:t>
      </w:r>
      <w:r>
        <w:rPr>
          <w:rFonts w:eastAsia="IRNazanin" w:cs="IRNazanin"/>
          <w:color w:val="111111"/>
          <w:sz w:val="28"/>
          <w:szCs w:val="28"/>
          <w:lang w:bidi="fa-IR"/>
        </w:rPr>
        <w:t>/</w:t>
      </w:r>
      <w:r>
        <w:rPr>
          <w:rFonts w:ascii="IRNazanin" w:hAnsi="IRNazanin" w:eastAsia="IRNazanin"/>
          <w:color w:val="111111"/>
          <w:sz w:val="28"/>
          <w:sz w:val="28"/>
          <w:szCs w:val="28"/>
          <w:lang w:bidi="fa-IR"/>
        </w:rPr>
        <w:t>٣٤٥</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٢٠</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٤١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عرض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125</w:t>
      </w:r>
      <w:r>
        <w:rPr>
          <w:rFonts w:ascii="Amiri" w:hAnsi="Amiri" w:eastAsia="Amiri" w:cs="Amiri"/>
          <w:color w:val="111111"/>
          <w:sz w:val="28"/>
          <w:sz w:val="28"/>
          <w:szCs w:val="28"/>
          <w:rtl w:val="true"/>
          <w:lang w:bidi="ar-SA"/>
        </w:rPr>
        <w:t>، محاسبةالنفس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دلائل الحميري و كتاب تفسير القرآن لإبن عقدة و تفسير ما نزل في أهل البيت عليهم السّلام لمحمّد بن العبّاس بن مروان،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 و البصائر،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٣٥١</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٦٨</w:t>
      </w:r>
      <w:r>
        <w:rPr>
          <w:rFonts w:ascii="Amiri" w:hAnsi="Amiri" w:eastAsia="Amiri" w:cs="Amiri"/>
          <w:color w:val="111111"/>
          <w:sz w:val="28"/>
          <w:sz w:val="28"/>
          <w:szCs w:val="28"/>
          <w:rtl w:val="true"/>
          <w:lang w:bidi="ar-SA"/>
        </w:rPr>
        <w:t>و ص</w:t>
      </w:r>
      <w:r>
        <w:rPr>
          <w:rFonts w:ascii="Amiri" w:hAnsi="Amiri" w:eastAsia="Amiri" w:cs="Amiri"/>
          <w:color w:val="111111"/>
          <w:sz w:val="28"/>
          <w:sz w:val="28"/>
          <w:szCs w:val="28"/>
          <w:lang w:bidi="ar-SA"/>
        </w:rPr>
        <w:t>٣٥٣</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٧٣</w:t>
      </w:r>
      <w:r>
        <w:rPr>
          <w:rFonts w:ascii="Amiri" w:hAnsi="Amiri" w:eastAsia="Amiri" w:cs="Amiri"/>
          <w:color w:val="111111"/>
          <w:sz w:val="28"/>
          <w:sz w:val="28"/>
          <w:szCs w:val="28"/>
          <w:rtl w:val="true"/>
          <w:lang w:bidi="ar-SA"/>
        </w:rPr>
        <w:t xml:space="preserve"> عن البصائر و العيّاشي و محاسبة النفس</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16/113</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21121</w:t>
      </w:r>
      <w:r>
        <w:rPr>
          <w:rFonts w:ascii="Amiri" w:hAnsi="Amiri" w:eastAsia="Amiri" w:cs="Amiri"/>
          <w:color w:val="111111"/>
          <w:sz w:val="28"/>
          <w:sz w:val="28"/>
          <w:szCs w:val="28"/>
          <w:rtl w:val="true"/>
          <w:lang w:bidi="ar-SA"/>
        </w:rPr>
        <w:t>عن البصائر، محاسبةالنفس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كتاب تفسير القرآن لابن عقدة بإسناده إلى يزيد بن معاوية العجلي، عنه عليه السّلام، الأمالي‌للطوسي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أذينةعنه عليه السّلام مثله باختلاف ،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4/400</w:t>
      </w:r>
      <w:r>
        <w:rPr>
          <w:rFonts w:ascii="Amiri" w:hAnsi="Amiri" w:eastAsia="Amiri" w:cs="Amiri"/>
          <w:color w:val="111111"/>
          <w:sz w:val="28"/>
          <w:sz w:val="28"/>
          <w:szCs w:val="28"/>
          <w:rtl w:val="true"/>
          <w:lang w:bidi="ar-SA"/>
        </w:rPr>
        <w:t>عروة بن أذينةعنه</w:t>
      </w:r>
      <w:r>
        <w:rPr>
          <w:rFonts w:ascii="Amiri" w:hAnsi="Amiri" w:eastAsia="Amiri" w:cs="Amiri"/>
          <w:color w:val="111111"/>
          <w:sz w:val="28"/>
          <w:sz w:val="28"/>
          <w:szCs w:val="28"/>
          <w:lang w:bidi="ar-SA"/>
        </w:rPr>
        <w:t></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الأمالي،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الفضيل، عن الصادق عليه السّلام مثله باختلاف،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13784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العيّاشي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عرض الأعمال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عرض الأعمال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أبان الزّيّات و كان مكينا عند الرّضا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الكافي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بشّار، عن أبي الحسن عليه السّلام مثله،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الأمالي و الزهد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1/219</w:t>
      </w:r>
      <w:r>
        <w:rPr>
          <w:rFonts w:ascii="Amiri" w:hAnsi="Amiri" w:eastAsia="Amiri" w:cs="Amiri"/>
          <w:color w:val="111111"/>
          <w:sz w:val="28"/>
          <w:sz w:val="28"/>
          <w:szCs w:val="28"/>
          <w:rtl w:val="true"/>
          <w:lang w:bidi="ar-SA"/>
        </w:rPr>
        <w:t>باب عرض الأعمال على النبيّ والأئمة صلوات اللّه عليهم 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بصائرالدرجات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باختلاف يسير، الأمالي‌للمفيد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w:t>
      </w:r>
      <w:r>
        <w:rPr>
          <w:rFonts w:ascii="Amiri" w:hAnsi="Amiri" w:eastAsia="Amiri" w:cs="Amiri"/>
          <w:color w:val="111111"/>
          <w:sz w:val="28"/>
          <w:sz w:val="28"/>
          <w:szCs w:val="28"/>
          <w:lang w:bidi="ar-SA"/>
        </w:rPr>
        <w:t>٢٣</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كتاب الزهد لحسين بن سعيد الأهوازي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الأمالي باختلاف يسير، مشكاة 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ascii="Amiri" w:hAnsi="Amiri" w:eastAsia="Amiri" w:cs="Amiri"/>
          <w:color w:val="111111"/>
          <w:sz w:val="28"/>
          <w:sz w:val="28"/>
          <w:szCs w:val="28"/>
          <w:lang w:bidi="ar-SA"/>
        </w:rPr>
        <w:t>٣</w:t>
      </w:r>
      <w:r>
        <w:rPr>
          <w:rFonts w:ascii="Amiri" w:hAnsi="Amiri" w:eastAsia="Amiri" w:cs="Amiri"/>
          <w:color w:val="111111"/>
          <w:sz w:val="28"/>
          <w:sz w:val="28"/>
          <w:szCs w:val="28"/>
          <w:rtl w:val="true"/>
          <w:lang w:bidi="ar-SA"/>
        </w:rPr>
        <w:t xml:space="preserve"> كما في الكافي باختلاف، وسائل‌الشيعة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21105</w:t>
      </w:r>
      <w:r>
        <w:rPr>
          <w:rFonts w:ascii="Amiri" w:hAnsi="Amiri" w:eastAsia="Amiri" w:cs="Amiri"/>
          <w:color w:val="111111"/>
          <w:sz w:val="28"/>
          <w:sz w:val="28"/>
          <w:szCs w:val="28"/>
          <w:rtl w:val="true"/>
          <w:lang w:bidi="ar-SA"/>
        </w:rPr>
        <w:t>عن الكافي،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13787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كشف الحيرة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كتاب‌سليم بن قيس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80</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شواهدالتنزيل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1/119</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eastAsia="Amiri" w:cs="Amiri" w:ascii="Amiri" w:hAnsi="Amiri"/>
          <w:color w:val="111111"/>
          <w:sz w:val="28"/>
          <w:szCs w:val="28"/>
          <w:lang w:bidi="ar-SA"/>
        </w:rPr>
        <w:t>23/334</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الشواهد و ج </w:t>
      </w:r>
      <w:r>
        <w:rPr>
          <w:rFonts w:eastAsia="Amiri" w:cs="Amiri" w:ascii="Amiri" w:hAnsi="Amiri"/>
          <w:color w:val="111111"/>
          <w:sz w:val="28"/>
          <w:szCs w:val="28"/>
          <w:lang w:bidi="ar-SA"/>
        </w:rPr>
        <w:t>35/389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4/129</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تفسيرفرات 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عنه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r>
        <w:rPr>
          <w:rFonts w:eastAsia="IRNazanin" w:cs="IRNazanin"/>
          <w:color w:val="111111"/>
          <w:sz w:val="28"/>
          <w:szCs w:val="28"/>
          <w:lang w:bidi="fa-IR"/>
        </w:rPr>
        <w:t>23/342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المناقب</w:t>
      </w:r>
      <w:r>
        <w:rPr>
          <w:rFonts w:eastAsia="IRNazanin" w:cs="IRNazanin"/>
          <w:color w:val="111111"/>
          <w:sz w:val="28"/>
          <w:szCs w:val="28"/>
          <w:rtl w:val="true"/>
          <w:lang w:bidi="fa-IR"/>
        </w:rPr>
        <w:t>:</w:t>
      </w:r>
      <w:r>
        <w:rPr>
          <w:rFonts w:eastAsia="IRNazanin" w:cs="IRNazanin"/>
          <w:color w:val="111111"/>
          <w:sz w:val="28"/>
          <w:szCs w:val="28"/>
          <w:lang w:bidi="fa-IR"/>
        </w:rPr>
        <w:t>4/179</w:t>
      </w:r>
      <w:r>
        <w:rPr>
          <w:rFonts w:ascii="IRNazanin" w:hAnsi="IRNazanin" w:eastAsia="IRNazanin"/>
          <w:color w:val="111111"/>
          <w:sz w:val="28"/>
          <w:sz w:val="28"/>
          <w:szCs w:val="28"/>
          <w:rtl w:val="true"/>
          <w:lang w:bidi="fa-IR"/>
        </w:rPr>
        <w:t>، عنه</w:t>
      </w:r>
      <w:r>
        <w:rPr>
          <w:rFonts w:eastAsia="IRNazanin" w:cs="IRNazanin"/>
          <w:color w:val="111111"/>
          <w:sz w:val="28"/>
          <w:szCs w:val="28"/>
          <w:rtl w:val="true"/>
          <w:lang w:bidi="fa-IR"/>
        </w:rPr>
        <w:t>:</w:t>
      </w:r>
      <w:r>
        <w:rPr>
          <w:rFonts w:eastAsia="IRNazanin" w:cs="IRNazanin"/>
          <w:color w:val="111111"/>
          <w:sz w:val="28"/>
          <w:szCs w:val="28"/>
          <w:lang w:bidi="fa-IR"/>
        </w:rPr>
        <w:t>23/350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تفسيرفرات‌الكوفي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r>
        <w:rPr>
          <w:rFonts w:ascii="Amiri" w:hAnsi="Amiri" w:eastAsia="Amiri" w:cs="Amiri"/>
          <w:color w:val="111111"/>
          <w:sz w:val="28"/>
          <w:sz w:val="28"/>
          <w:szCs w:val="28"/>
          <w:rtl w:val="true"/>
          <w:lang w:bidi="ar-SA"/>
        </w:rPr>
        <w:t>عن محمّد بن عليّ، عنه عليه السّلام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شُهَداءُ اللَّهِ،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في أنّ الأئمة شهداء اللّه 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عنه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١٣</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و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 آخر عن أبي بصير مثله و ليس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الشُّهَداءُ عَلَى النّاسِ، تفسيرالعيّاشي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كروايته الثانية،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عن البصائر بروايته الاولي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23/343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44</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البحار</w:t>
      </w:r>
      <w:r>
        <w:rPr>
          <w:rFonts w:eastAsia="IRNazanin" w:cs="IRNazanin"/>
          <w:color w:val="111111"/>
          <w:sz w:val="28"/>
          <w:szCs w:val="28"/>
          <w:rtl w:val="true"/>
          <w:lang w:bidi="fa-IR"/>
        </w:rPr>
        <w:t>:</w:t>
      </w:r>
      <w:r>
        <w:rPr>
          <w:rFonts w:eastAsia="IRNazanin" w:cs="IRNazanin"/>
          <w:color w:val="111111"/>
          <w:sz w:val="28"/>
          <w:szCs w:val="28"/>
          <w:lang w:bidi="fa-IR"/>
        </w:rPr>
        <w:t>26/136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ascii="IRNazanin" w:hAnsi="IRNazanin" w:eastAsia="IRNazanin"/>
          <w:color w:val="111111"/>
          <w:sz w:val="28"/>
          <w:sz w:val="28"/>
          <w:szCs w:val="28"/>
          <w:lang w:bidi="fa-IR"/>
        </w:rPr>
        <w:t>١</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24/126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الأمالي‌للشيخ الطوسي</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٢٤٥</w:t>
      </w:r>
      <w:r>
        <w:rPr>
          <w:rFonts w:ascii="Amiri" w:hAnsi="Amiri" w:eastAsia="Amiri" w:cs="Amiri"/>
          <w:color w:val="111111"/>
          <w:sz w:val="28"/>
          <w:sz w:val="28"/>
          <w:szCs w:val="28"/>
          <w:rtl w:val="true"/>
          <w:lang w:bidi="ar-SA"/>
        </w:rPr>
        <w:t xml:space="preserve"> المجلس </w:t>
      </w:r>
      <w:r>
        <w:rPr>
          <w:rFonts w:ascii="Amiri" w:hAnsi="Amiri" w:eastAsia="Amiri" w:cs="Amiri"/>
          <w:color w:val="111111"/>
          <w:sz w:val="28"/>
          <w:sz w:val="28"/>
          <w:szCs w:val="28"/>
          <w:lang w:bidi="ar-SA"/>
        </w:rPr>
        <w:t>٩</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الأمالي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26/133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٩</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25/45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٢٦</w:t>
      </w:r>
      <w:r>
        <w:rPr>
          <w:rFonts w:eastAsia="IRNazanin" w:cs="IRNazanin"/>
          <w:color w:val="111111"/>
          <w:sz w:val="28"/>
          <w:szCs w:val="28"/>
          <w:lang w:bidi="fa-IR"/>
        </w:rPr>
        <w:t>/</w:t>
      </w:r>
      <w:r>
        <w:rPr>
          <w:rFonts w:ascii="IRNazanin" w:hAnsi="IRNazanin" w:eastAsia="IRNazanin"/>
          <w:color w:val="111111"/>
          <w:sz w:val="28"/>
          <w:sz w:val="28"/>
          <w:szCs w:val="28"/>
          <w:lang w:bidi="fa-IR"/>
        </w:rPr>
        <w:t>١٣٥</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١٢</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٤٣١</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٧</w:t>
      </w:r>
      <w:r>
        <w:rPr>
          <w:rFonts w:ascii="IRNazanin" w:hAnsi="IRNazanin" w:eastAsia="IRNazanin"/>
          <w:color w:val="111111"/>
          <w:sz w:val="28"/>
          <w:sz w:val="28"/>
          <w:szCs w:val="28"/>
          <w:rtl w:val="true"/>
          <w:lang w:bidi="fa-IR"/>
        </w:rPr>
        <w:t xml:space="preserve"> ح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٢٥</w:t>
      </w:r>
      <w:r>
        <w:rPr>
          <w:rFonts w:eastAsia="IRNazanin" w:cs="IRNazanin"/>
          <w:color w:val="111111"/>
          <w:sz w:val="28"/>
          <w:szCs w:val="28"/>
          <w:lang w:bidi="fa-IR"/>
        </w:rPr>
        <w:t>/</w:t>
      </w:r>
      <w:r>
        <w:rPr>
          <w:rFonts w:ascii="IRNazanin" w:hAnsi="IRNazanin" w:eastAsia="IRNazanin"/>
          <w:color w:val="111111"/>
          <w:sz w:val="28"/>
          <w:sz w:val="28"/>
          <w:szCs w:val="28"/>
          <w:lang w:bidi="fa-IR"/>
        </w:rPr>
        <w:t>٣٩</w:t>
      </w:r>
      <w:r>
        <w:rPr>
          <w:rFonts w:ascii="IRNazanin" w:hAnsi="IRNazanin" w:eastAsia="IRNazanin"/>
          <w:color w:val="111111"/>
          <w:sz w:val="28"/>
          <w:sz w:val="28"/>
          <w:szCs w:val="28"/>
          <w:rtl w:val="true"/>
          <w:lang w:bidi="fa-IR"/>
        </w:rPr>
        <w:t xml:space="preserve"> ب</w:t>
      </w:r>
      <w:r>
        <w:rPr>
          <w:rFonts w:ascii="IRNazanin" w:hAnsi="IRNazanin" w:eastAsia="IRNazanin"/>
          <w:color w:val="111111"/>
          <w:sz w:val="28"/>
          <w:sz w:val="28"/>
          <w:szCs w:val="28"/>
          <w:lang w:bidi="fa-IR"/>
        </w:rPr>
        <w:t>٢</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بحارالأنوار</w:t>
      </w:r>
      <w:r>
        <w:rPr>
          <w:rFonts w:eastAsia="IRNazanin" w:cs="IRNazanin"/>
          <w:color w:val="111111"/>
          <w:sz w:val="28"/>
          <w:szCs w:val="28"/>
          <w:rtl w:val="true"/>
          <w:lang w:bidi="fa-IR"/>
        </w:rPr>
        <w:t>:</w:t>
      </w:r>
      <w:r>
        <w:rPr>
          <w:rFonts w:eastAsia="IRNazanin" w:cs="IRNazanin"/>
          <w:color w:val="111111"/>
          <w:sz w:val="28"/>
          <w:szCs w:val="28"/>
          <w:lang w:bidi="fa-IR"/>
        </w:rPr>
        <w:t>26/134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٨</w:t>
      </w:r>
      <w:r>
        <w:rPr>
          <w:rFonts w:ascii="IRNazanin" w:hAnsi="IRNazanin" w:eastAsia="IRNazanin"/>
          <w:color w:val="111111"/>
          <w:sz w:val="28"/>
          <w:sz w:val="28"/>
          <w:szCs w:val="28"/>
          <w:rtl w:val="true"/>
          <w:lang w:bidi="fa-IR"/>
        </w:rPr>
        <w:t xml:space="preserve"> ح</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بلغت حاجتي ممّا جئت فيه، فخرج من عنده فاغتسل و رجع إليه فسأله عمّا كان في قلبه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الخرائج‌والجرائح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1955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14</w:t>
      </w:r>
      <w:r>
        <w:rPr>
          <w:rFonts w:ascii="Amiri" w:hAnsi="Amiri" w:eastAsia="Amiri" w:cs="Amiri"/>
          <w:color w:val="111111"/>
          <w:sz w:val="28"/>
          <w:sz w:val="28"/>
          <w:szCs w:val="28"/>
          <w:rtl w:val="true"/>
          <w:lang w:bidi="ar-SA"/>
        </w:rPr>
        <w:t>، عنه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20898</w:t>
      </w:r>
      <w:r>
        <w:rPr>
          <w:rFonts w:ascii="Amiri" w:hAnsi="Amiri" w:eastAsia="Amiri" w:cs="Amiri"/>
          <w:color w:val="111111"/>
          <w:sz w:val="28"/>
          <w:sz w:val="28"/>
          <w:szCs w:val="28"/>
          <w:rtl w:val="true"/>
          <w:lang w:bidi="ar-SA"/>
        </w:rPr>
        <w:t>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سَخـّاباً، كشف‌الغمة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بن مهران ، مجموعةورام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الجزء</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 مناقب آل أبي طالب 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باختصار، البحار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عن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كَهْمَش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الدلائل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دلائل‌الإمامة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مثله، عيون المعجزات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الثاقب فى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الخرائج والجرائح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البصائر باختصار،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مستدرك 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16688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وسائل‌الشيعة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25413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الخرائج</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ذح</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دلائل‌الإمامة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بسنده عن مهزم مثله باختلاف يسير، إعلام الورى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الفصل</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4/226</w:t>
      </w:r>
      <w:r>
        <w:rPr>
          <w:rFonts w:ascii="Amiri" w:hAnsi="Amiri" w:eastAsia="Amiri" w:cs="Amiri"/>
          <w:color w:val="111111"/>
          <w:sz w:val="28"/>
          <w:sz w:val="28"/>
          <w:szCs w:val="28"/>
          <w:rtl w:val="true"/>
          <w:lang w:bidi="ar-SA"/>
        </w:rPr>
        <w:t>، الثاقب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مرسلا، و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مهزم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ascii="Amiri" w:hAnsi="Amiri" w:eastAsia="Amiri" w:cs="Amiri"/>
          <w:color w:val="111111"/>
          <w:sz w:val="28"/>
          <w:sz w:val="28"/>
          <w:szCs w:val="28"/>
          <w:lang w:bidi="ar-SA"/>
        </w:rPr>
        <w:t>١١</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دلائل‌الإمامة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ascii="Amiri" w:hAnsi="Amiri" w:eastAsia="Amiri" w:cs="Amiri"/>
          <w:color w:val="111111"/>
          <w:sz w:val="28"/>
          <w:sz w:val="28"/>
          <w:szCs w:val="28"/>
          <w:rtl w:val="true"/>
          <w:lang w:bidi="ar-SA"/>
        </w:rPr>
        <w:t>،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ascii="Amiri" w:hAnsi="Amiri" w:eastAsia="Amiri" w:cs="Amiri"/>
          <w:color w:val="111111"/>
          <w:sz w:val="28"/>
          <w:sz w:val="28"/>
          <w:szCs w:val="28"/>
          <w:rtl w:val="true"/>
          <w:lang w:bidi="ar-SA"/>
        </w:rPr>
        <w:t>، الخرائج و الجرائح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مثله باختلاف،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٤٧</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٧٢</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٥</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w:t>
      </w:r>
      <w:r>
        <w:rPr>
          <w:rFonts w:ascii="Amiri" w:hAnsi="Amiri" w:eastAsia="Amiri" w:cs="Amiri"/>
          <w:color w:val="111111"/>
          <w:sz w:val="28"/>
          <w:sz w:val="28"/>
          <w:szCs w:val="28"/>
          <w:lang w:bidi="ar-SA"/>
        </w:rPr>
        <w:t>٧٠</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٧٦</w:t>
      </w:r>
      <w:r>
        <w:rPr>
          <w:rFonts w:ascii="Amiri" w:hAnsi="Amiri" w:eastAsia="Amiri" w:cs="Amiri"/>
          <w:color w:val="111111"/>
          <w:sz w:val="28"/>
          <w:sz w:val="28"/>
          <w:szCs w:val="28"/>
          <w:rtl w:val="true"/>
          <w:lang w:bidi="ar-SA"/>
        </w:rPr>
        <w:t xml:space="preserve"> ب</w:t>
      </w:r>
      <w:r>
        <w:rPr>
          <w:rFonts w:ascii="Amiri" w:hAnsi="Amiri" w:eastAsia="Amiri" w:cs="Amiri"/>
          <w:color w:val="111111"/>
          <w:sz w:val="28"/>
          <w:sz w:val="28"/>
          <w:szCs w:val="28"/>
          <w:lang w:bidi="ar-SA"/>
        </w:rPr>
        <w:t>٢</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٧٠</w:t>
      </w:r>
      <w:r>
        <w:rPr>
          <w:rFonts w:ascii="Amiri" w:hAnsi="Amiri" w:eastAsia="Amiri" w:cs="Amiri"/>
          <w:color w:val="111111"/>
          <w:sz w:val="28"/>
          <w:sz w:val="28"/>
          <w:szCs w:val="28"/>
          <w:rtl w:val="true"/>
          <w:lang w:bidi="ar-SA"/>
        </w:rPr>
        <w:t xml:space="preserve"> عن البصائر، مستدرك‌الوسائل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١٥</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١٩٠</w:t>
      </w:r>
      <w:r>
        <w:rPr>
          <w:rFonts w:ascii="Amiri" w:hAnsi="Amiri" w:eastAsia="Amiri" w:cs="Amiri"/>
          <w:color w:val="111111"/>
          <w:sz w:val="28"/>
          <w:sz w:val="28"/>
          <w:szCs w:val="28"/>
          <w:rtl w:val="true"/>
          <w:lang w:bidi="ar-SA"/>
        </w:rPr>
        <w:t xml:space="preserve"> ب </w:t>
      </w:r>
      <w:r>
        <w:rPr>
          <w:rFonts w:ascii="Amiri" w:hAnsi="Amiri" w:eastAsia="Amiri" w:cs="Amiri"/>
          <w:color w:val="111111"/>
          <w:sz w:val="28"/>
          <w:sz w:val="28"/>
          <w:szCs w:val="28"/>
          <w:lang w:bidi="ar-SA"/>
        </w:rPr>
        <w:t>٧٥</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17969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الدلائل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بصائرالدرجات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دلائل‌الإمامة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مرسلاً عن أحمد بن عبدالله مثله باختلاف،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و اختصار، ثاقب المناقب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342</w:t>
      </w:r>
      <w:r>
        <w:rPr>
          <w:rFonts w:ascii="Amiri" w:hAnsi="Amiri" w:eastAsia="Amiri" w:cs="Amiri"/>
          <w:color w:val="111111"/>
          <w:sz w:val="28"/>
          <w:sz w:val="28"/>
          <w:szCs w:val="28"/>
          <w:rtl w:val="true"/>
          <w:lang w:bidi="ar-SA"/>
        </w:rPr>
        <w:t>،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البصائر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ascii="IRNazanin" w:hAnsi="IRNazanin" w:eastAsia="IRNazanin"/>
          <w:color w:val="111111"/>
          <w:sz w:val="28"/>
          <w:sz w:val="28"/>
          <w:szCs w:val="28"/>
          <w:rtl w:val="true"/>
          <w:lang w:bidi="fa-IR"/>
        </w:rPr>
        <w:t>، عنه البحار</w:t>
      </w:r>
      <w:r>
        <w:rPr>
          <w:rFonts w:eastAsia="IRNazanin" w:cs="IRNazanin"/>
          <w:color w:val="111111"/>
          <w:sz w:val="28"/>
          <w:szCs w:val="28"/>
          <w:rtl w:val="true"/>
          <w:lang w:bidi="fa-IR"/>
        </w:rPr>
        <w:t>:</w:t>
      </w:r>
      <w:r>
        <w:rPr>
          <w:rFonts w:eastAsia="IRNazanin" w:cs="IRNazanin"/>
          <w:color w:val="111111"/>
          <w:sz w:val="28"/>
          <w:szCs w:val="28"/>
          <w:lang w:bidi="fa-IR"/>
        </w:rPr>
        <w:t>47/75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دلائل‌الإمامة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r>
        <w:rPr>
          <w:rFonts w:ascii="Amiri" w:hAnsi="Amiri" w:eastAsia="Amiri" w:cs="Amiri"/>
          <w:color w:val="111111"/>
          <w:sz w:val="28"/>
          <w:sz w:val="28"/>
          <w:szCs w:val="28"/>
          <w:rtl w:val="true"/>
          <w:lang w:bidi="ar-SA"/>
        </w:rPr>
        <w:t>، مناقب آل أبي طالب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كتاب الدلالات عن أبي بصير باختلاف و اختصار، كشف الغمه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للحميرى، مدينة المعاجز</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و المناقب، بحارالأنوار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المناقب، 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1166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عن المدينة عن الدلائل باختلاف، الخرائج‌والجرائح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ابي بصير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مستدرك‌الوسائل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12149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بصائرالدرجات</w:t>
      </w:r>
      <w:r>
        <w:rPr>
          <w:rFonts w:eastAsia="IRNazanin" w:cs="IRNazanin"/>
          <w:color w:val="111111"/>
          <w:sz w:val="28"/>
          <w:szCs w:val="28"/>
          <w:rtl w:val="true"/>
          <w:lang w:bidi="fa-IR"/>
        </w:rPr>
        <w:t>:</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الخرائج و الجرائح</w:t>
      </w:r>
      <w:r>
        <w:rPr>
          <w:rFonts w:eastAsia="IRNazanin" w:cs="IRNazanin"/>
          <w:color w:val="111111"/>
          <w:sz w:val="28"/>
          <w:szCs w:val="28"/>
          <w:rtl w:val="true"/>
          <w:lang w:bidi="fa-IR"/>
        </w:rPr>
        <w:t>:</w:t>
      </w:r>
      <w:r>
        <w:rPr>
          <w:rFonts w:eastAsia="IRNazanin" w:cs="IRNazanin"/>
          <w:color w:val="111111"/>
          <w:sz w:val="28"/>
          <w:szCs w:val="28"/>
          <w:lang w:bidi="fa-IR"/>
        </w:rPr>
        <w:t>2/727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 بحارالأنوار</w:t>
      </w:r>
      <w:r>
        <w:rPr>
          <w:rFonts w:eastAsia="IRNazanin" w:cs="IRNazanin"/>
          <w:color w:val="111111"/>
          <w:sz w:val="28"/>
          <w:szCs w:val="28"/>
          <w:rtl w:val="true"/>
          <w:lang w:bidi="fa-IR"/>
        </w:rPr>
        <w:t xml:space="preserve">: </w:t>
      </w:r>
      <w:r>
        <w:rPr>
          <w:rFonts w:eastAsia="IRNazanin" w:cs="IRNazanin"/>
          <w:color w:val="111111"/>
          <w:sz w:val="28"/>
          <w:szCs w:val="28"/>
          <w:lang w:bidi="fa-IR"/>
        </w:rPr>
        <w:t>48/45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65/153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البصائر</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باب الحياء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2/106</w:t>
      </w:r>
      <w:r>
        <w:rPr>
          <w:rFonts w:ascii="IRNazanin" w:hAnsi="IRNazanin" w:eastAsia="IRNazanin"/>
          <w:b w:val="false"/>
          <w:b w:val="false"/>
          <w:bCs w:val="false"/>
          <w:i w:val="false"/>
          <w:i w:val="false"/>
          <w:iCs w:val="false"/>
          <w:color w:val="333333"/>
          <w:sz w:val="20"/>
          <w:sz w:val="20"/>
          <w:szCs w:val="20"/>
          <w:rtl w:val="true"/>
        </w:rPr>
        <w:t xml:space="preserve">باب الحياء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5895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ذاريات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ما خَلَقْتُ الْجِنَّ وَ الْإِنْسَ إِلّا لِيَعْبُدُون ـ و جن و انس را جز براي اينكه مرا عبادت كنند، نيافريدم</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علل‌الشرائع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حضرت امام جعفر صادق عليه السّلام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حسين عليه السّلام به اصحاب خود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أَيُّهَا 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اللَّهَ جَلَّ ذِكْرُهُ ما خَلَقَ الْعِبادَ إِلّا لِيَعْرِفُوهُ، فَإِذا عَرَفُوهُ عَبَدُوهُ، فَإِذا عَبَدُوهُ اسْتَغْنَوْا بِعِبادَتِهِ عَنْ عِبادَةِ مَنْ سِواهُ ـ اي مردم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همانا خداوند جلّ ذكره بندگان را نيافريد جز براي اينكه او را بشناسند، و آن گاه كه او را شناختند، او را عبادت 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گاه كه او را پرستيدند، از پرستش غيرِ او بي نياز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شخصي به ايشان عرض كرد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فرزند رسول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پدر و مادرم به فداي شما، شناخت خدا، چيست؟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أَهْلِ كُلِّ زَمانٍ إِمامَهُمُ الَّذي يَجِبُ عَلَيْهِمْ طاعَتُهُ ـ شناخت اهل هر زمان نسبت به امام كه اطاعت از او بر آنان واجب شده است</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حدّثنا سليمان بن مهران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الصّادق جعفر بن محمّد عليه السّلام و عنده نفر من الشّيعة فسمعته و هو يقول</w:t>
      </w:r>
      <w:r>
        <w:rPr>
          <w:rFonts w:eastAsia="IRNazanin" w:cs="IRNazanin"/>
          <w:b w:val="false"/>
          <w:bCs w:val="false"/>
          <w:i w:val="false"/>
          <w:iCs w:val="false"/>
          <w:color w:val="333333"/>
          <w:sz w:val="20"/>
          <w:szCs w:val="20"/>
          <w:rtl w:val="true"/>
        </w:rPr>
        <w:t>: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٠</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سوره غافر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1/849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105</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٦</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مسلم عنه عليه السّلام، الأصول الستّة عشر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١٥٦</w:t>
      </w:r>
      <w:r>
        <w:rPr>
          <w:rFonts w:ascii="IRNazanin" w:hAnsi="IRNazanin" w:eastAsia="IRNazanin"/>
          <w:b w:val="false"/>
          <w:b w:val="false"/>
          <w:bCs w:val="false"/>
          <w:i w:val="false"/>
          <w:i w:val="false"/>
          <w:iCs w:val="false"/>
          <w:color w:val="333333"/>
          <w:sz w:val="20"/>
          <w:sz w:val="20"/>
          <w:szCs w:val="20"/>
          <w:rtl w:val="true"/>
        </w:rPr>
        <w:t xml:space="preserve"> كتاب مختصر أصل علاء بن الرزين الذي اختصره الشيخ الشهيد الأوّل، عن محمّد بن مسلم، عن الباقر عليه السّلام، 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عن أحدهما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الباقر أو الصادق عليهما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كما في البصائر باختلاف و فيهم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لِلَّهِ شُهَداءُ في أَرْضِهِ،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بروايته الاولي،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عن تفسير العيّاشي،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كتاب العلاء بن الرزين، في 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 باسناده عن محمّد بن مسلم ،عن الصادق عليه السّلام و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عن محمّد بن مسلم و زرارة، عن الصادق عليه السّلام مثله و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لِلَّهِ شُهَدٰاءُ فِي أَرْضِهِ، عن الأخير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23/348</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تفسير 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 في ج</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 على النبيّ و الأئمّة صلوات اللّه عليهم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١٠٨</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7/330</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باختلاف</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العيّاشي مثله باختلاف</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التبيان للشيخ الطوسي عن قوله تعالي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قُلِ اعْمَلُوا فَسَيَرَى اللَّهُ عَمَلَكُمْ وَ رَسُولُهُ وَ الْمُؤْمِنُونَ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مجمع البيان في قوله تعالي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قُلِ اعْمَلُوا فَسَيَرَى اللَّهُ عَمَلَكُمْ وَ رَسُولُهُ وَ الْمُؤْمِنُونَ</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روي أصحابنا</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 القمّي</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باختلاف</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تفسيرالقمّي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تفسيرالقمّي</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حديث</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بصير باختلاف، معاني‌الأخبار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البصائر و فيه زيادة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سَكَتَ، قٰال أبوبصير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عنى الأئمّة عليهم السّلام،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المعاني،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من‌لايحضره‌الفقيه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583</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الفقيه</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21102</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٢٣</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٣٤٥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٢٠</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٤١</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محاسبةالنفس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دلائل الحميري و كتاب تفسير القرآن لإبن عقدة و تفسير ما نزل في أهل البيت عليهم السّلام لمحمّد بن العبّاس بن مروان،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 و البصائر،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٣٥١</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٦٨</w:t>
      </w:r>
      <w:r>
        <w:rPr>
          <w:rFonts w:ascii="IRNazanin" w:hAnsi="IRNazanin" w:eastAsia="IRNazanin"/>
          <w:b w:val="false"/>
          <w:b w:val="false"/>
          <w:bCs w:val="false"/>
          <w:i w:val="false"/>
          <w:i w:val="false"/>
          <w:iCs w:val="false"/>
          <w:color w:val="333333"/>
          <w:sz w:val="20"/>
          <w:sz w:val="20"/>
          <w:szCs w:val="20"/>
          <w:rtl w:val="true"/>
        </w:rPr>
        <w:t>و ص</w:t>
      </w:r>
      <w:r>
        <w:rPr>
          <w:rFonts w:ascii="IRNazanin" w:hAnsi="IRNazanin" w:eastAsia="IRNazanin"/>
          <w:b w:val="false"/>
          <w:b w:val="false"/>
          <w:bCs w:val="false"/>
          <w:i w:val="false"/>
          <w:i w:val="false"/>
          <w:iCs w:val="false"/>
          <w:color w:val="333333"/>
          <w:sz w:val="20"/>
          <w:sz w:val="20"/>
          <w:szCs w:val="20"/>
        </w:rPr>
        <w:t>٣٥٣</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٧٣</w:t>
      </w:r>
      <w:r>
        <w:rPr>
          <w:rFonts w:ascii="IRNazanin" w:hAnsi="IRNazanin" w:eastAsia="IRNazanin"/>
          <w:b w:val="false"/>
          <w:b w:val="false"/>
          <w:bCs w:val="false"/>
          <w:i w:val="false"/>
          <w:i w:val="false"/>
          <w:iCs w:val="false"/>
          <w:color w:val="333333"/>
          <w:sz w:val="20"/>
          <w:sz w:val="20"/>
          <w:szCs w:val="20"/>
          <w:rtl w:val="true"/>
        </w:rPr>
        <w:t xml:space="preserve"> عن البصائر و العيّاشي و محاسبة النفس</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16/113</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21121</w:t>
      </w:r>
      <w:r>
        <w:rPr>
          <w:rFonts w:ascii="IRNazanin" w:hAnsi="IRNazanin" w:eastAsia="IRNazanin"/>
          <w:b w:val="false"/>
          <w:b w:val="false"/>
          <w:bCs w:val="false"/>
          <w:i w:val="false"/>
          <w:i w:val="false"/>
          <w:iCs w:val="false"/>
          <w:color w:val="333333"/>
          <w:sz w:val="20"/>
          <w:sz w:val="20"/>
          <w:szCs w:val="20"/>
          <w:rtl w:val="true"/>
        </w:rPr>
        <w:t>عن البصائر، محاسبةالنفس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كتاب تفسير القرآن لابن عقدة بإسناده إلى يزيد بن معاوية العجلي، عنه عليه السّلام، الأمالي‌للطوسي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أذينةعنه عليه السّلام مثله باختلاف ،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4/400</w:t>
      </w:r>
      <w:r>
        <w:rPr>
          <w:rFonts w:ascii="IRNazanin" w:hAnsi="IRNazanin" w:eastAsia="IRNazanin"/>
          <w:b w:val="false"/>
          <w:b w:val="false"/>
          <w:bCs w:val="false"/>
          <w:i w:val="false"/>
          <w:i w:val="false"/>
          <w:iCs w:val="false"/>
          <w:color w:val="333333"/>
          <w:sz w:val="20"/>
          <w:sz w:val="20"/>
          <w:szCs w:val="20"/>
          <w:rtl w:val="true"/>
        </w:rPr>
        <w:t>عروة بن أذينةعنه</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الأمالي،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2/109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الفضيل، عن الصادق عليه السّلام مثله باختلاف،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العيّاشي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فَاحْذَرُوا</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عرض الأعمال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أبان الزّيّات و كان مكينا عند الرّضا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الكافي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الحسين بن بشّار، عن أبي الحسن عليه السّلام مثله،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46</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9</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الأمالي و الزهد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1/219</w:t>
      </w:r>
      <w:r>
        <w:rPr>
          <w:rFonts w:ascii="IRNazanin" w:hAnsi="IRNazanin" w:eastAsia="IRNazanin"/>
          <w:b w:val="false"/>
          <w:b w:val="false"/>
          <w:bCs w:val="false"/>
          <w:i w:val="false"/>
          <w:i w:val="false"/>
          <w:iCs w:val="false"/>
          <w:color w:val="333333"/>
          <w:sz w:val="20"/>
          <w:sz w:val="20"/>
          <w:szCs w:val="20"/>
          <w:rtl w:val="true"/>
        </w:rPr>
        <w:t>باب عرض الأعمال على النبيّ والأئمة صلوات اللّه عليهم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بصائرالدرجات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باختلاف يسير، الأمالي‌للمفيد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المجلس</w:t>
      </w:r>
      <w:r>
        <w:rPr>
          <w:rFonts w:ascii="IRNazanin" w:hAnsi="IRNazanin" w:eastAsia="IRNazanin"/>
          <w:b w:val="false"/>
          <w:b w:val="false"/>
          <w:bCs w:val="false"/>
          <w:i w:val="false"/>
          <w:i w:val="false"/>
          <w:iCs w:val="false"/>
          <w:color w:val="333333"/>
          <w:sz w:val="20"/>
          <w:sz w:val="20"/>
          <w:szCs w:val="20"/>
        </w:rPr>
        <w:t>٢٣</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كتاب الزهد لحسين بن سعيد الأهوازي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الأمالي باختلاف يسير، مشكاة 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ascii="IRNazanin" w:hAnsi="IRNazanin" w:eastAsia="IRNazanin"/>
          <w:b w:val="false"/>
          <w:b w:val="false"/>
          <w:bCs w:val="false"/>
          <w:i w:val="false"/>
          <w:i w:val="false"/>
          <w:iCs w:val="false"/>
          <w:color w:val="333333"/>
          <w:sz w:val="20"/>
          <w:sz w:val="20"/>
          <w:szCs w:val="20"/>
        </w:rPr>
        <w:t>٣</w:t>
      </w:r>
      <w:r>
        <w:rPr>
          <w:rFonts w:ascii="IRNazanin" w:hAnsi="IRNazanin" w:eastAsia="IRNazanin"/>
          <w:b w:val="false"/>
          <w:b w:val="false"/>
          <w:bCs w:val="false"/>
          <w:i w:val="false"/>
          <w:i w:val="false"/>
          <w:iCs w:val="false"/>
          <w:color w:val="333333"/>
          <w:sz w:val="20"/>
          <w:sz w:val="20"/>
          <w:szCs w:val="20"/>
          <w:rtl w:val="true"/>
        </w:rPr>
        <w:t xml:space="preserve"> كما في الكافي باختلاف، وسائل‌الشيعة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21105</w:t>
      </w:r>
      <w:r>
        <w:rPr>
          <w:rFonts w:ascii="IRNazanin" w:hAnsi="IRNazanin" w:eastAsia="IRNazanin"/>
          <w:b w:val="false"/>
          <w:b w:val="false"/>
          <w:bCs w:val="false"/>
          <w:i w:val="false"/>
          <w:i w:val="false"/>
          <w:iCs w:val="false"/>
          <w:color w:val="333333"/>
          <w:sz w:val="20"/>
          <w:sz w:val="20"/>
          <w:szCs w:val="20"/>
          <w:rtl w:val="true"/>
        </w:rPr>
        <w:t>عن الكافي،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13787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زمر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70</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كشف الحيرة</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كتاب‌سليم بن قيس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شواهدالتنزيل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سليم،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eastAsia="IRNazanin" w:cs="IRNazanin"/>
          <w:b w:val="false"/>
          <w:bCs w:val="false"/>
          <w:i w:val="false"/>
          <w:iCs w:val="false"/>
          <w:color w:val="333333"/>
          <w:sz w:val="20"/>
          <w:szCs w:val="20"/>
        </w:rPr>
        <w:t>23/334</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الشواهد و ج </w:t>
      </w:r>
      <w:r>
        <w:rPr>
          <w:rFonts w:eastAsia="IRNazanin" w:cs="IRNazanin"/>
          <w:b w:val="false"/>
          <w:bCs w:val="false"/>
          <w:i w:val="false"/>
          <w:iCs w:val="false"/>
          <w:color w:val="333333"/>
          <w:sz w:val="20"/>
          <w:szCs w:val="20"/>
        </w:rPr>
        <w:t>35/389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عن سليم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4/129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تفسيرفرات 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عنه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ascii="IRNazanin" w:hAnsi="IRNazanin" w:eastAsia="IRNazanin"/>
          <w:b w:val="false"/>
          <w:b w:val="false"/>
          <w:bCs w:val="false"/>
          <w:i w:val="false"/>
          <w:i w:val="false"/>
          <w:iCs w:val="false"/>
          <w:color w:val="333333"/>
          <w:sz w:val="20"/>
          <w:sz w:val="20"/>
          <w:szCs w:val="20"/>
          <w:rtl w:val="true"/>
        </w:rPr>
        <w:t>، عنه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تفسيرفرات‌الكوفي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عن محمّد بن عليّ، عنه عليه السّلام مثله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شُهَداءُ اللَّهِ،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الفرات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في أنّ الأئمة شهداء اللّه 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١٣</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عن أبي بصير مثله و ليس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الشُّهَداءُ عَلَى النّاسِ، تفسيرالعيّاشي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كروايته الثانية،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عن البصائر بروايته الاولي</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ascii="IRNazanin" w:hAnsi="IRNazanin" w:eastAsia="IRNazanin"/>
          <w:b w:val="false"/>
          <w:b w:val="false"/>
          <w:bCs w:val="false"/>
          <w:i w:val="false"/>
          <w:i w:val="false"/>
          <w:iCs w:val="false"/>
          <w:color w:val="333333"/>
          <w:sz w:val="20"/>
          <w:sz w:val="20"/>
          <w:szCs w:val="20"/>
        </w:rPr>
        <w:t>١</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الأمالي‌للشيخ الطوسي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٢٤٥</w:t>
      </w:r>
      <w:r>
        <w:rPr>
          <w:rFonts w:ascii="IRNazanin" w:hAnsi="IRNazanin" w:eastAsia="IRNazanin"/>
          <w:b w:val="false"/>
          <w:b w:val="false"/>
          <w:bCs w:val="false"/>
          <w:i w:val="false"/>
          <w:i w:val="false"/>
          <w:iCs w:val="false"/>
          <w:color w:val="333333"/>
          <w:sz w:val="20"/>
          <w:sz w:val="20"/>
          <w:szCs w:val="20"/>
          <w:rtl w:val="true"/>
        </w:rPr>
        <w:t xml:space="preserve"> المجلس </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الأمالي</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٩</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٢٦</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١٣٥</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١٢</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٤٣١</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٧</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٢٥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٣٩</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٨</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 الأعرابي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مولاي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بلغت حاجتي ممّا جئت فيه، فخرج من عنده فاغتسل و رجع إليه فسأله عمّا كان في قلبه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الخرائج‌والجرائح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 باختصار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20898</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سَخـّاباً، كشف‌الغمة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بن مهران ، مجموعةورام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الجزء</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سماعة، مناقب آل أبي طالب عليهم السّلام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سماعة باختصار،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عن المناقب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أبا كَهْمَش</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الدلائل</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دلائل‌الإمامة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مثله، عيون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الثاقب فى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الخرائج والجرائح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البصائر باختصار،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مستدرك 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16688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وسائل‌الشيعة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25413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الخرائج</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دلائل‌الإمامة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بسنده عن مهزم مثله باختلاف يسير، إعلام الورى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الفصل</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4/226</w:t>
      </w:r>
      <w:r>
        <w:rPr>
          <w:rFonts w:ascii="IRNazanin" w:hAnsi="IRNazanin" w:eastAsia="IRNazanin"/>
          <w:b w:val="false"/>
          <w:b w:val="false"/>
          <w:bCs w:val="false"/>
          <w:i w:val="false"/>
          <w:i w:val="false"/>
          <w:iCs w:val="false"/>
          <w:color w:val="333333"/>
          <w:sz w:val="20"/>
          <w:sz w:val="20"/>
          <w:szCs w:val="20"/>
          <w:rtl w:val="true"/>
        </w:rPr>
        <w:t>، الثاقب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و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ابراهيم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مهزم</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ascii="IRNazanin" w:hAnsi="IRNazanin" w:eastAsia="IRNazanin"/>
          <w:b w:val="false"/>
          <w:b w:val="false"/>
          <w:bCs w:val="false"/>
          <w:i w:val="false"/>
          <w:i w:val="false"/>
          <w:iCs w:val="false"/>
          <w:color w:val="333333"/>
          <w:sz w:val="20"/>
          <w:sz w:val="20"/>
          <w:szCs w:val="20"/>
        </w:rPr>
        <w:t>١١</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دلائل‌الإمامة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كلهم مثله باختلاف، 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٤٧</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٧٢</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٥</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w:t>
      </w:r>
      <w:r>
        <w:rPr>
          <w:rFonts w:ascii="IRNazanin" w:hAnsi="IRNazanin" w:eastAsia="IRNazanin"/>
          <w:b w:val="false"/>
          <w:b w:val="false"/>
          <w:bCs w:val="false"/>
          <w:i w:val="false"/>
          <w:i w:val="false"/>
          <w:iCs w:val="false"/>
          <w:color w:val="333333"/>
          <w:sz w:val="20"/>
          <w:sz w:val="20"/>
          <w:szCs w:val="20"/>
        </w:rPr>
        <w:t>٧٠</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٧٦</w:t>
      </w:r>
      <w:r>
        <w:rPr>
          <w:rFonts w:ascii="IRNazanin" w:hAnsi="IRNazanin" w:eastAsia="IRNazanin"/>
          <w:b w:val="false"/>
          <w:b w:val="false"/>
          <w:bCs w:val="false"/>
          <w:i w:val="false"/>
          <w:i w:val="false"/>
          <w:iCs w:val="false"/>
          <w:color w:val="333333"/>
          <w:sz w:val="20"/>
          <w:sz w:val="20"/>
          <w:szCs w:val="20"/>
          <w:rtl w:val="true"/>
        </w:rPr>
        <w:t xml:space="preserve"> ب</w:t>
      </w:r>
      <w:r>
        <w:rPr>
          <w:rFonts w:ascii="IRNazanin" w:hAnsi="IRNazanin" w:eastAsia="IRNazanin"/>
          <w:b w:val="false"/>
          <w:b w:val="false"/>
          <w:bCs w:val="false"/>
          <w:i w:val="false"/>
          <w:i w:val="false"/>
          <w:iCs w:val="false"/>
          <w:color w:val="333333"/>
          <w:sz w:val="20"/>
          <w:sz w:val="20"/>
          <w:szCs w:val="20"/>
        </w:rPr>
        <w:t>٢</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٧٠</w:t>
      </w:r>
      <w:r>
        <w:rPr>
          <w:rFonts w:ascii="IRNazanin" w:hAnsi="IRNazanin" w:eastAsia="IRNazanin"/>
          <w:b w:val="false"/>
          <w:b w:val="false"/>
          <w:bCs w:val="false"/>
          <w:i w:val="false"/>
          <w:i w:val="false"/>
          <w:iCs w:val="false"/>
          <w:color w:val="333333"/>
          <w:sz w:val="20"/>
          <w:sz w:val="20"/>
          <w:szCs w:val="20"/>
          <w:rtl w:val="true"/>
        </w:rPr>
        <w:t xml:space="preserve"> عن البصائر، مستدرك‌الوسائل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١٥</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١٩٠</w:t>
      </w:r>
      <w:r>
        <w:rPr>
          <w:rFonts w:ascii="IRNazanin" w:hAnsi="IRNazanin" w:eastAsia="IRNazanin"/>
          <w:b w:val="false"/>
          <w:b w:val="false"/>
          <w:bCs w:val="false"/>
          <w:i w:val="false"/>
          <w:i w:val="false"/>
          <w:iCs w:val="false"/>
          <w:color w:val="333333"/>
          <w:sz w:val="20"/>
          <w:sz w:val="20"/>
          <w:szCs w:val="20"/>
          <w:rtl w:val="true"/>
        </w:rPr>
        <w:t xml:space="preserve"> ب </w:t>
      </w:r>
      <w:r>
        <w:rPr>
          <w:rFonts w:ascii="IRNazanin" w:hAnsi="IRNazanin" w:eastAsia="IRNazanin"/>
          <w:b w:val="false"/>
          <w:b w:val="false"/>
          <w:bCs w:val="false"/>
          <w:i w:val="false"/>
          <w:i w:val="false"/>
          <w:iCs w:val="false"/>
          <w:color w:val="333333"/>
          <w:sz w:val="20"/>
          <w:sz w:val="20"/>
          <w:szCs w:val="20"/>
        </w:rPr>
        <w:t>٧٥</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17969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 باختلاف يسير</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الدلائل</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دلائل‌الإمامة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أحمد بن عبدالله مثله باختلاف،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و اختصار، ثاقب المناقب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دلائل‌الإمامة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مناقب آل أبي طالب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كتاب الدلالات عن أبي بصير باختلاف و اختصار، كشف الغمه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للحميرى، مدينة المعاجز</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الدلائل و المناقب، بحارالأنوار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المناقب، 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1166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عن المدينة عن الدلائل باختلاف، الخرائج‌والجرائح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ابي بصير باختصار</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مستدرك‌الوسائل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بصائرالدرجات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الخرائج و الجرائح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65/153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البصائر</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١٤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 xml:space="preserve">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ـ چون حساب رسيِ مردم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روز قيامت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پايان رسد، شيطان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فريب خوردگان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گويد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خدا به شما وعده داد و وعده او درست بود و من نيز به شما وعده دادم ولى خلاف وعده خود عمل كردم و مرا بر شما تسلطى نبود جز آنكه شما را دعوت كردم شما نيز دعوت مرا اجابت كرديد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مرا ملامت نكنيد، بلكه خود را ملامت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من فريادرس شما هستم، نه شما فريادرس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اينكه مرا پيش از اين شريك نافرمانيِ خدا كرده بوديد بيزارم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زيرا براى ستمكاران عذابى است بسيار دردناك</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رَسُولَهُ يُدْخِلْهُ جَنّاتٍ تَجْري مِنْ تَحْتِهَا الْأَنْهارُ خالِدينَ فيها وَ ذٰلِكَ الْفَوْزُ الْعَظيمُ</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tl w:val="true"/>
        </w:rPr>
        <w:t>وَ مَنْ يُطِعِ اللَّهَ وَ رَسُولَهُ وَ يَخْشَ اللَّهَ وَ يَتَّقْهِ فَأُولٰئِكَ هُمُ الْفائِزُونَ</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رَسُولَهُ فَقَدْ فازَ فَوْزاً عَظيماً</w:t>
      </w:r>
      <w:r>
        <w:rPr>
          <w:rFonts w:ascii="IRNazanin" w:hAnsi="IRNazanin" w:eastAsia="IRNazanin"/>
          <w:b w:val="false"/>
          <w:b w:val="false"/>
          <w:bCs w:val="false"/>
          <w:i w:val="false"/>
          <w:i w:val="false"/>
          <w:iCs w:val="false"/>
          <w:color w:val="333333"/>
          <w:sz w:val="20"/>
          <w:sz w:val="20"/>
          <w:szCs w:val="20"/>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سوره 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يُطِعِ اللَّهَ وَ رَسُولَهُ يُدْخِلْهُ جَنّاتٍ تَجْري مِنْ تَحْتِهَا الْأَنْهارُ وَ مَنْ يَتَوَلَّ يُعَذِّبْهُ عَذاباً أَليماً</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حسين عليه السّلام از رسول الله صلّي الله عليه و آله و سلّم نقل مي‌كنند كه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طُوبٰى لِمَنْ لَقِيَهُ، وَ طُوبٰى لِمَنْ أَحَبَّهُ، وَ طُوبٰى لِمَنْ قالَ بِهِ يُنْجيهِمُ اللَّهُ بِهِ مِنَ الْهَلَكَةِ، وَ بِالْإِقْرارِ بِاللَّهِ وَ بِرَسُولِهِ وَ بِجَميعِ الْأَئِمَّةِ يَفْتَحُ اللَّهُ لَهُمُ الْجَنَّةَ، مَثَلُهُمْ فِي الْأَرْضِ كَمَثَلِ الْمِسْكِ الَّذي يَسْطَعُ ريحُهُ وَ لا يَتَغَيَّرُ أَبَداً، وَ مَثَلُهُمْ فِي السَّماءِ كَمَثَلِ الْقَمَرِ الْمُنيرِ الَّذي لا يُطْفٰى نُورُهُ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 اى ابىّ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خوشا به حال كسى كه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مهدي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ملاقات كند، خوشا به حال كسى كه او را دوست بدارد، و خوشا به حال كسى كه به او معتقد باشد، خداوند، به خاطر وى و به خاطر إقرار و اعتقاد به خدا و رسول و همگى ائمّه، آنها را از هلاكت نجات مى‌دهد، خداى منّان درهاى بهشت را براى آنها باز مى‌كند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آنها در زمين، مَثَل مشك است كه دائم از خود بوى خوش ساطع مى‌كند ولى تغييرى در او حاصل نمى‌شود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 آنها در آسمان مَثَل ماه نورانى است كه هيچ‌گاه نورش خاموش نشود</w:t>
      </w:r>
      <w:r>
        <w:rPr>
          <w:rFonts w:eastAsia="IRNazanin" w:cs="IRNazanin"/>
          <w:b w:val="false"/>
          <w:bCs w:val="false"/>
          <w:i w:val="false"/>
          <w:iCs w:val="false"/>
          <w:color w:val="333333"/>
          <w:sz w:val="20"/>
          <w:szCs w:val="20"/>
          <w:rtl w:val="true"/>
        </w:rPr>
        <w:t>... .</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image" Target="media/image2.jpeg"/><Relationship Id="rId85" Type="http://schemas.openxmlformats.org/officeDocument/2006/relationships/image" Target="media/image2.jpeg"/><Relationship Id="rId86" Type="http://schemas.openxmlformats.org/officeDocument/2006/relationships/footer" Target="footer79.xml"/><Relationship Id="rId87" Type="http://schemas.openxmlformats.org/officeDocument/2006/relationships/footnotes" Target="footnotes.xml"/><Relationship Id="rId88" Type="http://schemas.openxmlformats.org/officeDocument/2006/relationships/numbering" Target="numbering.xml"/><Relationship Id="rId89" Type="http://schemas.openxmlformats.org/officeDocument/2006/relationships/fontTable" Target="fontTable.xml"/><Relationship Id="rId90" Type="http://schemas.openxmlformats.org/officeDocument/2006/relationships/settings" Target="settings.xml"/><Relationship Id="rId9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82</Pages>
  <Words>14144</Words>
  <Characters>59732</Characters>
  <CharactersWithSpaces>73209</CharactersWithSpaces>
  <Paragraphs>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2026-08-17T05:26:02Z</dcterms:created>
  <dc:creator>ghaemiyeh.com</dc:creator>
  <dc:description/>
  <dc:language>en-US</dc:language>
  <cp:lastModifiedBy/>
  <dcterms:modified xsi:type="dcterms:W3CDTF">2026-08-17T08:56:04Z</dcterms:modified>
  <cp:revision>1</cp:revision>
  <dc:subject/>
  <dc:title>حریم و حیا ما ونگاه مولا</dc:title>
</cp:coreProperties>
</file>

<file path=docProps/custom.xml><?xml version="1.0" encoding="utf-8"?>
<Properties xmlns="http://schemas.openxmlformats.org/officeDocument/2006/custom-properties" xmlns:vt="http://schemas.openxmlformats.org/officeDocument/2006/docPropsVTypes"/>
</file>