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حدیث شیعه در سده های دوازدهم و سیزدهم هجری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6407_3804643083">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706409_380464308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706411_3804643083">
            <w:r>
              <w:rPr>
                <w:webHidden/>
                <w:rStyle w:val="IndexLink"/>
                <w:rtl w:val="true"/>
              </w:rPr>
              <w:t>سخنى با خواننده</w:t>
            </w:r>
            <w:r>
              <w:rPr>
                <w:rStyle w:val="IndexLink"/>
                <w:rtl w:val="true"/>
              </w:rPr>
              <w:tab/>
            </w:r>
            <w:r>
              <w:rPr>
                <w:rStyle w:val="IndexLink"/>
              </w:rPr>
              <w:t>9</w:t>
            </w:r>
          </w:hyperlink>
        </w:p>
        <w:p>
          <w:pPr>
            <w:pStyle w:val="Contents2"/>
            <w:tabs>
              <w:tab w:val="clear" w:pos="8743"/>
              <w:tab w:val="right" w:pos="9026" w:leader="dot"/>
            </w:tabs>
            <w:rPr/>
          </w:pPr>
          <w:hyperlink w:anchor="__RefHeading___Toc1706413_3804643083">
            <w:r>
              <w:rPr>
                <w:webHidden/>
                <w:rStyle w:val="IndexLink"/>
                <w:rtl w:val="true"/>
              </w:rPr>
              <w:t>تاريخ حديث شيعه در سده هاى دوازدهم و سيزدهم</w:t>
            </w:r>
            <w:r>
              <w:rPr>
                <w:rStyle w:val="IndexLink"/>
                <w:rtl w:val="true"/>
              </w:rPr>
              <w:tab/>
            </w:r>
            <w:r>
              <w:rPr>
                <w:rStyle w:val="IndexLink"/>
              </w:rPr>
              <w:t>11</w:t>
            </w:r>
          </w:hyperlink>
        </w:p>
        <w:p>
          <w:pPr>
            <w:pStyle w:val="Contents3"/>
            <w:tabs>
              <w:tab w:val="clear" w:pos="8459"/>
              <w:tab w:val="right" w:pos="9026" w:leader="dot"/>
            </w:tabs>
            <w:rPr/>
          </w:pPr>
          <w:hyperlink w:anchor="__RefHeading___Toc1706415_3804643083">
            <w:r>
              <w:rPr>
                <w:webHidden/>
                <w:rStyle w:val="IndexLink"/>
                <w:rtl w:val="true"/>
              </w:rPr>
              <w:t>پيش گفتار</w:t>
            </w:r>
            <w:r>
              <w:rPr>
                <w:rStyle w:val="IndexLink"/>
                <w:rtl w:val="true"/>
              </w:rPr>
              <w:tab/>
            </w:r>
            <w:r>
              <w:rPr>
                <w:rStyle w:val="IndexLink"/>
              </w:rPr>
              <w:t>11</w:t>
            </w:r>
          </w:hyperlink>
        </w:p>
        <w:p>
          <w:pPr>
            <w:pStyle w:val="Contents3"/>
            <w:tabs>
              <w:tab w:val="clear" w:pos="8459"/>
              <w:tab w:val="right" w:pos="9026" w:leader="dot"/>
            </w:tabs>
            <w:rPr/>
          </w:pPr>
          <w:hyperlink w:anchor="__RefHeading___Toc1706417_3804643083">
            <w:r>
              <w:rPr>
                <w:webHidden/>
                <w:rStyle w:val="IndexLink"/>
                <w:rtl w:val="true"/>
              </w:rPr>
              <w:t xml:space="preserve">فصل يكم </w:t>
            </w:r>
            <w:r>
              <w:rPr>
                <w:rStyle w:val="IndexLink"/>
                <w:rtl w:val="true"/>
              </w:rPr>
              <w:t xml:space="preserve">: </w:t>
            </w:r>
            <w:r>
              <w:rPr>
                <w:rStyle w:val="IndexLink"/>
                <w:rtl w:val="true"/>
              </w:rPr>
              <w:t>كليات</w:t>
            </w:r>
            <w:r>
              <w:rPr>
                <w:rStyle w:val="IndexLink"/>
                <w:rtl w:val="true"/>
              </w:rPr>
              <w:tab/>
            </w:r>
            <w:r>
              <w:rPr>
                <w:rStyle w:val="IndexLink"/>
              </w:rPr>
              <w:t>15</w:t>
            </w:r>
          </w:hyperlink>
        </w:p>
        <w:p>
          <w:pPr>
            <w:pStyle w:val="Contents4"/>
            <w:tabs>
              <w:tab w:val="clear" w:pos="8176"/>
              <w:tab w:val="right" w:pos="9026" w:leader="dot"/>
            </w:tabs>
            <w:rPr/>
          </w:pPr>
          <w:hyperlink w:anchor="__RefHeading___Toc1706419_3804643083">
            <w:r>
              <w:rPr>
                <w:webHidden/>
                <w:rStyle w:val="IndexLink"/>
                <w:rtl w:val="true"/>
              </w:rPr>
              <w:t>وضعيت فرهنگى ـ اجتماعى شيعه در سده هاى دوازدهم و سيزدهم</w:t>
            </w:r>
            <w:r>
              <w:rPr>
                <w:rStyle w:val="IndexLink"/>
                <w:rtl w:val="true"/>
              </w:rPr>
              <w:tab/>
            </w:r>
            <w:r>
              <w:rPr>
                <w:rStyle w:val="IndexLink"/>
              </w:rPr>
              <w:t>15</w:t>
            </w:r>
          </w:hyperlink>
        </w:p>
        <w:p>
          <w:pPr>
            <w:pStyle w:val="Contents5"/>
            <w:tabs>
              <w:tab w:val="clear" w:pos="7892"/>
              <w:tab w:val="right" w:pos="9026" w:leader="dot"/>
            </w:tabs>
            <w:rPr/>
          </w:pPr>
          <w:hyperlink w:anchor="__RefHeading___Toc1706421_3804643083">
            <w:r>
              <w:rPr>
                <w:webHidden/>
                <w:rStyle w:val="IndexLink"/>
                <w:rtl w:val="true"/>
              </w:rPr>
              <w:t>دوره صفويه</w:t>
            </w:r>
            <w:r>
              <w:rPr>
                <w:rStyle w:val="IndexLink"/>
                <w:rtl w:val="true"/>
              </w:rPr>
              <w:tab/>
            </w:r>
            <w:r>
              <w:rPr>
                <w:rStyle w:val="IndexLink"/>
              </w:rPr>
              <w:t>15</w:t>
            </w:r>
          </w:hyperlink>
        </w:p>
        <w:p>
          <w:pPr>
            <w:pStyle w:val="Contents5"/>
            <w:tabs>
              <w:tab w:val="clear" w:pos="7892"/>
              <w:tab w:val="right" w:pos="9026" w:leader="dot"/>
            </w:tabs>
            <w:rPr/>
          </w:pPr>
          <w:hyperlink w:anchor="__RefHeading___Toc1706423_3804643083">
            <w:r>
              <w:rPr>
                <w:webHidden/>
                <w:rStyle w:val="IndexLink"/>
                <w:rtl w:val="true"/>
              </w:rPr>
              <w:t>دوره افشاريه</w:t>
            </w:r>
            <w:r>
              <w:rPr>
                <w:rStyle w:val="IndexLink"/>
                <w:rtl w:val="true"/>
              </w:rPr>
              <w:tab/>
            </w:r>
            <w:r>
              <w:rPr>
                <w:rStyle w:val="IndexLink"/>
              </w:rPr>
              <w:t>20</w:t>
            </w:r>
          </w:hyperlink>
        </w:p>
        <w:p>
          <w:pPr>
            <w:pStyle w:val="Contents5"/>
            <w:tabs>
              <w:tab w:val="clear" w:pos="7892"/>
              <w:tab w:val="right" w:pos="9026" w:leader="dot"/>
            </w:tabs>
            <w:rPr/>
          </w:pPr>
          <w:hyperlink w:anchor="__RefHeading___Toc1706425_3804643083">
            <w:r>
              <w:rPr>
                <w:webHidden/>
                <w:rStyle w:val="IndexLink"/>
                <w:rtl w:val="true"/>
              </w:rPr>
              <w:t>تلاش براى اتّحاد مذاهب اسلامى</w:t>
            </w:r>
            <w:r>
              <w:rPr>
                <w:rStyle w:val="IndexLink"/>
                <w:rtl w:val="true"/>
              </w:rPr>
              <w:tab/>
            </w:r>
            <w:r>
              <w:rPr>
                <w:rStyle w:val="IndexLink"/>
              </w:rPr>
              <w:t>22</w:t>
            </w:r>
          </w:hyperlink>
        </w:p>
        <w:p>
          <w:pPr>
            <w:pStyle w:val="Contents5"/>
            <w:tabs>
              <w:tab w:val="clear" w:pos="7892"/>
              <w:tab w:val="right" w:pos="9026" w:leader="dot"/>
            </w:tabs>
            <w:rPr/>
          </w:pPr>
          <w:hyperlink w:anchor="__RefHeading___Toc1706427_3804643083">
            <w:r>
              <w:rPr>
                <w:webHidden/>
                <w:rStyle w:val="IndexLink"/>
                <w:rtl w:val="true"/>
              </w:rPr>
              <w:t>دوره زنديه</w:t>
            </w:r>
            <w:r>
              <w:rPr>
                <w:rStyle w:val="IndexLink"/>
                <w:rtl w:val="true"/>
              </w:rPr>
              <w:tab/>
            </w:r>
            <w:r>
              <w:rPr>
                <w:rStyle w:val="IndexLink"/>
              </w:rPr>
              <w:t>24</w:t>
            </w:r>
          </w:hyperlink>
        </w:p>
        <w:p>
          <w:pPr>
            <w:pStyle w:val="Contents5"/>
            <w:tabs>
              <w:tab w:val="clear" w:pos="7892"/>
              <w:tab w:val="right" w:pos="9026" w:leader="dot"/>
            </w:tabs>
            <w:rPr/>
          </w:pPr>
          <w:hyperlink w:anchor="__RefHeading___Toc1706429_3804643083">
            <w:r>
              <w:rPr>
                <w:webHidden/>
                <w:rStyle w:val="IndexLink"/>
                <w:rtl w:val="true"/>
              </w:rPr>
              <w:t>دوره قاجاريه</w:t>
            </w:r>
            <w:r>
              <w:rPr>
                <w:rStyle w:val="IndexLink"/>
                <w:rtl w:val="true"/>
              </w:rPr>
              <w:tab/>
            </w:r>
            <w:r>
              <w:rPr>
                <w:rStyle w:val="IndexLink"/>
              </w:rPr>
              <w:t>25</w:t>
            </w:r>
          </w:hyperlink>
        </w:p>
        <w:p>
          <w:pPr>
            <w:pStyle w:val="Contents4"/>
            <w:tabs>
              <w:tab w:val="clear" w:pos="8176"/>
              <w:tab w:val="right" w:pos="9026" w:leader="dot"/>
            </w:tabs>
            <w:rPr/>
          </w:pPr>
          <w:hyperlink w:anchor="__RefHeading___Toc1706431_3804643083">
            <w:r>
              <w:rPr>
                <w:webHidden/>
                <w:rStyle w:val="IndexLink"/>
                <w:rtl w:val="true"/>
              </w:rPr>
              <w:t>جريان هاى فرهنگى سده هاى دوازدهم و سيزدهم</w:t>
            </w:r>
            <w:r>
              <w:rPr>
                <w:rStyle w:val="IndexLink"/>
                <w:rtl w:val="true"/>
              </w:rPr>
              <w:tab/>
            </w:r>
            <w:r>
              <w:rPr>
                <w:rStyle w:val="IndexLink"/>
              </w:rPr>
              <w:t>27</w:t>
            </w:r>
          </w:hyperlink>
        </w:p>
        <w:p>
          <w:pPr>
            <w:pStyle w:val="Contents5"/>
            <w:tabs>
              <w:tab w:val="clear" w:pos="7892"/>
              <w:tab w:val="right" w:pos="9026" w:leader="dot"/>
            </w:tabs>
            <w:rPr/>
          </w:pPr>
          <w:hyperlink w:anchor="__RefHeading___Toc1706433_3804643083">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1706435_3804643083">
            <w:r>
              <w:rPr>
                <w:webHidden/>
                <w:rStyle w:val="IndexLink"/>
              </w:rPr>
              <w:t>۱</w:t>
            </w:r>
            <w:r>
              <w:rPr>
                <w:rStyle w:val="IndexLink"/>
                <w:rtl w:val="true"/>
              </w:rPr>
              <w:t xml:space="preserve">. </w:t>
            </w:r>
            <w:r>
              <w:rPr>
                <w:rStyle w:val="IndexLink"/>
                <w:rtl w:val="true"/>
              </w:rPr>
              <w:t>صوفيگرى</w:t>
            </w:r>
            <w:r>
              <w:rPr>
                <w:rStyle w:val="IndexLink"/>
                <w:rtl w:val="true"/>
              </w:rPr>
              <w:tab/>
            </w:r>
            <w:r>
              <w:rPr>
                <w:rStyle w:val="IndexLink"/>
              </w:rPr>
              <w:t>28</w:t>
            </w:r>
          </w:hyperlink>
        </w:p>
        <w:p>
          <w:pPr>
            <w:pStyle w:val="Contents6"/>
            <w:tabs>
              <w:tab w:val="clear" w:pos="7609"/>
              <w:tab w:val="right" w:pos="9026" w:leader="dot"/>
            </w:tabs>
            <w:rPr/>
          </w:pPr>
          <w:hyperlink w:anchor="__RefHeading___Toc1706437_3804643083">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1706439_3804643083">
            <w:r>
              <w:rPr>
                <w:webHidden/>
                <w:rStyle w:val="IndexLink"/>
                <w:rtl w:val="true"/>
              </w:rPr>
              <w:t>تأويل آيات و روايات و جعل حديث</w:t>
            </w:r>
            <w:r>
              <w:rPr>
                <w:rStyle w:val="IndexLink"/>
                <w:rtl w:val="true"/>
              </w:rPr>
              <w:tab/>
            </w:r>
            <w:r>
              <w:rPr>
                <w:rStyle w:val="IndexLink"/>
              </w:rPr>
              <w:t>29</w:t>
            </w:r>
          </w:hyperlink>
        </w:p>
        <w:p>
          <w:pPr>
            <w:pStyle w:val="Contents5"/>
            <w:tabs>
              <w:tab w:val="clear" w:pos="7892"/>
              <w:tab w:val="right" w:pos="9026" w:leader="dot"/>
            </w:tabs>
            <w:rPr/>
          </w:pPr>
          <w:hyperlink w:anchor="__RefHeading___Toc1706441_3804643083">
            <w:r>
              <w:rPr>
                <w:webHidden/>
                <w:rStyle w:val="IndexLink"/>
              </w:rPr>
              <w:t>۲</w:t>
            </w:r>
            <w:r>
              <w:rPr>
                <w:rStyle w:val="IndexLink"/>
                <w:rtl w:val="true"/>
              </w:rPr>
              <w:t xml:space="preserve"> و </w:t>
            </w:r>
            <w:r>
              <w:rPr>
                <w:rStyle w:val="IndexLink"/>
              </w:rPr>
              <w:t>۳</w:t>
            </w:r>
            <w:r>
              <w:rPr>
                <w:rStyle w:val="IndexLink"/>
                <w:rtl w:val="true"/>
              </w:rPr>
              <w:t xml:space="preserve"> </w:t>
            </w:r>
            <w:r>
              <w:rPr>
                <w:rStyle w:val="IndexLink"/>
                <w:rtl w:val="true"/>
              </w:rPr>
              <w:t xml:space="preserve">. </w:t>
            </w:r>
            <w:r>
              <w:rPr>
                <w:rStyle w:val="IndexLink"/>
                <w:rtl w:val="true"/>
              </w:rPr>
              <w:t>اخباريگرى و اصوليگرى</w:t>
            </w:r>
            <w:r>
              <w:rPr>
                <w:rStyle w:val="IndexLink"/>
                <w:rtl w:val="true"/>
              </w:rPr>
              <w:tab/>
            </w:r>
            <w:r>
              <w:rPr>
                <w:rStyle w:val="IndexLink"/>
              </w:rPr>
              <w:t>35</w:t>
            </w:r>
          </w:hyperlink>
        </w:p>
        <w:p>
          <w:pPr>
            <w:pStyle w:val="Contents6"/>
            <w:tabs>
              <w:tab w:val="clear" w:pos="7609"/>
              <w:tab w:val="right" w:pos="9026" w:leader="dot"/>
            </w:tabs>
            <w:rPr/>
          </w:pPr>
          <w:hyperlink w:anchor="__RefHeading___Toc1706443_3804643083">
            <w:r>
              <w:rPr>
                <w:webHidden/>
                <w:rStyle w:val="IndexLink"/>
                <w:rtl w:val="true"/>
              </w:rPr>
              <w:t>مرحله اوّل</w:t>
            </w:r>
            <w:r>
              <w:rPr>
                <w:rStyle w:val="IndexLink"/>
                <w:rtl w:val="true"/>
              </w:rPr>
              <w:t xml:space="preserve">: </w:t>
            </w:r>
            <w:r>
              <w:rPr>
                <w:rStyle w:val="IndexLink"/>
                <w:rtl w:val="true"/>
              </w:rPr>
              <w:t>اخباريه متقدّم</w:t>
            </w:r>
            <w:r>
              <w:rPr>
                <w:rStyle w:val="IndexLink"/>
                <w:rtl w:val="true"/>
              </w:rPr>
              <w:tab/>
            </w:r>
            <w:r>
              <w:rPr>
                <w:rStyle w:val="IndexLink"/>
              </w:rPr>
              <w:t>35</w:t>
            </w:r>
          </w:hyperlink>
        </w:p>
        <w:p>
          <w:pPr>
            <w:pStyle w:val="Contents6"/>
            <w:tabs>
              <w:tab w:val="clear" w:pos="7609"/>
              <w:tab w:val="right" w:pos="9026" w:leader="dot"/>
            </w:tabs>
            <w:rPr/>
          </w:pPr>
          <w:hyperlink w:anchor="__RefHeading___Toc1706445_3804643083">
            <w:r>
              <w:rPr>
                <w:webHidden/>
                <w:rStyle w:val="IndexLink"/>
                <w:rtl w:val="true"/>
              </w:rPr>
              <w:t>مرحله دوم</w:t>
            </w:r>
            <w:r>
              <w:rPr>
                <w:rStyle w:val="IndexLink"/>
                <w:rtl w:val="true"/>
              </w:rPr>
              <w:t xml:space="preserve">: </w:t>
            </w:r>
            <w:r>
              <w:rPr>
                <w:rStyle w:val="IndexLink"/>
                <w:rtl w:val="true"/>
              </w:rPr>
              <w:t>اخباريه جديد</w:t>
            </w:r>
            <w:r>
              <w:rPr>
                <w:rStyle w:val="IndexLink"/>
                <w:rtl w:val="true"/>
              </w:rPr>
              <w:tab/>
            </w:r>
            <w:r>
              <w:rPr>
                <w:rStyle w:val="IndexLink"/>
              </w:rPr>
              <w:t>36</w:t>
            </w:r>
          </w:hyperlink>
        </w:p>
        <w:p>
          <w:pPr>
            <w:pStyle w:val="Contents6"/>
            <w:tabs>
              <w:tab w:val="clear" w:pos="7609"/>
              <w:tab w:val="right" w:pos="9026" w:leader="dot"/>
            </w:tabs>
            <w:rPr/>
          </w:pPr>
          <w:hyperlink w:anchor="__RefHeading___Toc1706447_3804643083">
            <w:r>
              <w:rPr>
                <w:webHidden/>
                <w:rStyle w:val="IndexLink"/>
                <w:rtl w:val="true"/>
              </w:rPr>
              <w:t>مرحله سوم</w:t>
            </w:r>
            <w:r>
              <w:rPr>
                <w:rStyle w:val="IndexLink"/>
                <w:rtl w:val="true"/>
              </w:rPr>
              <w:t xml:space="preserve">: </w:t>
            </w:r>
            <w:r>
              <w:rPr>
                <w:rStyle w:val="IndexLink"/>
                <w:rtl w:val="true"/>
              </w:rPr>
              <w:t>اخباريه معتدل</w:t>
            </w:r>
            <w:r>
              <w:rPr>
                <w:rStyle w:val="IndexLink"/>
                <w:rtl w:val="true"/>
              </w:rPr>
              <w:tab/>
            </w:r>
            <w:r>
              <w:rPr>
                <w:rStyle w:val="IndexLink"/>
              </w:rPr>
              <w:t>38</w:t>
            </w:r>
          </w:hyperlink>
        </w:p>
        <w:p>
          <w:pPr>
            <w:pStyle w:val="Contents6"/>
            <w:tabs>
              <w:tab w:val="clear" w:pos="7609"/>
              <w:tab w:val="right" w:pos="9026" w:leader="dot"/>
            </w:tabs>
            <w:rPr/>
          </w:pPr>
          <w:hyperlink w:anchor="__RefHeading___Toc1706449_3804643083">
            <w:r>
              <w:rPr>
                <w:webHidden/>
                <w:rStyle w:val="IndexLink"/>
                <w:rtl w:val="true"/>
              </w:rPr>
              <w:t>اختلافات اصوليان و اخباريان</w:t>
            </w:r>
            <w:r>
              <w:rPr>
                <w:rStyle w:val="IndexLink"/>
                <w:rtl w:val="true"/>
              </w:rPr>
              <w:tab/>
            </w:r>
            <w:r>
              <w:rPr>
                <w:rStyle w:val="IndexLink"/>
              </w:rPr>
              <w:t>39</w:t>
            </w:r>
          </w:hyperlink>
        </w:p>
        <w:p>
          <w:pPr>
            <w:pStyle w:val="Contents6"/>
            <w:tabs>
              <w:tab w:val="clear" w:pos="7609"/>
              <w:tab w:val="right" w:pos="9026" w:leader="dot"/>
            </w:tabs>
            <w:rPr/>
          </w:pPr>
          <w:hyperlink w:anchor="__RefHeading___Toc1706451_3804643083">
            <w:r>
              <w:rPr>
                <w:webHidden/>
                <w:rStyle w:val="IndexLink"/>
                <w:rtl w:val="true"/>
              </w:rPr>
              <w:t>نگارش ردّيه بر اخباريگرى</w:t>
            </w:r>
            <w:r>
              <w:rPr>
                <w:rStyle w:val="IndexLink"/>
                <w:rtl w:val="true"/>
              </w:rPr>
              <w:tab/>
            </w:r>
            <w:r>
              <w:rPr>
                <w:rStyle w:val="IndexLink"/>
              </w:rPr>
              <w:t>42</w:t>
            </w:r>
          </w:hyperlink>
        </w:p>
        <w:p>
          <w:pPr>
            <w:pStyle w:val="Contents5"/>
            <w:tabs>
              <w:tab w:val="clear" w:pos="7892"/>
              <w:tab w:val="right" w:pos="9026" w:leader="dot"/>
            </w:tabs>
            <w:rPr/>
          </w:pPr>
          <w:hyperlink w:anchor="__RefHeading___Toc1706453_3804643083">
            <w:r>
              <w:rPr>
                <w:webHidden/>
                <w:rStyle w:val="IndexLink"/>
              </w:rPr>
              <w:t>۴</w:t>
            </w:r>
            <w:r>
              <w:rPr>
                <w:rStyle w:val="IndexLink"/>
                <w:rtl w:val="true"/>
              </w:rPr>
              <w:t xml:space="preserve"> </w:t>
            </w:r>
            <w:r>
              <w:rPr>
                <w:rStyle w:val="IndexLink"/>
                <w:rtl w:val="true"/>
              </w:rPr>
              <w:t xml:space="preserve">. </w:t>
            </w:r>
            <w:r>
              <w:rPr>
                <w:rStyle w:val="IndexLink"/>
                <w:rtl w:val="true"/>
              </w:rPr>
              <w:t>شيخيگرى</w:t>
            </w:r>
            <w:r>
              <w:rPr>
                <w:rStyle w:val="IndexLink"/>
                <w:rtl w:val="true"/>
              </w:rPr>
              <w:tab/>
            </w:r>
            <w:r>
              <w:rPr>
                <w:rStyle w:val="IndexLink"/>
              </w:rPr>
              <w:t>46</w:t>
            </w:r>
          </w:hyperlink>
        </w:p>
        <w:p>
          <w:pPr>
            <w:pStyle w:val="Contents6"/>
            <w:tabs>
              <w:tab w:val="clear" w:pos="7609"/>
              <w:tab w:val="right" w:pos="9026" w:leader="dot"/>
            </w:tabs>
            <w:rPr/>
          </w:pPr>
          <w:hyperlink w:anchor="__RefHeading___Toc1706455_3804643083">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1706457_3804643083">
            <w:r>
              <w:rPr>
                <w:webHidden/>
                <w:rStyle w:val="IndexLink"/>
                <w:rtl w:val="true"/>
              </w:rPr>
              <w:t>افكار شيخ احمد احسايى</w:t>
            </w:r>
            <w:r>
              <w:rPr>
                <w:rStyle w:val="IndexLink"/>
                <w:rtl w:val="true"/>
              </w:rPr>
              <w:tab/>
            </w:r>
            <w:r>
              <w:rPr>
                <w:rStyle w:val="IndexLink"/>
              </w:rPr>
              <w:t>47</w:t>
            </w:r>
          </w:hyperlink>
        </w:p>
        <w:p>
          <w:pPr>
            <w:pStyle w:val="Contents5"/>
            <w:tabs>
              <w:tab w:val="clear" w:pos="7892"/>
              <w:tab w:val="right" w:pos="9026" w:leader="dot"/>
            </w:tabs>
            <w:rPr/>
          </w:pPr>
          <w:hyperlink w:anchor="__RefHeading___Toc1706459_3804643083">
            <w:r>
              <w:rPr>
                <w:webHidden/>
                <w:rStyle w:val="IndexLink"/>
              </w:rPr>
              <w:t>۵</w:t>
            </w:r>
            <w:r>
              <w:rPr>
                <w:rStyle w:val="IndexLink"/>
                <w:rtl w:val="true"/>
              </w:rPr>
              <w:t xml:space="preserve"> و </w:t>
            </w:r>
            <w:r>
              <w:rPr>
                <w:rStyle w:val="IndexLink"/>
              </w:rPr>
              <w:t>۶</w:t>
            </w:r>
            <w:r>
              <w:rPr>
                <w:rStyle w:val="IndexLink"/>
                <w:rtl w:val="true"/>
              </w:rPr>
              <w:t xml:space="preserve">. </w:t>
            </w:r>
            <w:r>
              <w:rPr>
                <w:rStyle w:val="IndexLink"/>
                <w:rtl w:val="true"/>
              </w:rPr>
              <w:t>بابيگرى و بهاييگرى</w:t>
            </w:r>
            <w:r>
              <w:rPr>
                <w:rStyle w:val="IndexLink"/>
                <w:rtl w:val="true"/>
              </w:rPr>
              <w:tab/>
            </w:r>
            <w:r>
              <w:rPr>
                <w:rStyle w:val="IndexLink"/>
              </w:rPr>
              <w:t>51</w:t>
            </w:r>
          </w:hyperlink>
        </w:p>
        <w:p>
          <w:pPr>
            <w:pStyle w:val="Contents6"/>
            <w:tabs>
              <w:tab w:val="clear" w:pos="7609"/>
              <w:tab w:val="right" w:pos="9026" w:leader="dot"/>
            </w:tabs>
            <w:rPr/>
          </w:pPr>
          <w:hyperlink w:anchor="__RefHeading___Toc1706461_3804643083">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1706463_3804643083">
            <w:r>
              <w:rPr>
                <w:webHidden/>
                <w:rStyle w:val="IndexLink"/>
                <w:rtl w:val="true"/>
              </w:rPr>
              <w:t>گوشه هايى از مناظره علما با باب</w:t>
            </w:r>
            <w:r>
              <w:rPr>
                <w:rStyle w:val="IndexLink"/>
                <w:rtl w:val="true"/>
              </w:rPr>
              <w:tab/>
            </w:r>
            <w:r>
              <w:rPr>
                <w:rStyle w:val="IndexLink"/>
              </w:rPr>
              <w:t>55</w:t>
            </w:r>
          </w:hyperlink>
        </w:p>
        <w:p>
          <w:pPr>
            <w:pStyle w:val="Contents6"/>
            <w:tabs>
              <w:tab w:val="clear" w:pos="7609"/>
              <w:tab w:val="right" w:pos="9026" w:leader="dot"/>
            </w:tabs>
            <w:rPr/>
          </w:pPr>
          <w:hyperlink w:anchor="__RefHeading___Toc1706465_3804643083">
            <w:r>
              <w:rPr>
                <w:webHidden/>
                <w:rStyle w:val="IndexLink"/>
                <w:rtl w:val="true"/>
              </w:rPr>
              <w:t>زمينه هاى اجتماعى ظهور بابيه</w:t>
            </w:r>
            <w:r>
              <w:rPr>
                <w:rStyle w:val="IndexLink"/>
                <w:rtl w:val="true"/>
              </w:rPr>
              <w:tab/>
            </w:r>
            <w:r>
              <w:rPr>
                <w:rStyle w:val="IndexLink"/>
              </w:rPr>
              <w:t>61</w:t>
            </w:r>
          </w:hyperlink>
        </w:p>
        <w:p>
          <w:pPr>
            <w:pStyle w:val="Contents6"/>
            <w:tabs>
              <w:tab w:val="clear" w:pos="7609"/>
              <w:tab w:val="right" w:pos="9026" w:leader="dot"/>
            </w:tabs>
            <w:rPr/>
          </w:pPr>
          <w:hyperlink w:anchor="__RefHeading___Toc1706467_3804643083">
            <w:r>
              <w:rPr>
                <w:webHidden/>
                <w:rStyle w:val="IndexLink"/>
                <w:rtl w:val="true"/>
              </w:rPr>
              <w:t>پيدايش بهائيه</w:t>
            </w:r>
            <w:r>
              <w:rPr>
                <w:rStyle w:val="IndexLink"/>
                <w:rtl w:val="true"/>
              </w:rPr>
              <w:tab/>
            </w:r>
            <w:r>
              <w:rPr>
                <w:rStyle w:val="IndexLink"/>
              </w:rPr>
              <w:t>62</w:t>
            </w:r>
          </w:hyperlink>
        </w:p>
        <w:p>
          <w:pPr>
            <w:pStyle w:val="Contents6"/>
            <w:tabs>
              <w:tab w:val="clear" w:pos="7609"/>
              <w:tab w:val="right" w:pos="9026" w:leader="dot"/>
            </w:tabs>
            <w:rPr/>
          </w:pPr>
          <w:hyperlink w:anchor="__RefHeading___Toc1706469_3804643083">
            <w:r>
              <w:rPr>
                <w:webHidden/>
                <w:rStyle w:val="IndexLink"/>
                <w:rtl w:val="true"/>
              </w:rPr>
              <w:t>رابطه بابيت و بهائيت با تاريخ حديث شيعه</w:t>
            </w:r>
            <w:r>
              <w:rPr>
                <w:rStyle w:val="IndexLink"/>
                <w:rtl w:val="true"/>
              </w:rPr>
              <w:tab/>
            </w:r>
            <w:r>
              <w:rPr>
                <w:rStyle w:val="IndexLink"/>
              </w:rPr>
              <w:t>63</w:t>
            </w:r>
          </w:hyperlink>
        </w:p>
        <w:p>
          <w:pPr>
            <w:pStyle w:val="Contents5"/>
            <w:tabs>
              <w:tab w:val="clear" w:pos="7892"/>
              <w:tab w:val="right" w:pos="9026" w:leader="dot"/>
            </w:tabs>
            <w:rPr/>
          </w:pPr>
          <w:hyperlink w:anchor="__RefHeading___Toc1706471_3804643083">
            <w:r>
              <w:rPr>
                <w:webHidden/>
                <w:rStyle w:val="IndexLink"/>
                <w:rtl w:val="true"/>
              </w:rPr>
              <w:t>وضعيت فرهنگى ـ اجتماعى اهل سنّت در سده هاى دوازدهم و سيزدهم</w:t>
            </w:r>
            <w:r>
              <w:rPr>
                <w:rStyle w:val="IndexLink"/>
                <w:rtl w:val="true"/>
              </w:rPr>
              <w:tab/>
            </w:r>
            <w:r>
              <w:rPr>
                <w:rStyle w:val="IndexLink"/>
              </w:rPr>
              <w:t>67</w:t>
            </w:r>
          </w:hyperlink>
        </w:p>
        <w:p>
          <w:pPr>
            <w:pStyle w:val="Contents6"/>
            <w:tabs>
              <w:tab w:val="clear" w:pos="7609"/>
              <w:tab w:val="right" w:pos="9026" w:leader="dot"/>
            </w:tabs>
            <w:rPr/>
          </w:pPr>
          <w:hyperlink w:anchor="__RefHeading___Toc1706473_3804643083">
            <w:r>
              <w:rPr>
                <w:webHidden/>
                <w:rStyle w:val="IndexLink"/>
                <w:rtl w:val="true"/>
              </w:rPr>
              <w:t>وهّابيگرى</w:t>
            </w:r>
            <w:r>
              <w:rPr>
                <w:rStyle w:val="IndexLink"/>
                <w:rtl w:val="true"/>
              </w:rPr>
              <w:tab/>
            </w:r>
            <w:r>
              <w:rPr>
                <w:rStyle w:val="IndexLink"/>
              </w:rPr>
              <w:t>67</w:t>
            </w:r>
          </w:hyperlink>
        </w:p>
        <w:p>
          <w:pPr>
            <w:pStyle w:val="Contents6"/>
            <w:tabs>
              <w:tab w:val="clear" w:pos="7609"/>
              <w:tab w:val="right" w:pos="9026" w:leader="dot"/>
            </w:tabs>
            <w:rPr/>
          </w:pPr>
          <w:hyperlink w:anchor="__RefHeading___Toc1706475_3804643083">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1706477_3804643083">
            <w:r>
              <w:rPr>
                <w:webHidden/>
                <w:rStyle w:val="IndexLink"/>
              </w:rPr>
              <w:t>۱</w:t>
            </w:r>
            <w:r>
              <w:rPr>
                <w:rStyle w:val="IndexLink"/>
                <w:rtl w:val="true"/>
              </w:rPr>
              <w:t xml:space="preserve"> </w:t>
            </w:r>
            <w:r>
              <w:rPr>
                <w:rStyle w:val="IndexLink"/>
                <w:rtl w:val="true"/>
              </w:rPr>
              <w:t xml:space="preserve">. </w:t>
            </w:r>
            <w:r>
              <w:rPr>
                <w:rStyle w:val="IndexLink"/>
                <w:rtl w:val="true"/>
              </w:rPr>
              <w:t>مسئله شفاعت</w:t>
            </w:r>
            <w:r>
              <w:rPr>
                <w:rStyle w:val="IndexLink"/>
                <w:rtl w:val="true"/>
              </w:rPr>
              <w:tab/>
            </w:r>
            <w:r>
              <w:rPr>
                <w:rStyle w:val="IndexLink"/>
              </w:rPr>
              <w:t>70</w:t>
            </w:r>
          </w:hyperlink>
        </w:p>
        <w:p>
          <w:pPr>
            <w:pStyle w:val="Contents6"/>
            <w:tabs>
              <w:tab w:val="clear" w:pos="7609"/>
              <w:tab w:val="right" w:pos="9026" w:leader="dot"/>
            </w:tabs>
            <w:rPr/>
          </w:pPr>
          <w:hyperlink w:anchor="__RefHeading___Toc1706479_3804643083">
            <w:r>
              <w:rPr>
                <w:webHidden/>
                <w:rStyle w:val="IndexLink"/>
              </w:rPr>
              <w:t>۲</w:t>
            </w:r>
            <w:r>
              <w:rPr>
                <w:rStyle w:val="IndexLink"/>
                <w:rtl w:val="true"/>
              </w:rPr>
              <w:t xml:space="preserve"> </w:t>
            </w:r>
            <w:r>
              <w:rPr>
                <w:rStyle w:val="IndexLink"/>
                <w:rtl w:val="true"/>
              </w:rPr>
              <w:t xml:space="preserve">. </w:t>
            </w:r>
            <w:r>
              <w:rPr>
                <w:rStyle w:val="IndexLink"/>
                <w:rtl w:val="true"/>
              </w:rPr>
              <w:t>مسئله توسّل</w:t>
            </w:r>
            <w:r>
              <w:rPr>
                <w:rStyle w:val="IndexLink"/>
                <w:rtl w:val="true"/>
              </w:rPr>
              <w:tab/>
            </w:r>
            <w:r>
              <w:rPr>
                <w:rStyle w:val="IndexLink"/>
              </w:rPr>
              <w:t>71</w:t>
            </w:r>
          </w:hyperlink>
        </w:p>
        <w:p>
          <w:pPr>
            <w:pStyle w:val="Contents6"/>
            <w:tabs>
              <w:tab w:val="clear" w:pos="7609"/>
              <w:tab w:val="right" w:pos="9026" w:leader="dot"/>
            </w:tabs>
            <w:rPr/>
          </w:pPr>
          <w:hyperlink w:anchor="__RefHeading___Toc1706481_3804643083">
            <w:r>
              <w:rPr>
                <w:webHidden/>
                <w:rStyle w:val="IndexLink"/>
              </w:rPr>
              <w:t>۳</w:t>
            </w:r>
            <w:r>
              <w:rPr>
                <w:rStyle w:val="IndexLink"/>
                <w:rtl w:val="true"/>
              </w:rPr>
              <w:t xml:space="preserve"> </w:t>
            </w:r>
            <w:r>
              <w:rPr>
                <w:rStyle w:val="IndexLink"/>
                <w:rtl w:val="true"/>
              </w:rPr>
              <w:t xml:space="preserve">. </w:t>
            </w:r>
            <w:r>
              <w:rPr>
                <w:rStyle w:val="IndexLink"/>
                <w:rtl w:val="true"/>
              </w:rPr>
              <w:t>زيارت قبر امامان</w:t>
            </w:r>
            <w:r>
              <w:rPr>
                <w:rStyle w:val="IndexLink"/>
                <w:rtl w:val="true"/>
              </w:rPr>
              <w:tab/>
            </w:r>
            <w:r>
              <w:rPr>
                <w:rStyle w:val="IndexLink"/>
              </w:rPr>
              <w:t>74</w:t>
            </w:r>
          </w:hyperlink>
        </w:p>
        <w:p>
          <w:pPr>
            <w:pStyle w:val="Contents6"/>
            <w:tabs>
              <w:tab w:val="clear" w:pos="7609"/>
              <w:tab w:val="right" w:pos="9026" w:leader="dot"/>
            </w:tabs>
            <w:rPr/>
          </w:pPr>
          <w:hyperlink w:anchor="__RefHeading___Toc1706483_3804643083">
            <w:r>
              <w:rPr>
                <w:webHidden/>
                <w:rStyle w:val="IndexLink"/>
                <w:rtl w:val="true"/>
              </w:rPr>
              <w:t>وضعيت حديث اهل سنّت در سده هاى دوازدهم و سيزدهم</w:t>
            </w:r>
            <w:r>
              <w:rPr>
                <w:rStyle w:val="IndexLink"/>
                <w:rtl w:val="true"/>
              </w:rPr>
              <w:tab/>
            </w:r>
            <w:r>
              <w:rPr>
                <w:rStyle w:val="IndexLink"/>
              </w:rPr>
              <w:t>75</w:t>
            </w:r>
          </w:hyperlink>
        </w:p>
        <w:p>
          <w:pPr>
            <w:pStyle w:val="Contents6"/>
            <w:tabs>
              <w:tab w:val="clear" w:pos="7609"/>
              <w:tab w:val="right" w:pos="9026" w:leader="dot"/>
            </w:tabs>
            <w:rPr/>
          </w:pPr>
          <w:hyperlink w:anchor="__RefHeading___Toc1706485_3804643083">
            <w:r>
              <w:rPr>
                <w:webHidden/>
                <w:rStyle w:val="IndexLink"/>
                <w:rtl w:val="true"/>
              </w:rPr>
              <w:t xml:space="preserve">الف </w:t>
            </w:r>
            <w:r>
              <w:rPr>
                <w:rStyle w:val="IndexLink"/>
                <w:rtl w:val="true"/>
              </w:rPr>
              <w:t xml:space="preserve">. </w:t>
            </w:r>
            <w:r>
              <w:rPr>
                <w:rStyle w:val="IndexLink"/>
                <w:rtl w:val="true"/>
              </w:rPr>
              <w:t>جمع احاديث جعلى</w:t>
            </w:r>
            <w:r>
              <w:rPr>
                <w:rStyle w:val="IndexLink"/>
                <w:rtl w:val="true"/>
              </w:rPr>
              <w:tab/>
            </w:r>
            <w:r>
              <w:rPr>
                <w:rStyle w:val="IndexLink"/>
              </w:rPr>
              <w:t>75</w:t>
            </w:r>
          </w:hyperlink>
        </w:p>
        <w:p>
          <w:pPr>
            <w:pStyle w:val="Contents6"/>
            <w:tabs>
              <w:tab w:val="clear" w:pos="7609"/>
              <w:tab w:val="right" w:pos="9026" w:leader="dot"/>
            </w:tabs>
            <w:rPr/>
          </w:pPr>
          <w:hyperlink w:anchor="__RefHeading___Toc1706487_3804643083">
            <w:r>
              <w:rPr>
                <w:webHidden/>
                <w:rStyle w:val="IndexLink"/>
                <w:rtl w:val="true"/>
              </w:rPr>
              <w:t xml:space="preserve">ب </w:t>
            </w:r>
            <w:r>
              <w:rPr>
                <w:rStyle w:val="IndexLink"/>
                <w:rtl w:val="true"/>
              </w:rPr>
              <w:t xml:space="preserve">. </w:t>
            </w:r>
            <w:r>
              <w:rPr>
                <w:rStyle w:val="IndexLink"/>
                <w:rtl w:val="true"/>
              </w:rPr>
              <w:t>تخريج احاديث</w:t>
            </w:r>
            <w:r>
              <w:rPr>
                <w:rStyle w:val="IndexLink"/>
                <w:rtl w:val="true"/>
              </w:rPr>
              <w:tab/>
            </w:r>
            <w:r>
              <w:rPr>
                <w:rStyle w:val="IndexLink"/>
              </w:rPr>
              <w:t>76</w:t>
            </w:r>
          </w:hyperlink>
        </w:p>
        <w:p>
          <w:pPr>
            <w:pStyle w:val="Contents6"/>
            <w:tabs>
              <w:tab w:val="clear" w:pos="7609"/>
              <w:tab w:val="right" w:pos="9026" w:leader="dot"/>
            </w:tabs>
            <w:rPr/>
          </w:pPr>
          <w:hyperlink w:anchor="__RefHeading___Toc1706489_3804643083">
            <w:r>
              <w:rPr>
                <w:webHidden/>
                <w:rStyle w:val="IndexLink"/>
                <w:rtl w:val="true"/>
              </w:rPr>
              <w:t>ج</w:t>
            </w:r>
            <w:r>
              <w:rPr>
                <w:rStyle w:val="IndexLink"/>
                <w:rtl w:val="true"/>
              </w:rPr>
              <w:t xml:space="preserve">. </w:t>
            </w:r>
            <w:r>
              <w:rPr>
                <w:rStyle w:val="IndexLink"/>
                <w:rtl w:val="true"/>
              </w:rPr>
              <w:t>شرح حديث</w:t>
            </w:r>
            <w:r>
              <w:rPr>
                <w:rStyle w:val="IndexLink"/>
                <w:rtl w:val="true"/>
              </w:rPr>
              <w:tab/>
            </w:r>
            <w:r>
              <w:rPr>
                <w:rStyle w:val="IndexLink"/>
              </w:rPr>
              <w:t>76</w:t>
            </w:r>
          </w:hyperlink>
        </w:p>
        <w:p>
          <w:pPr>
            <w:pStyle w:val="Contents6"/>
            <w:tabs>
              <w:tab w:val="clear" w:pos="7609"/>
              <w:tab w:val="right" w:pos="9026" w:leader="dot"/>
            </w:tabs>
            <w:rPr/>
          </w:pPr>
          <w:hyperlink w:anchor="__RefHeading___Toc1706491_3804643083">
            <w:r>
              <w:rPr>
                <w:webHidden/>
                <w:rStyle w:val="IndexLink"/>
                <w:rtl w:val="true"/>
              </w:rPr>
              <w:t xml:space="preserve">فصل دوم </w:t>
            </w:r>
            <w:r>
              <w:rPr>
                <w:rStyle w:val="IndexLink"/>
                <w:rtl w:val="true"/>
              </w:rPr>
              <w:t xml:space="preserve">: </w:t>
            </w:r>
            <w:r>
              <w:rPr>
                <w:rStyle w:val="IndexLink"/>
                <w:rtl w:val="true"/>
              </w:rPr>
              <w:t>متون حديثى</w:t>
            </w:r>
            <w:r>
              <w:rPr>
                <w:rStyle w:val="IndexLink"/>
                <w:rtl w:val="true"/>
              </w:rPr>
              <w:tab/>
            </w:r>
            <w:r>
              <w:rPr>
                <w:rStyle w:val="IndexLink"/>
              </w:rPr>
              <w:t>79</w:t>
            </w:r>
          </w:hyperlink>
        </w:p>
        <w:p>
          <w:pPr>
            <w:pStyle w:val="Contents6"/>
            <w:tabs>
              <w:tab w:val="clear" w:pos="7609"/>
              <w:tab w:val="right" w:pos="9026" w:leader="dot"/>
            </w:tabs>
            <w:rPr/>
          </w:pPr>
          <w:hyperlink w:anchor="__RefHeading___Toc1706493_3804643083">
            <w:r>
              <w:rPr>
                <w:webHidden/>
                <w:rStyle w:val="IndexLink"/>
              </w:rPr>
              <w:t>۱</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جوامع بزرگ حديثى</w:t>
            </w:r>
            <w:r>
              <w:rPr>
                <w:rStyle w:val="IndexLink"/>
                <w:rtl w:val="true"/>
              </w:rPr>
              <w:tab/>
            </w:r>
            <w:r>
              <w:rPr>
                <w:rStyle w:val="IndexLink"/>
              </w:rPr>
              <w:t>79</w:t>
            </w:r>
          </w:hyperlink>
        </w:p>
        <w:p>
          <w:pPr>
            <w:pStyle w:val="Contents6"/>
            <w:tabs>
              <w:tab w:val="clear" w:pos="7609"/>
              <w:tab w:val="right" w:pos="9026" w:leader="dot"/>
            </w:tabs>
            <w:rPr/>
          </w:pPr>
          <w:hyperlink w:anchor="__RefHeading___Toc1706495_3804643083">
            <w:r>
              <w:rPr>
                <w:webHidden/>
                <w:rStyle w:val="IndexLink"/>
              </w:rPr>
              <w:t>۲</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كتاب هاى حديثى كوچك تر</w:t>
            </w:r>
            <w:r>
              <w:rPr>
                <w:rStyle w:val="IndexLink"/>
                <w:rtl w:val="true"/>
              </w:rPr>
              <w:tab/>
            </w:r>
            <w:r>
              <w:rPr>
                <w:rStyle w:val="IndexLink"/>
              </w:rPr>
              <w:t>88</w:t>
            </w:r>
          </w:hyperlink>
        </w:p>
        <w:p>
          <w:pPr>
            <w:pStyle w:val="Contents6"/>
            <w:tabs>
              <w:tab w:val="clear" w:pos="7609"/>
              <w:tab w:val="right" w:pos="9026" w:leader="dot"/>
            </w:tabs>
            <w:rPr/>
          </w:pPr>
          <w:hyperlink w:anchor="__RefHeading___Toc1706497_3804643083">
            <w:r>
              <w:rPr>
                <w:webHidden/>
                <w:rStyle w:val="IndexLink"/>
              </w:rPr>
              <w:t>۳</w:t>
            </w:r>
            <w:r>
              <w:rPr>
                <w:rStyle w:val="IndexLink"/>
                <w:rtl w:val="true"/>
              </w:rPr>
              <w:t xml:space="preserve"> ـ </w:t>
            </w:r>
            <w:r>
              <w:rPr>
                <w:rStyle w:val="IndexLink"/>
              </w:rPr>
              <w:t>۲</w:t>
            </w:r>
            <w:r>
              <w:rPr>
                <w:rStyle w:val="IndexLink"/>
                <w:rtl w:val="true"/>
              </w:rPr>
              <w:t xml:space="preserve">. </w:t>
            </w:r>
            <w:r>
              <w:rPr>
                <w:rStyle w:val="IndexLink"/>
                <w:rtl w:val="true"/>
              </w:rPr>
              <w:t>موضوعات خاص</w:t>
            </w:r>
            <w:r>
              <w:rPr>
                <w:rStyle w:val="IndexLink"/>
                <w:rtl w:val="true"/>
              </w:rPr>
              <w:tab/>
            </w:r>
            <w:r>
              <w:rPr>
                <w:rStyle w:val="IndexLink"/>
              </w:rPr>
              <w:t>93</w:t>
            </w:r>
          </w:hyperlink>
        </w:p>
        <w:p>
          <w:pPr>
            <w:pStyle w:val="Contents6"/>
            <w:tabs>
              <w:tab w:val="clear" w:pos="7609"/>
              <w:tab w:val="right" w:pos="9026" w:leader="dot"/>
            </w:tabs>
            <w:rPr/>
          </w:pPr>
          <w:hyperlink w:anchor="__RefHeading___Toc1706499_3804643083">
            <w:r>
              <w:rPr>
                <w:webHidden/>
                <w:rStyle w:val="IndexLink"/>
              </w:rPr>
              <w:t>۱</w:t>
            </w:r>
            <w:r>
              <w:rPr>
                <w:rStyle w:val="IndexLink"/>
                <w:rtl w:val="true"/>
              </w:rPr>
              <w:t xml:space="preserve"> ـ </w:t>
            </w:r>
            <w:r>
              <w:rPr>
                <w:rStyle w:val="IndexLink"/>
              </w:rPr>
              <w:t>۳</w:t>
            </w:r>
            <w:r>
              <w:rPr>
                <w:rStyle w:val="IndexLink"/>
                <w:rtl w:val="true"/>
              </w:rPr>
              <w:t xml:space="preserve"> ـ </w:t>
            </w:r>
            <w:r>
              <w:rPr>
                <w:rStyle w:val="IndexLink"/>
              </w:rPr>
              <w:t>۲</w:t>
            </w:r>
            <w:r>
              <w:rPr>
                <w:rStyle w:val="IndexLink"/>
                <w:rtl w:val="true"/>
              </w:rPr>
              <w:t xml:space="preserve">. </w:t>
            </w:r>
            <w:r>
              <w:rPr>
                <w:rStyle w:val="IndexLink"/>
                <w:rtl w:val="true"/>
              </w:rPr>
              <w:t>نگارش مناقب ، فضايل و شرح حال معصومان</w:t>
            </w:r>
            <w:r>
              <w:rPr>
                <w:rStyle w:val="IndexLink"/>
                <w:rtl w:val="true"/>
              </w:rPr>
              <w:tab/>
            </w:r>
            <w:r>
              <w:rPr>
                <w:rStyle w:val="IndexLink"/>
              </w:rPr>
              <w:t>93</w:t>
            </w:r>
          </w:hyperlink>
        </w:p>
        <w:p>
          <w:pPr>
            <w:pStyle w:val="Contents6"/>
            <w:tabs>
              <w:tab w:val="clear" w:pos="7609"/>
              <w:tab w:val="right" w:pos="9026" w:leader="dot"/>
            </w:tabs>
            <w:rPr/>
          </w:pPr>
          <w:hyperlink w:anchor="__RefHeading___Toc1706501_3804643083">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1706503_3804643083">
            <w:r>
              <w:rPr>
                <w:webHidden/>
                <w:rStyle w:val="IndexLink"/>
                <w:rtl w:val="true"/>
              </w:rPr>
              <w:t>قرن دوازدهم</w:t>
            </w:r>
            <w:r>
              <w:rPr>
                <w:rStyle w:val="IndexLink"/>
                <w:rtl w:val="true"/>
              </w:rPr>
              <w:tab/>
            </w:r>
            <w:r>
              <w:rPr>
                <w:rStyle w:val="IndexLink"/>
              </w:rPr>
              <w:t>95</w:t>
            </w:r>
          </w:hyperlink>
        </w:p>
        <w:p>
          <w:pPr>
            <w:pStyle w:val="Contents6"/>
            <w:tabs>
              <w:tab w:val="clear" w:pos="7609"/>
              <w:tab w:val="right" w:pos="9026" w:leader="dot"/>
            </w:tabs>
            <w:rPr/>
          </w:pPr>
          <w:hyperlink w:anchor="__RefHeading___Toc1706505_3804643083">
            <w:r>
              <w:rPr>
                <w:webHidden/>
                <w:rStyle w:val="IndexLink"/>
                <w:rtl w:val="true"/>
              </w:rPr>
              <w:t>قرن سيزدهم</w:t>
            </w:r>
            <w:r>
              <w:rPr>
                <w:rStyle w:val="IndexLink"/>
                <w:rtl w:val="true"/>
              </w:rPr>
              <w:tab/>
            </w:r>
            <w:r>
              <w:rPr>
                <w:rStyle w:val="IndexLink"/>
              </w:rPr>
              <w:t>98</w:t>
            </w:r>
          </w:hyperlink>
        </w:p>
        <w:p>
          <w:pPr>
            <w:pStyle w:val="Contents6"/>
            <w:tabs>
              <w:tab w:val="clear" w:pos="7609"/>
              <w:tab w:val="right" w:pos="9026" w:leader="dot"/>
            </w:tabs>
            <w:rPr/>
          </w:pPr>
          <w:hyperlink w:anchor="__RefHeading___Toc1706507_3804643083">
            <w:r>
              <w:rPr>
                <w:webHidden/>
                <w:rStyle w:val="IndexLink"/>
              </w:rPr>
              <w:t>۲</w:t>
            </w:r>
            <w:r>
              <w:rPr>
                <w:rStyle w:val="IndexLink"/>
                <w:rtl w:val="true"/>
              </w:rPr>
              <w:t xml:space="preserve"> ـ </w:t>
            </w:r>
            <w:r>
              <w:rPr>
                <w:rStyle w:val="IndexLink"/>
              </w:rPr>
              <w:t>۳</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اعتقادات ، آداب و اخلاق</w:t>
            </w:r>
            <w:r>
              <w:rPr>
                <w:rStyle w:val="IndexLink"/>
                <w:rtl w:val="true"/>
              </w:rPr>
              <w:tab/>
            </w:r>
            <w:r>
              <w:rPr>
                <w:rStyle w:val="IndexLink"/>
              </w:rPr>
              <w:t>105</w:t>
            </w:r>
          </w:hyperlink>
        </w:p>
        <w:p>
          <w:pPr>
            <w:pStyle w:val="Contents6"/>
            <w:tabs>
              <w:tab w:val="clear" w:pos="7609"/>
              <w:tab w:val="right" w:pos="9026" w:leader="dot"/>
            </w:tabs>
            <w:rPr/>
          </w:pPr>
          <w:hyperlink w:anchor="__RefHeading___Toc1706509_3804643083">
            <w:r>
              <w:rPr>
                <w:webHidden/>
                <w:rStyle w:val="IndexLink"/>
              </w:rPr>
              <w:t>۱</w:t>
            </w:r>
            <w:r>
              <w:rPr>
                <w:rStyle w:val="IndexLink"/>
                <w:rtl w:val="true"/>
              </w:rPr>
              <w:t xml:space="preserve"> </w:t>
            </w:r>
            <w:r>
              <w:rPr>
                <w:rStyle w:val="IndexLink"/>
                <w:rtl w:val="true"/>
              </w:rPr>
              <w:t xml:space="preserve">. </w:t>
            </w:r>
            <w:r>
              <w:rPr>
                <w:rStyle w:val="IndexLink"/>
                <w:rtl w:val="true"/>
              </w:rPr>
              <w:t>اعتقادات</w:t>
            </w:r>
            <w:r>
              <w:rPr>
                <w:rStyle w:val="IndexLink"/>
                <w:rtl w:val="true"/>
              </w:rPr>
              <w:tab/>
            </w:r>
            <w:r>
              <w:rPr>
                <w:rStyle w:val="IndexLink"/>
              </w:rPr>
              <w:t>105</w:t>
            </w:r>
          </w:hyperlink>
        </w:p>
        <w:p>
          <w:pPr>
            <w:pStyle w:val="Contents6"/>
            <w:tabs>
              <w:tab w:val="clear" w:pos="7609"/>
              <w:tab w:val="right" w:pos="9026" w:leader="dot"/>
            </w:tabs>
            <w:rPr/>
          </w:pPr>
          <w:hyperlink w:anchor="__RefHeading___Toc1706511_3804643083">
            <w:r>
              <w:rPr>
                <w:webHidden/>
                <w:rStyle w:val="IndexLink"/>
              </w:rPr>
              <w:t>۲</w:t>
            </w:r>
            <w:r>
              <w:rPr>
                <w:rStyle w:val="IndexLink"/>
                <w:rtl w:val="true"/>
              </w:rPr>
              <w:t xml:space="preserve"> </w:t>
            </w:r>
            <w:r>
              <w:rPr>
                <w:rStyle w:val="IndexLink"/>
                <w:rtl w:val="true"/>
              </w:rPr>
              <w:t xml:space="preserve">. </w:t>
            </w:r>
            <w:r>
              <w:rPr>
                <w:rStyle w:val="IndexLink"/>
                <w:rtl w:val="true"/>
              </w:rPr>
              <w:t>آداب</w:t>
            </w:r>
            <w:r>
              <w:rPr>
                <w:rStyle w:val="IndexLink"/>
                <w:rtl w:val="true"/>
              </w:rPr>
              <w:tab/>
            </w:r>
            <w:r>
              <w:rPr>
                <w:rStyle w:val="IndexLink"/>
              </w:rPr>
              <w:t>106</w:t>
            </w:r>
          </w:hyperlink>
        </w:p>
        <w:p>
          <w:pPr>
            <w:pStyle w:val="Contents6"/>
            <w:tabs>
              <w:tab w:val="clear" w:pos="7609"/>
              <w:tab w:val="right" w:pos="9026" w:leader="dot"/>
            </w:tabs>
            <w:rPr/>
          </w:pPr>
          <w:hyperlink w:anchor="__RefHeading___Toc1706513_3804643083">
            <w:r>
              <w:rPr>
                <w:webHidden/>
                <w:rStyle w:val="IndexLink"/>
              </w:rPr>
              <w:t>۳</w:t>
            </w:r>
            <w:r>
              <w:rPr>
                <w:rStyle w:val="IndexLink"/>
                <w:rtl w:val="true"/>
              </w:rPr>
              <w:t xml:space="preserve">. </w:t>
            </w:r>
            <w:r>
              <w:rPr>
                <w:rStyle w:val="IndexLink"/>
                <w:rtl w:val="true"/>
              </w:rPr>
              <w:t>اخلاق</w:t>
            </w:r>
            <w:r>
              <w:rPr>
                <w:rStyle w:val="IndexLink"/>
                <w:rtl w:val="true"/>
              </w:rPr>
              <w:tab/>
            </w:r>
            <w:r>
              <w:rPr>
                <w:rStyle w:val="IndexLink"/>
              </w:rPr>
              <w:t>107</w:t>
            </w:r>
          </w:hyperlink>
        </w:p>
        <w:p>
          <w:pPr>
            <w:pStyle w:val="Contents6"/>
            <w:tabs>
              <w:tab w:val="clear" w:pos="7609"/>
              <w:tab w:val="right" w:pos="9026" w:leader="dot"/>
            </w:tabs>
            <w:rPr/>
          </w:pPr>
          <w:hyperlink w:anchor="__RefHeading___Toc1706515_3804643083">
            <w:r>
              <w:rPr>
                <w:webHidden/>
                <w:rStyle w:val="IndexLink"/>
                <w:rtl w:val="true"/>
              </w:rPr>
              <w:t>رابطه آداب و اخلاق</w:t>
            </w:r>
            <w:r>
              <w:rPr>
                <w:rStyle w:val="IndexLink"/>
                <w:rtl w:val="true"/>
              </w:rPr>
              <w:tab/>
            </w:r>
            <w:r>
              <w:rPr>
                <w:rStyle w:val="IndexLink"/>
              </w:rPr>
              <w:t>108</w:t>
            </w:r>
          </w:hyperlink>
        </w:p>
        <w:p>
          <w:pPr>
            <w:pStyle w:val="Contents6"/>
            <w:tabs>
              <w:tab w:val="clear" w:pos="7609"/>
              <w:tab w:val="right" w:pos="9026" w:leader="dot"/>
            </w:tabs>
            <w:rPr/>
          </w:pPr>
          <w:hyperlink w:anchor="__RefHeading___Toc1706517_3804643083">
            <w:r>
              <w:rPr>
                <w:webHidden/>
                <w:rStyle w:val="IndexLink"/>
                <w:rtl w:val="true"/>
              </w:rPr>
              <w:t>قرن دوازدهم</w:t>
            </w:r>
            <w:r>
              <w:rPr>
                <w:rStyle w:val="IndexLink"/>
                <w:rtl w:val="true"/>
              </w:rPr>
              <w:tab/>
            </w:r>
            <w:r>
              <w:rPr>
                <w:rStyle w:val="IndexLink"/>
              </w:rPr>
              <w:t>110</w:t>
            </w:r>
          </w:hyperlink>
        </w:p>
        <w:p>
          <w:pPr>
            <w:pStyle w:val="Contents6"/>
            <w:tabs>
              <w:tab w:val="clear" w:pos="7609"/>
              <w:tab w:val="right" w:pos="9026" w:leader="dot"/>
            </w:tabs>
            <w:rPr/>
          </w:pPr>
          <w:hyperlink w:anchor="__RefHeading___Toc1706519_3804643083">
            <w:r>
              <w:rPr>
                <w:webHidden/>
                <w:rStyle w:val="IndexLink"/>
                <w:rtl w:val="true"/>
              </w:rPr>
              <w:t>قرن سيزدهم</w:t>
            </w:r>
            <w:r>
              <w:rPr>
                <w:rStyle w:val="IndexLink"/>
                <w:rtl w:val="true"/>
              </w:rPr>
              <w:tab/>
            </w:r>
            <w:r>
              <w:rPr>
                <w:rStyle w:val="IndexLink"/>
              </w:rPr>
              <w:t>112</w:t>
            </w:r>
          </w:hyperlink>
        </w:p>
        <w:p>
          <w:pPr>
            <w:pStyle w:val="Contents6"/>
            <w:tabs>
              <w:tab w:val="clear" w:pos="7609"/>
              <w:tab w:val="right" w:pos="9026" w:leader="dot"/>
            </w:tabs>
            <w:rPr/>
          </w:pPr>
          <w:hyperlink w:anchor="__RefHeading___Toc1706521_3804643083">
            <w:r>
              <w:rPr>
                <w:webHidden/>
                <w:rStyle w:val="IndexLink"/>
              </w:rPr>
              <w:t>۳</w:t>
            </w:r>
            <w:r>
              <w:rPr>
                <w:rStyle w:val="IndexLink"/>
                <w:rtl w:val="true"/>
              </w:rPr>
              <w:t xml:space="preserve"> ـ </w:t>
            </w:r>
            <w:r>
              <w:rPr>
                <w:rStyle w:val="IndexLink"/>
              </w:rPr>
              <w:t>۳</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تفاسير روايى</w:t>
            </w:r>
            <w:r>
              <w:rPr>
                <w:rStyle w:val="IndexLink"/>
                <w:rtl w:val="true"/>
              </w:rPr>
              <w:tab/>
            </w:r>
            <w:r>
              <w:rPr>
                <w:rStyle w:val="IndexLink"/>
              </w:rPr>
              <w:t>120</w:t>
            </w:r>
          </w:hyperlink>
        </w:p>
        <w:p>
          <w:pPr>
            <w:pStyle w:val="Contents6"/>
            <w:tabs>
              <w:tab w:val="clear" w:pos="7609"/>
              <w:tab w:val="right" w:pos="9026" w:leader="dot"/>
            </w:tabs>
            <w:rPr/>
          </w:pPr>
          <w:hyperlink w:anchor="__RefHeading___Toc1706523_3804643083">
            <w:r>
              <w:rPr>
                <w:webHidden/>
                <w:rStyle w:val="IndexLink"/>
              </w:rPr>
              <w:t>۴</w:t>
            </w:r>
            <w:r>
              <w:rPr>
                <w:rStyle w:val="IndexLink"/>
                <w:rtl w:val="true"/>
              </w:rPr>
              <w:t xml:space="preserve"> ـ </w:t>
            </w:r>
            <w:r>
              <w:rPr>
                <w:rStyle w:val="IndexLink"/>
              </w:rPr>
              <w:t>۳</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ادعيه و زيارات</w:t>
            </w:r>
            <w:r>
              <w:rPr>
                <w:rStyle w:val="IndexLink"/>
                <w:rtl w:val="true"/>
              </w:rPr>
              <w:tab/>
            </w:r>
            <w:r>
              <w:rPr>
                <w:rStyle w:val="IndexLink"/>
              </w:rPr>
              <w:t>127</w:t>
            </w:r>
          </w:hyperlink>
        </w:p>
        <w:p>
          <w:pPr>
            <w:pStyle w:val="Contents6"/>
            <w:tabs>
              <w:tab w:val="clear" w:pos="7609"/>
              <w:tab w:val="right" w:pos="9026" w:leader="dot"/>
            </w:tabs>
            <w:rPr/>
          </w:pPr>
          <w:hyperlink w:anchor="__RefHeading___Toc1706525_3804643083">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1706527_3804643083">
            <w:r>
              <w:rPr>
                <w:webHidden/>
                <w:rStyle w:val="IndexLink"/>
                <w:rtl w:val="true"/>
              </w:rPr>
              <w:t>قرن دوازدهم</w:t>
            </w:r>
            <w:r>
              <w:rPr>
                <w:rStyle w:val="IndexLink"/>
                <w:rtl w:val="true"/>
              </w:rPr>
              <w:tab/>
            </w:r>
            <w:r>
              <w:rPr>
                <w:rStyle w:val="IndexLink"/>
              </w:rPr>
              <w:t>129</w:t>
            </w:r>
          </w:hyperlink>
        </w:p>
        <w:p>
          <w:pPr>
            <w:pStyle w:val="Contents6"/>
            <w:tabs>
              <w:tab w:val="clear" w:pos="7609"/>
              <w:tab w:val="right" w:pos="9026" w:leader="dot"/>
            </w:tabs>
            <w:rPr/>
          </w:pPr>
          <w:hyperlink w:anchor="__RefHeading___Toc1706529_3804643083">
            <w:r>
              <w:rPr>
                <w:webHidden/>
                <w:rStyle w:val="IndexLink"/>
                <w:rtl w:val="true"/>
              </w:rPr>
              <w:t>قرن سيزدهم</w:t>
            </w:r>
            <w:r>
              <w:rPr>
                <w:rStyle w:val="IndexLink"/>
                <w:rtl w:val="true"/>
              </w:rPr>
              <w:tab/>
            </w:r>
            <w:r>
              <w:rPr>
                <w:rStyle w:val="IndexLink"/>
              </w:rPr>
              <w:t>140</w:t>
            </w:r>
          </w:hyperlink>
        </w:p>
        <w:p>
          <w:pPr>
            <w:pStyle w:val="Contents6"/>
            <w:tabs>
              <w:tab w:val="clear" w:pos="7609"/>
              <w:tab w:val="right" w:pos="9026" w:leader="dot"/>
            </w:tabs>
            <w:rPr/>
          </w:pPr>
          <w:hyperlink w:anchor="__RefHeading___Toc1706531_3804643083">
            <w:r>
              <w:rPr>
                <w:webHidden/>
                <w:rStyle w:val="IndexLink"/>
              </w:rPr>
              <w:t>۴</w:t>
            </w:r>
            <w:r>
              <w:rPr>
                <w:rStyle w:val="IndexLink"/>
                <w:rtl w:val="true"/>
              </w:rPr>
              <w:t xml:space="preserve"> ـ </w:t>
            </w:r>
            <w:r>
              <w:rPr>
                <w:rStyle w:val="IndexLink"/>
              </w:rPr>
              <w:t>۲</w:t>
            </w:r>
            <w:r>
              <w:rPr>
                <w:rStyle w:val="IndexLink"/>
                <w:rtl w:val="true"/>
              </w:rPr>
              <w:t xml:space="preserve"> </w:t>
            </w:r>
            <w:r>
              <w:rPr>
                <w:rStyle w:val="IndexLink"/>
                <w:rtl w:val="true"/>
              </w:rPr>
              <w:t xml:space="preserve">. </w:t>
            </w:r>
            <w:r>
              <w:rPr>
                <w:rStyle w:val="IndexLink"/>
                <w:rtl w:val="true"/>
              </w:rPr>
              <w:t>سبك هاى خاص</w:t>
            </w:r>
            <w:r>
              <w:rPr>
                <w:rStyle w:val="IndexLink"/>
                <w:rtl w:val="true"/>
              </w:rPr>
              <w:tab/>
            </w:r>
            <w:r>
              <w:rPr>
                <w:rStyle w:val="IndexLink"/>
              </w:rPr>
              <w:t>154</w:t>
            </w:r>
          </w:hyperlink>
        </w:p>
        <w:p>
          <w:pPr>
            <w:pStyle w:val="Contents6"/>
            <w:tabs>
              <w:tab w:val="clear" w:pos="7609"/>
              <w:tab w:val="right" w:pos="9026" w:leader="dot"/>
            </w:tabs>
            <w:rPr/>
          </w:pPr>
          <w:hyperlink w:anchor="__RefHeading___Toc1706533_3804643083">
            <w:r>
              <w:rPr>
                <w:webHidden/>
                <w:rStyle w:val="IndexLink"/>
              </w:rPr>
              <w:t>۱</w:t>
            </w:r>
            <w:r>
              <w:rPr>
                <w:rStyle w:val="IndexLink"/>
                <w:rtl w:val="true"/>
              </w:rPr>
              <w:t xml:space="preserve"> ـ </w:t>
            </w:r>
            <w:r>
              <w:rPr>
                <w:rStyle w:val="IndexLink"/>
              </w:rPr>
              <w:t>۴</w:t>
            </w:r>
            <w:r>
              <w:rPr>
                <w:rStyle w:val="IndexLink"/>
                <w:rtl w:val="true"/>
              </w:rPr>
              <w:t xml:space="preserve"> ـ </w:t>
            </w:r>
            <w:r>
              <w:rPr>
                <w:rStyle w:val="IndexLink"/>
              </w:rPr>
              <w:t>۲</w:t>
            </w:r>
            <w:r>
              <w:rPr>
                <w:rStyle w:val="IndexLink"/>
                <w:rtl w:val="true"/>
              </w:rPr>
              <w:t xml:space="preserve">. </w:t>
            </w:r>
            <w:r>
              <w:rPr>
                <w:rStyle w:val="IndexLink"/>
                <w:rtl w:val="true"/>
              </w:rPr>
              <w:t xml:space="preserve">نگارش چهل حديث </w:t>
            </w:r>
            <w:r>
              <w:rPr>
                <w:rStyle w:val="IndexLink"/>
                <w:rtl w:val="true"/>
              </w:rPr>
              <w:t>(</w:t>
            </w:r>
            <w:r>
              <w:rPr>
                <w:rStyle w:val="IndexLink"/>
                <w:rtl w:val="true"/>
              </w:rPr>
              <w:t>اربعين نگارى</w:t>
            </w:r>
            <w:r>
              <w:rPr>
                <w:rStyle w:val="IndexLink"/>
                <w:rtl w:val="true"/>
              </w:rPr>
              <w:t>)</w:t>
              <w:tab/>
            </w:r>
            <w:r>
              <w:rPr>
                <w:rStyle w:val="IndexLink"/>
              </w:rPr>
              <w:t>154</w:t>
            </w:r>
          </w:hyperlink>
        </w:p>
        <w:p>
          <w:pPr>
            <w:pStyle w:val="Contents6"/>
            <w:tabs>
              <w:tab w:val="clear" w:pos="7609"/>
              <w:tab w:val="right" w:pos="9026" w:leader="dot"/>
            </w:tabs>
            <w:rPr/>
          </w:pPr>
          <w:hyperlink w:anchor="__RefHeading___Toc1706535_3804643083">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1706537_3804643083">
            <w:r>
              <w:rPr>
                <w:webHidden/>
                <w:rStyle w:val="IndexLink"/>
                <w:rtl w:val="true"/>
              </w:rPr>
              <w:t xml:space="preserve">ـ برخى ، روايت </w:t>
            </w:r>
            <w:r>
              <w:rPr>
                <w:rStyle w:val="IndexLink"/>
                <w:rtl w:val="true"/>
              </w:rPr>
              <w:t>«</w:t>
            </w:r>
            <w:r>
              <w:rPr>
                <w:rStyle w:val="IndexLink"/>
                <w:rtl w:val="true"/>
              </w:rPr>
              <w:t>چهل حديث</w:t>
            </w:r>
            <w:r>
              <w:rPr>
                <w:rStyle w:val="IndexLink"/>
                <w:rtl w:val="true"/>
              </w:rPr>
              <w:t xml:space="preserve">» </w:t>
            </w:r>
            <w:r>
              <w:rPr>
                <w:rStyle w:val="IndexLink"/>
                <w:rtl w:val="true"/>
              </w:rPr>
              <w:t xml:space="preserve">را </w:t>
            </w:r>
            <w:r>
              <w:rPr>
                <w:rStyle w:val="IndexLink"/>
                <w:rtl w:val="true"/>
              </w:rPr>
              <w:t>«</w:t>
            </w:r>
            <w:r>
              <w:rPr>
                <w:rStyle w:val="IndexLink"/>
                <w:rtl w:val="true"/>
              </w:rPr>
              <w:t>مشهور</w:t>
            </w:r>
            <w:r>
              <w:rPr>
                <w:rStyle w:val="IndexLink"/>
                <w:rtl w:val="true"/>
              </w:rPr>
              <w:t xml:space="preserve">» </w:t>
            </w:r>
            <w:r>
              <w:rPr>
                <w:rStyle w:val="IndexLink"/>
                <w:rtl w:val="true"/>
              </w:rPr>
              <w:t xml:space="preserve">و </w:t>
            </w:r>
            <w:r>
              <w:rPr>
                <w:rStyle w:val="IndexLink"/>
                <w:rtl w:val="true"/>
              </w:rPr>
              <w:t>«</w:t>
            </w:r>
            <w:r>
              <w:rPr>
                <w:rStyle w:val="IndexLink"/>
                <w:rtl w:val="true"/>
              </w:rPr>
              <w:t>مستفيض</w:t>
            </w:r>
            <w:r>
              <w:rPr>
                <w:rStyle w:val="IndexLink"/>
                <w:rtl w:val="true"/>
              </w:rPr>
              <w:t xml:space="preserve">» </w:t>
            </w:r>
            <w:r>
              <w:rPr>
                <w:rStyle w:val="IndexLink"/>
                <w:rtl w:val="true"/>
              </w:rPr>
              <w:t>مى دانند</w:t>
            </w:r>
            <w:r>
              <w:rPr>
                <w:rStyle w:val="IndexLink"/>
                <w:rtl w:val="true"/>
              </w:rPr>
              <w:tab/>
            </w:r>
            <w:r>
              <w:rPr>
                <w:rStyle w:val="IndexLink"/>
              </w:rPr>
              <w:t>155</w:t>
            </w:r>
          </w:hyperlink>
        </w:p>
        <w:p>
          <w:pPr>
            <w:pStyle w:val="Contents6"/>
            <w:tabs>
              <w:tab w:val="clear" w:pos="7609"/>
              <w:tab w:val="right" w:pos="9026" w:leader="dot"/>
            </w:tabs>
            <w:rPr/>
          </w:pPr>
          <w:hyperlink w:anchor="__RefHeading___Toc1706539_3804643083">
            <w:r>
              <w:rPr>
                <w:webHidden/>
                <w:rStyle w:val="IndexLink"/>
                <w:rtl w:val="true"/>
              </w:rPr>
              <w:t>ـ برخى نيز اين حديث را ضعيف دانسته اند</w:t>
            </w:r>
            <w:r>
              <w:rPr>
                <w:rStyle w:val="IndexLink"/>
                <w:rtl w:val="true"/>
              </w:rPr>
              <w:tab/>
            </w:r>
            <w:r>
              <w:rPr>
                <w:rStyle w:val="IndexLink"/>
              </w:rPr>
              <w:t>156</w:t>
            </w:r>
          </w:hyperlink>
        </w:p>
        <w:p>
          <w:pPr>
            <w:pStyle w:val="Contents6"/>
            <w:tabs>
              <w:tab w:val="clear" w:pos="7609"/>
              <w:tab w:val="right" w:pos="9026" w:leader="dot"/>
            </w:tabs>
            <w:rPr/>
          </w:pPr>
          <w:hyperlink w:anchor="__RefHeading___Toc1706541_3804643083">
            <w:r>
              <w:rPr>
                <w:webHidden/>
                <w:rStyle w:val="IndexLink"/>
                <w:rtl w:val="true"/>
              </w:rPr>
              <w:t>ـ برخى معتقدند كه ضعف اين حديث ، قابل جبران است</w:t>
            </w:r>
            <w:r>
              <w:rPr>
                <w:rStyle w:val="IndexLink"/>
                <w:rtl w:val="true"/>
              </w:rPr>
              <w:tab/>
            </w:r>
            <w:r>
              <w:rPr>
                <w:rStyle w:val="IndexLink"/>
              </w:rPr>
              <w:t>156</w:t>
            </w:r>
          </w:hyperlink>
        </w:p>
        <w:p>
          <w:pPr>
            <w:pStyle w:val="Contents6"/>
            <w:tabs>
              <w:tab w:val="clear" w:pos="7609"/>
              <w:tab w:val="right" w:pos="9026" w:leader="dot"/>
            </w:tabs>
            <w:rPr/>
          </w:pPr>
          <w:hyperlink w:anchor="__RefHeading___Toc1706543_3804643083">
            <w:r>
              <w:rPr>
                <w:webHidden/>
                <w:rStyle w:val="IndexLink"/>
                <w:rtl w:val="true"/>
              </w:rPr>
              <w:t>قرن دوازدهم</w:t>
            </w:r>
            <w:r>
              <w:rPr>
                <w:rStyle w:val="IndexLink"/>
                <w:rtl w:val="true"/>
              </w:rPr>
              <w:tab/>
            </w:r>
            <w:r>
              <w:rPr>
                <w:rStyle w:val="IndexLink"/>
              </w:rPr>
              <w:t>157</w:t>
            </w:r>
          </w:hyperlink>
        </w:p>
        <w:p>
          <w:pPr>
            <w:pStyle w:val="Contents6"/>
            <w:tabs>
              <w:tab w:val="clear" w:pos="7609"/>
              <w:tab w:val="right" w:pos="9026" w:leader="dot"/>
            </w:tabs>
            <w:rPr/>
          </w:pPr>
          <w:hyperlink w:anchor="__RefHeading___Toc1706545_3804643083">
            <w:r>
              <w:rPr>
                <w:webHidden/>
                <w:rStyle w:val="IndexLink"/>
                <w:rtl w:val="true"/>
              </w:rPr>
              <w:t>قرن سيزدهم</w:t>
            </w:r>
            <w:r>
              <w:rPr>
                <w:rStyle w:val="IndexLink"/>
                <w:rtl w:val="true"/>
              </w:rPr>
              <w:tab/>
            </w:r>
            <w:r>
              <w:rPr>
                <w:rStyle w:val="IndexLink"/>
              </w:rPr>
              <w:t>160</w:t>
            </w:r>
          </w:hyperlink>
        </w:p>
        <w:p>
          <w:pPr>
            <w:pStyle w:val="Contents6"/>
            <w:tabs>
              <w:tab w:val="clear" w:pos="7609"/>
              <w:tab w:val="right" w:pos="9026" w:leader="dot"/>
            </w:tabs>
            <w:rPr/>
          </w:pPr>
          <w:hyperlink w:anchor="__RefHeading___Toc1706547_3804643083">
            <w:r>
              <w:rPr>
                <w:webHidden/>
                <w:rStyle w:val="IndexLink"/>
                <w:rtl w:val="true"/>
              </w:rPr>
              <w:t xml:space="preserve">فصل سوم </w:t>
            </w:r>
            <w:r>
              <w:rPr>
                <w:rStyle w:val="IndexLink"/>
                <w:rtl w:val="true"/>
              </w:rPr>
              <w:t xml:space="preserve">: </w:t>
            </w:r>
            <w:r>
              <w:rPr>
                <w:rStyle w:val="IndexLink"/>
                <w:rtl w:val="true"/>
              </w:rPr>
              <w:t>علوم حديث</w:t>
            </w:r>
            <w:r>
              <w:rPr>
                <w:rStyle w:val="IndexLink"/>
                <w:rtl w:val="true"/>
              </w:rPr>
              <w:tab/>
            </w:r>
            <w:r>
              <w:rPr>
                <w:rStyle w:val="IndexLink"/>
              </w:rPr>
              <w:t>165</w:t>
            </w:r>
          </w:hyperlink>
        </w:p>
        <w:p>
          <w:pPr>
            <w:pStyle w:val="Contents6"/>
            <w:tabs>
              <w:tab w:val="clear" w:pos="7609"/>
              <w:tab w:val="right" w:pos="9026" w:leader="dot"/>
            </w:tabs>
            <w:rPr/>
          </w:pPr>
          <w:hyperlink w:anchor="__RefHeading___Toc1706549_3804643083">
            <w:r>
              <w:rPr>
                <w:webHidden/>
                <w:rStyle w:val="IndexLink"/>
              </w:rPr>
              <w:t>۱</w:t>
            </w:r>
            <w:r>
              <w:rPr>
                <w:rStyle w:val="IndexLink"/>
                <w:rtl w:val="true"/>
              </w:rPr>
              <w:t xml:space="preserve"> ـ </w:t>
            </w:r>
            <w:r>
              <w:rPr>
                <w:rStyle w:val="IndexLink"/>
              </w:rPr>
              <w:t>۳</w:t>
            </w:r>
            <w:r>
              <w:rPr>
                <w:rStyle w:val="IndexLink"/>
                <w:rtl w:val="true"/>
              </w:rPr>
              <w:t xml:space="preserve"> </w:t>
            </w:r>
            <w:r>
              <w:rPr>
                <w:rStyle w:val="IndexLink"/>
                <w:rtl w:val="true"/>
              </w:rPr>
              <w:t xml:space="preserve">. </w:t>
            </w:r>
            <w:r>
              <w:rPr>
                <w:rStyle w:val="IndexLink"/>
                <w:rtl w:val="true"/>
              </w:rPr>
              <w:t>دراية الحديث</w:t>
            </w:r>
            <w:r>
              <w:rPr>
                <w:rStyle w:val="IndexLink"/>
                <w:rtl w:val="true"/>
              </w:rPr>
              <w:tab/>
            </w:r>
            <w:r>
              <w:rPr>
                <w:rStyle w:val="IndexLink"/>
              </w:rPr>
              <w:t>165</w:t>
            </w:r>
          </w:hyperlink>
        </w:p>
        <w:p>
          <w:pPr>
            <w:pStyle w:val="Contents6"/>
            <w:tabs>
              <w:tab w:val="clear" w:pos="7609"/>
              <w:tab w:val="right" w:pos="9026" w:leader="dot"/>
            </w:tabs>
            <w:rPr/>
          </w:pPr>
          <w:hyperlink w:anchor="__RefHeading___Toc1706551_3804643083">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1706553_3804643083">
            <w:r>
              <w:rPr>
                <w:webHidden/>
                <w:rStyle w:val="IndexLink"/>
              </w:rPr>
              <w:t>۱</w:t>
            </w:r>
            <w:r>
              <w:rPr>
                <w:rStyle w:val="IndexLink"/>
                <w:rtl w:val="true"/>
              </w:rPr>
              <w:t xml:space="preserve"> ـ </w:t>
            </w:r>
            <w:r>
              <w:rPr>
                <w:rStyle w:val="IndexLink"/>
              </w:rPr>
              <w:t>۱</w:t>
            </w:r>
            <w:r>
              <w:rPr>
                <w:rStyle w:val="IndexLink"/>
                <w:rtl w:val="true"/>
              </w:rPr>
              <w:t xml:space="preserve"> ـ </w:t>
            </w:r>
            <w:r>
              <w:rPr>
                <w:rStyle w:val="IndexLink"/>
              </w:rPr>
              <w:t>۳</w:t>
            </w:r>
            <w:r>
              <w:rPr>
                <w:rStyle w:val="IndexLink"/>
                <w:rtl w:val="true"/>
              </w:rPr>
              <w:t xml:space="preserve"> </w:t>
            </w:r>
            <w:r>
              <w:rPr>
                <w:rStyle w:val="IndexLink"/>
                <w:rtl w:val="true"/>
              </w:rPr>
              <w:t xml:space="preserve">. </w:t>
            </w:r>
            <w:r>
              <w:rPr>
                <w:rStyle w:val="IndexLink"/>
                <w:rtl w:val="true"/>
              </w:rPr>
              <w:t>اجازات الحديث</w:t>
            </w:r>
            <w:r>
              <w:rPr>
                <w:rStyle w:val="IndexLink"/>
                <w:rtl w:val="true"/>
              </w:rPr>
              <w:tab/>
            </w:r>
            <w:r>
              <w:rPr>
                <w:rStyle w:val="IndexLink"/>
              </w:rPr>
              <w:t>169</w:t>
            </w:r>
          </w:hyperlink>
        </w:p>
        <w:p>
          <w:pPr>
            <w:pStyle w:val="Contents6"/>
            <w:tabs>
              <w:tab w:val="clear" w:pos="7609"/>
              <w:tab w:val="right" w:pos="9026" w:leader="dot"/>
            </w:tabs>
            <w:rPr/>
          </w:pPr>
          <w:hyperlink w:anchor="__RefHeading___Toc1706555_3804643083">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1706557_3804643083">
            <w:r>
              <w:rPr>
                <w:webHidden/>
                <w:rStyle w:val="IndexLink"/>
                <w:rtl w:val="true"/>
              </w:rPr>
              <w:t>قرن دوازدهم</w:t>
            </w:r>
            <w:r>
              <w:rPr>
                <w:rStyle w:val="IndexLink"/>
                <w:rtl w:val="true"/>
              </w:rPr>
              <w:tab/>
            </w:r>
            <w:r>
              <w:rPr>
                <w:rStyle w:val="IndexLink"/>
              </w:rPr>
              <w:t>170</w:t>
            </w:r>
          </w:hyperlink>
        </w:p>
        <w:p>
          <w:pPr>
            <w:pStyle w:val="Contents6"/>
            <w:tabs>
              <w:tab w:val="clear" w:pos="7609"/>
              <w:tab w:val="right" w:pos="9026" w:leader="dot"/>
            </w:tabs>
            <w:rPr/>
          </w:pPr>
          <w:hyperlink w:anchor="__RefHeading___Toc1706559_3804643083">
            <w:r>
              <w:rPr>
                <w:webHidden/>
                <w:rStyle w:val="IndexLink"/>
                <w:rtl w:val="true"/>
              </w:rPr>
              <w:t>قرن سيزدهم</w:t>
            </w:r>
            <w:r>
              <w:rPr>
                <w:rStyle w:val="IndexLink"/>
                <w:rtl w:val="true"/>
              </w:rPr>
              <w:tab/>
            </w:r>
            <w:r>
              <w:rPr>
                <w:rStyle w:val="IndexLink"/>
              </w:rPr>
              <w:t>172</w:t>
            </w:r>
          </w:hyperlink>
        </w:p>
        <w:p>
          <w:pPr>
            <w:pStyle w:val="Contents6"/>
            <w:tabs>
              <w:tab w:val="clear" w:pos="7609"/>
              <w:tab w:val="right" w:pos="9026" w:leader="dot"/>
            </w:tabs>
            <w:rPr/>
          </w:pPr>
          <w:hyperlink w:anchor="__RefHeading___Toc1706561_3804643083">
            <w:r>
              <w:rPr>
                <w:webHidden/>
                <w:rStyle w:val="IndexLink"/>
              </w:rPr>
              <w:t>۲</w:t>
            </w:r>
            <w:r>
              <w:rPr>
                <w:rStyle w:val="IndexLink"/>
                <w:rtl w:val="true"/>
              </w:rPr>
              <w:t xml:space="preserve"> ـ </w:t>
            </w:r>
            <w:r>
              <w:rPr>
                <w:rStyle w:val="IndexLink"/>
              </w:rPr>
              <w:t>۳</w:t>
            </w:r>
            <w:r>
              <w:rPr>
                <w:rStyle w:val="IndexLink"/>
                <w:rtl w:val="true"/>
              </w:rPr>
              <w:t xml:space="preserve"> </w:t>
            </w:r>
            <w:r>
              <w:rPr>
                <w:rStyle w:val="IndexLink"/>
                <w:rtl w:val="true"/>
              </w:rPr>
              <w:t xml:space="preserve">. </w:t>
            </w:r>
            <w:r>
              <w:rPr>
                <w:rStyle w:val="IndexLink"/>
                <w:rtl w:val="true"/>
              </w:rPr>
              <w:t xml:space="preserve">فقه الحديث </w:t>
            </w:r>
            <w:r>
              <w:rPr>
                <w:rStyle w:val="IndexLink"/>
                <w:rtl w:val="true"/>
              </w:rPr>
              <w:t>(</w:t>
            </w:r>
            <w:r>
              <w:rPr>
                <w:rStyle w:val="IndexLink"/>
                <w:rtl w:val="true"/>
              </w:rPr>
              <w:t>شرح و مفهوم شناسى حديث</w:t>
            </w:r>
            <w:r>
              <w:rPr>
                <w:rStyle w:val="IndexLink"/>
                <w:rtl w:val="true"/>
              </w:rPr>
              <w:t>)</w:t>
              <w:tab/>
            </w:r>
            <w:r>
              <w:rPr>
                <w:rStyle w:val="IndexLink"/>
              </w:rPr>
              <w:t>176</w:t>
            </w:r>
          </w:hyperlink>
        </w:p>
        <w:p>
          <w:pPr>
            <w:pStyle w:val="Contents6"/>
            <w:tabs>
              <w:tab w:val="clear" w:pos="7609"/>
              <w:tab w:val="right" w:pos="9026" w:leader="dot"/>
            </w:tabs>
            <w:rPr/>
          </w:pPr>
          <w:hyperlink w:anchor="__RefHeading___Toc1706563_3804643083">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1706565_3804643083">
            <w:r>
              <w:rPr>
                <w:webHidden/>
                <w:rStyle w:val="IndexLink"/>
              </w:rPr>
              <w:t>۱</w:t>
            </w:r>
            <w:r>
              <w:rPr>
                <w:rStyle w:val="IndexLink"/>
                <w:rtl w:val="true"/>
              </w:rPr>
              <w:t xml:space="preserve"> ـ </w:t>
            </w:r>
            <w:r>
              <w:rPr>
                <w:rStyle w:val="IndexLink"/>
              </w:rPr>
              <w:t>۲</w:t>
            </w:r>
            <w:r>
              <w:rPr>
                <w:rStyle w:val="IndexLink"/>
                <w:rtl w:val="true"/>
              </w:rPr>
              <w:t xml:space="preserve"> ـ </w:t>
            </w:r>
            <w:r>
              <w:rPr>
                <w:rStyle w:val="IndexLink"/>
              </w:rPr>
              <w:t>۳</w:t>
            </w:r>
            <w:r>
              <w:rPr>
                <w:rStyle w:val="IndexLink"/>
                <w:rtl w:val="true"/>
              </w:rPr>
              <w:t xml:space="preserve"> </w:t>
            </w:r>
            <w:r>
              <w:rPr>
                <w:rStyle w:val="IndexLink"/>
                <w:rtl w:val="true"/>
              </w:rPr>
              <w:t xml:space="preserve">. </w:t>
            </w:r>
            <w:r>
              <w:rPr>
                <w:rStyle w:val="IndexLink"/>
                <w:rtl w:val="true"/>
              </w:rPr>
              <w:t xml:space="preserve">شرح و حاشيه نويسى بر احاديث </w:t>
            </w:r>
            <w:r>
              <w:rPr>
                <w:rStyle w:val="IndexLink"/>
                <w:rtl w:val="true"/>
              </w:rPr>
              <w:t>:</w:t>
              <w:tab/>
            </w:r>
            <w:r>
              <w:rPr>
                <w:rStyle w:val="IndexLink"/>
              </w:rPr>
              <w:t>178</w:t>
            </w:r>
          </w:hyperlink>
        </w:p>
        <w:p>
          <w:pPr>
            <w:pStyle w:val="Contents6"/>
            <w:tabs>
              <w:tab w:val="clear" w:pos="7609"/>
              <w:tab w:val="right" w:pos="9026" w:leader="dot"/>
            </w:tabs>
            <w:rPr/>
          </w:pPr>
          <w:hyperlink w:anchor="__RefHeading___Toc1706567_3804643083">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1706569_3804643083">
            <w:r>
              <w:rPr>
                <w:webHidden/>
                <w:rStyle w:val="IndexLink"/>
                <w:rtl w:val="true"/>
              </w:rPr>
              <w:t xml:space="preserve">يك </w:t>
            </w:r>
            <w:r>
              <w:rPr>
                <w:rStyle w:val="IndexLink"/>
                <w:rtl w:val="true"/>
              </w:rPr>
              <w:t xml:space="preserve">. </w:t>
            </w:r>
            <w:r>
              <w:rPr>
                <w:rStyle w:val="IndexLink"/>
                <w:rtl w:val="true"/>
              </w:rPr>
              <w:t>شرح و حاشيه نويسى بر كتب اربعه حديث</w:t>
            </w:r>
            <w:r>
              <w:rPr>
                <w:rStyle w:val="IndexLink"/>
                <w:rtl w:val="true"/>
              </w:rPr>
              <w:tab/>
            </w:r>
            <w:r>
              <w:rPr>
                <w:rStyle w:val="IndexLink"/>
              </w:rPr>
              <w:t>179</w:t>
            </w:r>
          </w:hyperlink>
        </w:p>
        <w:p>
          <w:pPr>
            <w:pStyle w:val="Contents6"/>
            <w:tabs>
              <w:tab w:val="clear" w:pos="7609"/>
              <w:tab w:val="right" w:pos="9026" w:leader="dot"/>
            </w:tabs>
            <w:rPr/>
          </w:pPr>
          <w:hyperlink w:anchor="__RefHeading___Toc1706571_3804643083">
            <w:r>
              <w:rPr>
                <w:webHidden/>
                <w:rStyle w:val="IndexLink"/>
                <w:rtl w:val="true"/>
              </w:rPr>
              <w:t xml:space="preserve">شرح و حاشيه نويسى بر </w:t>
            </w:r>
            <w:r>
              <w:rPr>
                <w:rStyle w:val="IndexLink"/>
                <w:rtl w:val="true"/>
              </w:rPr>
              <w:t>«</w:t>
            </w:r>
            <w:r>
              <w:rPr>
                <w:rStyle w:val="IndexLink"/>
                <w:rtl w:val="true"/>
              </w:rPr>
              <w:t>الكافى</w:t>
            </w:r>
            <w:r>
              <w:rPr>
                <w:rStyle w:val="IndexLink"/>
                <w:rtl w:val="true"/>
              </w:rPr>
              <w:t>»</w:t>
              <w:tab/>
            </w:r>
            <w:r>
              <w:rPr>
                <w:rStyle w:val="IndexLink"/>
              </w:rPr>
              <w:t>179</w:t>
            </w:r>
          </w:hyperlink>
        </w:p>
        <w:p>
          <w:pPr>
            <w:pStyle w:val="Contents6"/>
            <w:tabs>
              <w:tab w:val="clear" w:pos="7609"/>
              <w:tab w:val="right" w:pos="9026" w:leader="dot"/>
            </w:tabs>
            <w:rPr/>
          </w:pPr>
          <w:hyperlink w:anchor="__RefHeading___Toc1706573_3804643083">
            <w:r>
              <w:rPr>
                <w:webHidden/>
                <w:rStyle w:val="IndexLink"/>
                <w:rtl w:val="true"/>
              </w:rPr>
              <w:t xml:space="preserve">شرح و حاشيه نويسى بر </w:t>
            </w:r>
            <w:r>
              <w:rPr>
                <w:rStyle w:val="IndexLink"/>
                <w:rtl w:val="true"/>
              </w:rPr>
              <w:t>«</w:t>
            </w:r>
            <w:r>
              <w:rPr>
                <w:rStyle w:val="IndexLink"/>
                <w:rtl w:val="true"/>
              </w:rPr>
              <w:t>كتاب من لايحضره الفقيه</w:t>
            </w:r>
            <w:r>
              <w:rPr>
                <w:rStyle w:val="IndexLink"/>
                <w:rtl w:val="true"/>
              </w:rPr>
              <w:t>»</w:t>
              <w:tab/>
            </w:r>
            <w:r>
              <w:rPr>
                <w:rStyle w:val="IndexLink"/>
              </w:rPr>
              <w:t>183</w:t>
            </w:r>
          </w:hyperlink>
        </w:p>
        <w:p>
          <w:pPr>
            <w:pStyle w:val="Contents6"/>
            <w:tabs>
              <w:tab w:val="clear" w:pos="7609"/>
              <w:tab w:val="right" w:pos="9026" w:leader="dot"/>
            </w:tabs>
            <w:rPr/>
          </w:pPr>
          <w:hyperlink w:anchor="__RefHeading___Toc1706575_3804643083">
            <w:r>
              <w:rPr>
                <w:webHidden/>
                <w:rStyle w:val="IndexLink"/>
                <w:rtl w:val="true"/>
              </w:rPr>
              <w:t xml:space="preserve">شرح و حاشيه نويسى بر </w:t>
            </w:r>
            <w:r>
              <w:rPr>
                <w:rStyle w:val="IndexLink"/>
                <w:rtl w:val="true"/>
              </w:rPr>
              <w:t>«</w:t>
            </w:r>
            <w:r>
              <w:rPr>
                <w:rStyle w:val="IndexLink"/>
                <w:rtl w:val="true"/>
              </w:rPr>
              <w:t>تهذيب الأحكام</w:t>
            </w:r>
            <w:r>
              <w:rPr>
                <w:rStyle w:val="IndexLink"/>
                <w:rtl w:val="true"/>
              </w:rPr>
              <w:t>»</w:t>
              <w:tab/>
            </w:r>
            <w:r>
              <w:rPr>
                <w:rStyle w:val="IndexLink"/>
              </w:rPr>
              <w:t>185</w:t>
            </w:r>
          </w:hyperlink>
        </w:p>
        <w:p>
          <w:pPr>
            <w:pStyle w:val="Contents6"/>
            <w:tabs>
              <w:tab w:val="clear" w:pos="7609"/>
              <w:tab w:val="right" w:pos="9026" w:leader="dot"/>
            </w:tabs>
            <w:rPr/>
          </w:pPr>
          <w:hyperlink w:anchor="__RefHeading___Toc1706577_3804643083">
            <w:r>
              <w:rPr>
                <w:webHidden/>
                <w:rStyle w:val="IndexLink"/>
                <w:rtl w:val="true"/>
              </w:rPr>
              <w:t xml:space="preserve">شرح و حاشيه نويسى بر </w:t>
            </w:r>
            <w:r>
              <w:rPr>
                <w:rStyle w:val="IndexLink"/>
                <w:rtl w:val="true"/>
              </w:rPr>
              <w:t>«</w:t>
            </w:r>
            <w:r>
              <w:rPr>
                <w:rStyle w:val="IndexLink"/>
                <w:rtl w:val="true"/>
              </w:rPr>
              <w:t>الاستبصار</w:t>
            </w:r>
            <w:r>
              <w:rPr>
                <w:rStyle w:val="IndexLink"/>
                <w:rtl w:val="true"/>
              </w:rPr>
              <w:t>»</w:t>
              <w:tab/>
            </w:r>
            <w:r>
              <w:rPr>
                <w:rStyle w:val="IndexLink"/>
              </w:rPr>
              <w:t>187</w:t>
            </w:r>
          </w:hyperlink>
        </w:p>
        <w:p>
          <w:pPr>
            <w:pStyle w:val="Contents6"/>
            <w:tabs>
              <w:tab w:val="clear" w:pos="7609"/>
              <w:tab w:val="right" w:pos="9026" w:leader="dot"/>
            </w:tabs>
            <w:rPr/>
          </w:pPr>
          <w:hyperlink w:anchor="__RefHeading___Toc1706579_3804643083">
            <w:r>
              <w:rPr>
                <w:webHidden/>
                <w:rStyle w:val="IndexLink"/>
                <w:rtl w:val="true"/>
              </w:rPr>
              <w:t>قرن دوازدهم</w:t>
            </w:r>
            <w:r>
              <w:rPr>
                <w:rStyle w:val="IndexLink"/>
                <w:rtl w:val="true"/>
              </w:rPr>
              <w:tab/>
            </w:r>
            <w:r>
              <w:rPr>
                <w:rStyle w:val="IndexLink"/>
              </w:rPr>
              <w:t>187</w:t>
            </w:r>
          </w:hyperlink>
        </w:p>
        <w:p>
          <w:pPr>
            <w:pStyle w:val="Contents6"/>
            <w:tabs>
              <w:tab w:val="clear" w:pos="7609"/>
              <w:tab w:val="right" w:pos="9026" w:leader="dot"/>
            </w:tabs>
            <w:rPr/>
          </w:pPr>
          <w:hyperlink w:anchor="__RefHeading___Toc1706581_3804643083">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1706583_3804643083">
            <w:r>
              <w:rPr>
                <w:webHidden/>
                <w:rStyle w:val="IndexLink"/>
                <w:rtl w:val="true"/>
              </w:rPr>
              <w:t>قرن سيزدهم</w:t>
            </w:r>
            <w:r>
              <w:rPr>
                <w:rStyle w:val="IndexLink"/>
                <w:rtl w:val="true"/>
              </w:rPr>
              <w:tab/>
            </w:r>
            <w:r>
              <w:rPr>
                <w:rStyle w:val="IndexLink"/>
              </w:rPr>
              <w:t>189</w:t>
            </w:r>
          </w:hyperlink>
        </w:p>
        <w:p>
          <w:pPr>
            <w:pStyle w:val="Contents6"/>
            <w:tabs>
              <w:tab w:val="clear" w:pos="7609"/>
              <w:tab w:val="right" w:pos="9026" w:leader="dot"/>
            </w:tabs>
            <w:rPr/>
          </w:pPr>
          <w:hyperlink w:anchor="__RefHeading___Toc1706585_3804643083">
            <w:r>
              <w:rPr>
                <w:webHidden/>
                <w:rStyle w:val="IndexLink"/>
                <w:rtl w:val="true"/>
              </w:rPr>
              <w:t xml:space="preserve">دو </w:t>
            </w:r>
            <w:r>
              <w:rPr>
                <w:rStyle w:val="IndexLink"/>
                <w:rtl w:val="true"/>
              </w:rPr>
              <w:t xml:space="preserve">. </w:t>
            </w:r>
            <w:r>
              <w:rPr>
                <w:rStyle w:val="IndexLink"/>
                <w:rtl w:val="true"/>
              </w:rPr>
              <w:t xml:space="preserve">شرح و حاشيه نويسى بر </w:t>
            </w:r>
            <w:r>
              <w:rPr>
                <w:rStyle w:val="IndexLink"/>
                <w:rtl w:val="true"/>
              </w:rPr>
              <w:t>«</w:t>
            </w:r>
            <w:r>
              <w:rPr>
                <w:rStyle w:val="IndexLink"/>
                <w:rtl w:val="true"/>
              </w:rPr>
              <w:t>نهج البلاغة</w:t>
            </w:r>
            <w:r>
              <w:rPr>
                <w:rStyle w:val="IndexLink"/>
                <w:rtl w:val="true"/>
              </w:rPr>
              <w:t>»</w:t>
              <w:tab/>
            </w:r>
            <w:r>
              <w:rPr>
                <w:rStyle w:val="IndexLink"/>
              </w:rPr>
              <w:t>189</w:t>
            </w:r>
          </w:hyperlink>
        </w:p>
        <w:p>
          <w:pPr>
            <w:pStyle w:val="Contents6"/>
            <w:tabs>
              <w:tab w:val="clear" w:pos="7609"/>
              <w:tab w:val="right" w:pos="9026" w:leader="dot"/>
            </w:tabs>
            <w:rPr/>
          </w:pPr>
          <w:hyperlink w:anchor="__RefHeading___Toc1706587_3804643083">
            <w:r>
              <w:rPr>
                <w:webHidden/>
                <w:rStyle w:val="IndexLink"/>
                <w:rtl w:val="true"/>
              </w:rPr>
              <w:t>قرن دوازدهم</w:t>
            </w:r>
            <w:r>
              <w:rPr>
                <w:rStyle w:val="IndexLink"/>
                <w:rtl w:val="true"/>
              </w:rPr>
              <w:tab/>
            </w:r>
            <w:r>
              <w:rPr>
                <w:rStyle w:val="IndexLink"/>
              </w:rPr>
              <w:t>189</w:t>
            </w:r>
          </w:hyperlink>
        </w:p>
        <w:p>
          <w:pPr>
            <w:pStyle w:val="Contents6"/>
            <w:tabs>
              <w:tab w:val="clear" w:pos="7609"/>
              <w:tab w:val="right" w:pos="9026" w:leader="dot"/>
            </w:tabs>
            <w:rPr/>
          </w:pPr>
          <w:hyperlink w:anchor="__RefHeading___Toc1706589_3804643083">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1706591_3804643083">
            <w:r>
              <w:rPr>
                <w:webHidden/>
                <w:rStyle w:val="IndexLink"/>
                <w:rtl w:val="true"/>
              </w:rPr>
              <w:t>قرن سيزدهم</w:t>
            </w:r>
            <w:r>
              <w:rPr>
                <w:rStyle w:val="IndexLink"/>
                <w:rtl w:val="true"/>
              </w:rPr>
              <w:tab/>
            </w:r>
            <w:r>
              <w:rPr>
                <w:rStyle w:val="IndexLink"/>
              </w:rPr>
              <w:t>191</w:t>
            </w:r>
          </w:hyperlink>
        </w:p>
        <w:p>
          <w:pPr>
            <w:pStyle w:val="Contents6"/>
            <w:tabs>
              <w:tab w:val="clear" w:pos="7609"/>
              <w:tab w:val="right" w:pos="9026" w:leader="dot"/>
            </w:tabs>
            <w:rPr/>
          </w:pPr>
          <w:hyperlink w:anchor="__RefHeading___Toc1706593_3804643083">
            <w:r>
              <w:rPr>
                <w:webHidden/>
                <w:rStyle w:val="IndexLink"/>
                <w:rtl w:val="true"/>
              </w:rPr>
              <w:t>سه</w:t>
            </w:r>
            <w:r>
              <w:rPr>
                <w:rStyle w:val="IndexLink"/>
                <w:rtl w:val="true"/>
              </w:rPr>
              <w:t xml:space="preserve">. </w:t>
            </w:r>
            <w:r>
              <w:rPr>
                <w:rStyle w:val="IndexLink"/>
                <w:rtl w:val="true"/>
              </w:rPr>
              <w:t xml:space="preserve">شرح و حاشيه نويسى بر </w:t>
            </w:r>
            <w:r>
              <w:rPr>
                <w:rStyle w:val="IndexLink"/>
                <w:rtl w:val="true"/>
              </w:rPr>
              <w:t>«</w:t>
            </w:r>
            <w:r>
              <w:rPr>
                <w:rStyle w:val="IndexLink"/>
                <w:rtl w:val="true"/>
              </w:rPr>
              <w:t>صحيفه سجّاديه</w:t>
            </w:r>
            <w:r>
              <w:rPr>
                <w:rStyle w:val="IndexLink"/>
                <w:rtl w:val="true"/>
              </w:rPr>
              <w:t>»</w:t>
              <w:tab/>
            </w:r>
            <w:r>
              <w:rPr>
                <w:rStyle w:val="IndexLink"/>
              </w:rPr>
              <w:t>193</w:t>
            </w:r>
          </w:hyperlink>
        </w:p>
        <w:p>
          <w:pPr>
            <w:pStyle w:val="Contents6"/>
            <w:tabs>
              <w:tab w:val="clear" w:pos="7609"/>
              <w:tab w:val="right" w:pos="9026" w:leader="dot"/>
            </w:tabs>
            <w:rPr/>
          </w:pPr>
          <w:hyperlink w:anchor="__RefHeading___Toc1706595_3804643083">
            <w:r>
              <w:rPr>
                <w:webHidden/>
                <w:rStyle w:val="IndexLink"/>
                <w:rtl w:val="true"/>
              </w:rPr>
              <w:t>قرن دوازدهم</w:t>
            </w:r>
            <w:r>
              <w:rPr>
                <w:rStyle w:val="IndexLink"/>
                <w:rtl w:val="true"/>
              </w:rPr>
              <w:tab/>
            </w:r>
            <w:r>
              <w:rPr>
                <w:rStyle w:val="IndexLink"/>
              </w:rPr>
              <w:t>193</w:t>
            </w:r>
          </w:hyperlink>
        </w:p>
        <w:p>
          <w:pPr>
            <w:pStyle w:val="Contents6"/>
            <w:tabs>
              <w:tab w:val="clear" w:pos="7609"/>
              <w:tab w:val="right" w:pos="9026" w:leader="dot"/>
            </w:tabs>
            <w:rPr/>
          </w:pPr>
          <w:hyperlink w:anchor="__RefHeading___Toc1706597_3804643083">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1706599_3804643083">
            <w:r>
              <w:rPr>
                <w:webHidden/>
                <w:rStyle w:val="IndexLink"/>
                <w:rtl w:val="true"/>
              </w:rPr>
              <w:t>قرن سيزدهم</w:t>
            </w:r>
            <w:r>
              <w:rPr>
                <w:rStyle w:val="IndexLink"/>
                <w:rtl w:val="true"/>
              </w:rPr>
              <w:tab/>
            </w:r>
            <w:r>
              <w:rPr>
                <w:rStyle w:val="IndexLink"/>
              </w:rPr>
              <w:t>196</w:t>
            </w:r>
          </w:hyperlink>
        </w:p>
        <w:p>
          <w:pPr>
            <w:pStyle w:val="Contents6"/>
            <w:tabs>
              <w:tab w:val="clear" w:pos="7609"/>
              <w:tab w:val="right" w:pos="9026" w:leader="dot"/>
            </w:tabs>
            <w:rPr/>
          </w:pPr>
          <w:hyperlink w:anchor="__RefHeading___Toc1706601_3804643083">
            <w:r>
              <w:rPr>
                <w:webHidden/>
                <w:rStyle w:val="IndexLink"/>
                <w:rtl w:val="true"/>
              </w:rPr>
              <w:t xml:space="preserve">چهار </w:t>
            </w:r>
            <w:r>
              <w:rPr>
                <w:rStyle w:val="IndexLink"/>
                <w:rtl w:val="true"/>
              </w:rPr>
              <w:t xml:space="preserve">. </w:t>
            </w:r>
            <w:r>
              <w:rPr>
                <w:rStyle w:val="IndexLink"/>
                <w:rtl w:val="true"/>
              </w:rPr>
              <w:t>شرح و حاشيه نويسى بر ديگر كتاب هاى حديثى</w:t>
            </w:r>
            <w:r>
              <w:rPr>
                <w:rStyle w:val="IndexLink"/>
                <w:rtl w:val="true"/>
              </w:rPr>
              <w:tab/>
            </w:r>
            <w:r>
              <w:rPr>
                <w:rStyle w:val="IndexLink"/>
              </w:rPr>
              <w:t>197</w:t>
            </w:r>
          </w:hyperlink>
        </w:p>
        <w:p>
          <w:pPr>
            <w:pStyle w:val="Contents6"/>
            <w:tabs>
              <w:tab w:val="clear" w:pos="7609"/>
              <w:tab w:val="right" w:pos="9026" w:leader="dot"/>
            </w:tabs>
            <w:rPr/>
          </w:pPr>
          <w:hyperlink w:anchor="__RefHeading___Toc1706603_3804643083">
            <w:r>
              <w:rPr>
                <w:webHidden/>
                <w:rStyle w:val="IndexLink"/>
                <w:rtl w:val="true"/>
              </w:rPr>
              <w:t xml:space="preserve">شرح و حاشيه بر </w:t>
            </w:r>
            <w:r>
              <w:rPr>
                <w:rStyle w:val="IndexLink"/>
                <w:rtl w:val="true"/>
              </w:rPr>
              <w:t>«</w:t>
            </w:r>
            <w:r>
              <w:rPr>
                <w:rStyle w:val="IndexLink"/>
                <w:rtl w:val="true"/>
              </w:rPr>
              <w:t>الوافى</w:t>
            </w:r>
            <w:r>
              <w:rPr>
                <w:rStyle w:val="IndexLink"/>
                <w:rtl w:val="true"/>
              </w:rPr>
              <w:t>»</w:t>
              <w:tab/>
            </w:r>
            <w:r>
              <w:rPr>
                <w:rStyle w:val="IndexLink"/>
              </w:rPr>
              <w:t>197</w:t>
            </w:r>
          </w:hyperlink>
        </w:p>
        <w:p>
          <w:pPr>
            <w:pStyle w:val="Contents6"/>
            <w:tabs>
              <w:tab w:val="clear" w:pos="7609"/>
              <w:tab w:val="right" w:pos="9026" w:leader="dot"/>
            </w:tabs>
            <w:rPr/>
          </w:pPr>
          <w:hyperlink w:anchor="__RefHeading___Toc1706605_3804643083">
            <w:r>
              <w:rPr>
                <w:webHidden/>
                <w:rStyle w:val="IndexLink"/>
                <w:rtl w:val="true"/>
              </w:rPr>
              <w:t xml:space="preserve">شرح </w:t>
            </w:r>
            <w:r>
              <w:rPr>
                <w:rStyle w:val="IndexLink"/>
                <w:rtl w:val="true"/>
              </w:rPr>
              <w:t>«</w:t>
            </w:r>
            <w:r>
              <w:rPr>
                <w:rStyle w:val="IndexLink"/>
                <w:rtl w:val="true"/>
              </w:rPr>
              <w:t>وسائل الشيعة</w:t>
            </w:r>
            <w:r>
              <w:rPr>
                <w:rStyle w:val="IndexLink"/>
                <w:rtl w:val="true"/>
              </w:rPr>
              <w:t>»</w:t>
              <w:tab/>
            </w:r>
            <w:r>
              <w:rPr>
                <w:rStyle w:val="IndexLink"/>
              </w:rPr>
              <w:t>199</w:t>
            </w:r>
          </w:hyperlink>
        </w:p>
        <w:p>
          <w:pPr>
            <w:pStyle w:val="Contents6"/>
            <w:tabs>
              <w:tab w:val="clear" w:pos="7609"/>
              <w:tab w:val="right" w:pos="9026" w:leader="dot"/>
            </w:tabs>
            <w:rPr/>
          </w:pPr>
          <w:hyperlink w:anchor="__RefHeading___Toc1706607_3804643083">
            <w:r>
              <w:rPr>
                <w:webHidden/>
                <w:rStyle w:val="IndexLink"/>
                <w:rtl w:val="true"/>
              </w:rPr>
              <w:t xml:space="preserve">حاشيه بر </w:t>
            </w:r>
            <w:r>
              <w:rPr>
                <w:rStyle w:val="IndexLink"/>
                <w:rtl w:val="true"/>
              </w:rPr>
              <w:t>«</w:t>
            </w:r>
            <w:r>
              <w:rPr>
                <w:rStyle w:val="IndexLink"/>
                <w:rtl w:val="true"/>
              </w:rPr>
              <w:t>الصافى</w:t>
            </w:r>
            <w:r>
              <w:rPr>
                <w:rStyle w:val="IndexLink"/>
                <w:rtl w:val="true"/>
              </w:rPr>
              <w:t>»</w:t>
              <w:tab/>
            </w:r>
            <w:r>
              <w:rPr>
                <w:rStyle w:val="IndexLink"/>
              </w:rPr>
              <w:t>199</w:t>
            </w:r>
          </w:hyperlink>
        </w:p>
        <w:p>
          <w:pPr>
            <w:pStyle w:val="Contents6"/>
            <w:tabs>
              <w:tab w:val="clear" w:pos="7609"/>
              <w:tab w:val="right" w:pos="9026" w:leader="dot"/>
            </w:tabs>
            <w:rPr/>
          </w:pPr>
          <w:hyperlink w:anchor="__RefHeading___Toc1706609_3804643083">
            <w:r>
              <w:rPr>
                <w:webHidden/>
                <w:rStyle w:val="IndexLink"/>
                <w:rtl w:val="true"/>
              </w:rPr>
              <w:t>شرح كتاب هاى حديثى ديگر</w:t>
            </w:r>
            <w:r>
              <w:rPr>
                <w:rStyle w:val="IndexLink"/>
                <w:rtl w:val="true"/>
              </w:rPr>
              <w:tab/>
            </w:r>
            <w:r>
              <w:rPr>
                <w:rStyle w:val="IndexLink"/>
              </w:rPr>
              <w:t>201</w:t>
            </w:r>
          </w:hyperlink>
        </w:p>
        <w:p>
          <w:pPr>
            <w:pStyle w:val="Contents6"/>
            <w:tabs>
              <w:tab w:val="clear" w:pos="7609"/>
              <w:tab w:val="right" w:pos="9026" w:leader="dot"/>
            </w:tabs>
            <w:rPr/>
          </w:pPr>
          <w:hyperlink w:anchor="__RefHeading___Toc1706611_3804643083">
            <w:r>
              <w:rPr>
                <w:webHidden/>
                <w:rStyle w:val="IndexLink"/>
                <w:rtl w:val="true"/>
              </w:rPr>
              <w:t xml:space="preserve">پنج </w:t>
            </w:r>
            <w:r>
              <w:rPr>
                <w:rStyle w:val="IndexLink"/>
                <w:rtl w:val="true"/>
              </w:rPr>
              <w:t xml:space="preserve">. </w:t>
            </w:r>
            <w:r>
              <w:rPr>
                <w:rStyle w:val="IndexLink"/>
                <w:rtl w:val="true"/>
              </w:rPr>
              <w:t>شرح برخى خطبه ها</w:t>
            </w:r>
            <w:r>
              <w:rPr>
                <w:rStyle w:val="IndexLink"/>
                <w:rtl w:val="true"/>
              </w:rPr>
              <w:tab/>
            </w:r>
            <w:r>
              <w:rPr>
                <w:rStyle w:val="IndexLink"/>
              </w:rPr>
              <w:t>205</w:t>
            </w:r>
          </w:hyperlink>
        </w:p>
        <w:p>
          <w:pPr>
            <w:pStyle w:val="Contents6"/>
            <w:tabs>
              <w:tab w:val="clear" w:pos="7609"/>
              <w:tab w:val="right" w:pos="9026" w:leader="dot"/>
            </w:tabs>
            <w:rPr/>
          </w:pPr>
          <w:hyperlink w:anchor="__RefHeading___Toc1706613_3804643083">
            <w:r>
              <w:rPr>
                <w:webHidden/>
                <w:rStyle w:val="IndexLink"/>
                <w:rtl w:val="true"/>
              </w:rPr>
              <w:t xml:space="preserve">شش </w:t>
            </w:r>
            <w:r>
              <w:rPr>
                <w:rStyle w:val="IndexLink"/>
                <w:rtl w:val="true"/>
              </w:rPr>
              <w:t xml:space="preserve">. </w:t>
            </w:r>
            <w:r>
              <w:rPr>
                <w:rStyle w:val="IndexLink"/>
                <w:rtl w:val="true"/>
              </w:rPr>
              <w:t>شرح يك يا چند حديث</w:t>
            </w:r>
            <w:r>
              <w:rPr>
                <w:rStyle w:val="IndexLink"/>
                <w:rtl w:val="true"/>
              </w:rPr>
              <w:tab/>
            </w:r>
            <w:r>
              <w:rPr>
                <w:rStyle w:val="IndexLink"/>
              </w:rPr>
              <w:t>209</w:t>
            </w:r>
          </w:hyperlink>
        </w:p>
        <w:p>
          <w:pPr>
            <w:pStyle w:val="Contents6"/>
            <w:tabs>
              <w:tab w:val="clear" w:pos="7609"/>
              <w:tab w:val="right" w:pos="9026" w:leader="dot"/>
            </w:tabs>
            <w:rPr/>
          </w:pPr>
          <w:hyperlink w:anchor="__RefHeading___Toc1706615_3804643083">
            <w:r>
              <w:rPr>
                <w:webHidden/>
                <w:rStyle w:val="IndexLink"/>
                <w:rtl w:val="true"/>
              </w:rPr>
              <w:t>قرن دوازدهم</w:t>
            </w:r>
            <w:r>
              <w:rPr>
                <w:rStyle w:val="IndexLink"/>
                <w:rtl w:val="true"/>
              </w:rPr>
              <w:tab/>
            </w:r>
            <w:r>
              <w:rPr>
                <w:rStyle w:val="IndexLink"/>
              </w:rPr>
              <w:t>209</w:t>
            </w:r>
          </w:hyperlink>
        </w:p>
        <w:p>
          <w:pPr>
            <w:pStyle w:val="Contents6"/>
            <w:tabs>
              <w:tab w:val="clear" w:pos="7609"/>
              <w:tab w:val="right" w:pos="9026" w:leader="dot"/>
            </w:tabs>
            <w:rPr/>
          </w:pPr>
          <w:hyperlink w:anchor="__RefHeading___Toc1706617_3804643083">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1706619_3804643083">
            <w:r>
              <w:rPr>
                <w:webHidden/>
                <w:rStyle w:val="IndexLink"/>
                <w:rtl w:val="true"/>
              </w:rPr>
              <w:t>قرن سيزدهم</w:t>
            </w:r>
            <w:r>
              <w:rPr>
                <w:rStyle w:val="IndexLink"/>
                <w:rtl w:val="true"/>
              </w:rPr>
              <w:tab/>
            </w:r>
            <w:r>
              <w:rPr>
                <w:rStyle w:val="IndexLink"/>
              </w:rPr>
              <w:t>217</w:t>
            </w:r>
          </w:hyperlink>
        </w:p>
        <w:p>
          <w:pPr>
            <w:pStyle w:val="Contents6"/>
            <w:tabs>
              <w:tab w:val="clear" w:pos="7609"/>
              <w:tab w:val="right" w:pos="9026" w:leader="dot"/>
            </w:tabs>
            <w:rPr/>
          </w:pPr>
          <w:hyperlink w:anchor="__RefHeading___Toc1706621_3804643083">
            <w:r>
              <w:rPr>
                <w:webHidden/>
                <w:rStyle w:val="IndexLink"/>
                <w:rtl w:val="true"/>
              </w:rPr>
              <w:t xml:space="preserve">هفت </w:t>
            </w:r>
            <w:r>
              <w:rPr>
                <w:rStyle w:val="IndexLink"/>
                <w:rtl w:val="true"/>
              </w:rPr>
              <w:t xml:space="preserve">. </w:t>
            </w:r>
            <w:r>
              <w:rPr>
                <w:rStyle w:val="IndexLink"/>
                <w:rtl w:val="true"/>
              </w:rPr>
              <w:t>شرح ادعيه و زيارات</w:t>
            </w:r>
            <w:r>
              <w:rPr>
                <w:rStyle w:val="IndexLink"/>
                <w:rtl w:val="true"/>
              </w:rPr>
              <w:tab/>
            </w:r>
            <w:r>
              <w:rPr>
                <w:rStyle w:val="IndexLink"/>
              </w:rPr>
              <w:t>230</w:t>
            </w:r>
          </w:hyperlink>
        </w:p>
        <w:p>
          <w:pPr>
            <w:pStyle w:val="Contents6"/>
            <w:tabs>
              <w:tab w:val="clear" w:pos="7609"/>
              <w:tab w:val="right" w:pos="9026" w:leader="dot"/>
            </w:tabs>
            <w:rPr/>
          </w:pPr>
          <w:hyperlink w:anchor="__RefHeading___Toc1706623_3804643083">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1706625_3804643083">
            <w:r>
              <w:rPr>
                <w:webHidden/>
                <w:rStyle w:val="IndexLink"/>
                <w:rtl w:val="true"/>
              </w:rPr>
              <w:t>شرح دعاى صباح</w:t>
            </w:r>
            <w:r>
              <w:rPr>
                <w:rStyle w:val="IndexLink"/>
                <w:rtl w:val="true"/>
              </w:rPr>
              <w:tab/>
            </w:r>
            <w:r>
              <w:rPr>
                <w:rStyle w:val="IndexLink"/>
              </w:rPr>
              <w:t>231</w:t>
            </w:r>
          </w:hyperlink>
        </w:p>
        <w:p>
          <w:pPr>
            <w:pStyle w:val="Contents6"/>
            <w:tabs>
              <w:tab w:val="clear" w:pos="7609"/>
              <w:tab w:val="right" w:pos="9026" w:leader="dot"/>
            </w:tabs>
            <w:rPr/>
          </w:pPr>
          <w:hyperlink w:anchor="__RefHeading___Toc1706627_3804643083">
            <w:r>
              <w:rPr>
                <w:webHidden/>
                <w:rStyle w:val="IndexLink"/>
                <w:rtl w:val="true"/>
              </w:rPr>
              <w:t>شرح دعاى سمات</w:t>
            </w:r>
            <w:r>
              <w:rPr>
                <w:rStyle w:val="IndexLink"/>
                <w:rtl w:val="true"/>
              </w:rPr>
              <w:tab/>
            </w:r>
            <w:r>
              <w:rPr>
                <w:rStyle w:val="IndexLink"/>
              </w:rPr>
              <w:t>234</w:t>
            </w:r>
          </w:hyperlink>
        </w:p>
        <w:p>
          <w:pPr>
            <w:pStyle w:val="Contents6"/>
            <w:tabs>
              <w:tab w:val="clear" w:pos="7609"/>
              <w:tab w:val="right" w:pos="9026" w:leader="dot"/>
            </w:tabs>
            <w:rPr/>
          </w:pPr>
          <w:hyperlink w:anchor="__RefHeading___Toc1706629_3804643083">
            <w:r>
              <w:rPr>
                <w:webHidden/>
                <w:rStyle w:val="IndexLink"/>
                <w:rtl w:val="true"/>
              </w:rPr>
              <w:t>شرح دعاى عرفه</w:t>
            </w:r>
            <w:r>
              <w:rPr>
                <w:rStyle w:val="IndexLink"/>
                <w:rtl w:val="true"/>
              </w:rPr>
              <w:tab/>
            </w:r>
            <w:r>
              <w:rPr>
                <w:rStyle w:val="IndexLink"/>
              </w:rPr>
              <w:t>236</w:t>
            </w:r>
          </w:hyperlink>
        </w:p>
        <w:p>
          <w:pPr>
            <w:pStyle w:val="Contents6"/>
            <w:tabs>
              <w:tab w:val="clear" w:pos="7609"/>
              <w:tab w:val="right" w:pos="9026" w:leader="dot"/>
            </w:tabs>
            <w:rPr/>
          </w:pPr>
          <w:hyperlink w:anchor="__RefHeading___Toc1706631_3804643083">
            <w:r>
              <w:rPr>
                <w:webHidden/>
                <w:rStyle w:val="IndexLink"/>
                <w:rtl w:val="true"/>
              </w:rPr>
              <w:t xml:space="preserve">يوسف بن احمد بحرانى </w:t>
            </w:r>
            <w:r>
              <w:rPr>
                <w:rStyle w:val="IndexLink"/>
                <w:rtl w:val="true"/>
              </w:rPr>
              <w:t>(</w:t>
            </w:r>
            <w:r>
              <w:rPr>
                <w:rStyle w:val="IndexLink"/>
                <w:rtl w:val="true"/>
              </w:rPr>
              <w:t>صاحب حدائق</w:t>
            </w:r>
            <w:r>
              <w:rPr>
                <w:rStyle w:val="IndexLink"/>
                <w:rtl w:val="true"/>
              </w:rPr>
              <w:t>) (</w:t>
            </w:r>
            <w:r>
              <w:rPr>
                <w:rStyle w:val="IndexLink"/>
                <w:rtl w:val="true"/>
              </w:rPr>
              <w:t>م</w:t>
            </w:r>
            <w:r>
              <w:rPr>
                <w:rStyle w:val="IndexLink"/>
              </w:rPr>
              <w:t>۱۱۸۶</w:t>
            </w:r>
            <w:r>
              <w:rPr>
                <w:rStyle w:val="IndexLink"/>
                <w:rtl w:val="true"/>
              </w:rPr>
              <w:t xml:space="preserve"> ق</w:t>
            </w:r>
            <w:r>
              <w:rPr>
                <w:rStyle w:val="IndexLink"/>
                <w:rtl w:val="true"/>
              </w:rPr>
              <w:t>)</w:t>
              <w:tab/>
            </w:r>
            <w:r>
              <w:rPr>
                <w:rStyle w:val="IndexLink"/>
              </w:rPr>
              <w:t>236</w:t>
            </w:r>
          </w:hyperlink>
        </w:p>
        <w:p>
          <w:pPr>
            <w:pStyle w:val="Contents6"/>
            <w:tabs>
              <w:tab w:val="clear" w:pos="7609"/>
              <w:tab w:val="right" w:pos="9026" w:leader="dot"/>
            </w:tabs>
            <w:rPr/>
          </w:pPr>
          <w:hyperlink w:anchor="__RefHeading___Toc1706633_3804643083">
            <w:r>
              <w:rPr>
                <w:webHidden/>
                <w:rStyle w:val="IndexLink"/>
                <w:rtl w:val="true"/>
              </w:rPr>
              <w:t>شرح دعاى كميل</w:t>
            </w:r>
            <w:r>
              <w:rPr>
                <w:rStyle w:val="IndexLink"/>
                <w:rtl w:val="true"/>
              </w:rPr>
              <w:tab/>
            </w:r>
            <w:r>
              <w:rPr>
                <w:rStyle w:val="IndexLink"/>
              </w:rPr>
              <w:t>237</w:t>
            </w:r>
          </w:hyperlink>
        </w:p>
        <w:p>
          <w:pPr>
            <w:pStyle w:val="Contents6"/>
            <w:tabs>
              <w:tab w:val="clear" w:pos="7609"/>
              <w:tab w:val="right" w:pos="9026" w:leader="dot"/>
            </w:tabs>
            <w:rPr/>
          </w:pPr>
          <w:hyperlink w:anchor="__RefHeading___Toc1706635_3804643083">
            <w:r>
              <w:rPr>
                <w:webHidden/>
                <w:rStyle w:val="IndexLink"/>
                <w:rtl w:val="true"/>
              </w:rPr>
              <w:t>شرح دعاى عديله</w:t>
            </w:r>
            <w:r>
              <w:rPr>
                <w:rStyle w:val="IndexLink"/>
                <w:rtl w:val="true"/>
              </w:rPr>
              <w:tab/>
            </w:r>
            <w:r>
              <w:rPr>
                <w:rStyle w:val="IndexLink"/>
              </w:rPr>
              <w:t>238</w:t>
            </w:r>
          </w:hyperlink>
        </w:p>
        <w:p>
          <w:pPr>
            <w:pStyle w:val="Contents6"/>
            <w:tabs>
              <w:tab w:val="clear" w:pos="7609"/>
              <w:tab w:val="right" w:pos="9026" w:leader="dot"/>
            </w:tabs>
            <w:rPr/>
          </w:pPr>
          <w:hyperlink w:anchor="__RefHeading___Toc1706637_3804643083">
            <w:r>
              <w:rPr>
                <w:webHidden/>
                <w:rStyle w:val="IndexLink"/>
                <w:rtl w:val="true"/>
              </w:rPr>
              <w:t>شرح زيارت جامعه</w:t>
            </w:r>
            <w:r>
              <w:rPr>
                <w:rStyle w:val="IndexLink"/>
                <w:rtl w:val="true"/>
              </w:rPr>
              <w:tab/>
            </w:r>
            <w:r>
              <w:rPr>
                <w:rStyle w:val="IndexLink"/>
              </w:rPr>
              <w:t>239</w:t>
            </w:r>
          </w:hyperlink>
        </w:p>
        <w:p>
          <w:pPr>
            <w:pStyle w:val="Contents6"/>
            <w:tabs>
              <w:tab w:val="clear" w:pos="7609"/>
              <w:tab w:val="right" w:pos="9026" w:leader="dot"/>
            </w:tabs>
            <w:rPr/>
          </w:pPr>
          <w:hyperlink w:anchor="__RefHeading___Toc1706639_3804643083">
            <w:r>
              <w:rPr>
                <w:webHidden/>
                <w:rStyle w:val="IndexLink"/>
                <w:rtl w:val="true"/>
              </w:rPr>
              <w:t>شرح زيارت عاشورا</w:t>
            </w:r>
            <w:r>
              <w:rPr>
                <w:rStyle w:val="IndexLink"/>
                <w:rtl w:val="true"/>
              </w:rPr>
              <w:tab/>
            </w:r>
            <w:r>
              <w:rPr>
                <w:rStyle w:val="IndexLink"/>
              </w:rPr>
              <w:t>242</w:t>
            </w:r>
          </w:hyperlink>
        </w:p>
        <w:p>
          <w:pPr>
            <w:pStyle w:val="Contents6"/>
            <w:tabs>
              <w:tab w:val="clear" w:pos="7609"/>
              <w:tab w:val="right" w:pos="9026" w:leader="dot"/>
            </w:tabs>
            <w:rPr/>
          </w:pPr>
          <w:hyperlink w:anchor="__RefHeading___Toc1706641_3804643083">
            <w:r>
              <w:rPr>
                <w:webHidden/>
                <w:rStyle w:val="IndexLink"/>
                <w:rtl w:val="true"/>
              </w:rPr>
              <w:t>شرح ادعيه و زيارات ديگر</w:t>
            </w:r>
            <w:r>
              <w:rPr>
                <w:rStyle w:val="IndexLink"/>
                <w:rtl w:val="true"/>
              </w:rPr>
              <w:tab/>
            </w:r>
            <w:r>
              <w:rPr>
                <w:rStyle w:val="IndexLink"/>
              </w:rPr>
              <w:t>243</w:t>
            </w:r>
          </w:hyperlink>
        </w:p>
        <w:p>
          <w:pPr>
            <w:pStyle w:val="Contents6"/>
            <w:tabs>
              <w:tab w:val="clear" w:pos="7609"/>
              <w:tab w:val="right" w:pos="9026" w:leader="dot"/>
            </w:tabs>
            <w:rPr/>
          </w:pPr>
          <w:hyperlink w:anchor="__RefHeading___Toc1706643_3804643083">
            <w:r>
              <w:rPr>
                <w:webHidden/>
                <w:rStyle w:val="IndexLink"/>
              </w:rPr>
              <w:t>۲</w:t>
            </w:r>
            <w:r>
              <w:rPr>
                <w:rStyle w:val="IndexLink"/>
                <w:rtl w:val="true"/>
              </w:rPr>
              <w:t xml:space="preserve"> ـ </w:t>
            </w:r>
            <w:r>
              <w:rPr>
                <w:rStyle w:val="IndexLink"/>
              </w:rPr>
              <w:t>۲</w:t>
            </w:r>
            <w:r>
              <w:rPr>
                <w:rStyle w:val="IndexLink"/>
                <w:rtl w:val="true"/>
              </w:rPr>
              <w:t xml:space="preserve"> ـ </w:t>
            </w:r>
            <w:r>
              <w:rPr>
                <w:rStyle w:val="IndexLink"/>
              </w:rPr>
              <w:t>۳</w:t>
            </w:r>
            <w:r>
              <w:rPr>
                <w:rStyle w:val="IndexLink"/>
                <w:rtl w:val="true"/>
              </w:rPr>
              <w:t xml:space="preserve"> </w:t>
            </w:r>
            <w:r>
              <w:rPr>
                <w:rStyle w:val="IndexLink"/>
                <w:rtl w:val="true"/>
              </w:rPr>
              <w:t xml:space="preserve">. </w:t>
            </w:r>
            <w:r>
              <w:rPr>
                <w:rStyle w:val="IndexLink"/>
                <w:rtl w:val="true"/>
              </w:rPr>
              <w:t>ترجمه احاديث و ادعيه</w:t>
            </w:r>
            <w:r>
              <w:rPr>
                <w:rStyle w:val="IndexLink"/>
                <w:rtl w:val="true"/>
              </w:rPr>
              <w:tab/>
            </w:r>
            <w:r>
              <w:rPr>
                <w:rStyle w:val="IndexLink"/>
              </w:rPr>
              <w:t>248</w:t>
            </w:r>
          </w:hyperlink>
        </w:p>
        <w:p>
          <w:pPr>
            <w:pStyle w:val="Contents6"/>
            <w:tabs>
              <w:tab w:val="clear" w:pos="7609"/>
              <w:tab w:val="right" w:pos="9026" w:leader="dot"/>
            </w:tabs>
            <w:rPr/>
          </w:pPr>
          <w:hyperlink w:anchor="__RefHeading___Toc1706645_3804643083">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1706647_3804643083">
            <w:r>
              <w:rPr>
                <w:webHidden/>
                <w:rStyle w:val="IndexLink"/>
                <w:rtl w:val="true"/>
              </w:rPr>
              <w:t>قرن دوازدهم</w:t>
            </w:r>
            <w:r>
              <w:rPr>
                <w:rStyle w:val="IndexLink"/>
                <w:rtl w:val="true"/>
              </w:rPr>
              <w:tab/>
            </w:r>
            <w:r>
              <w:rPr>
                <w:rStyle w:val="IndexLink"/>
              </w:rPr>
              <w:t>249</w:t>
            </w:r>
          </w:hyperlink>
        </w:p>
        <w:p>
          <w:pPr>
            <w:pStyle w:val="Contents6"/>
            <w:tabs>
              <w:tab w:val="clear" w:pos="7609"/>
              <w:tab w:val="right" w:pos="9026" w:leader="dot"/>
            </w:tabs>
            <w:rPr/>
          </w:pPr>
          <w:hyperlink w:anchor="__RefHeading___Toc1706649_3804643083">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1706651_3804643083">
            <w:r>
              <w:rPr>
                <w:webHidden/>
                <w:rStyle w:val="IndexLink"/>
                <w:rtl w:val="true"/>
              </w:rPr>
              <w:t>قرن سيزدهم</w:t>
            </w:r>
            <w:r>
              <w:rPr>
                <w:rStyle w:val="IndexLink"/>
                <w:rtl w:val="true"/>
              </w:rPr>
              <w:tab/>
            </w:r>
            <w:r>
              <w:rPr>
                <w:rStyle w:val="IndexLink"/>
              </w:rPr>
              <w:t>256</w:t>
            </w:r>
          </w:hyperlink>
        </w:p>
        <w:p>
          <w:pPr>
            <w:pStyle w:val="Contents6"/>
            <w:tabs>
              <w:tab w:val="clear" w:pos="7609"/>
              <w:tab w:val="right" w:pos="9026" w:leader="dot"/>
            </w:tabs>
            <w:rPr/>
          </w:pPr>
          <w:hyperlink w:anchor="__RefHeading___Toc1706653_3804643083">
            <w:r>
              <w:rPr>
                <w:webHidden/>
                <w:rStyle w:val="IndexLink"/>
              </w:rPr>
              <w:t>۳</w:t>
            </w:r>
            <w:r>
              <w:rPr>
                <w:rStyle w:val="IndexLink"/>
                <w:rtl w:val="true"/>
              </w:rPr>
              <w:t xml:space="preserve"> ـ </w:t>
            </w:r>
            <w:r>
              <w:rPr>
                <w:rStyle w:val="IndexLink"/>
              </w:rPr>
              <w:t>۳</w:t>
            </w:r>
            <w:r>
              <w:rPr>
                <w:rStyle w:val="IndexLink"/>
                <w:rtl w:val="true"/>
              </w:rPr>
              <w:t xml:space="preserve"> </w:t>
            </w:r>
            <w:r>
              <w:rPr>
                <w:rStyle w:val="IndexLink"/>
                <w:rtl w:val="true"/>
              </w:rPr>
              <w:t xml:space="preserve">. </w:t>
            </w:r>
            <w:r>
              <w:rPr>
                <w:rStyle w:val="IndexLink"/>
                <w:rtl w:val="true"/>
              </w:rPr>
              <w:t>رجال الحديث</w:t>
            </w:r>
            <w:r>
              <w:rPr>
                <w:rStyle w:val="IndexLink"/>
                <w:rtl w:val="true"/>
              </w:rPr>
              <w:tab/>
            </w:r>
            <w:r>
              <w:rPr>
                <w:rStyle w:val="IndexLink"/>
              </w:rPr>
              <w:t>260</w:t>
            </w:r>
          </w:hyperlink>
        </w:p>
        <w:p>
          <w:pPr>
            <w:pStyle w:val="Contents6"/>
            <w:tabs>
              <w:tab w:val="clear" w:pos="7609"/>
              <w:tab w:val="right" w:pos="9026" w:leader="dot"/>
            </w:tabs>
            <w:rPr/>
          </w:pPr>
          <w:hyperlink w:anchor="__RefHeading___Toc1706655_3804643083">
            <w:r>
              <w:rPr>
                <w:webHidden/>
                <w:rStyle w:val="IndexLink"/>
                <w:rtl w:val="true"/>
              </w:rPr>
              <w:t>تعريف علم رجال</w:t>
            </w:r>
            <w:r>
              <w:rPr>
                <w:rStyle w:val="IndexLink"/>
                <w:rtl w:val="true"/>
              </w:rPr>
              <w:tab/>
            </w:r>
            <w:r>
              <w:rPr>
                <w:rStyle w:val="IndexLink"/>
              </w:rPr>
              <w:t>260</w:t>
            </w:r>
          </w:hyperlink>
        </w:p>
        <w:p>
          <w:pPr>
            <w:pStyle w:val="Contents6"/>
            <w:tabs>
              <w:tab w:val="clear" w:pos="7609"/>
              <w:tab w:val="right" w:pos="9026" w:leader="dot"/>
            </w:tabs>
            <w:rPr/>
          </w:pPr>
          <w:hyperlink w:anchor="__RefHeading___Toc1706657_3804643083">
            <w:r>
              <w:rPr>
                <w:webHidden/>
                <w:rStyle w:val="IndexLink"/>
                <w:rtl w:val="true"/>
              </w:rPr>
              <w:t>قرن دوازدهم</w:t>
            </w:r>
            <w:r>
              <w:rPr>
                <w:rStyle w:val="IndexLink"/>
                <w:rtl w:val="true"/>
              </w:rPr>
              <w:tab/>
            </w:r>
            <w:r>
              <w:rPr>
                <w:rStyle w:val="IndexLink"/>
              </w:rPr>
              <w:t>262</w:t>
            </w:r>
          </w:hyperlink>
        </w:p>
        <w:p>
          <w:pPr>
            <w:pStyle w:val="Contents6"/>
            <w:tabs>
              <w:tab w:val="clear" w:pos="7609"/>
              <w:tab w:val="right" w:pos="9026" w:leader="dot"/>
            </w:tabs>
            <w:rPr/>
          </w:pPr>
          <w:hyperlink w:anchor="__RefHeading___Toc1706659_3804643083">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1706661_3804643083">
            <w:r>
              <w:rPr>
                <w:webHidden/>
                <w:rStyle w:val="IndexLink"/>
                <w:rtl w:val="true"/>
              </w:rPr>
              <w:t>قرن سيزدهم</w:t>
            </w:r>
            <w:r>
              <w:rPr>
                <w:rStyle w:val="IndexLink"/>
                <w:rtl w:val="true"/>
              </w:rPr>
              <w:tab/>
            </w:r>
            <w:r>
              <w:rPr>
                <w:rStyle w:val="IndexLink"/>
              </w:rPr>
              <w:t>275</w:t>
            </w:r>
          </w:hyperlink>
        </w:p>
        <w:p>
          <w:pPr>
            <w:pStyle w:val="Contents6"/>
            <w:tabs>
              <w:tab w:val="clear" w:pos="7609"/>
              <w:tab w:val="right" w:pos="9026" w:leader="dot"/>
            </w:tabs>
            <w:rPr/>
          </w:pPr>
          <w:hyperlink w:anchor="__RefHeading___Toc1706663_3804643083">
            <w:r>
              <w:rPr>
                <w:webHidden/>
                <w:rStyle w:val="IndexLink"/>
                <w:rtl w:val="true"/>
              </w:rPr>
              <w:t xml:space="preserve">فصل چهارم </w:t>
            </w:r>
            <w:r>
              <w:rPr>
                <w:rStyle w:val="IndexLink"/>
                <w:rtl w:val="true"/>
              </w:rPr>
              <w:t xml:space="preserve">: </w:t>
            </w:r>
            <w:r>
              <w:rPr>
                <w:rStyle w:val="IndexLink"/>
                <w:rtl w:val="true"/>
              </w:rPr>
              <w:t>فعّاليت هاى حديثى</w:t>
            </w:r>
            <w:r>
              <w:rPr>
                <w:rStyle w:val="IndexLink"/>
                <w:rtl w:val="true"/>
              </w:rPr>
              <w:tab/>
            </w:r>
            <w:r>
              <w:rPr>
                <w:rStyle w:val="IndexLink"/>
              </w:rPr>
              <w:t>297</w:t>
            </w:r>
          </w:hyperlink>
        </w:p>
        <w:p>
          <w:pPr>
            <w:pStyle w:val="Contents6"/>
            <w:tabs>
              <w:tab w:val="clear" w:pos="7609"/>
              <w:tab w:val="right" w:pos="9026" w:leader="dot"/>
            </w:tabs>
            <w:rPr/>
          </w:pPr>
          <w:hyperlink w:anchor="__RefHeading___Toc1706665_3804643083">
            <w:r>
              <w:rPr>
                <w:webHidden/>
                <w:rStyle w:val="IndexLink"/>
              </w:rPr>
              <w:t>۱</w:t>
            </w:r>
            <w:r>
              <w:rPr>
                <w:rStyle w:val="IndexLink"/>
                <w:rtl w:val="true"/>
              </w:rPr>
              <w:t xml:space="preserve"> ـ </w:t>
            </w:r>
            <w:r>
              <w:rPr>
                <w:rStyle w:val="IndexLink"/>
              </w:rPr>
              <w:t>۴</w:t>
            </w:r>
            <w:r>
              <w:rPr>
                <w:rStyle w:val="IndexLink"/>
                <w:rtl w:val="true"/>
              </w:rPr>
              <w:t xml:space="preserve">. </w:t>
            </w:r>
            <w:r>
              <w:rPr>
                <w:rStyle w:val="IndexLink"/>
                <w:rtl w:val="true"/>
              </w:rPr>
              <w:t>منتخب ، خلاصه ، مستدرك و فهرست نگارى</w:t>
            </w:r>
            <w:r>
              <w:rPr>
                <w:rStyle w:val="IndexLink"/>
                <w:rtl w:val="true"/>
              </w:rPr>
              <w:tab/>
            </w:r>
            <w:r>
              <w:rPr>
                <w:rStyle w:val="IndexLink"/>
              </w:rPr>
              <w:t>297</w:t>
            </w:r>
          </w:hyperlink>
        </w:p>
        <w:p>
          <w:pPr>
            <w:pStyle w:val="Contents6"/>
            <w:tabs>
              <w:tab w:val="clear" w:pos="7609"/>
              <w:tab w:val="right" w:pos="9026" w:leader="dot"/>
            </w:tabs>
            <w:rPr/>
          </w:pPr>
          <w:hyperlink w:anchor="__RefHeading___Toc1706667_3804643083">
            <w:r>
              <w:rPr>
                <w:webHidden/>
                <w:rStyle w:val="IndexLink"/>
                <w:rtl w:val="true"/>
              </w:rPr>
              <w:t xml:space="preserve">فصل پنجم </w:t>
            </w:r>
            <w:r>
              <w:rPr>
                <w:rStyle w:val="IndexLink"/>
                <w:rtl w:val="true"/>
              </w:rPr>
              <w:t xml:space="preserve">: </w:t>
            </w:r>
            <w:r>
              <w:rPr>
                <w:rStyle w:val="IndexLink"/>
                <w:rtl w:val="true"/>
              </w:rPr>
              <w:t>محدّثان و مشايخ اجازه</w:t>
            </w:r>
            <w:r>
              <w:rPr>
                <w:rStyle w:val="IndexLink"/>
                <w:rtl w:val="true"/>
              </w:rPr>
              <w:tab/>
            </w:r>
            <w:r>
              <w:rPr>
                <w:rStyle w:val="IndexLink"/>
              </w:rPr>
              <w:t>302</w:t>
            </w:r>
          </w:hyperlink>
        </w:p>
        <w:p>
          <w:pPr>
            <w:pStyle w:val="Contents6"/>
            <w:tabs>
              <w:tab w:val="clear" w:pos="7609"/>
              <w:tab w:val="right" w:pos="9026" w:leader="dot"/>
            </w:tabs>
            <w:rPr/>
          </w:pPr>
          <w:hyperlink w:anchor="__RefHeading___Toc1706669_3804643083">
            <w:r>
              <w:rPr>
                <w:webHidden/>
                <w:rStyle w:val="IndexLink"/>
                <w:rtl w:val="true"/>
              </w:rPr>
              <w:t>اشاره</w:t>
            </w:r>
            <w:r>
              <w:rPr>
                <w:rStyle w:val="IndexLink"/>
                <w:rtl w:val="true"/>
              </w:rPr>
              <w:tab/>
            </w:r>
            <w:r>
              <w:rPr>
                <w:rStyle w:val="IndexLink"/>
              </w:rPr>
              <w:t>302</w:t>
            </w:r>
          </w:hyperlink>
        </w:p>
        <w:p>
          <w:pPr>
            <w:pStyle w:val="Contents6"/>
            <w:tabs>
              <w:tab w:val="clear" w:pos="7609"/>
              <w:tab w:val="right" w:pos="9026" w:leader="dot"/>
            </w:tabs>
            <w:rPr/>
          </w:pPr>
          <w:hyperlink w:anchor="__RefHeading___Toc1706671_3804643083">
            <w:r>
              <w:rPr>
                <w:webHidden/>
                <w:rStyle w:val="IndexLink"/>
                <w:rtl w:val="true"/>
              </w:rPr>
              <w:t>قرن دوازدهم</w:t>
            </w:r>
            <w:r>
              <w:rPr>
                <w:rStyle w:val="IndexLink"/>
                <w:rtl w:val="true"/>
              </w:rPr>
              <w:tab/>
            </w:r>
            <w:r>
              <w:rPr>
                <w:rStyle w:val="IndexLink"/>
              </w:rPr>
              <w:t>304</w:t>
            </w:r>
          </w:hyperlink>
        </w:p>
        <w:p>
          <w:pPr>
            <w:pStyle w:val="Contents6"/>
            <w:tabs>
              <w:tab w:val="clear" w:pos="7609"/>
              <w:tab w:val="right" w:pos="9026" w:leader="dot"/>
            </w:tabs>
            <w:rPr/>
          </w:pPr>
          <w:hyperlink w:anchor="__RefHeading___Toc1706673_3804643083">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1706675_3804643083">
            <w:r>
              <w:rPr>
                <w:webHidden/>
                <w:rStyle w:val="IndexLink"/>
                <w:rtl w:val="true"/>
              </w:rPr>
              <w:t xml:space="preserve">سيّد نعمة اللّه بن عبد اللّه جزايرى </w:t>
            </w:r>
            <w:r>
              <w:rPr>
                <w:rStyle w:val="IndexLink"/>
                <w:rtl w:val="true"/>
              </w:rPr>
              <w:t>(</w:t>
            </w:r>
            <w:r>
              <w:rPr>
                <w:rStyle w:val="IndexLink"/>
                <w:rtl w:val="true"/>
              </w:rPr>
              <w:t xml:space="preserve">م </w:t>
            </w:r>
            <w:r>
              <w:rPr>
                <w:rStyle w:val="IndexLink"/>
              </w:rPr>
              <w:t>۱۱۱۲</w:t>
            </w:r>
            <w:r>
              <w:rPr>
                <w:rStyle w:val="IndexLink"/>
                <w:rtl w:val="true"/>
              </w:rPr>
              <w:t xml:space="preserve"> ق</w:t>
            </w:r>
            <w:r>
              <w:rPr>
                <w:rStyle w:val="IndexLink"/>
                <w:rtl w:val="true"/>
              </w:rPr>
              <w:t>)</w:t>
              <w:tab/>
            </w:r>
            <w:r>
              <w:rPr>
                <w:rStyle w:val="IndexLink"/>
              </w:rPr>
              <w:t>304</w:t>
            </w:r>
          </w:hyperlink>
        </w:p>
        <w:p>
          <w:pPr>
            <w:pStyle w:val="Contents6"/>
            <w:tabs>
              <w:tab w:val="clear" w:pos="7609"/>
              <w:tab w:val="right" w:pos="9026" w:leader="dot"/>
            </w:tabs>
            <w:rPr/>
          </w:pPr>
          <w:hyperlink w:anchor="__RefHeading___Toc1706677_3804643083">
            <w:r>
              <w:rPr>
                <w:webHidden/>
                <w:rStyle w:val="IndexLink"/>
                <w:rtl w:val="true"/>
              </w:rPr>
              <w:t xml:space="preserve">نورالدين محمّد بن شاه مرتضى كاشانى </w:t>
            </w:r>
            <w:r>
              <w:rPr>
                <w:rStyle w:val="IndexLink"/>
                <w:rtl w:val="true"/>
              </w:rPr>
              <w:t>(</w:t>
            </w:r>
            <w:r>
              <w:rPr>
                <w:rStyle w:val="IndexLink"/>
                <w:rtl w:val="true"/>
              </w:rPr>
              <w:t xml:space="preserve">م </w:t>
            </w:r>
            <w:r>
              <w:rPr>
                <w:rStyle w:val="IndexLink"/>
              </w:rPr>
              <w:t>۱۱۱۵</w:t>
            </w:r>
            <w:r>
              <w:rPr>
                <w:rStyle w:val="IndexLink"/>
                <w:rtl w:val="true"/>
              </w:rPr>
              <w:t xml:space="preserve"> ق</w:t>
            </w:r>
            <w:r>
              <w:rPr>
                <w:rStyle w:val="IndexLink"/>
                <w:rtl w:val="true"/>
              </w:rPr>
              <w:t>)</w:t>
              <w:tab/>
            </w:r>
            <w:r>
              <w:rPr>
                <w:rStyle w:val="IndexLink"/>
              </w:rPr>
              <w:t>306</w:t>
            </w:r>
          </w:hyperlink>
        </w:p>
        <w:p>
          <w:pPr>
            <w:pStyle w:val="Contents6"/>
            <w:tabs>
              <w:tab w:val="clear" w:pos="7609"/>
              <w:tab w:val="right" w:pos="9026" w:leader="dot"/>
            </w:tabs>
            <w:rPr/>
          </w:pPr>
          <w:hyperlink w:anchor="__RefHeading___Toc1706679_3804643083">
            <w:r>
              <w:rPr>
                <w:webHidden/>
                <w:rStyle w:val="IndexLink"/>
                <w:rtl w:val="true"/>
              </w:rPr>
              <w:t xml:space="preserve">محمّد بن محمّد محسن ، ابوالخير كاشانى </w:t>
            </w:r>
            <w:r>
              <w:rPr>
                <w:rStyle w:val="IndexLink"/>
                <w:rtl w:val="true"/>
              </w:rPr>
              <w:t>(</w:t>
            </w:r>
            <w:r>
              <w:rPr>
                <w:rStyle w:val="IndexLink"/>
                <w:rtl w:val="true"/>
              </w:rPr>
              <w:t>علم الهدى</w:t>
            </w:r>
            <w:r>
              <w:rPr>
                <w:rStyle w:val="IndexLink"/>
                <w:rtl w:val="true"/>
              </w:rPr>
              <w:t>) (</w:t>
            </w:r>
            <w:r>
              <w:rPr>
                <w:rStyle w:val="IndexLink"/>
                <w:rtl w:val="true"/>
              </w:rPr>
              <w:t xml:space="preserve">م </w:t>
            </w:r>
            <w:r>
              <w:rPr>
                <w:rStyle w:val="IndexLink"/>
              </w:rPr>
              <w:t>۱۱۱۵</w:t>
            </w:r>
            <w:r>
              <w:rPr>
                <w:rStyle w:val="IndexLink"/>
                <w:rtl w:val="true"/>
              </w:rPr>
              <w:t xml:space="preserve"> ق</w:t>
            </w:r>
            <w:r>
              <w:rPr>
                <w:rStyle w:val="IndexLink"/>
                <w:rtl w:val="true"/>
              </w:rPr>
              <w:t>)</w:t>
              <w:tab/>
            </w:r>
            <w:r>
              <w:rPr>
                <w:rStyle w:val="IndexLink"/>
              </w:rPr>
              <w:t>306</w:t>
            </w:r>
          </w:hyperlink>
        </w:p>
        <w:p>
          <w:pPr>
            <w:pStyle w:val="Contents6"/>
            <w:tabs>
              <w:tab w:val="clear" w:pos="7609"/>
              <w:tab w:val="right" w:pos="9026" w:leader="dot"/>
            </w:tabs>
            <w:rPr/>
          </w:pPr>
          <w:hyperlink w:anchor="__RefHeading___Toc1706681_3804643083">
            <w:r>
              <w:rPr>
                <w:webHidden/>
                <w:rStyle w:val="IndexLink"/>
                <w:rtl w:val="true"/>
              </w:rPr>
              <w:t xml:space="preserve">سيّد صدرالدين على خان بن احمد حسنى حسينى شيرازى </w:t>
            </w:r>
            <w:r>
              <w:rPr>
                <w:rStyle w:val="IndexLink"/>
                <w:rtl w:val="true"/>
              </w:rPr>
              <w:t>(</w:t>
            </w:r>
            <w:r>
              <w:rPr>
                <w:rStyle w:val="IndexLink"/>
              </w:rPr>
              <w:t>۱۰۵۲</w:t>
            </w:r>
            <w:r>
              <w:rPr>
                <w:rStyle w:val="IndexLink"/>
                <w:rtl w:val="true"/>
              </w:rPr>
              <w:t xml:space="preserve"> ـ </w:t>
            </w:r>
            <w:r>
              <w:rPr>
                <w:rStyle w:val="IndexLink"/>
              </w:rPr>
              <w:t>۱۱۲۰</w:t>
            </w:r>
            <w:r>
              <w:rPr>
                <w:rStyle w:val="IndexLink"/>
                <w:rtl w:val="true"/>
              </w:rPr>
              <w:t xml:space="preserve"> ق</w:t>
            </w:r>
            <w:r>
              <w:rPr>
                <w:rStyle w:val="IndexLink"/>
                <w:rtl w:val="true"/>
              </w:rPr>
              <w:t>)</w:t>
              <w:tab/>
            </w:r>
            <w:r>
              <w:rPr>
                <w:rStyle w:val="IndexLink"/>
              </w:rPr>
              <w:t>307</w:t>
            </w:r>
          </w:hyperlink>
        </w:p>
        <w:p>
          <w:pPr>
            <w:pStyle w:val="Contents6"/>
            <w:tabs>
              <w:tab w:val="clear" w:pos="7609"/>
              <w:tab w:val="right" w:pos="9026" w:leader="dot"/>
            </w:tabs>
            <w:rPr/>
          </w:pPr>
          <w:hyperlink w:anchor="__RefHeading___Toc1706683_3804643083">
            <w:r>
              <w:rPr>
                <w:webHidden/>
                <w:rStyle w:val="IndexLink"/>
                <w:rtl w:val="true"/>
              </w:rPr>
              <w:t xml:space="preserve">سيّد محمّد بن احمد حسينى لاهيجانى </w:t>
            </w:r>
            <w:r>
              <w:rPr>
                <w:rStyle w:val="IndexLink"/>
                <w:rtl w:val="true"/>
              </w:rPr>
              <w:t>(</w:t>
            </w:r>
            <w:r>
              <w:rPr>
                <w:rStyle w:val="IndexLink"/>
                <w:rtl w:val="true"/>
              </w:rPr>
              <w:t xml:space="preserve">م بعد از </w:t>
            </w:r>
            <w:r>
              <w:rPr>
                <w:rStyle w:val="IndexLink"/>
              </w:rPr>
              <w:t>۱۱۲۰</w:t>
            </w:r>
            <w:r>
              <w:rPr>
                <w:rStyle w:val="IndexLink"/>
                <w:rtl w:val="true"/>
              </w:rPr>
              <w:t xml:space="preserve"> ق</w:t>
            </w:r>
            <w:r>
              <w:rPr>
                <w:rStyle w:val="IndexLink"/>
                <w:rtl w:val="true"/>
              </w:rPr>
              <w:t>)</w:t>
              <w:tab/>
            </w:r>
            <w:r>
              <w:rPr>
                <w:rStyle w:val="IndexLink"/>
              </w:rPr>
              <w:t>308</w:t>
            </w:r>
          </w:hyperlink>
        </w:p>
        <w:p>
          <w:pPr>
            <w:pStyle w:val="Contents6"/>
            <w:tabs>
              <w:tab w:val="clear" w:pos="7609"/>
              <w:tab w:val="right" w:pos="9026" w:leader="dot"/>
            </w:tabs>
            <w:rPr/>
          </w:pPr>
          <w:hyperlink w:anchor="__RefHeading___Toc1706685_3804643083">
            <w:r>
              <w:rPr>
                <w:webHidden/>
                <w:rStyle w:val="IndexLink"/>
                <w:rtl w:val="true"/>
              </w:rPr>
              <w:t xml:space="preserve">سليمان بن عبد اللّه ماحوزى </w:t>
            </w:r>
            <w:r>
              <w:rPr>
                <w:rStyle w:val="IndexLink"/>
                <w:rtl w:val="true"/>
              </w:rPr>
              <w:t>(</w:t>
            </w:r>
            <w:r>
              <w:rPr>
                <w:rStyle w:val="IndexLink"/>
                <w:rtl w:val="true"/>
              </w:rPr>
              <w:t>محقّق بحرانى</w:t>
            </w:r>
            <w:r>
              <w:rPr>
                <w:rStyle w:val="IndexLink"/>
                <w:rtl w:val="true"/>
              </w:rPr>
              <w:t>) (</w:t>
            </w:r>
            <w:r>
              <w:rPr>
                <w:rStyle w:val="IndexLink"/>
                <w:rtl w:val="true"/>
              </w:rPr>
              <w:t xml:space="preserve">م </w:t>
            </w:r>
            <w:r>
              <w:rPr>
                <w:rStyle w:val="IndexLink"/>
              </w:rPr>
              <w:t>۱۱۲۱</w:t>
            </w:r>
            <w:r>
              <w:rPr>
                <w:rStyle w:val="IndexLink"/>
                <w:rtl w:val="true"/>
              </w:rPr>
              <w:t xml:space="preserve"> ق</w:t>
            </w:r>
            <w:r>
              <w:rPr>
                <w:rStyle w:val="IndexLink"/>
                <w:rtl w:val="true"/>
              </w:rPr>
              <w:t>)</w:t>
              <w:tab/>
            </w:r>
            <w:r>
              <w:rPr>
                <w:rStyle w:val="IndexLink"/>
              </w:rPr>
              <w:t>308</w:t>
            </w:r>
          </w:hyperlink>
        </w:p>
        <w:p>
          <w:pPr>
            <w:pStyle w:val="Contents6"/>
            <w:tabs>
              <w:tab w:val="clear" w:pos="7609"/>
              <w:tab w:val="right" w:pos="9026" w:leader="dot"/>
            </w:tabs>
            <w:rPr/>
          </w:pPr>
          <w:hyperlink w:anchor="__RefHeading___Toc1706687_3804643083">
            <w:r>
              <w:rPr>
                <w:webHidden/>
                <w:rStyle w:val="IndexLink"/>
                <w:rtl w:val="true"/>
              </w:rPr>
              <w:t xml:space="preserve">محمّد شريف بن محمّد صادق خاتون آبادى </w:t>
            </w:r>
            <w:r>
              <w:rPr>
                <w:rStyle w:val="IndexLink"/>
                <w:rtl w:val="true"/>
              </w:rPr>
              <w:t>(</w:t>
            </w:r>
            <w:r>
              <w:rPr>
                <w:rStyle w:val="IndexLink"/>
                <w:rtl w:val="true"/>
              </w:rPr>
              <w:t xml:space="preserve">م بعد از </w:t>
            </w:r>
            <w:r>
              <w:rPr>
                <w:rStyle w:val="IndexLink"/>
              </w:rPr>
              <w:t>۱۱۲۱</w:t>
            </w:r>
            <w:r>
              <w:rPr>
                <w:rStyle w:val="IndexLink"/>
                <w:rtl w:val="true"/>
              </w:rPr>
              <w:t xml:space="preserve"> ق</w:t>
            </w:r>
            <w:r>
              <w:rPr>
                <w:rStyle w:val="IndexLink"/>
                <w:rtl w:val="true"/>
              </w:rPr>
              <w:t>)</w:t>
              <w:tab/>
            </w:r>
            <w:r>
              <w:rPr>
                <w:rStyle w:val="IndexLink"/>
              </w:rPr>
              <w:t>310</w:t>
            </w:r>
          </w:hyperlink>
        </w:p>
        <w:p>
          <w:pPr>
            <w:pStyle w:val="Contents6"/>
            <w:tabs>
              <w:tab w:val="clear" w:pos="7609"/>
              <w:tab w:val="right" w:pos="9026" w:leader="dot"/>
            </w:tabs>
            <w:rPr/>
          </w:pPr>
          <w:hyperlink w:anchor="__RefHeading___Toc1706689_3804643083">
            <w:r>
              <w:rPr>
                <w:webHidden/>
                <w:rStyle w:val="IndexLink"/>
                <w:rtl w:val="true"/>
              </w:rPr>
              <w:t xml:space="preserve">جمال الدين ، محمّد بن حسين خوانسارى </w:t>
            </w:r>
            <w:r>
              <w:rPr>
                <w:rStyle w:val="IndexLink"/>
                <w:rtl w:val="true"/>
              </w:rPr>
              <w:t>(</w:t>
            </w:r>
            <w:r>
              <w:rPr>
                <w:rStyle w:val="IndexLink"/>
                <w:rtl w:val="true"/>
              </w:rPr>
              <w:t>آقا جمال</w:t>
            </w:r>
            <w:r>
              <w:rPr>
                <w:rStyle w:val="IndexLink"/>
                <w:rtl w:val="true"/>
              </w:rPr>
              <w:t>) (</w:t>
            </w:r>
            <w:r>
              <w:rPr>
                <w:rStyle w:val="IndexLink"/>
                <w:rtl w:val="true"/>
              </w:rPr>
              <w:t>م</w:t>
            </w:r>
            <w:r>
              <w:rPr>
                <w:rStyle w:val="IndexLink"/>
              </w:rPr>
              <w:t>۱۱۲۵</w:t>
            </w:r>
            <w:r>
              <w:rPr>
                <w:rStyle w:val="IndexLink"/>
                <w:rtl w:val="true"/>
              </w:rPr>
              <w:t xml:space="preserve"> ق</w:t>
            </w:r>
            <w:r>
              <w:rPr>
                <w:rStyle w:val="IndexLink"/>
                <w:rtl w:val="true"/>
              </w:rPr>
              <w:t>)</w:t>
              <w:tab/>
            </w:r>
            <w:r>
              <w:rPr>
                <w:rStyle w:val="IndexLink"/>
              </w:rPr>
              <w:t>311</w:t>
            </w:r>
          </w:hyperlink>
        </w:p>
        <w:p>
          <w:pPr>
            <w:pStyle w:val="Contents6"/>
            <w:tabs>
              <w:tab w:val="clear" w:pos="7609"/>
              <w:tab w:val="right" w:pos="9026" w:leader="dot"/>
            </w:tabs>
            <w:rPr/>
          </w:pPr>
          <w:hyperlink w:anchor="__RefHeading___Toc1706691_3804643083">
            <w:r>
              <w:rPr>
                <w:webHidden/>
                <w:rStyle w:val="IndexLink"/>
                <w:rtl w:val="true"/>
              </w:rPr>
              <w:t xml:space="preserve">محمّد بن محمّد رضا مشهدى قمى </w:t>
            </w:r>
            <w:r>
              <w:rPr>
                <w:rStyle w:val="IndexLink"/>
                <w:rtl w:val="true"/>
              </w:rPr>
              <w:t>(</w:t>
            </w:r>
            <w:r>
              <w:rPr>
                <w:rStyle w:val="IndexLink"/>
                <w:rtl w:val="true"/>
              </w:rPr>
              <w:t>م</w:t>
            </w:r>
            <w:r>
              <w:rPr>
                <w:rStyle w:val="IndexLink"/>
              </w:rPr>
              <w:t>۱۱۲۵</w:t>
            </w:r>
            <w:r>
              <w:rPr>
                <w:rStyle w:val="IndexLink"/>
                <w:rtl w:val="true"/>
              </w:rPr>
              <w:t xml:space="preserve"> ق</w:t>
            </w:r>
            <w:r>
              <w:rPr>
                <w:rStyle w:val="IndexLink"/>
                <w:rtl w:val="true"/>
              </w:rPr>
              <w:t>)</w:t>
              <w:tab/>
            </w:r>
            <w:r>
              <w:rPr>
                <w:rStyle w:val="IndexLink"/>
              </w:rPr>
              <w:t>312</w:t>
            </w:r>
          </w:hyperlink>
        </w:p>
        <w:p>
          <w:pPr>
            <w:pStyle w:val="Contents6"/>
            <w:tabs>
              <w:tab w:val="clear" w:pos="7609"/>
              <w:tab w:val="right" w:pos="9026" w:leader="dot"/>
            </w:tabs>
            <w:rPr/>
          </w:pPr>
          <w:hyperlink w:anchor="__RefHeading___Toc1706693_3804643083">
            <w:r>
              <w:rPr>
                <w:webHidden/>
                <w:rStyle w:val="IndexLink"/>
                <w:rtl w:val="true"/>
              </w:rPr>
              <w:t xml:space="preserve">مير محمّد صالح بن عبد الواسع حسينى خاتون آبادى </w:t>
            </w:r>
            <w:r>
              <w:rPr>
                <w:rStyle w:val="IndexLink"/>
                <w:rtl w:val="true"/>
              </w:rPr>
              <w:t>(</w:t>
            </w:r>
            <w:r>
              <w:rPr>
                <w:rStyle w:val="IndexLink"/>
              </w:rPr>
              <w:t>۱۱۲۶</w:t>
            </w:r>
            <w:r>
              <w:rPr>
                <w:rStyle w:val="IndexLink"/>
                <w:rtl w:val="true"/>
              </w:rPr>
              <w:t xml:space="preserve"> ق</w:t>
            </w:r>
            <w:r>
              <w:rPr>
                <w:rStyle w:val="IndexLink"/>
                <w:rtl w:val="true"/>
              </w:rPr>
              <w:t>)</w:t>
              <w:tab/>
            </w:r>
            <w:r>
              <w:rPr>
                <w:rStyle w:val="IndexLink"/>
              </w:rPr>
              <w:t>312</w:t>
            </w:r>
          </w:hyperlink>
        </w:p>
        <w:p>
          <w:pPr>
            <w:pStyle w:val="Contents6"/>
            <w:tabs>
              <w:tab w:val="clear" w:pos="7609"/>
              <w:tab w:val="right" w:pos="9026" w:leader="dot"/>
            </w:tabs>
            <w:rPr/>
          </w:pPr>
          <w:hyperlink w:anchor="__RefHeading___Toc1706695_3804643083">
            <w:r>
              <w:rPr>
                <w:webHidden/>
                <w:rStyle w:val="IndexLink"/>
                <w:rtl w:val="true"/>
              </w:rPr>
              <w:t xml:space="preserve">حيدر على بن محمّد شيروانى </w:t>
            </w:r>
            <w:r>
              <w:rPr>
                <w:rStyle w:val="IndexLink"/>
                <w:rtl w:val="true"/>
              </w:rPr>
              <w:t>(</w:t>
            </w:r>
            <w:r>
              <w:rPr>
                <w:rStyle w:val="IndexLink"/>
                <w:rtl w:val="true"/>
              </w:rPr>
              <w:t xml:space="preserve">م بعد از </w:t>
            </w:r>
            <w:r>
              <w:rPr>
                <w:rStyle w:val="IndexLink"/>
              </w:rPr>
              <w:t>۱۱۲۹</w:t>
            </w:r>
            <w:r>
              <w:rPr>
                <w:rStyle w:val="IndexLink"/>
                <w:rtl w:val="true"/>
              </w:rPr>
              <w:t xml:space="preserve"> ق</w:t>
            </w:r>
            <w:r>
              <w:rPr>
                <w:rStyle w:val="IndexLink"/>
                <w:rtl w:val="true"/>
              </w:rPr>
              <w:t>)</w:t>
              <w:tab/>
            </w:r>
            <w:r>
              <w:rPr>
                <w:rStyle w:val="IndexLink"/>
              </w:rPr>
              <w:t>313</w:t>
            </w:r>
          </w:hyperlink>
        </w:p>
        <w:p>
          <w:pPr>
            <w:pStyle w:val="Contents6"/>
            <w:tabs>
              <w:tab w:val="clear" w:pos="7609"/>
              <w:tab w:val="right" w:pos="9026" w:leader="dot"/>
            </w:tabs>
            <w:rPr/>
          </w:pPr>
          <w:hyperlink w:anchor="__RefHeading___Toc1706697_3804643083">
            <w:r>
              <w:rPr>
                <w:webHidden/>
                <w:rStyle w:val="IndexLink"/>
                <w:rtl w:val="true"/>
              </w:rPr>
              <w:t xml:space="preserve">محمّد مهدى بن على اصغر قزوينى </w:t>
            </w:r>
            <w:r>
              <w:rPr>
                <w:rStyle w:val="IndexLink"/>
                <w:rtl w:val="true"/>
              </w:rPr>
              <w:t>(</w:t>
            </w:r>
            <w:r>
              <w:rPr>
                <w:rStyle w:val="IndexLink"/>
                <w:rtl w:val="true"/>
              </w:rPr>
              <w:t>م</w:t>
            </w:r>
            <w:r>
              <w:rPr>
                <w:rStyle w:val="IndexLink"/>
              </w:rPr>
              <w:t>۱۱۲۹</w:t>
            </w:r>
            <w:r>
              <w:rPr>
                <w:rStyle w:val="IndexLink"/>
                <w:rtl w:val="true"/>
              </w:rPr>
              <w:t xml:space="preserve"> ق</w:t>
            </w:r>
            <w:r>
              <w:rPr>
                <w:rStyle w:val="IndexLink"/>
                <w:rtl w:val="true"/>
              </w:rPr>
              <w:t>)</w:t>
              <w:tab/>
            </w:r>
            <w:r>
              <w:rPr>
                <w:rStyle w:val="IndexLink"/>
              </w:rPr>
              <w:t>313</w:t>
            </w:r>
          </w:hyperlink>
        </w:p>
        <w:p>
          <w:pPr>
            <w:pStyle w:val="Contents6"/>
            <w:tabs>
              <w:tab w:val="clear" w:pos="7609"/>
              <w:tab w:val="right" w:pos="9026" w:leader="dot"/>
            </w:tabs>
            <w:rPr/>
          </w:pPr>
          <w:hyperlink w:anchor="__RefHeading___Toc1706699_3804643083">
            <w:r>
              <w:rPr>
                <w:webHidden/>
                <w:rStyle w:val="IndexLink"/>
                <w:rtl w:val="true"/>
              </w:rPr>
              <w:t xml:space="preserve">عبد اللّه بن عيسى اَفَندى تبريزى اصفهانى </w:t>
            </w:r>
            <w:r>
              <w:rPr>
                <w:rStyle w:val="IndexLink"/>
                <w:rtl w:val="true"/>
              </w:rPr>
              <w:t>(</w:t>
            </w:r>
            <w:r>
              <w:rPr>
                <w:rStyle w:val="IndexLink"/>
                <w:rtl w:val="true"/>
              </w:rPr>
              <w:t>م</w:t>
            </w:r>
            <w:r>
              <w:rPr>
                <w:rStyle w:val="IndexLink"/>
              </w:rPr>
              <w:t>۱۱۳۰</w:t>
            </w:r>
            <w:r>
              <w:rPr>
                <w:rStyle w:val="IndexLink"/>
                <w:rtl w:val="true"/>
              </w:rPr>
              <w:t xml:space="preserve"> ق</w:t>
            </w:r>
            <w:r>
              <w:rPr>
                <w:rStyle w:val="IndexLink"/>
                <w:rtl w:val="true"/>
              </w:rPr>
              <w:t>)</w:t>
              <w:tab/>
            </w:r>
            <w:r>
              <w:rPr>
                <w:rStyle w:val="IndexLink"/>
              </w:rPr>
              <w:t>314</w:t>
            </w:r>
          </w:hyperlink>
        </w:p>
        <w:p>
          <w:pPr>
            <w:pStyle w:val="Contents6"/>
            <w:tabs>
              <w:tab w:val="clear" w:pos="7609"/>
              <w:tab w:val="right" w:pos="9026" w:leader="dot"/>
            </w:tabs>
            <w:rPr/>
          </w:pPr>
          <w:hyperlink w:anchor="__RefHeading___Toc1706701_3804643083">
            <w:r>
              <w:rPr>
                <w:webHidden/>
                <w:rStyle w:val="IndexLink"/>
                <w:rtl w:val="true"/>
              </w:rPr>
              <w:t xml:space="preserve">سيّد بهاء الدين محمّد بن محمّد باقر حسينى مختارى </w:t>
            </w:r>
            <w:r>
              <w:rPr>
                <w:rStyle w:val="IndexLink"/>
                <w:rtl w:val="true"/>
              </w:rPr>
              <w:t>(</w:t>
            </w:r>
            <w:r>
              <w:rPr>
                <w:rStyle w:val="IndexLink"/>
              </w:rPr>
              <w:t>۱۰۸۰</w:t>
            </w:r>
            <w:r>
              <w:rPr>
                <w:rStyle w:val="IndexLink"/>
                <w:rtl w:val="true"/>
              </w:rPr>
              <w:t xml:space="preserve"> ـ </w:t>
            </w:r>
            <w:r>
              <w:rPr>
                <w:rStyle w:val="IndexLink"/>
              </w:rPr>
              <w:t>۱۱۳۳</w:t>
            </w:r>
            <w:r>
              <w:rPr>
                <w:rStyle w:val="IndexLink"/>
                <w:rtl w:val="true"/>
              </w:rPr>
              <w:t xml:space="preserve"> ق</w:t>
            </w:r>
            <w:r>
              <w:rPr>
                <w:rStyle w:val="IndexLink"/>
                <w:rtl w:val="true"/>
              </w:rPr>
              <w:t>)</w:t>
              <w:tab/>
            </w:r>
            <w:r>
              <w:rPr>
                <w:rStyle w:val="IndexLink"/>
              </w:rPr>
              <w:t>315</w:t>
            </w:r>
          </w:hyperlink>
        </w:p>
        <w:p>
          <w:pPr>
            <w:pStyle w:val="Contents6"/>
            <w:tabs>
              <w:tab w:val="clear" w:pos="7609"/>
              <w:tab w:val="right" w:pos="9026" w:leader="dot"/>
            </w:tabs>
            <w:rPr/>
          </w:pPr>
          <w:hyperlink w:anchor="__RefHeading___Toc1706703_3804643083">
            <w:r>
              <w:rPr>
                <w:webHidden/>
                <w:rStyle w:val="IndexLink"/>
                <w:rtl w:val="true"/>
              </w:rPr>
              <w:t xml:space="preserve">محمّد اشرف بن عبد الحسيب علوى عاملى </w:t>
            </w:r>
            <w:r>
              <w:rPr>
                <w:rStyle w:val="IndexLink"/>
                <w:rtl w:val="true"/>
              </w:rPr>
              <w:t>(</w:t>
            </w:r>
            <w:r>
              <w:rPr>
                <w:rStyle w:val="IndexLink"/>
                <w:rtl w:val="true"/>
              </w:rPr>
              <w:t>م</w:t>
            </w:r>
            <w:r>
              <w:rPr>
                <w:rStyle w:val="IndexLink"/>
              </w:rPr>
              <w:t>۱۱۳۳</w:t>
            </w:r>
            <w:r>
              <w:rPr>
                <w:rStyle w:val="IndexLink"/>
                <w:rtl w:val="true"/>
              </w:rPr>
              <w:t xml:space="preserve"> ق</w:t>
            </w:r>
            <w:r>
              <w:rPr>
                <w:rStyle w:val="IndexLink"/>
                <w:rtl w:val="true"/>
              </w:rPr>
              <w:t>)</w:t>
              <w:tab/>
            </w:r>
            <w:r>
              <w:rPr>
                <w:rStyle w:val="IndexLink"/>
              </w:rPr>
              <w:t>316</w:t>
            </w:r>
          </w:hyperlink>
        </w:p>
        <w:p>
          <w:pPr>
            <w:pStyle w:val="Contents6"/>
            <w:tabs>
              <w:tab w:val="clear" w:pos="7609"/>
              <w:tab w:val="right" w:pos="9026" w:leader="dot"/>
            </w:tabs>
            <w:rPr/>
          </w:pPr>
          <w:hyperlink w:anchor="__RefHeading___Toc1706705_3804643083">
            <w:r>
              <w:rPr>
                <w:webHidden/>
                <w:rStyle w:val="IndexLink"/>
                <w:rtl w:val="true"/>
              </w:rPr>
              <w:t xml:space="preserve">عبد اللّه بن صالح سماهيجى بحرانى </w:t>
            </w:r>
            <w:r>
              <w:rPr>
                <w:rStyle w:val="IndexLink"/>
                <w:rtl w:val="true"/>
              </w:rPr>
              <w:t>(</w:t>
            </w:r>
            <w:r>
              <w:rPr>
                <w:rStyle w:val="IndexLink"/>
                <w:rtl w:val="true"/>
              </w:rPr>
              <w:t xml:space="preserve">م </w:t>
            </w:r>
            <w:r>
              <w:rPr>
                <w:rStyle w:val="IndexLink"/>
              </w:rPr>
              <w:t>۱۱۳۵</w:t>
            </w:r>
            <w:r>
              <w:rPr>
                <w:rStyle w:val="IndexLink"/>
                <w:rtl w:val="true"/>
              </w:rPr>
              <w:t xml:space="preserve"> ق</w:t>
            </w:r>
            <w:r>
              <w:rPr>
                <w:rStyle w:val="IndexLink"/>
                <w:rtl w:val="true"/>
              </w:rPr>
              <w:t>)</w:t>
              <w:tab/>
            </w:r>
            <w:r>
              <w:rPr>
                <w:rStyle w:val="IndexLink"/>
              </w:rPr>
              <w:t>316</w:t>
            </w:r>
          </w:hyperlink>
        </w:p>
        <w:p>
          <w:pPr>
            <w:pStyle w:val="Contents6"/>
            <w:tabs>
              <w:tab w:val="clear" w:pos="7609"/>
              <w:tab w:val="right" w:pos="9026" w:leader="dot"/>
            </w:tabs>
            <w:rPr/>
          </w:pPr>
          <w:hyperlink w:anchor="__RefHeading___Toc1706707_3804643083">
            <w:r>
              <w:rPr>
                <w:webHidden/>
                <w:rStyle w:val="IndexLink"/>
                <w:rtl w:val="true"/>
              </w:rPr>
              <w:t xml:space="preserve">على بن حسين كربلايى </w:t>
            </w:r>
            <w:r>
              <w:rPr>
                <w:rStyle w:val="IndexLink"/>
                <w:rtl w:val="true"/>
              </w:rPr>
              <w:t>(</w:t>
            </w:r>
            <w:r>
              <w:rPr>
                <w:rStyle w:val="IndexLink"/>
                <w:rtl w:val="true"/>
              </w:rPr>
              <w:t xml:space="preserve">زنده در </w:t>
            </w:r>
            <w:r>
              <w:rPr>
                <w:rStyle w:val="IndexLink"/>
              </w:rPr>
              <w:t>۱۱۳۶</w:t>
            </w:r>
            <w:r>
              <w:rPr>
                <w:rStyle w:val="IndexLink"/>
                <w:rtl w:val="true"/>
              </w:rPr>
              <w:t xml:space="preserve"> ق</w:t>
            </w:r>
            <w:r>
              <w:rPr>
                <w:rStyle w:val="IndexLink"/>
                <w:rtl w:val="true"/>
              </w:rPr>
              <w:t>)</w:t>
              <w:tab/>
            </w:r>
            <w:r>
              <w:rPr>
                <w:rStyle w:val="IndexLink"/>
              </w:rPr>
              <w:t>317</w:t>
            </w:r>
          </w:hyperlink>
        </w:p>
        <w:p>
          <w:pPr>
            <w:pStyle w:val="Contents6"/>
            <w:tabs>
              <w:tab w:val="clear" w:pos="7609"/>
              <w:tab w:val="right" w:pos="9026" w:leader="dot"/>
            </w:tabs>
            <w:rPr/>
          </w:pPr>
          <w:hyperlink w:anchor="__RefHeading___Toc1706709_3804643083">
            <w:r>
              <w:rPr>
                <w:webHidden/>
                <w:rStyle w:val="IndexLink"/>
                <w:rtl w:val="true"/>
              </w:rPr>
              <w:t xml:space="preserve">ابو الحسن بن محمّد طاهر فتونى اصفهانى </w:t>
            </w:r>
            <w:r>
              <w:rPr>
                <w:rStyle w:val="IndexLink"/>
                <w:rtl w:val="true"/>
              </w:rPr>
              <w:t>(</w:t>
            </w:r>
            <w:r>
              <w:rPr>
                <w:rStyle w:val="IndexLink"/>
                <w:rtl w:val="true"/>
              </w:rPr>
              <w:t xml:space="preserve">م </w:t>
            </w:r>
            <w:r>
              <w:rPr>
                <w:rStyle w:val="IndexLink"/>
              </w:rPr>
              <w:t>۱۱۳۸</w:t>
            </w:r>
            <w:r>
              <w:rPr>
                <w:rStyle w:val="IndexLink"/>
                <w:rtl w:val="true"/>
              </w:rPr>
              <w:t xml:space="preserve"> يا </w:t>
            </w:r>
            <w:r>
              <w:rPr>
                <w:rStyle w:val="IndexLink"/>
              </w:rPr>
              <w:t>۱۱۳۹</w:t>
            </w:r>
            <w:r>
              <w:rPr>
                <w:rStyle w:val="IndexLink"/>
                <w:rtl w:val="true"/>
              </w:rPr>
              <w:t xml:space="preserve"> ق</w:t>
            </w:r>
            <w:r>
              <w:rPr>
                <w:rStyle w:val="IndexLink"/>
                <w:rtl w:val="true"/>
              </w:rPr>
              <w:t>)</w:t>
              <w:tab/>
            </w:r>
            <w:r>
              <w:rPr>
                <w:rStyle w:val="IndexLink"/>
              </w:rPr>
              <w:t>318</w:t>
            </w:r>
          </w:hyperlink>
        </w:p>
        <w:p>
          <w:pPr>
            <w:pStyle w:val="Contents6"/>
            <w:tabs>
              <w:tab w:val="clear" w:pos="7609"/>
              <w:tab w:val="right" w:pos="9026" w:leader="dot"/>
            </w:tabs>
            <w:rPr/>
          </w:pPr>
          <w:hyperlink w:anchor="__RefHeading___Toc1706711_3804643083">
            <w:r>
              <w:rPr>
                <w:webHidden/>
                <w:rStyle w:val="IndexLink"/>
                <w:rtl w:val="true"/>
              </w:rPr>
              <w:t xml:space="preserve">يعقوب بن ابراهيم بختيارى حويزى </w:t>
            </w:r>
            <w:r>
              <w:rPr>
                <w:rStyle w:val="IndexLink"/>
                <w:rtl w:val="true"/>
              </w:rPr>
              <w:t>(</w:t>
            </w:r>
            <w:r>
              <w:rPr>
                <w:rStyle w:val="IndexLink"/>
              </w:rPr>
              <w:t>۱۱۴۷</w:t>
            </w:r>
            <w:r>
              <w:rPr>
                <w:rStyle w:val="IndexLink"/>
                <w:rtl w:val="true"/>
              </w:rPr>
              <w:t xml:space="preserve"> ق</w:t>
            </w:r>
            <w:r>
              <w:rPr>
                <w:rStyle w:val="IndexLink"/>
                <w:rtl w:val="true"/>
              </w:rPr>
              <w:t>)</w:t>
              <w:tab/>
            </w:r>
            <w:r>
              <w:rPr>
                <w:rStyle w:val="IndexLink"/>
              </w:rPr>
              <w:t>319</w:t>
            </w:r>
          </w:hyperlink>
        </w:p>
        <w:p>
          <w:pPr>
            <w:pStyle w:val="Contents6"/>
            <w:tabs>
              <w:tab w:val="clear" w:pos="7609"/>
              <w:tab w:val="right" w:pos="9026" w:leader="dot"/>
            </w:tabs>
            <w:rPr/>
          </w:pPr>
          <w:hyperlink w:anchor="__RefHeading___Toc1706713_3804643083">
            <w:r>
              <w:rPr>
                <w:webHidden/>
                <w:rStyle w:val="IndexLink"/>
                <w:rtl w:val="true"/>
              </w:rPr>
              <w:t xml:space="preserve">ياسين بن صلاح الدين بحرانى شيرازى </w:t>
            </w:r>
            <w:r>
              <w:rPr>
                <w:rStyle w:val="IndexLink"/>
                <w:rtl w:val="true"/>
              </w:rPr>
              <w:t>(</w:t>
            </w:r>
            <w:r>
              <w:rPr>
                <w:rStyle w:val="IndexLink"/>
                <w:rtl w:val="true"/>
              </w:rPr>
              <w:t xml:space="preserve">زنده در </w:t>
            </w:r>
            <w:r>
              <w:rPr>
                <w:rStyle w:val="IndexLink"/>
              </w:rPr>
              <w:t>۱۱۴۷</w:t>
            </w:r>
            <w:r>
              <w:rPr>
                <w:rStyle w:val="IndexLink"/>
                <w:rtl w:val="true"/>
              </w:rPr>
              <w:t xml:space="preserve"> ق</w:t>
            </w:r>
            <w:r>
              <w:rPr>
                <w:rStyle w:val="IndexLink"/>
                <w:rtl w:val="true"/>
              </w:rPr>
              <w:t>)</w:t>
              <w:tab/>
            </w:r>
            <w:r>
              <w:rPr>
                <w:rStyle w:val="IndexLink"/>
              </w:rPr>
              <w:t>319</w:t>
            </w:r>
          </w:hyperlink>
        </w:p>
        <w:p>
          <w:pPr>
            <w:pStyle w:val="Contents6"/>
            <w:tabs>
              <w:tab w:val="clear" w:pos="7609"/>
              <w:tab w:val="right" w:pos="9026" w:leader="dot"/>
            </w:tabs>
            <w:rPr/>
          </w:pPr>
          <w:hyperlink w:anchor="__RefHeading___Toc1706715_3804643083">
            <w:r>
              <w:rPr>
                <w:webHidden/>
                <w:rStyle w:val="IndexLink"/>
                <w:rtl w:val="true"/>
              </w:rPr>
              <w:t xml:space="preserve">محمّد ابراهيم بن محمّد معصوم قزوينى </w:t>
            </w:r>
            <w:r>
              <w:rPr>
                <w:rStyle w:val="IndexLink"/>
                <w:rtl w:val="true"/>
              </w:rPr>
              <w:t>(</w:t>
            </w:r>
            <w:r>
              <w:rPr>
                <w:rStyle w:val="IndexLink"/>
                <w:rtl w:val="true"/>
              </w:rPr>
              <w:t>م</w:t>
            </w:r>
            <w:r>
              <w:rPr>
                <w:rStyle w:val="IndexLink"/>
              </w:rPr>
              <w:t>۱۱۴۹</w:t>
            </w:r>
            <w:r>
              <w:rPr>
                <w:rStyle w:val="IndexLink"/>
                <w:rtl w:val="true"/>
              </w:rPr>
              <w:t xml:space="preserve"> ق</w:t>
            </w:r>
            <w:r>
              <w:rPr>
                <w:rStyle w:val="IndexLink"/>
                <w:rtl w:val="true"/>
              </w:rPr>
              <w:t>)</w:t>
              <w:tab/>
            </w:r>
            <w:r>
              <w:rPr>
                <w:rStyle w:val="IndexLink"/>
              </w:rPr>
              <w:t>320</w:t>
            </w:r>
          </w:hyperlink>
        </w:p>
        <w:p>
          <w:pPr>
            <w:pStyle w:val="Contents6"/>
            <w:tabs>
              <w:tab w:val="clear" w:pos="7609"/>
              <w:tab w:val="right" w:pos="9026" w:leader="dot"/>
            </w:tabs>
            <w:rPr/>
          </w:pPr>
          <w:hyperlink w:anchor="__RefHeading___Toc1706717_3804643083">
            <w:r>
              <w:rPr>
                <w:webHidden/>
                <w:rStyle w:val="IndexLink"/>
                <w:rtl w:val="true"/>
              </w:rPr>
              <w:t xml:space="preserve">مير محمّد حسين بن محمّد صالح خاتون آبادى </w:t>
            </w:r>
            <w:r>
              <w:rPr>
                <w:rStyle w:val="IndexLink"/>
                <w:rtl w:val="true"/>
              </w:rPr>
              <w:t>(</w:t>
            </w:r>
            <w:r>
              <w:rPr>
                <w:rStyle w:val="IndexLink"/>
                <w:rtl w:val="true"/>
              </w:rPr>
              <w:t>م</w:t>
            </w:r>
            <w:r>
              <w:rPr>
                <w:rStyle w:val="IndexLink"/>
              </w:rPr>
              <w:t>۱۱۵۱</w:t>
            </w:r>
            <w:r>
              <w:rPr>
                <w:rStyle w:val="IndexLink"/>
                <w:rtl w:val="true"/>
              </w:rPr>
              <w:t xml:space="preserve"> ق</w:t>
            </w:r>
            <w:r>
              <w:rPr>
                <w:rStyle w:val="IndexLink"/>
                <w:rtl w:val="true"/>
              </w:rPr>
              <w:t>)</w:t>
              <w:tab/>
            </w:r>
            <w:r>
              <w:rPr>
                <w:rStyle w:val="IndexLink"/>
              </w:rPr>
              <w:t>320</w:t>
            </w:r>
          </w:hyperlink>
        </w:p>
        <w:p>
          <w:pPr>
            <w:pStyle w:val="Contents6"/>
            <w:tabs>
              <w:tab w:val="clear" w:pos="7609"/>
              <w:tab w:val="right" w:pos="9026" w:leader="dot"/>
            </w:tabs>
            <w:rPr/>
          </w:pPr>
          <w:hyperlink w:anchor="__RefHeading___Toc1706719_3804643083">
            <w:r>
              <w:rPr>
                <w:webHidden/>
                <w:rStyle w:val="IndexLink"/>
                <w:rtl w:val="true"/>
              </w:rPr>
              <w:t xml:space="preserve">احمد بن اسماعيل جزايرى </w:t>
            </w:r>
            <w:r>
              <w:rPr>
                <w:rStyle w:val="IndexLink"/>
                <w:rtl w:val="true"/>
              </w:rPr>
              <w:t>(</w:t>
            </w:r>
            <w:r>
              <w:rPr>
                <w:rStyle w:val="IndexLink"/>
                <w:rtl w:val="true"/>
              </w:rPr>
              <w:t xml:space="preserve">م </w:t>
            </w:r>
            <w:r>
              <w:rPr>
                <w:rStyle w:val="IndexLink"/>
              </w:rPr>
              <w:t>۱۱۵۱</w:t>
            </w:r>
            <w:r>
              <w:rPr>
                <w:rStyle w:val="IndexLink"/>
                <w:rtl w:val="true"/>
              </w:rPr>
              <w:t xml:space="preserve"> ق</w:t>
            </w:r>
            <w:r>
              <w:rPr>
                <w:rStyle w:val="IndexLink"/>
                <w:rtl w:val="true"/>
              </w:rPr>
              <w:t>)</w:t>
              <w:tab/>
            </w:r>
            <w:r>
              <w:rPr>
                <w:rStyle w:val="IndexLink"/>
              </w:rPr>
              <w:t>321</w:t>
            </w:r>
          </w:hyperlink>
        </w:p>
        <w:p>
          <w:pPr>
            <w:pStyle w:val="Contents6"/>
            <w:tabs>
              <w:tab w:val="clear" w:pos="7609"/>
              <w:tab w:val="right" w:pos="9026" w:leader="dot"/>
            </w:tabs>
            <w:rPr/>
          </w:pPr>
          <w:hyperlink w:anchor="__RefHeading___Toc1706721_3804643083">
            <w:r>
              <w:rPr>
                <w:webHidden/>
                <w:rStyle w:val="IndexLink"/>
                <w:rtl w:val="true"/>
              </w:rPr>
              <w:t xml:space="preserve">سيّد ابو القاسم جعفر بن حسين خوانسارى </w:t>
            </w:r>
            <w:r>
              <w:rPr>
                <w:rStyle w:val="IndexLink"/>
                <w:rtl w:val="true"/>
              </w:rPr>
              <w:t>(</w:t>
            </w:r>
            <w:r>
              <w:rPr>
                <w:rStyle w:val="IndexLink"/>
                <w:rtl w:val="true"/>
              </w:rPr>
              <w:t>م</w:t>
            </w:r>
            <w:r>
              <w:rPr>
                <w:rStyle w:val="IndexLink"/>
              </w:rPr>
              <w:t>۱۱۵۸</w:t>
            </w:r>
            <w:r>
              <w:rPr>
                <w:rStyle w:val="IndexLink"/>
                <w:rtl w:val="true"/>
              </w:rPr>
              <w:t xml:space="preserve"> ق</w:t>
            </w:r>
            <w:r>
              <w:rPr>
                <w:rStyle w:val="IndexLink"/>
                <w:rtl w:val="true"/>
              </w:rPr>
              <w:t>)</w:t>
              <w:tab/>
            </w:r>
            <w:r>
              <w:rPr>
                <w:rStyle w:val="IndexLink"/>
              </w:rPr>
              <w:t>322</w:t>
            </w:r>
          </w:hyperlink>
        </w:p>
        <w:p>
          <w:pPr>
            <w:pStyle w:val="Contents6"/>
            <w:tabs>
              <w:tab w:val="clear" w:pos="7609"/>
              <w:tab w:val="right" w:pos="9026" w:leader="dot"/>
            </w:tabs>
            <w:rPr/>
          </w:pPr>
          <w:hyperlink w:anchor="__RefHeading___Toc1706723_3804643083">
            <w:r>
              <w:rPr>
                <w:webHidden/>
                <w:rStyle w:val="IndexLink"/>
                <w:rtl w:val="true"/>
              </w:rPr>
              <w:t xml:space="preserve">سيّد صدر الدين محمّد بن محمّد باقر رضوى قمى </w:t>
            </w:r>
            <w:r>
              <w:rPr>
                <w:rStyle w:val="IndexLink"/>
                <w:rtl w:val="true"/>
              </w:rPr>
              <w:t>(</w:t>
            </w:r>
            <w:r>
              <w:rPr>
                <w:rStyle w:val="IndexLink"/>
                <w:rtl w:val="true"/>
              </w:rPr>
              <w:t xml:space="preserve">م قبل از </w:t>
            </w:r>
            <w:r>
              <w:rPr>
                <w:rStyle w:val="IndexLink"/>
              </w:rPr>
              <w:t>۱۱۶۰</w:t>
            </w:r>
            <w:r>
              <w:rPr>
                <w:rStyle w:val="IndexLink"/>
                <w:rtl w:val="true"/>
              </w:rPr>
              <w:t xml:space="preserve"> ق</w:t>
            </w:r>
            <w:r>
              <w:rPr>
                <w:rStyle w:val="IndexLink"/>
                <w:rtl w:val="true"/>
              </w:rPr>
              <w:t>)</w:t>
              <w:tab/>
            </w:r>
            <w:r>
              <w:rPr>
                <w:rStyle w:val="IndexLink"/>
              </w:rPr>
              <w:t>322</w:t>
            </w:r>
          </w:hyperlink>
        </w:p>
        <w:p>
          <w:pPr>
            <w:pStyle w:val="Contents6"/>
            <w:tabs>
              <w:tab w:val="clear" w:pos="7609"/>
              <w:tab w:val="right" w:pos="9026" w:leader="dot"/>
            </w:tabs>
            <w:rPr/>
          </w:pPr>
          <w:hyperlink w:anchor="__RefHeading___Toc1706725_3804643083">
            <w:r>
              <w:rPr>
                <w:webHidden/>
                <w:rStyle w:val="IndexLink"/>
                <w:rtl w:val="true"/>
              </w:rPr>
              <w:t xml:space="preserve">عبد الرحيم بن محمّد يونس دماوندى </w:t>
            </w:r>
            <w:r>
              <w:rPr>
                <w:rStyle w:val="IndexLink"/>
                <w:rtl w:val="true"/>
              </w:rPr>
              <w:t>(</w:t>
            </w:r>
            <w:r>
              <w:rPr>
                <w:rStyle w:val="IndexLink"/>
                <w:rtl w:val="true"/>
              </w:rPr>
              <w:t>م</w:t>
            </w:r>
            <w:r>
              <w:rPr>
                <w:rStyle w:val="IndexLink"/>
              </w:rPr>
              <w:t>۱۱۶۰</w:t>
            </w:r>
            <w:r>
              <w:rPr>
                <w:rStyle w:val="IndexLink"/>
                <w:rtl w:val="true"/>
              </w:rPr>
              <w:t xml:space="preserve"> ق</w:t>
            </w:r>
            <w:r>
              <w:rPr>
                <w:rStyle w:val="IndexLink"/>
                <w:rtl w:val="true"/>
              </w:rPr>
              <w:t>)</w:t>
              <w:tab/>
            </w:r>
            <w:r>
              <w:rPr>
                <w:rStyle w:val="IndexLink"/>
              </w:rPr>
              <w:t>323</w:t>
            </w:r>
          </w:hyperlink>
        </w:p>
        <w:p>
          <w:pPr>
            <w:pStyle w:val="Contents6"/>
            <w:tabs>
              <w:tab w:val="clear" w:pos="7609"/>
              <w:tab w:val="right" w:pos="9026" w:leader="dot"/>
            </w:tabs>
            <w:rPr/>
          </w:pPr>
          <w:hyperlink w:anchor="__RefHeading___Toc1706727_3804643083">
            <w:r>
              <w:rPr>
                <w:webHidden/>
                <w:rStyle w:val="IndexLink"/>
                <w:rtl w:val="true"/>
              </w:rPr>
              <w:t xml:space="preserve">اسماعيل بن محمّد حسين خواجويى </w:t>
            </w:r>
            <w:r>
              <w:rPr>
                <w:rStyle w:val="IndexLink"/>
                <w:rtl w:val="true"/>
              </w:rPr>
              <w:t>(</w:t>
            </w:r>
            <w:r>
              <w:rPr>
                <w:rStyle w:val="IndexLink"/>
                <w:rtl w:val="true"/>
              </w:rPr>
              <w:t xml:space="preserve">م </w:t>
            </w:r>
            <w:r>
              <w:rPr>
                <w:rStyle w:val="IndexLink"/>
              </w:rPr>
              <w:t>۱۱۷۳</w:t>
            </w:r>
            <w:r>
              <w:rPr>
                <w:rStyle w:val="IndexLink"/>
                <w:rtl w:val="true"/>
              </w:rPr>
              <w:t xml:space="preserve"> ق</w:t>
            </w:r>
            <w:r>
              <w:rPr>
                <w:rStyle w:val="IndexLink"/>
                <w:rtl w:val="true"/>
              </w:rPr>
              <w:t>)</w:t>
              <w:tab/>
            </w:r>
            <w:r>
              <w:rPr>
                <w:rStyle w:val="IndexLink"/>
              </w:rPr>
              <w:t>324</w:t>
            </w:r>
          </w:hyperlink>
        </w:p>
        <w:p>
          <w:pPr>
            <w:pStyle w:val="Contents6"/>
            <w:tabs>
              <w:tab w:val="clear" w:pos="7609"/>
              <w:tab w:val="right" w:pos="9026" w:leader="dot"/>
            </w:tabs>
            <w:rPr/>
          </w:pPr>
          <w:hyperlink w:anchor="__RefHeading___Toc1706729_3804643083">
            <w:r>
              <w:rPr>
                <w:webHidden/>
                <w:rStyle w:val="IndexLink"/>
                <w:rtl w:val="true"/>
              </w:rPr>
              <w:t xml:space="preserve">سيّد عبد اللّه بن نور الدين جزايرى </w:t>
            </w:r>
            <w:r>
              <w:rPr>
                <w:rStyle w:val="IndexLink"/>
                <w:rtl w:val="true"/>
              </w:rPr>
              <w:t>(</w:t>
            </w:r>
            <w:r>
              <w:rPr>
                <w:rStyle w:val="IndexLink"/>
                <w:rtl w:val="true"/>
              </w:rPr>
              <w:t>م</w:t>
            </w:r>
            <w:r>
              <w:rPr>
                <w:rStyle w:val="IndexLink"/>
              </w:rPr>
              <w:t>۱۱۷۳</w:t>
            </w:r>
            <w:r>
              <w:rPr>
                <w:rStyle w:val="IndexLink"/>
                <w:rtl w:val="true"/>
              </w:rPr>
              <w:t xml:space="preserve"> ق</w:t>
            </w:r>
            <w:r>
              <w:rPr>
                <w:rStyle w:val="IndexLink"/>
                <w:rtl w:val="true"/>
              </w:rPr>
              <w:t>)</w:t>
              <w:tab/>
            </w:r>
            <w:r>
              <w:rPr>
                <w:rStyle w:val="IndexLink"/>
              </w:rPr>
              <w:t>325</w:t>
            </w:r>
          </w:hyperlink>
        </w:p>
        <w:p>
          <w:pPr>
            <w:pStyle w:val="Contents6"/>
            <w:tabs>
              <w:tab w:val="clear" w:pos="7609"/>
              <w:tab w:val="right" w:pos="9026" w:leader="dot"/>
            </w:tabs>
            <w:rPr/>
          </w:pPr>
          <w:hyperlink w:anchor="__RefHeading___Toc1706731_3804643083">
            <w:r>
              <w:rPr>
                <w:webHidden/>
                <w:rStyle w:val="IndexLink"/>
                <w:rtl w:val="true"/>
              </w:rPr>
              <w:t xml:space="preserve">محمّد على بن ابن طالب زاهدى لاهيجى </w:t>
            </w:r>
            <w:r>
              <w:rPr>
                <w:rStyle w:val="IndexLink"/>
                <w:rtl w:val="true"/>
              </w:rPr>
              <w:t>(</w:t>
            </w:r>
            <w:r>
              <w:rPr>
                <w:rStyle w:val="IndexLink"/>
              </w:rPr>
              <w:t>۱۱۳۰</w:t>
            </w:r>
            <w:r>
              <w:rPr>
                <w:rStyle w:val="IndexLink"/>
                <w:rtl w:val="true"/>
              </w:rPr>
              <w:t xml:space="preserve"> ـ </w:t>
            </w:r>
            <w:r>
              <w:rPr>
                <w:rStyle w:val="IndexLink"/>
              </w:rPr>
              <w:t>۱۱۸۰</w:t>
            </w:r>
            <w:r>
              <w:rPr>
                <w:rStyle w:val="IndexLink"/>
                <w:rtl w:val="true"/>
              </w:rPr>
              <w:t xml:space="preserve"> ق</w:t>
            </w:r>
            <w:r>
              <w:rPr>
                <w:rStyle w:val="IndexLink"/>
                <w:rtl w:val="true"/>
              </w:rPr>
              <w:t>)</w:t>
              <w:tab/>
            </w:r>
            <w:r>
              <w:rPr>
                <w:rStyle w:val="IndexLink"/>
              </w:rPr>
              <w:t>326</w:t>
            </w:r>
          </w:hyperlink>
        </w:p>
        <w:p>
          <w:pPr>
            <w:pStyle w:val="Contents6"/>
            <w:tabs>
              <w:tab w:val="clear" w:pos="7609"/>
              <w:tab w:val="right" w:pos="9026" w:leader="dot"/>
            </w:tabs>
            <w:rPr/>
          </w:pPr>
          <w:hyperlink w:anchor="__RefHeading___Toc1706733_3804643083">
            <w:r>
              <w:rPr>
                <w:webHidden/>
                <w:rStyle w:val="IndexLink"/>
                <w:rtl w:val="true"/>
              </w:rPr>
              <w:t xml:space="preserve">سيّد شَبَّر بن محمّد مُشَعشَعى </w:t>
            </w:r>
            <w:r>
              <w:rPr>
                <w:rStyle w:val="IndexLink"/>
                <w:rtl w:val="true"/>
              </w:rPr>
              <w:t>(</w:t>
            </w:r>
            <w:r>
              <w:rPr>
                <w:rStyle w:val="IndexLink"/>
                <w:rtl w:val="true"/>
              </w:rPr>
              <w:t xml:space="preserve">م ح </w:t>
            </w:r>
            <w:r>
              <w:rPr>
                <w:rStyle w:val="IndexLink"/>
              </w:rPr>
              <w:t>۱۱۹۰</w:t>
            </w:r>
            <w:r>
              <w:rPr>
                <w:rStyle w:val="IndexLink"/>
                <w:rtl w:val="true"/>
              </w:rPr>
              <w:t xml:space="preserve"> ق</w:t>
            </w:r>
            <w:r>
              <w:rPr>
                <w:rStyle w:val="IndexLink"/>
                <w:rtl w:val="true"/>
              </w:rPr>
              <w:t>)</w:t>
              <w:tab/>
            </w:r>
            <w:r>
              <w:rPr>
                <w:rStyle w:val="IndexLink"/>
              </w:rPr>
              <w:t>328</w:t>
            </w:r>
          </w:hyperlink>
        </w:p>
        <w:p>
          <w:pPr>
            <w:pStyle w:val="Contents6"/>
            <w:tabs>
              <w:tab w:val="clear" w:pos="7609"/>
              <w:tab w:val="right" w:pos="9026" w:leader="dot"/>
            </w:tabs>
            <w:rPr/>
          </w:pPr>
          <w:hyperlink w:anchor="__RefHeading___Toc1706735_3804643083">
            <w:r>
              <w:rPr>
                <w:webHidden/>
                <w:rStyle w:val="IndexLink"/>
                <w:rtl w:val="true"/>
              </w:rPr>
              <w:t xml:space="preserve">عبد النبى بن محمّد </w:t>
            </w:r>
            <w:r>
              <w:rPr>
                <w:rStyle w:val="IndexLink"/>
                <w:rtl w:val="true"/>
              </w:rPr>
              <w:t>(</w:t>
            </w:r>
            <w:r>
              <w:rPr>
                <w:rStyle w:val="IndexLink"/>
                <w:rtl w:val="true"/>
              </w:rPr>
              <w:t>اوچاق قلى ، شرف الدين</w:t>
            </w:r>
            <w:r>
              <w:rPr>
                <w:rStyle w:val="IndexLink"/>
                <w:rtl w:val="true"/>
              </w:rPr>
              <w:t xml:space="preserve">) </w:t>
            </w:r>
            <w:r>
              <w:rPr>
                <w:rStyle w:val="IndexLink"/>
                <w:rtl w:val="true"/>
              </w:rPr>
              <w:t xml:space="preserve">طسوجى تبريزى </w:t>
            </w:r>
            <w:r>
              <w:rPr>
                <w:rStyle w:val="IndexLink"/>
                <w:rtl w:val="true"/>
              </w:rPr>
              <w:t>(</w:t>
            </w:r>
            <w:r>
              <w:rPr>
                <w:rStyle w:val="IndexLink"/>
                <w:rtl w:val="true"/>
              </w:rPr>
              <w:t>م</w:t>
            </w:r>
            <w:r>
              <w:rPr>
                <w:rStyle w:val="IndexLink"/>
              </w:rPr>
              <w:t>۱۲۰۳</w:t>
            </w:r>
            <w:r>
              <w:rPr>
                <w:rStyle w:val="IndexLink"/>
                <w:rtl w:val="true"/>
              </w:rPr>
              <w:t xml:space="preserve"> ق</w:t>
            </w:r>
            <w:r>
              <w:rPr>
                <w:rStyle w:val="IndexLink"/>
                <w:rtl w:val="true"/>
              </w:rPr>
              <w:t>)</w:t>
              <w:tab/>
            </w:r>
            <w:r>
              <w:rPr>
                <w:rStyle w:val="IndexLink"/>
              </w:rPr>
              <w:t>329</w:t>
            </w:r>
          </w:hyperlink>
        </w:p>
        <w:p>
          <w:pPr>
            <w:pStyle w:val="Contents6"/>
            <w:tabs>
              <w:tab w:val="clear" w:pos="7609"/>
              <w:tab w:val="right" w:pos="9026" w:leader="dot"/>
            </w:tabs>
            <w:rPr/>
          </w:pPr>
          <w:hyperlink w:anchor="__RefHeading___Toc1706737_3804643083">
            <w:r>
              <w:rPr>
                <w:webHidden/>
                <w:rStyle w:val="IndexLink"/>
                <w:rtl w:val="true"/>
              </w:rPr>
              <w:t xml:space="preserve">محمّد باقر بن محمّد اكمل </w:t>
            </w:r>
            <w:r>
              <w:rPr>
                <w:rStyle w:val="IndexLink"/>
                <w:rtl w:val="true"/>
              </w:rPr>
              <w:t>(</w:t>
            </w:r>
            <w:r>
              <w:rPr>
                <w:rStyle w:val="IndexLink"/>
                <w:rtl w:val="true"/>
              </w:rPr>
              <w:t>وحيد بهبهانى</w:t>
            </w:r>
            <w:r>
              <w:rPr>
                <w:rStyle w:val="IndexLink"/>
                <w:rtl w:val="true"/>
              </w:rPr>
              <w:t>) (</w:t>
            </w:r>
            <w:r>
              <w:rPr>
                <w:rStyle w:val="IndexLink"/>
                <w:rtl w:val="true"/>
              </w:rPr>
              <w:t>م</w:t>
            </w:r>
            <w:r>
              <w:rPr>
                <w:rStyle w:val="IndexLink"/>
              </w:rPr>
              <w:t>۱۲۰۵</w:t>
            </w:r>
            <w:r>
              <w:rPr>
                <w:rStyle w:val="IndexLink"/>
                <w:rtl w:val="true"/>
              </w:rPr>
              <w:t xml:space="preserve"> يا </w:t>
            </w:r>
            <w:r>
              <w:rPr>
                <w:rStyle w:val="IndexLink"/>
              </w:rPr>
              <w:t>۱۲۰۶</w:t>
            </w:r>
            <w:r>
              <w:rPr>
                <w:rStyle w:val="IndexLink"/>
                <w:rtl w:val="true"/>
              </w:rPr>
              <w:t xml:space="preserve"> ق</w:t>
            </w:r>
            <w:r>
              <w:rPr>
                <w:rStyle w:val="IndexLink"/>
                <w:rtl w:val="true"/>
              </w:rPr>
              <w:t>)</w:t>
              <w:tab/>
            </w:r>
            <w:r>
              <w:rPr>
                <w:rStyle w:val="IndexLink"/>
              </w:rPr>
              <w:t>330</w:t>
            </w:r>
          </w:hyperlink>
        </w:p>
        <w:p>
          <w:pPr>
            <w:pStyle w:val="Contents6"/>
            <w:tabs>
              <w:tab w:val="clear" w:pos="7609"/>
              <w:tab w:val="right" w:pos="9026" w:leader="dot"/>
            </w:tabs>
            <w:rPr/>
          </w:pPr>
          <w:hyperlink w:anchor="__RefHeading___Toc1706739_3804643083">
            <w:r>
              <w:rPr>
                <w:webHidden/>
                <w:rStyle w:val="IndexLink"/>
                <w:rtl w:val="true"/>
              </w:rPr>
              <w:t xml:space="preserve">محمّد رضا بن عبد المطّلب تبريزى </w:t>
            </w:r>
            <w:r>
              <w:rPr>
                <w:rStyle w:val="IndexLink"/>
                <w:rtl w:val="true"/>
              </w:rPr>
              <w:t>(</w:t>
            </w:r>
            <w:r>
              <w:rPr>
                <w:rStyle w:val="IndexLink"/>
                <w:rtl w:val="true"/>
              </w:rPr>
              <w:t xml:space="preserve">م ح </w:t>
            </w:r>
            <w:r>
              <w:rPr>
                <w:rStyle w:val="IndexLink"/>
              </w:rPr>
              <w:t>۱۲۰۸</w:t>
            </w:r>
            <w:r>
              <w:rPr>
                <w:rStyle w:val="IndexLink"/>
                <w:rtl w:val="true"/>
              </w:rPr>
              <w:t xml:space="preserve"> ق</w:t>
            </w:r>
            <w:r>
              <w:rPr>
                <w:rStyle w:val="IndexLink"/>
                <w:rtl w:val="true"/>
              </w:rPr>
              <w:t>)</w:t>
              <w:tab/>
            </w:r>
            <w:r>
              <w:rPr>
                <w:rStyle w:val="IndexLink"/>
              </w:rPr>
              <w:t>330</w:t>
            </w:r>
          </w:hyperlink>
        </w:p>
        <w:p>
          <w:pPr>
            <w:pStyle w:val="Contents6"/>
            <w:tabs>
              <w:tab w:val="clear" w:pos="7609"/>
              <w:tab w:val="right" w:pos="9026" w:leader="dot"/>
            </w:tabs>
            <w:rPr/>
          </w:pPr>
          <w:hyperlink w:anchor="__RefHeading___Toc1706741_3804643083">
            <w:r>
              <w:rPr>
                <w:webHidden/>
                <w:rStyle w:val="IndexLink"/>
                <w:rtl w:val="true"/>
              </w:rPr>
              <w:t xml:space="preserve">فضلعلى بيگ بن شاهوردى بن خلف توشمال باشى </w:t>
            </w:r>
            <w:r>
              <w:rPr>
                <w:rStyle w:val="IndexLink"/>
                <w:rtl w:val="true"/>
              </w:rPr>
              <w:t>(</w:t>
            </w:r>
            <w:r>
              <w:rPr>
                <w:rStyle w:val="IndexLink"/>
                <w:rtl w:val="true"/>
              </w:rPr>
              <w:t xml:space="preserve">ق </w:t>
            </w:r>
            <w:r>
              <w:rPr>
                <w:rStyle w:val="IndexLink"/>
              </w:rPr>
              <w:t>۱۲</w:t>
            </w:r>
            <w:r>
              <w:rPr>
                <w:rStyle w:val="IndexLink"/>
                <w:rtl w:val="true"/>
              </w:rPr>
              <w:t xml:space="preserve"> ق</w:t>
            </w:r>
            <w:r>
              <w:rPr>
                <w:rStyle w:val="IndexLink"/>
                <w:rtl w:val="true"/>
              </w:rPr>
              <w:t>)</w:t>
              <w:tab/>
            </w:r>
            <w:r>
              <w:rPr>
                <w:rStyle w:val="IndexLink"/>
              </w:rPr>
              <w:t>331</w:t>
            </w:r>
          </w:hyperlink>
        </w:p>
        <w:p>
          <w:pPr>
            <w:pStyle w:val="Contents6"/>
            <w:tabs>
              <w:tab w:val="clear" w:pos="7609"/>
              <w:tab w:val="right" w:pos="9026" w:leader="dot"/>
            </w:tabs>
            <w:rPr/>
          </w:pPr>
          <w:hyperlink w:anchor="__RefHeading___Toc1706743_3804643083">
            <w:r>
              <w:rPr>
                <w:webHidden/>
                <w:rStyle w:val="IndexLink"/>
                <w:rtl w:val="true"/>
              </w:rPr>
              <w:t xml:space="preserve">حسن بن عبّاس بلاغى </w:t>
            </w:r>
            <w:r>
              <w:rPr>
                <w:rStyle w:val="IndexLink"/>
                <w:rtl w:val="true"/>
              </w:rPr>
              <w:t>(</w:t>
            </w:r>
            <w:r>
              <w:rPr>
                <w:rStyle w:val="IndexLink"/>
                <w:rtl w:val="true"/>
              </w:rPr>
              <w:t xml:space="preserve">ق </w:t>
            </w:r>
            <w:r>
              <w:rPr>
                <w:rStyle w:val="IndexLink"/>
              </w:rPr>
              <w:t>۱۲</w:t>
            </w:r>
            <w:r>
              <w:rPr>
                <w:rStyle w:val="IndexLink"/>
                <w:rtl w:val="true"/>
              </w:rPr>
              <w:t xml:space="preserve"> ق</w:t>
            </w:r>
            <w:r>
              <w:rPr>
                <w:rStyle w:val="IndexLink"/>
                <w:rtl w:val="true"/>
              </w:rPr>
              <w:t>)</w:t>
              <w:tab/>
            </w:r>
            <w:r>
              <w:rPr>
                <w:rStyle w:val="IndexLink"/>
              </w:rPr>
              <w:t>332</w:t>
            </w:r>
          </w:hyperlink>
        </w:p>
        <w:p>
          <w:pPr>
            <w:pStyle w:val="Contents6"/>
            <w:tabs>
              <w:tab w:val="clear" w:pos="7609"/>
              <w:tab w:val="right" w:pos="9026" w:leader="dot"/>
            </w:tabs>
            <w:rPr/>
          </w:pPr>
          <w:hyperlink w:anchor="__RefHeading___Toc1706745_3804643083">
            <w:r>
              <w:rPr>
                <w:webHidden/>
                <w:rStyle w:val="IndexLink"/>
                <w:rtl w:val="true"/>
              </w:rPr>
              <w:t xml:space="preserve">عبد اللّه بن نور اللّه بحرانى </w:t>
            </w:r>
            <w:r>
              <w:rPr>
                <w:rStyle w:val="IndexLink"/>
                <w:rtl w:val="true"/>
              </w:rPr>
              <w:t>(</w:t>
            </w:r>
            <w:r>
              <w:rPr>
                <w:rStyle w:val="IndexLink"/>
                <w:rtl w:val="true"/>
              </w:rPr>
              <w:t xml:space="preserve">ق </w:t>
            </w:r>
            <w:r>
              <w:rPr>
                <w:rStyle w:val="IndexLink"/>
              </w:rPr>
              <w:t>۱۲</w:t>
            </w:r>
            <w:r>
              <w:rPr>
                <w:rStyle w:val="IndexLink"/>
                <w:rtl w:val="true"/>
              </w:rPr>
              <w:t xml:space="preserve"> ق</w:t>
            </w:r>
            <w:r>
              <w:rPr>
                <w:rStyle w:val="IndexLink"/>
                <w:rtl w:val="true"/>
              </w:rPr>
              <w:t>)</w:t>
              <w:tab/>
            </w:r>
            <w:r>
              <w:rPr>
                <w:rStyle w:val="IndexLink"/>
              </w:rPr>
              <w:t>332</w:t>
            </w:r>
          </w:hyperlink>
        </w:p>
        <w:p>
          <w:pPr>
            <w:pStyle w:val="Contents6"/>
            <w:tabs>
              <w:tab w:val="clear" w:pos="7609"/>
              <w:tab w:val="right" w:pos="9026" w:leader="dot"/>
            </w:tabs>
            <w:rPr/>
          </w:pPr>
          <w:hyperlink w:anchor="__RefHeading___Toc1706747_3804643083">
            <w:r>
              <w:rPr>
                <w:webHidden/>
                <w:rStyle w:val="IndexLink"/>
                <w:rtl w:val="true"/>
              </w:rPr>
              <w:t xml:space="preserve">محمّد بن محمّد تقى حسينى موسوى شيرازى </w:t>
            </w:r>
            <w:r>
              <w:rPr>
                <w:rStyle w:val="IndexLink"/>
                <w:rtl w:val="true"/>
              </w:rPr>
              <w:t>(</w:t>
            </w:r>
            <w:r>
              <w:rPr>
                <w:rStyle w:val="IndexLink"/>
                <w:rtl w:val="true"/>
              </w:rPr>
              <w:t xml:space="preserve">ق </w:t>
            </w:r>
            <w:r>
              <w:rPr>
                <w:rStyle w:val="IndexLink"/>
              </w:rPr>
              <w:t>۱۲</w:t>
            </w:r>
            <w:r>
              <w:rPr>
                <w:rStyle w:val="IndexLink"/>
                <w:rtl w:val="true"/>
              </w:rPr>
              <w:t xml:space="preserve"> ق</w:t>
            </w:r>
            <w:r>
              <w:rPr>
                <w:rStyle w:val="IndexLink"/>
                <w:rtl w:val="true"/>
              </w:rPr>
              <w:t>)</w:t>
              <w:tab/>
            </w:r>
            <w:r>
              <w:rPr>
                <w:rStyle w:val="IndexLink"/>
              </w:rPr>
              <w:t>333</w:t>
            </w:r>
          </w:hyperlink>
        </w:p>
        <w:p>
          <w:pPr>
            <w:pStyle w:val="Contents6"/>
            <w:tabs>
              <w:tab w:val="clear" w:pos="7609"/>
              <w:tab w:val="right" w:pos="9026" w:leader="dot"/>
            </w:tabs>
            <w:rPr/>
          </w:pPr>
          <w:hyperlink w:anchor="__RefHeading___Toc1706749_3804643083">
            <w:r>
              <w:rPr>
                <w:webHidden/>
                <w:rStyle w:val="IndexLink"/>
                <w:rtl w:val="true"/>
              </w:rPr>
              <w:t xml:space="preserve">محمّد باقر بن محمّد تقى حسينى رضوى اصفهانى </w:t>
            </w:r>
            <w:r>
              <w:rPr>
                <w:rStyle w:val="IndexLink"/>
                <w:rtl w:val="true"/>
              </w:rPr>
              <w:t>(</w:t>
            </w:r>
            <w:r>
              <w:rPr>
                <w:rStyle w:val="IndexLink"/>
                <w:rtl w:val="true"/>
              </w:rPr>
              <w:t xml:space="preserve">ق </w:t>
            </w:r>
            <w:r>
              <w:rPr>
                <w:rStyle w:val="IndexLink"/>
              </w:rPr>
              <w:t>۱۲</w:t>
            </w:r>
            <w:r>
              <w:rPr>
                <w:rStyle w:val="IndexLink"/>
                <w:rtl w:val="true"/>
              </w:rPr>
              <w:t xml:space="preserve"> ق</w:t>
            </w:r>
            <w:r>
              <w:rPr>
                <w:rStyle w:val="IndexLink"/>
                <w:rtl w:val="true"/>
              </w:rPr>
              <w:t>)</w:t>
              <w:tab/>
            </w:r>
            <w:r>
              <w:rPr>
                <w:rStyle w:val="IndexLink"/>
              </w:rPr>
              <w:t>333</w:t>
            </w:r>
          </w:hyperlink>
        </w:p>
        <w:p>
          <w:pPr>
            <w:pStyle w:val="Contents6"/>
            <w:tabs>
              <w:tab w:val="clear" w:pos="7609"/>
              <w:tab w:val="right" w:pos="9026" w:leader="dot"/>
            </w:tabs>
            <w:rPr/>
          </w:pPr>
          <w:hyperlink w:anchor="__RefHeading___Toc1706751_3804643083">
            <w:r>
              <w:rPr>
                <w:webHidden/>
                <w:rStyle w:val="IndexLink"/>
                <w:rtl w:val="true"/>
              </w:rPr>
              <w:t>قرن سيزدهم</w:t>
            </w:r>
            <w:r>
              <w:rPr>
                <w:rStyle w:val="IndexLink"/>
                <w:rtl w:val="true"/>
              </w:rPr>
              <w:tab/>
            </w:r>
            <w:r>
              <w:rPr>
                <w:rStyle w:val="IndexLink"/>
              </w:rPr>
              <w:t>333</w:t>
            </w:r>
          </w:hyperlink>
        </w:p>
        <w:p>
          <w:pPr>
            <w:pStyle w:val="Contents6"/>
            <w:tabs>
              <w:tab w:val="clear" w:pos="7609"/>
              <w:tab w:val="right" w:pos="9026" w:leader="dot"/>
            </w:tabs>
            <w:rPr/>
          </w:pPr>
          <w:hyperlink w:anchor="__RefHeading___Toc1706753_3804643083">
            <w:r>
              <w:rPr>
                <w:webHidden/>
                <w:rStyle w:val="IndexLink"/>
                <w:rtl w:val="true"/>
              </w:rPr>
              <w:t xml:space="preserve">سيّد محمّد مهدى بن مرتضى طباطبايى </w:t>
            </w:r>
            <w:r>
              <w:rPr>
                <w:rStyle w:val="IndexLink"/>
                <w:rtl w:val="true"/>
              </w:rPr>
              <w:t>(</w:t>
            </w:r>
            <w:r>
              <w:rPr>
                <w:rStyle w:val="IndexLink"/>
                <w:rtl w:val="true"/>
              </w:rPr>
              <w:t>بحرالعلوم</w:t>
            </w:r>
            <w:r>
              <w:rPr>
                <w:rStyle w:val="IndexLink"/>
                <w:rtl w:val="true"/>
              </w:rPr>
              <w:t>) (</w:t>
            </w:r>
            <w:r>
              <w:rPr>
                <w:rStyle w:val="IndexLink"/>
                <w:rtl w:val="true"/>
              </w:rPr>
              <w:t>م</w:t>
            </w:r>
            <w:r>
              <w:rPr>
                <w:rStyle w:val="IndexLink"/>
              </w:rPr>
              <w:t>۱۲۱۲</w:t>
            </w:r>
            <w:r>
              <w:rPr>
                <w:rStyle w:val="IndexLink"/>
                <w:rtl w:val="true"/>
              </w:rPr>
              <w:t xml:space="preserve"> ق</w:t>
            </w:r>
            <w:r>
              <w:rPr>
                <w:rStyle w:val="IndexLink"/>
                <w:rtl w:val="true"/>
              </w:rPr>
              <w:t>)</w:t>
              <w:tab/>
            </w:r>
            <w:r>
              <w:rPr>
                <w:rStyle w:val="IndexLink"/>
              </w:rPr>
              <w:t>333</w:t>
            </w:r>
          </w:hyperlink>
        </w:p>
        <w:p>
          <w:pPr>
            <w:pStyle w:val="Contents6"/>
            <w:tabs>
              <w:tab w:val="clear" w:pos="7609"/>
              <w:tab w:val="right" w:pos="9026" w:leader="dot"/>
            </w:tabs>
            <w:rPr/>
          </w:pPr>
          <w:hyperlink w:anchor="__RefHeading___Toc1706755_3804643083">
            <w:r>
              <w:rPr>
                <w:webHidden/>
                <w:rStyle w:val="IndexLink"/>
                <w:rtl w:val="true"/>
              </w:rPr>
              <w:t xml:space="preserve">محمّد بن اسماعيل مازندرانى </w:t>
            </w:r>
            <w:r>
              <w:rPr>
                <w:rStyle w:val="IndexLink"/>
                <w:rtl w:val="true"/>
              </w:rPr>
              <w:t>(</w:t>
            </w:r>
            <w:r>
              <w:rPr>
                <w:rStyle w:val="IndexLink"/>
                <w:rtl w:val="true"/>
              </w:rPr>
              <w:t>ابو على حائرى</w:t>
            </w:r>
            <w:r>
              <w:rPr>
                <w:rStyle w:val="IndexLink"/>
                <w:rtl w:val="true"/>
              </w:rPr>
              <w:t>) (</w:t>
            </w:r>
            <w:r>
              <w:rPr>
                <w:rStyle w:val="IndexLink"/>
                <w:rtl w:val="true"/>
              </w:rPr>
              <w:t>م</w:t>
            </w:r>
            <w:r>
              <w:rPr>
                <w:rStyle w:val="IndexLink"/>
              </w:rPr>
              <w:t>۱۲۱۶</w:t>
            </w:r>
            <w:r>
              <w:rPr>
                <w:rStyle w:val="IndexLink"/>
                <w:rtl w:val="true"/>
              </w:rPr>
              <w:t xml:space="preserve"> ق</w:t>
            </w:r>
            <w:r>
              <w:rPr>
                <w:rStyle w:val="IndexLink"/>
                <w:rtl w:val="true"/>
              </w:rPr>
              <w:t>)</w:t>
              <w:tab/>
            </w:r>
            <w:r>
              <w:rPr>
                <w:rStyle w:val="IndexLink"/>
              </w:rPr>
              <w:t>334</w:t>
            </w:r>
          </w:hyperlink>
        </w:p>
        <w:p>
          <w:pPr>
            <w:pStyle w:val="Contents6"/>
            <w:tabs>
              <w:tab w:val="clear" w:pos="7609"/>
              <w:tab w:val="right" w:pos="9026" w:leader="dot"/>
            </w:tabs>
            <w:rPr/>
          </w:pPr>
          <w:hyperlink w:anchor="__RefHeading___Toc1706757_3804643083">
            <w:r>
              <w:rPr>
                <w:webHidden/>
                <w:rStyle w:val="IndexLink"/>
                <w:rtl w:val="true"/>
              </w:rPr>
              <w:t xml:space="preserve">محمّد على بن محمّد باقر كرمانشاهى </w:t>
            </w:r>
            <w:r>
              <w:rPr>
                <w:rStyle w:val="IndexLink"/>
                <w:rtl w:val="true"/>
              </w:rPr>
              <w:t>(</w:t>
            </w:r>
            <w:r>
              <w:rPr>
                <w:rStyle w:val="IndexLink"/>
              </w:rPr>
              <w:t>۱۱۴۴</w:t>
            </w:r>
            <w:r>
              <w:rPr>
                <w:rStyle w:val="IndexLink"/>
                <w:rtl w:val="true"/>
              </w:rPr>
              <w:t xml:space="preserve"> ـ </w:t>
            </w:r>
            <w:r>
              <w:rPr>
                <w:rStyle w:val="IndexLink"/>
              </w:rPr>
              <w:t>۱۲۱۶</w:t>
            </w:r>
            <w:r>
              <w:rPr>
                <w:rStyle w:val="IndexLink"/>
                <w:rtl w:val="true"/>
              </w:rPr>
              <w:t xml:space="preserve"> ق</w:t>
            </w:r>
            <w:r>
              <w:rPr>
                <w:rStyle w:val="IndexLink"/>
                <w:rtl w:val="true"/>
              </w:rPr>
              <w:t>)</w:t>
              <w:tab/>
            </w:r>
            <w:r>
              <w:rPr>
                <w:rStyle w:val="IndexLink"/>
              </w:rPr>
              <w:t>335</w:t>
            </w:r>
          </w:hyperlink>
        </w:p>
        <w:p>
          <w:pPr>
            <w:pStyle w:val="Contents6"/>
            <w:tabs>
              <w:tab w:val="clear" w:pos="7609"/>
              <w:tab w:val="right" w:pos="9026" w:leader="dot"/>
            </w:tabs>
            <w:rPr/>
          </w:pPr>
          <w:hyperlink w:anchor="__RefHeading___Toc1706759_3804643083">
            <w:r>
              <w:rPr>
                <w:webHidden/>
                <w:rStyle w:val="IndexLink"/>
                <w:rtl w:val="true"/>
              </w:rPr>
              <w:t xml:space="preserve">محمّد حسن بن عبد الرسول حسينى زنوزى </w:t>
            </w:r>
            <w:r>
              <w:rPr>
                <w:rStyle w:val="IndexLink"/>
                <w:rtl w:val="true"/>
              </w:rPr>
              <w:t>(</w:t>
            </w:r>
            <w:r>
              <w:rPr>
                <w:rStyle w:val="IndexLink"/>
              </w:rPr>
              <w:t>۱۱۷۲</w:t>
            </w:r>
            <w:r>
              <w:rPr>
                <w:rStyle w:val="IndexLink"/>
                <w:rtl w:val="true"/>
              </w:rPr>
              <w:t xml:space="preserve"> ـ </w:t>
            </w:r>
            <w:r>
              <w:rPr>
                <w:rStyle w:val="IndexLink"/>
              </w:rPr>
              <w:t>۱۲۱۸</w:t>
            </w:r>
            <w:r>
              <w:rPr>
                <w:rStyle w:val="IndexLink"/>
                <w:rtl w:val="true"/>
              </w:rPr>
              <w:t xml:space="preserve"> ق</w:t>
            </w:r>
            <w:r>
              <w:rPr>
                <w:rStyle w:val="IndexLink"/>
                <w:rtl w:val="true"/>
              </w:rPr>
              <w:t>)</w:t>
              <w:tab/>
            </w:r>
            <w:r>
              <w:rPr>
                <w:rStyle w:val="IndexLink"/>
              </w:rPr>
              <w:t>335</w:t>
            </w:r>
          </w:hyperlink>
        </w:p>
        <w:p>
          <w:pPr>
            <w:pStyle w:val="Contents6"/>
            <w:tabs>
              <w:tab w:val="clear" w:pos="7609"/>
              <w:tab w:val="right" w:pos="9026" w:leader="dot"/>
            </w:tabs>
            <w:rPr/>
          </w:pPr>
          <w:hyperlink w:anchor="__RefHeading___Toc1706761_3804643083">
            <w:r>
              <w:rPr>
                <w:webHidden/>
                <w:rStyle w:val="IndexLink"/>
                <w:rtl w:val="true"/>
              </w:rPr>
              <w:t xml:space="preserve">ابو القاسم بن حسن </w:t>
            </w:r>
            <w:r>
              <w:rPr>
                <w:rStyle w:val="IndexLink"/>
                <w:rtl w:val="true"/>
              </w:rPr>
              <w:t>(</w:t>
            </w:r>
            <w:r>
              <w:rPr>
                <w:rStyle w:val="IndexLink"/>
                <w:rtl w:val="true"/>
              </w:rPr>
              <w:t>محمّد حسن</w:t>
            </w:r>
            <w:r>
              <w:rPr>
                <w:rStyle w:val="IndexLink"/>
                <w:rtl w:val="true"/>
              </w:rPr>
              <w:t xml:space="preserve">) </w:t>
            </w:r>
            <w:r>
              <w:rPr>
                <w:rStyle w:val="IndexLink"/>
                <w:rtl w:val="true"/>
              </w:rPr>
              <w:t xml:space="preserve">گيلانى </w:t>
            </w:r>
            <w:r>
              <w:rPr>
                <w:rStyle w:val="IndexLink"/>
                <w:rtl w:val="true"/>
              </w:rPr>
              <w:t>(</w:t>
            </w:r>
            <w:r>
              <w:rPr>
                <w:rStyle w:val="IndexLink"/>
                <w:rtl w:val="true"/>
              </w:rPr>
              <w:t>ميرزاى قمى</w:t>
            </w:r>
            <w:r>
              <w:rPr>
                <w:rStyle w:val="IndexLink"/>
                <w:rtl w:val="true"/>
              </w:rPr>
              <w:t>) (</w:t>
            </w:r>
            <w:r>
              <w:rPr>
                <w:rStyle w:val="IndexLink"/>
                <w:rtl w:val="true"/>
              </w:rPr>
              <w:t>م</w:t>
            </w:r>
            <w:r>
              <w:rPr>
                <w:rStyle w:val="IndexLink"/>
              </w:rPr>
              <w:t>۱۲۳۱</w:t>
            </w:r>
            <w:r>
              <w:rPr>
                <w:rStyle w:val="IndexLink"/>
                <w:rtl w:val="true"/>
              </w:rPr>
              <w:t xml:space="preserve"> ق</w:t>
            </w:r>
            <w:r>
              <w:rPr>
                <w:rStyle w:val="IndexLink"/>
                <w:rtl w:val="true"/>
              </w:rPr>
              <w:t>)</w:t>
              <w:tab/>
            </w:r>
            <w:r>
              <w:rPr>
                <w:rStyle w:val="IndexLink"/>
              </w:rPr>
              <w:t>336</w:t>
            </w:r>
          </w:hyperlink>
        </w:p>
        <w:p>
          <w:pPr>
            <w:pStyle w:val="Contents6"/>
            <w:tabs>
              <w:tab w:val="clear" w:pos="7609"/>
              <w:tab w:val="right" w:pos="9026" w:leader="dot"/>
            </w:tabs>
            <w:rPr/>
          </w:pPr>
          <w:hyperlink w:anchor="__RefHeading___Toc1706763_3804643083">
            <w:r>
              <w:rPr>
                <w:webHidden/>
                <w:rStyle w:val="IndexLink"/>
                <w:rtl w:val="true"/>
              </w:rPr>
              <w:t xml:space="preserve">سيّد محمّد بن عبد النبى اخبارى </w:t>
            </w:r>
            <w:r>
              <w:rPr>
                <w:rStyle w:val="IndexLink"/>
                <w:rtl w:val="true"/>
              </w:rPr>
              <w:t>(</w:t>
            </w:r>
            <w:r>
              <w:rPr>
                <w:rStyle w:val="IndexLink"/>
                <w:rtl w:val="true"/>
              </w:rPr>
              <w:t>م</w:t>
            </w:r>
            <w:r>
              <w:rPr>
                <w:rStyle w:val="IndexLink"/>
              </w:rPr>
              <w:t>۱۲۳۲</w:t>
            </w:r>
            <w:r>
              <w:rPr>
                <w:rStyle w:val="IndexLink"/>
                <w:rtl w:val="true"/>
              </w:rPr>
              <w:t xml:space="preserve"> ق</w:t>
            </w:r>
            <w:r>
              <w:rPr>
                <w:rStyle w:val="IndexLink"/>
                <w:rtl w:val="true"/>
              </w:rPr>
              <w:t>)</w:t>
              <w:tab/>
            </w:r>
            <w:r>
              <w:rPr>
                <w:rStyle w:val="IndexLink"/>
              </w:rPr>
              <w:t>337</w:t>
            </w:r>
          </w:hyperlink>
        </w:p>
        <w:p>
          <w:pPr>
            <w:pStyle w:val="Contents6"/>
            <w:tabs>
              <w:tab w:val="clear" w:pos="7609"/>
              <w:tab w:val="right" w:pos="9026" w:leader="dot"/>
            </w:tabs>
            <w:rPr/>
          </w:pPr>
          <w:hyperlink w:anchor="__RefHeading___Toc1706765_3804643083">
            <w:r>
              <w:rPr>
                <w:webHidden/>
                <w:rStyle w:val="IndexLink"/>
                <w:rtl w:val="true"/>
              </w:rPr>
              <w:t xml:space="preserve">محمّد كاظم بن محمّد شفيع هزار جريبى </w:t>
            </w:r>
            <w:r>
              <w:rPr>
                <w:rStyle w:val="IndexLink"/>
                <w:rtl w:val="true"/>
              </w:rPr>
              <w:t>(</w:t>
            </w:r>
            <w:r>
              <w:rPr>
                <w:rStyle w:val="IndexLink"/>
                <w:rtl w:val="true"/>
              </w:rPr>
              <w:t xml:space="preserve">م ح </w:t>
            </w:r>
            <w:r>
              <w:rPr>
                <w:rStyle w:val="IndexLink"/>
              </w:rPr>
              <w:t>۱۲۳۸</w:t>
            </w:r>
            <w:r>
              <w:rPr>
                <w:rStyle w:val="IndexLink"/>
                <w:rtl w:val="true"/>
              </w:rPr>
              <w:t xml:space="preserve"> ق</w:t>
            </w:r>
            <w:r>
              <w:rPr>
                <w:rStyle w:val="IndexLink"/>
                <w:rtl w:val="true"/>
              </w:rPr>
              <w:t>)</w:t>
              <w:tab/>
            </w:r>
            <w:r>
              <w:rPr>
                <w:rStyle w:val="IndexLink"/>
              </w:rPr>
              <w:t>339</w:t>
            </w:r>
          </w:hyperlink>
        </w:p>
        <w:p>
          <w:pPr>
            <w:pStyle w:val="Contents6"/>
            <w:tabs>
              <w:tab w:val="clear" w:pos="7609"/>
              <w:tab w:val="right" w:pos="9026" w:leader="dot"/>
            </w:tabs>
            <w:rPr/>
          </w:pPr>
          <w:hyperlink w:anchor="__RefHeading___Toc1706767_3804643083">
            <w:r>
              <w:rPr>
                <w:webHidden/>
                <w:rStyle w:val="IndexLink"/>
                <w:rtl w:val="true"/>
              </w:rPr>
              <w:t xml:space="preserve">احمد بن زين الدين اَحسايى </w:t>
            </w:r>
            <w:r>
              <w:rPr>
                <w:rStyle w:val="IndexLink"/>
                <w:rtl w:val="true"/>
              </w:rPr>
              <w:t>(</w:t>
            </w:r>
            <w:r>
              <w:rPr>
                <w:rStyle w:val="IndexLink"/>
                <w:rtl w:val="true"/>
              </w:rPr>
              <w:t xml:space="preserve">م </w:t>
            </w:r>
            <w:r>
              <w:rPr>
                <w:rStyle w:val="IndexLink"/>
              </w:rPr>
              <w:t>۱۲۴۱</w:t>
            </w:r>
            <w:r>
              <w:rPr>
                <w:rStyle w:val="IndexLink"/>
                <w:rtl w:val="true"/>
              </w:rPr>
              <w:t xml:space="preserve"> ق</w:t>
            </w:r>
            <w:r>
              <w:rPr>
                <w:rStyle w:val="IndexLink"/>
                <w:rtl w:val="true"/>
              </w:rPr>
              <w:t>)</w:t>
              <w:tab/>
            </w:r>
            <w:r>
              <w:rPr>
                <w:rStyle w:val="IndexLink"/>
              </w:rPr>
              <w:t>339</w:t>
            </w:r>
          </w:hyperlink>
        </w:p>
        <w:p>
          <w:pPr>
            <w:pStyle w:val="Contents6"/>
            <w:tabs>
              <w:tab w:val="clear" w:pos="7609"/>
              <w:tab w:val="right" w:pos="9026" w:leader="dot"/>
            </w:tabs>
            <w:rPr/>
          </w:pPr>
          <w:hyperlink w:anchor="__RefHeading___Toc1706769_3804643083">
            <w:r>
              <w:rPr>
                <w:webHidden/>
                <w:rStyle w:val="IndexLink"/>
                <w:rtl w:val="true"/>
              </w:rPr>
              <w:t xml:space="preserve">سيّد عبد اللّه بن محمّد رضا شبّر </w:t>
            </w:r>
            <w:r>
              <w:rPr>
                <w:rStyle w:val="IndexLink"/>
                <w:rtl w:val="true"/>
              </w:rPr>
              <w:t>(</w:t>
            </w:r>
            <w:r>
              <w:rPr>
                <w:rStyle w:val="IndexLink"/>
                <w:rtl w:val="true"/>
              </w:rPr>
              <w:t>م</w:t>
            </w:r>
            <w:r>
              <w:rPr>
                <w:rStyle w:val="IndexLink"/>
              </w:rPr>
              <w:t>۱۲۴۲</w:t>
            </w:r>
            <w:r>
              <w:rPr>
                <w:rStyle w:val="IndexLink"/>
                <w:rtl w:val="true"/>
              </w:rPr>
              <w:t xml:space="preserve"> ق</w:t>
            </w:r>
            <w:r>
              <w:rPr>
                <w:rStyle w:val="IndexLink"/>
                <w:rtl w:val="true"/>
              </w:rPr>
              <w:t>)</w:t>
              <w:tab/>
            </w:r>
            <w:r>
              <w:rPr>
                <w:rStyle w:val="IndexLink"/>
              </w:rPr>
              <w:t>340</w:t>
            </w:r>
          </w:hyperlink>
        </w:p>
        <w:p>
          <w:pPr>
            <w:pStyle w:val="Contents6"/>
            <w:tabs>
              <w:tab w:val="clear" w:pos="7609"/>
              <w:tab w:val="right" w:pos="9026" w:leader="dot"/>
            </w:tabs>
            <w:rPr/>
          </w:pPr>
          <w:hyperlink w:anchor="__RefHeading___Toc1706771_3804643083">
            <w:r>
              <w:rPr>
                <w:webHidden/>
                <w:rStyle w:val="IndexLink"/>
                <w:rtl w:val="true"/>
              </w:rPr>
              <w:t xml:space="preserve">عبد النبى بن على شيبى كاظمى عاملى </w:t>
            </w:r>
            <w:r>
              <w:rPr>
                <w:rStyle w:val="IndexLink"/>
                <w:rtl w:val="true"/>
              </w:rPr>
              <w:t>(</w:t>
            </w:r>
            <w:r>
              <w:rPr>
                <w:rStyle w:val="IndexLink"/>
                <w:rtl w:val="true"/>
              </w:rPr>
              <w:t>م</w:t>
            </w:r>
            <w:r>
              <w:rPr>
                <w:rStyle w:val="IndexLink"/>
              </w:rPr>
              <w:t>۱۲۵۶</w:t>
            </w:r>
            <w:r>
              <w:rPr>
                <w:rStyle w:val="IndexLink"/>
                <w:rtl w:val="true"/>
              </w:rPr>
              <w:t xml:space="preserve"> ق</w:t>
            </w:r>
            <w:r>
              <w:rPr>
                <w:rStyle w:val="IndexLink"/>
                <w:rtl w:val="true"/>
              </w:rPr>
              <w:t>)</w:t>
              <w:tab/>
            </w:r>
            <w:r>
              <w:rPr>
                <w:rStyle w:val="IndexLink"/>
              </w:rPr>
              <w:t>343</w:t>
            </w:r>
          </w:hyperlink>
        </w:p>
        <w:p>
          <w:pPr>
            <w:pStyle w:val="Contents6"/>
            <w:tabs>
              <w:tab w:val="clear" w:pos="7609"/>
              <w:tab w:val="right" w:pos="9026" w:leader="dot"/>
            </w:tabs>
            <w:rPr/>
          </w:pPr>
          <w:hyperlink w:anchor="__RefHeading___Toc1706773_3804643083">
            <w:r>
              <w:rPr>
                <w:webHidden/>
                <w:rStyle w:val="IndexLink"/>
                <w:rtl w:val="true"/>
              </w:rPr>
              <w:t xml:space="preserve">محمّد بن محمّد حسن مشهدى </w:t>
            </w:r>
            <w:r>
              <w:rPr>
                <w:rStyle w:val="IndexLink"/>
                <w:rtl w:val="true"/>
              </w:rPr>
              <w:t>(</w:t>
            </w:r>
            <w:r>
              <w:rPr>
                <w:rStyle w:val="IndexLink"/>
                <w:rtl w:val="true"/>
              </w:rPr>
              <w:t>م</w:t>
            </w:r>
            <w:r>
              <w:rPr>
                <w:rStyle w:val="IndexLink"/>
              </w:rPr>
              <w:t>۱۲۵۷</w:t>
            </w:r>
            <w:r>
              <w:rPr>
                <w:rStyle w:val="IndexLink"/>
                <w:rtl w:val="true"/>
              </w:rPr>
              <w:t xml:space="preserve"> ق</w:t>
            </w:r>
            <w:r>
              <w:rPr>
                <w:rStyle w:val="IndexLink"/>
                <w:rtl w:val="true"/>
              </w:rPr>
              <w:t>)</w:t>
              <w:tab/>
            </w:r>
            <w:r>
              <w:rPr>
                <w:rStyle w:val="IndexLink"/>
              </w:rPr>
              <w:t>344</w:t>
            </w:r>
          </w:hyperlink>
        </w:p>
        <w:p>
          <w:pPr>
            <w:pStyle w:val="Contents6"/>
            <w:tabs>
              <w:tab w:val="clear" w:pos="7609"/>
              <w:tab w:val="right" w:pos="9026" w:leader="dot"/>
            </w:tabs>
            <w:rPr/>
          </w:pPr>
          <w:hyperlink w:anchor="__RefHeading___Toc1706775_3804643083">
            <w:r>
              <w:rPr>
                <w:webHidden/>
                <w:rStyle w:val="IndexLink"/>
                <w:rtl w:val="true"/>
              </w:rPr>
              <w:t xml:space="preserve">سيّد كاظم بن قاسم رشتى </w:t>
            </w:r>
            <w:r>
              <w:rPr>
                <w:rStyle w:val="IndexLink"/>
                <w:rtl w:val="true"/>
              </w:rPr>
              <w:t>(</w:t>
            </w:r>
            <w:r>
              <w:rPr>
                <w:rStyle w:val="IndexLink"/>
                <w:rtl w:val="true"/>
              </w:rPr>
              <w:t>م</w:t>
            </w:r>
            <w:r>
              <w:rPr>
                <w:rStyle w:val="IndexLink"/>
              </w:rPr>
              <w:t>۱۲۶۳</w:t>
            </w:r>
            <w:r>
              <w:rPr>
                <w:rStyle w:val="IndexLink"/>
                <w:rtl w:val="true"/>
              </w:rPr>
              <w:t xml:space="preserve"> ق</w:t>
            </w:r>
            <w:r>
              <w:rPr>
                <w:rStyle w:val="IndexLink"/>
                <w:rtl w:val="true"/>
              </w:rPr>
              <w:t>)</w:t>
              <w:tab/>
            </w:r>
            <w:r>
              <w:rPr>
                <w:rStyle w:val="IndexLink"/>
              </w:rPr>
              <w:t>345</w:t>
            </w:r>
          </w:hyperlink>
        </w:p>
        <w:p>
          <w:pPr>
            <w:pStyle w:val="Contents6"/>
            <w:tabs>
              <w:tab w:val="clear" w:pos="7609"/>
              <w:tab w:val="right" w:pos="9026" w:leader="dot"/>
            </w:tabs>
            <w:rPr/>
          </w:pPr>
          <w:hyperlink w:anchor="__RefHeading___Toc1706777_3804643083">
            <w:r>
              <w:rPr>
                <w:webHidden/>
                <w:rStyle w:val="IndexLink"/>
                <w:rtl w:val="true"/>
              </w:rPr>
              <w:t xml:space="preserve">محمّد جعفر بن سيف الدين اِستر آبادى </w:t>
            </w:r>
            <w:r>
              <w:rPr>
                <w:rStyle w:val="IndexLink"/>
                <w:rtl w:val="true"/>
              </w:rPr>
              <w:t>(</w:t>
            </w:r>
            <w:r>
              <w:rPr>
                <w:rStyle w:val="IndexLink"/>
                <w:rtl w:val="true"/>
              </w:rPr>
              <w:t>شريعتمدار</w:t>
            </w:r>
            <w:r>
              <w:rPr>
                <w:rStyle w:val="IndexLink"/>
                <w:rtl w:val="true"/>
              </w:rPr>
              <w:t>) (</w:t>
            </w:r>
            <w:r>
              <w:rPr>
                <w:rStyle w:val="IndexLink"/>
                <w:rtl w:val="true"/>
              </w:rPr>
              <w:t>م</w:t>
            </w:r>
            <w:r>
              <w:rPr>
                <w:rStyle w:val="IndexLink"/>
              </w:rPr>
              <w:t>۱۲۶۳</w:t>
            </w:r>
            <w:r>
              <w:rPr>
                <w:rStyle w:val="IndexLink"/>
                <w:rtl w:val="true"/>
              </w:rPr>
              <w:t xml:space="preserve"> ق</w:t>
            </w:r>
            <w:r>
              <w:rPr>
                <w:rStyle w:val="IndexLink"/>
                <w:rtl w:val="true"/>
              </w:rPr>
              <w:t>)</w:t>
              <w:tab/>
            </w:r>
            <w:r>
              <w:rPr>
                <w:rStyle w:val="IndexLink"/>
              </w:rPr>
              <w:t>345</w:t>
            </w:r>
          </w:hyperlink>
        </w:p>
        <w:p>
          <w:pPr>
            <w:pStyle w:val="Contents6"/>
            <w:tabs>
              <w:tab w:val="clear" w:pos="7609"/>
              <w:tab w:val="right" w:pos="9026" w:leader="dot"/>
            </w:tabs>
            <w:rPr/>
          </w:pPr>
          <w:hyperlink w:anchor="__RefHeading___Toc1706779_3804643083">
            <w:r>
              <w:rPr>
                <w:webHidden/>
                <w:rStyle w:val="IndexLink"/>
                <w:rtl w:val="true"/>
              </w:rPr>
              <w:t xml:space="preserve">سيّد صدر الدين محمّد بن صالح عاملى </w:t>
            </w:r>
            <w:r>
              <w:rPr>
                <w:rStyle w:val="IndexLink"/>
                <w:rtl w:val="true"/>
              </w:rPr>
              <w:t>(</w:t>
            </w:r>
            <w:r>
              <w:rPr>
                <w:rStyle w:val="IndexLink"/>
                <w:rtl w:val="true"/>
              </w:rPr>
              <w:t>م</w:t>
            </w:r>
            <w:r>
              <w:rPr>
                <w:rStyle w:val="IndexLink"/>
              </w:rPr>
              <w:t>۱۲۶۴</w:t>
            </w:r>
            <w:r>
              <w:rPr>
                <w:rStyle w:val="IndexLink"/>
                <w:rtl w:val="true"/>
              </w:rPr>
              <w:t xml:space="preserve"> ق</w:t>
            </w:r>
            <w:r>
              <w:rPr>
                <w:rStyle w:val="IndexLink"/>
                <w:rtl w:val="true"/>
              </w:rPr>
              <w:t>)</w:t>
              <w:tab/>
            </w:r>
            <w:r>
              <w:rPr>
                <w:rStyle w:val="IndexLink"/>
              </w:rPr>
              <w:t>346</w:t>
            </w:r>
          </w:hyperlink>
        </w:p>
        <w:p>
          <w:pPr>
            <w:pStyle w:val="Contents6"/>
            <w:tabs>
              <w:tab w:val="clear" w:pos="7609"/>
              <w:tab w:val="right" w:pos="9026" w:leader="dot"/>
            </w:tabs>
            <w:rPr/>
          </w:pPr>
          <w:hyperlink w:anchor="__RefHeading___Toc1706781_3804643083">
            <w:r>
              <w:rPr>
                <w:webHidden/>
                <w:rStyle w:val="IndexLink"/>
                <w:rtl w:val="true"/>
              </w:rPr>
              <w:t xml:space="preserve">عبد الخالق بن عبد الرحيم يزدى مشهدى </w:t>
            </w:r>
            <w:r>
              <w:rPr>
                <w:rStyle w:val="IndexLink"/>
                <w:rtl w:val="true"/>
              </w:rPr>
              <w:t>(</w:t>
            </w:r>
            <w:r>
              <w:rPr>
                <w:rStyle w:val="IndexLink"/>
                <w:rtl w:val="true"/>
              </w:rPr>
              <w:t>م</w:t>
            </w:r>
            <w:r>
              <w:rPr>
                <w:rStyle w:val="IndexLink"/>
              </w:rPr>
              <w:t>۱۲۶۸</w:t>
            </w:r>
            <w:r>
              <w:rPr>
                <w:rStyle w:val="IndexLink"/>
                <w:rtl w:val="true"/>
              </w:rPr>
              <w:t xml:space="preserve"> ق</w:t>
            </w:r>
            <w:r>
              <w:rPr>
                <w:rStyle w:val="IndexLink"/>
                <w:rtl w:val="true"/>
              </w:rPr>
              <w:t>)</w:t>
              <w:tab/>
            </w:r>
            <w:r>
              <w:rPr>
                <w:rStyle w:val="IndexLink"/>
              </w:rPr>
              <w:t>347</w:t>
            </w:r>
          </w:hyperlink>
        </w:p>
        <w:p>
          <w:pPr>
            <w:pStyle w:val="Contents6"/>
            <w:tabs>
              <w:tab w:val="clear" w:pos="7609"/>
              <w:tab w:val="right" w:pos="9026" w:leader="dot"/>
            </w:tabs>
            <w:rPr/>
          </w:pPr>
          <w:hyperlink w:anchor="__RefHeading___Toc1706783_3804643083">
            <w:r>
              <w:rPr>
                <w:webHidden/>
                <w:rStyle w:val="IndexLink"/>
                <w:rtl w:val="true"/>
              </w:rPr>
              <w:t xml:space="preserve">محمّد مهدى بن محمّد جعفر تنكابنى </w:t>
            </w:r>
            <w:r>
              <w:rPr>
                <w:rStyle w:val="IndexLink"/>
                <w:rtl w:val="true"/>
              </w:rPr>
              <w:t>(</w:t>
            </w:r>
            <w:r>
              <w:rPr>
                <w:rStyle w:val="IndexLink"/>
                <w:rtl w:val="true"/>
              </w:rPr>
              <w:t xml:space="preserve">م بعد از </w:t>
            </w:r>
            <w:r>
              <w:rPr>
                <w:rStyle w:val="IndexLink"/>
              </w:rPr>
              <w:t>۱۲۶۹</w:t>
            </w:r>
            <w:r>
              <w:rPr>
                <w:rStyle w:val="IndexLink"/>
                <w:rtl w:val="true"/>
              </w:rPr>
              <w:t xml:space="preserve"> ق</w:t>
            </w:r>
            <w:r>
              <w:rPr>
                <w:rStyle w:val="IndexLink"/>
                <w:rtl w:val="true"/>
              </w:rPr>
              <w:t>)</w:t>
              <w:tab/>
            </w:r>
            <w:r>
              <w:rPr>
                <w:rStyle w:val="IndexLink"/>
              </w:rPr>
              <w:t>348</w:t>
            </w:r>
          </w:hyperlink>
        </w:p>
        <w:p>
          <w:pPr>
            <w:pStyle w:val="Contents6"/>
            <w:tabs>
              <w:tab w:val="clear" w:pos="7609"/>
              <w:tab w:val="right" w:pos="9026" w:leader="dot"/>
            </w:tabs>
            <w:rPr/>
          </w:pPr>
          <w:hyperlink w:anchor="__RefHeading___Toc1706785_3804643083">
            <w:r>
              <w:rPr>
                <w:webHidden/>
                <w:rStyle w:val="IndexLink"/>
                <w:rtl w:val="true"/>
              </w:rPr>
              <w:t xml:space="preserve">سيّد محمّد تقى بن مير مؤمن حسينى قزوينى </w:t>
            </w:r>
            <w:r>
              <w:rPr>
                <w:rStyle w:val="IndexLink"/>
                <w:rtl w:val="true"/>
              </w:rPr>
              <w:t>(</w:t>
            </w:r>
            <w:r>
              <w:rPr>
                <w:rStyle w:val="IndexLink"/>
                <w:rtl w:val="true"/>
              </w:rPr>
              <w:t>م</w:t>
            </w:r>
            <w:r>
              <w:rPr>
                <w:rStyle w:val="IndexLink"/>
              </w:rPr>
              <w:t>۱۲۷۰</w:t>
            </w:r>
            <w:r>
              <w:rPr>
                <w:rStyle w:val="IndexLink"/>
                <w:rtl w:val="true"/>
              </w:rPr>
              <w:t xml:space="preserve"> ق</w:t>
            </w:r>
            <w:r>
              <w:rPr>
                <w:rStyle w:val="IndexLink"/>
                <w:rtl w:val="true"/>
              </w:rPr>
              <w:t>)</w:t>
              <w:tab/>
            </w:r>
            <w:r>
              <w:rPr>
                <w:rStyle w:val="IndexLink"/>
              </w:rPr>
              <w:t>349</w:t>
            </w:r>
          </w:hyperlink>
        </w:p>
        <w:p>
          <w:pPr>
            <w:pStyle w:val="Contents6"/>
            <w:tabs>
              <w:tab w:val="clear" w:pos="7609"/>
              <w:tab w:val="right" w:pos="9026" w:leader="dot"/>
            </w:tabs>
            <w:rPr/>
          </w:pPr>
          <w:hyperlink w:anchor="__RefHeading___Toc1706787_3804643083">
            <w:r>
              <w:rPr>
                <w:webHidden/>
                <w:rStyle w:val="IndexLink"/>
                <w:rtl w:val="true"/>
              </w:rPr>
              <w:t xml:space="preserve">محمّد على بن محمّد بَرَغانى </w:t>
            </w:r>
            <w:r>
              <w:rPr>
                <w:rStyle w:val="IndexLink"/>
                <w:rtl w:val="true"/>
              </w:rPr>
              <w:t>(</w:t>
            </w:r>
            <w:r>
              <w:rPr>
                <w:rStyle w:val="IndexLink"/>
                <w:rtl w:val="true"/>
              </w:rPr>
              <w:t>م</w:t>
            </w:r>
            <w:r>
              <w:rPr>
                <w:rStyle w:val="IndexLink"/>
              </w:rPr>
              <w:t>۱۲۷۲</w:t>
            </w:r>
            <w:r>
              <w:rPr>
                <w:rStyle w:val="IndexLink"/>
                <w:rtl w:val="true"/>
              </w:rPr>
              <w:t xml:space="preserve"> ق</w:t>
            </w:r>
            <w:r>
              <w:rPr>
                <w:rStyle w:val="IndexLink"/>
                <w:rtl w:val="true"/>
              </w:rPr>
              <w:t>)</w:t>
              <w:tab/>
            </w:r>
            <w:r>
              <w:rPr>
                <w:rStyle w:val="IndexLink"/>
              </w:rPr>
              <w:t>349</w:t>
            </w:r>
          </w:hyperlink>
        </w:p>
        <w:p>
          <w:pPr>
            <w:pStyle w:val="Contents6"/>
            <w:tabs>
              <w:tab w:val="clear" w:pos="7609"/>
              <w:tab w:val="right" w:pos="9026" w:leader="dot"/>
            </w:tabs>
            <w:rPr/>
          </w:pPr>
          <w:hyperlink w:anchor="__RefHeading___Toc1706789_3804643083">
            <w:r>
              <w:rPr>
                <w:webHidden/>
                <w:rStyle w:val="IndexLink"/>
                <w:rtl w:val="true"/>
              </w:rPr>
              <w:t xml:space="preserve">محمّد بن مقيم درزى بار فروشى مازندرانى </w:t>
            </w:r>
            <w:r>
              <w:rPr>
                <w:rStyle w:val="IndexLink"/>
                <w:rtl w:val="true"/>
              </w:rPr>
              <w:t>(</w:t>
            </w:r>
            <w:r>
              <w:rPr>
                <w:rStyle w:val="IndexLink"/>
                <w:rtl w:val="true"/>
              </w:rPr>
              <w:t>م</w:t>
            </w:r>
            <w:r>
              <w:rPr>
                <w:rStyle w:val="IndexLink"/>
              </w:rPr>
              <w:t>۱۲۷۶</w:t>
            </w:r>
            <w:r>
              <w:rPr>
                <w:rStyle w:val="IndexLink"/>
                <w:rtl w:val="true"/>
              </w:rPr>
              <w:t xml:space="preserve"> ق</w:t>
            </w:r>
            <w:r>
              <w:rPr>
                <w:rStyle w:val="IndexLink"/>
                <w:rtl w:val="true"/>
              </w:rPr>
              <w:t>)</w:t>
              <w:tab/>
            </w:r>
            <w:r>
              <w:rPr>
                <w:rStyle w:val="IndexLink"/>
              </w:rPr>
              <w:t>350</w:t>
            </w:r>
          </w:hyperlink>
        </w:p>
        <w:p>
          <w:pPr>
            <w:pStyle w:val="Contents6"/>
            <w:tabs>
              <w:tab w:val="clear" w:pos="7609"/>
              <w:tab w:val="right" w:pos="9026" w:leader="dot"/>
            </w:tabs>
            <w:rPr/>
          </w:pPr>
          <w:hyperlink w:anchor="__RefHeading___Toc1706791_3804643083">
            <w:r>
              <w:rPr>
                <w:webHidden/>
                <w:rStyle w:val="IndexLink"/>
                <w:rtl w:val="true"/>
              </w:rPr>
              <w:t xml:space="preserve">ملّا هادى بنابى </w:t>
            </w:r>
            <w:r>
              <w:rPr>
                <w:rStyle w:val="IndexLink"/>
                <w:rtl w:val="true"/>
              </w:rPr>
              <w:t>(</w:t>
            </w:r>
            <w:r>
              <w:rPr>
                <w:rStyle w:val="IndexLink"/>
                <w:rtl w:val="true"/>
              </w:rPr>
              <w:t>م</w:t>
            </w:r>
            <w:r>
              <w:rPr>
                <w:rStyle w:val="IndexLink"/>
              </w:rPr>
              <w:t>۱۲۸۱</w:t>
            </w:r>
            <w:r>
              <w:rPr>
                <w:rStyle w:val="IndexLink"/>
                <w:rtl w:val="true"/>
              </w:rPr>
              <w:t xml:space="preserve"> ق</w:t>
            </w:r>
            <w:r>
              <w:rPr>
                <w:rStyle w:val="IndexLink"/>
                <w:rtl w:val="true"/>
              </w:rPr>
              <w:t>)</w:t>
              <w:tab/>
            </w:r>
            <w:r>
              <w:rPr>
                <w:rStyle w:val="IndexLink"/>
              </w:rPr>
              <w:t>350</w:t>
            </w:r>
          </w:hyperlink>
        </w:p>
        <w:p>
          <w:pPr>
            <w:pStyle w:val="Contents6"/>
            <w:tabs>
              <w:tab w:val="clear" w:pos="7609"/>
              <w:tab w:val="right" w:pos="9026" w:leader="dot"/>
            </w:tabs>
            <w:rPr/>
          </w:pPr>
          <w:hyperlink w:anchor="__RefHeading___Toc1706793_3804643083">
            <w:r>
              <w:rPr>
                <w:webHidden/>
                <w:rStyle w:val="IndexLink"/>
                <w:rtl w:val="true"/>
              </w:rPr>
              <w:t xml:space="preserve">محمّد صالح بن محمّد برغانى قزوينى </w:t>
            </w:r>
            <w:r>
              <w:rPr>
                <w:rStyle w:val="IndexLink"/>
                <w:rtl w:val="true"/>
              </w:rPr>
              <w:t>(</w:t>
            </w:r>
            <w:r>
              <w:rPr>
                <w:rStyle w:val="IndexLink"/>
                <w:rtl w:val="true"/>
              </w:rPr>
              <w:t>م</w:t>
            </w:r>
            <w:r>
              <w:rPr>
                <w:rStyle w:val="IndexLink"/>
              </w:rPr>
              <w:t>۱۲۸۳</w:t>
            </w:r>
            <w:r>
              <w:rPr>
                <w:rStyle w:val="IndexLink"/>
                <w:rtl w:val="true"/>
              </w:rPr>
              <w:t xml:space="preserve"> ق</w:t>
            </w:r>
            <w:r>
              <w:rPr>
                <w:rStyle w:val="IndexLink"/>
                <w:rtl w:val="true"/>
              </w:rPr>
              <w:t>)</w:t>
              <w:tab/>
            </w:r>
            <w:r>
              <w:rPr>
                <w:rStyle w:val="IndexLink"/>
              </w:rPr>
              <w:t>351</w:t>
            </w:r>
          </w:hyperlink>
        </w:p>
        <w:p>
          <w:pPr>
            <w:pStyle w:val="Contents6"/>
            <w:tabs>
              <w:tab w:val="clear" w:pos="7609"/>
              <w:tab w:val="right" w:pos="9026" w:leader="dot"/>
            </w:tabs>
            <w:rPr/>
          </w:pPr>
          <w:hyperlink w:anchor="__RefHeading___Toc1706795_3804643083">
            <w:r>
              <w:rPr>
                <w:webHidden/>
                <w:rStyle w:val="IndexLink"/>
                <w:rtl w:val="true"/>
              </w:rPr>
              <w:t xml:space="preserve">سيّد ابوالقاسم بن محمّد نبى حسينى ذهبى شيرازى </w:t>
            </w:r>
            <w:r>
              <w:rPr>
                <w:rStyle w:val="IndexLink"/>
                <w:rtl w:val="true"/>
              </w:rPr>
              <w:t>(</w:t>
            </w:r>
            <w:r>
              <w:rPr>
                <w:rStyle w:val="IndexLink"/>
                <w:rtl w:val="true"/>
              </w:rPr>
              <w:t>م</w:t>
            </w:r>
            <w:r>
              <w:rPr>
                <w:rStyle w:val="IndexLink"/>
              </w:rPr>
              <w:t>۱۲۸۶</w:t>
            </w:r>
            <w:r>
              <w:rPr>
                <w:rStyle w:val="IndexLink"/>
                <w:rtl w:val="true"/>
              </w:rPr>
              <w:t xml:space="preserve"> ق</w:t>
            </w:r>
            <w:r>
              <w:rPr>
                <w:rStyle w:val="IndexLink"/>
                <w:rtl w:val="true"/>
              </w:rPr>
              <w:t>)</w:t>
              <w:tab/>
            </w:r>
            <w:r>
              <w:rPr>
                <w:rStyle w:val="IndexLink"/>
              </w:rPr>
              <w:t>351</w:t>
            </w:r>
          </w:hyperlink>
        </w:p>
        <w:p>
          <w:pPr>
            <w:pStyle w:val="Contents6"/>
            <w:tabs>
              <w:tab w:val="clear" w:pos="7609"/>
              <w:tab w:val="right" w:pos="9026" w:leader="dot"/>
            </w:tabs>
            <w:rPr/>
          </w:pPr>
          <w:hyperlink w:anchor="__RefHeading___Toc1706797_3804643083">
            <w:r>
              <w:rPr>
                <w:webHidden/>
                <w:rStyle w:val="IndexLink"/>
                <w:rtl w:val="true"/>
              </w:rPr>
              <w:t xml:space="preserve">محمّد كريم خان بن ابراهيم خان كرمانى </w:t>
            </w:r>
            <w:r>
              <w:rPr>
                <w:rStyle w:val="IndexLink"/>
                <w:rtl w:val="true"/>
              </w:rPr>
              <w:t>(</w:t>
            </w:r>
            <w:r>
              <w:rPr>
                <w:rStyle w:val="IndexLink"/>
                <w:rtl w:val="true"/>
              </w:rPr>
              <w:t xml:space="preserve">م </w:t>
            </w:r>
            <w:r>
              <w:rPr>
                <w:rStyle w:val="IndexLink"/>
              </w:rPr>
              <w:t>۱۲۸۸</w:t>
            </w:r>
            <w:r>
              <w:rPr>
                <w:rStyle w:val="IndexLink"/>
                <w:rtl w:val="true"/>
              </w:rPr>
              <w:t xml:space="preserve"> ق</w:t>
            </w:r>
            <w:r>
              <w:rPr>
                <w:rStyle w:val="IndexLink"/>
                <w:rtl w:val="true"/>
              </w:rPr>
              <w:t>)</w:t>
              <w:tab/>
            </w:r>
            <w:r>
              <w:rPr>
                <w:rStyle w:val="IndexLink"/>
              </w:rPr>
              <w:t>352</w:t>
            </w:r>
          </w:hyperlink>
        </w:p>
        <w:p>
          <w:pPr>
            <w:pStyle w:val="Contents6"/>
            <w:tabs>
              <w:tab w:val="clear" w:pos="7609"/>
              <w:tab w:val="right" w:pos="9026" w:leader="dot"/>
            </w:tabs>
            <w:rPr/>
          </w:pPr>
          <w:hyperlink w:anchor="__RefHeading___Toc1706799_3804643083">
            <w:r>
              <w:rPr>
                <w:webHidden/>
                <w:rStyle w:val="IndexLink"/>
                <w:rtl w:val="true"/>
              </w:rPr>
              <w:t xml:space="preserve">سيّد محمّد تقى بن حسين بن دلدار على نقوى </w:t>
            </w:r>
            <w:r>
              <w:rPr>
                <w:rStyle w:val="IndexLink"/>
                <w:rtl w:val="true"/>
              </w:rPr>
              <w:t>(</w:t>
            </w:r>
            <w:r>
              <w:rPr>
                <w:rStyle w:val="IndexLink"/>
                <w:rtl w:val="true"/>
              </w:rPr>
              <w:t>م</w:t>
            </w:r>
            <w:r>
              <w:rPr>
                <w:rStyle w:val="IndexLink"/>
              </w:rPr>
              <w:t>۱۲۸۹</w:t>
            </w:r>
            <w:r>
              <w:rPr>
                <w:rStyle w:val="IndexLink"/>
                <w:rtl w:val="true"/>
              </w:rPr>
              <w:t xml:space="preserve"> ق</w:t>
            </w:r>
            <w:r>
              <w:rPr>
                <w:rStyle w:val="IndexLink"/>
                <w:rtl w:val="true"/>
              </w:rPr>
              <w:t>)</w:t>
              <w:tab/>
            </w:r>
            <w:r>
              <w:rPr>
                <w:rStyle w:val="IndexLink"/>
              </w:rPr>
              <w:t>353</w:t>
            </w:r>
          </w:hyperlink>
        </w:p>
        <w:p>
          <w:pPr>
            <w:pStyle w:val="Contents6"/>
            <w:tabs>
              <w:tab w:val="clear" w:pos="7609"/>
              <w:tab w:val="right" w:pos="9026" w:leader="dot"/>
            </w:tabs>
            <w:rPr/>
          </w:pPr>
          <w:hyperlink w:anchor="__RefHeading___Toc1706801_3804643083">
            <w:r>
              <w:rPr>
                <w:webHidden/>
                <w:rStyle w:val="IndexLink"/>
                <w:rtl w:val="true"/>
              </w:rPr>
              <w:t xml:space="preserve">هادى بن مهدى سبزوارى </w:t>
            </w:r>
            <w:r>
              <w:rPr>
                <w:rStyle w:val="IndexLink"/>
                <w:rtl w:val="true"/>
              </w:rPr>
              <w:t>(</w:t>
            </w:r>
            <w:r>
              <w:rPr>
                <w:rStyle w:val="IndexLink"/>
                <w:rtl w:val="true"/>
              </w:rPr>
              <w:t>م</w:t>
            </w:r>
            <w:r>
              <w:rPr>
                <w:rStyle w:val="IndexLink"/>
              </w:rPr>
              <w:t>۱۲۸۹</w:t>
            </w:r>
            <w:r>
              <w:rPr>
                <w:rStyle w:val="IndexLink"/>
                <w:rtl w:val="true"/>
              </w:rPr>
              <w:t xml:space="preserve"> ق</w:t>
            </w:r>
            <w:r>
              <w:rPr>
                <w:rStyle w:val="IndexLink"/>
                <w:rtl w:val="true"/>
              </w:rPr>
              <w:t>)</w:t>
              <w:tab/>
            </w:r>
            <w:r>
              <w:rPr>
                <w:rStyle w:val="IndexLink"/>
              </w:rPr>
              <w:t>354</w:t>
            </w:r>
          </w:hyperlink>
        </w:p>
        <w:p>
          <w:pPr>
            <w:pStyle w:val="Contents6"/>
            <w:tabs>
              <w:tab w:val="clear" w:pos="7609"/>
              <w:tab w:val="right" w:pos="9026" w:leader="dot"/>
            </w:tabs>
            <w:rPr/>
          </w:pPr>
          <w:hyperlink w:anchor="__RefHeading___Toc1706803_3804643083">
            <w:r>
              <w:rPr>
                <w:webHidden/>
                <w:rStyle w:val="IndexLink"/>
                <w:rtl w:val="true"/>
              </w:rPr>
              <w:t xml:space="preserve">سيّد اسد اللّه بن محمّد باقر موسوى رشتى اصفهانى </w:t>
            </w:r>
            <w:r>
              <w:rPr>
                <w:rStyle w:val="IndexLink"/>
                <w:rtl w:val="true"/>
              </w:rPr>
              <w:t>(</w:t>
            </w:r>
            <w:r>
              <w:rPr>
                <w:rStyle w:val="IndexLink"/>
                <w:rtl w:val="true"/>
              </w:rPr>
              <w:t>م</w:t>
            </w:r>
            <w:r>
              <w:rPr>
                <w:rStyle w:val="IndexLink"/>
              </w:rPr>
              <w:t>۱۲۹۰</w:t>
            </w:r>
            <w:r>
              <w:rPr>
                <w:rStyle w:val="IndexLink"/>
                <w:rtl w:val="true"/>
              </w:rPr>
              <w:t xml:space="preserve"> ق</w:t>
            </w:r>
            <w:r>
              <w:rPr>
                <w:rStyle w:val="IndexLink"/>
                <w:rtl w:val="true"/>
              </w:rPr>
              <w:t>)</w:t>
              <w:tab/>
            </w:r>
            <w:r>
              <w:rPr>
                <w:rStyle w:val="IndexLink"/>
              </w:rPr>
              <w:t>355</w:t>
            </w:r>
          </w:hyperlink>
        </w:p>
        <w:p>
          <w:pPr>
            <w:pStyle w:val="Contents6"/>
            <w:tabs>
              <w:tab w:val="clear" w:pos="7609"/>
              <w:tab w:val="right" w:pos="9026" w:leader="dot"/>
            </w:tabs>
            <w:rPr/>
          </w:pPr>
          <w:hyperlink w:anchor="__RefHeading___Toc1706805_3804643083">
            <w:r>
              <w:rPr>
                <w:webHidden/>
                <w:rStyle w:val="IndexLink"/>
                <w:rtl w:val="true"/>
              </w:rPr>
              <w:t xml:space="preserve">محسن بن محمّد رفيع اصفهانى رشتى </w:t>
            </w:r>
            <w:r>
              <w:rPr>
                <w:rStyle w:val="IndexLink"/>
                <w:rtl w:val="true"/>
              </w:rPr>
              <w:t>(</w:t>
            </w:r>
            <w:r>
              <w:rPr>
                <w:rStyle w:val="IndexLink"/>
                <w:rtl w:val="true"/>
              </w:rPr>
              <w:t>م</w:t>
            </w:r>
            <w:r>
              <w:rPr>
                <w:rStyle w:val="IndexLink"/>
              </w:rPr>
              <w:t>۱۲۹۰</w:t>
            </w:r>
            <w:r>
              <w:rPr>
                <w:rStyle w:val="IndexLink"/>
                <w:rtl w:val="true"/>
              </w:rPr>
              <w:t xml:space="preserve"> ق</w:t>
            </w:r>
            <w:r>
              <w:rPr>
                <w:rStyle w:val="IndexLink"/>
                <w:rtl w:val="true"/>
              </w:rPr>
              <w:t>)</w:t>
              <w:tab/>
            </w:r>
            <w:r>
              <w:rPr>
                <w:rStyle w:val="IndexLink"/>
              </w:rPr>
              <w:t>355</w:t>
            </w:r>
          </w:hyperlink>
        </w:p>
        <w:p>
          <w:pPr>
            <w:pStyle w:val="Contents6"/>
            <w:tabs>
              <w:tab w:val="clear" w:pos="7609"/>
              <w:tab w:val="right" w:pos="9026" w:leader="dot"/>
            </w:tabs>
            <w:rPr/>
          </w:pPr>
          <w:hyperlink w:anchor="__RefHeading___Toc1706807_3804643083">
            <w:r>
              <w:rPr>
                <w:webHidden/>
                <w:rStyle w:val="IndexLink"/>
                <w:rtl w:val="true"/>
              </w:rPr>
              <w:t xml:space="preserve">محمّد نجف كرمانى مشهدى </w:t>
            </w:r>
            <w:r>
              <w:rPr>
                <w:rStyle w:val="IndexLink"/>
                <w:rtl w:val="true"/>
              </w:rPr>
              <w:t>(</w:t>
            </w:r>
            <w:r>
              <w:rPr>
                <w:rStyle w:val="IndexLink"/>
                <w:rtl w:val="true"/>
              </w:rPr>
              <w:t>م</w:t>
            </w:r>
            <w:r>
              <w:rPr>
                <w:rStyle w:val="IndexLink"/>
              </w:rPr>
              <w:t>۱۲۹۲</w:t>
            </w:r>
            <w:r>
              <w:rPr>
                <w:rStyle w:val="IndexLink"/>
                <w:rtl w:val="true"/>
              </w:rPr>
              <w:t xml:space="preserve"> ق</w:t>
            </w:r>
            <w:r>
              <w:rPr>
                <w:rStyle w:val="IndexLink"/>
                <w:rtl w:val="true"/>
              </w:rPr>
              <w:t>)</w:t>
              <w:tab/>
            </w:r>
            <w:r>
              <w:rPr>
                <w:rStyle w:val="IndexLink"/>
              </w:rPr>
              <w:t>356</w:t>
            </w:r>
          </w:hyperlink>
        </w:p>
        <w:p>
          <w:pPr>
            <w:pStyle w:val="Contents6"/>
            <w:tabs>
              <w:tab w:val="clear" w:pos="7609"/>
              <w:tab w:val="right" w:pos="9026" w:leader="dot"/>
            </w:tabs>
            <w:rPr/>
          </w:pPr>
          <w:hyperlink w:anchor="__RefHeading___Toc1706809_3804643083">
            <w:r>
              <w:rPr>
                <w:webHidden/>
                <w:rStyle w:val="IndexLink"/>
                <w:rtl w:val="true"/>
              </w:rPr>
              <w:t xml:space="preserve">محمّد على بن محمّد كاظم خراسانى شاهرودى </w:t>
            </w:r>
            <w:r>
              <w:rPr>
                <w:rStyle w:val="IndexLink"/>
                <w:rtl w:val="true"/>
              </w:rPr>
              <w:t>(</w:t>
            </w:r>
            <w:r>
              <w:rPr>
                <w:rStyle w:val="IndexLink"/>
                <w:rtl w:val="true"/>
              </w:rPr>
              <w:t>م</w:t>
            </w:r>
            <w:r>
              <w:rPr>
                <w:rStyle w:val="IndexLink"/>
              </w:rPr>
              <w:t>۱۲۹۳</w:t>
            </w:r>
            <w:r>
              <w:rPr>
                <w:rStyle w:val="IndexLink"/>
                <w:rtl w:val="true"/>
              </w:rPr>
              <w:t xml:space="preserve"> ق</w:t>
            </w:r>
            <w:r>
              <w:rPr>
                <w:rStyle w:val="IndexLink"/>
                <w:rtl w:val="true"/>
              </w:rPr>
              <w:t>)</w:t>
              <w:tab/>
            </w:r>
            <w:r>
              <w:rPr>
                <w:rStyle w:val="IndexLink"/>
              </w:rPr>
              <w:t>357</w:t>
            </w:r>
          </w:hyperlink>
        </w:p>
        <w:p>
          <w:pPr>
            <w:pStyle w:val="Contents6"/>
            <w:tabs>
              <w:tab w:val="clear" w:pos="7609"/>
              <w:tab w:val="right" w:pos="9026" w:leader="dot"/>
            </w:tabs>
            <w:rPr/>
          </w:pPr>
          <w:hyperlink w:anchor="__RefHeading___Toc1706811_3804643083">
            <w:r>
              <w:rPr>
                <w:webHidden/>
                <w:rStyle w:val="IndexLink"/>
                <w:rtl w:val="true"/>
              </w:rPr>
              <w:t xml:space="preserve">احمد بن محمّد شفيع شيرازى </w:t>
            </w:r>
            <w:r>
              <w:rPr>
                <w:rStyle w:val="IndexLink"/>
                <w:rtl w:val="true"/>
              </w:rPr>
              <w:t>(</w:t>
            </w:r>
            <w:r>
              <w:rPr>
                <w:rStyle w:val="IndexLink"/>
                <w:rtl w:val="true"/>
              </w:rPr>
              <w:t>وقار</w:t>
            </w:r>
            <w:r>
              <w:rPr>
                <w:rStyle w:val="IndexLink"/>
                <w:rtl w:val="true"/>
              </w:rPr>
              <w:t>) (</w:t>
            </w:r>
            <w:r>
              <w:rPr>
                <w:rStyle w:val="IndexLink"/>
              </w:rPr>
              <w:t>۱۲۹۸</w:t>
            </w:r>
            <w:r>
              <w:rPr>
                <w:rStyle w:val="IndexLink"/>
                <w:rtl w:val="true"/>
              </w:rPr>
              <w:t xml:space="preserve"> ق</w:t>
            </w:r>
            <w:r>
              <w:rPr>
                <w:rStyle w:val="IndexLink"/>
                <w:rtl w:val="true"/>
              </w:rPr>
              <w:t>)</w:t>
              <w:tab/>
            </w:r>
            <w:r>
              <w:rPr>
                <w:rStyle w:val="IndexLink"/>
              </w:rPr>
              <w:t>357</w:t>
            </w:r>
          </w:hyperlink>
        </w:p>
        <w:p>
          <w:pPr>
            <w:pStyle w:val="Contents6"/>
            <w:tabs>
              <w:tab w:val="clear" w:pos="7609"/>
              <w:tab w:val="right" w:pos="9026" w:leader="dot"/>
            </w:tabs>
            <w:rPr/>
          </w:pPr>
          <w:hyperlink w:anchor="__RefHeading___Toc1706813_3804643083">
            <w:r>
              <w:rPr>
                <w:webHidden/>
                <w:rStyle w:val="IndexLink"/>
                <w:rtl w:val="true"/>
              </w:rPr>
              <w:t xml:space="preserve">محمّد تقى گلپايگانى نجفى </w:t>
            </w:r>
            <w:r>
              <w:rPr>
                <w:rStyle w:val="IndexLink"/>
                <w:rtl w:val="true"/>
              </w:rPr>
              <w:t>(</w:t>
            </w:r>
            <w:r>
              <w:rPr>
                <w:rStyle w:val="IndexLink"/>
                <w:rtl w:val="true"/>
              </w:rPr>
              <w:t>م</w:t>
            </w:r>
            <w:r>
              <w:rPr>
                <w:rStyle w:val="IndexLink"/>
              </w:rPr>
              <w:t>۱۲۹۸</w:t>
            </w:r>
            <w:r>
              <w:rPr>
                <w:rStyle w:val="IndexLink"/>
                <w:rtl w:val="true"/>
              </w:rPr>
              <w:t xml:space="preserve"> ق</w:t>
            </w:r>
            <w:r>
              <w:rPr>
                <w:rStyle w:val="IndexLink"/>
                <w:rtl w:val="true"/>
              </w:rPr>
              <w:t>)</w:t>
              <w:tab/>
            </w:r>
            <w:r>
              <w:rPr>
                <w:rStyle w:val="IndexLink"/>
              </w:rPr>
              <w:t>358</w:t>
            </w:r>
          </w:hyperlink>
        </w:p>
        <w:p>
          <w:pPr>
            <w:pStyle w:val="Contents6"/>
            <w:tabs>
              <w:tab w:val="clear" w:pos="7609"/>
              <w:tab w:val="right" w:pos="9026" w:leader="dot"/>
            </w:tabs>
            <w:rPr/>
          </w:pPr>
          <w:hyperlink w:anchor="__RefHeading___Toc1706815_3804643083">
            <w:r>
              <w:rPr>
                <w:webHidden/>
                <w:rStyle w:val="IndexLink"/>
                <w:rtl w:val="true"/>
              </w:rPr>
              <w:t xml:space="preserve">محمّد تقى بن حسينعلى هروى اصفهانى </w:t>
            </w:r>
            <w:r>
              <w:rPr>
                <w:rStyle w:val="IndexLink"/>
                <w:rtl w:val="true"/>
              </w:rPr>
              <w:t>(</w:t>
            </w:r>
            <w:r>
              <w:rPr>
                <w:rStyle w:val="IndexLink"/>
                <w:rtl w:val="true"/>
              </w:rPr>
              <w:t>م</w:t>
            </w:r>
            <w:r>
              <w:rPr>
                <w:rStyle w:val="IndexLink"/>
              </w:rPr>
              <w:t>۱۲۹۹</w:t>
            </w:r>
            <w:r>
              <w:rPr>
                <w:rStyle w:val="IndexLink"/>
                <w:rtl w:val="true"/>
              </w:rPr>
              <w:t xml:space="preserve"> ق</w:t>
            </w:r>
            <w:r>
              <w:rPr>
                <w:rStyle w:val="IndexLink"/>
                <w:rtl w:val="true"/>
              </w:rPr>
              <w:t>)</w:t>
              <w:tab/>
            </w:r>
            <w:r>
              <w:rPr>
                <w:rStyle w:val="IndexLink"/>
              </w:rPr>
              <w:t>359</w:t>
            </w:r>
          </w:hyperlink>
        </w:p>
        <w:p>
          <w:pPr>
            <w:pStyle w:val="Contents6"/>
            <w:tabs>
              <w:tab w:val="clear" w:pos="7609"/>
              <w:tab w:val="right" w:pos="9026" w:leader="dot"/>
            </w:tabs>
            <w:rPr/>
          </w:pPr>
          <w:hyperlink w:anchor="__RefHeading___Toc1706817_3804643083">
            <w:r>
              <w:rPr>
                <w:webHidden/>
                <w:rStyle w:val="IndexLink"/>
                <w:rtl w:val="true"/>
              </w:rPr>
              <w:t xml:space="preserve">محمّد بن سليمان </w:t>
            </w:r>
            <w:r>
              <w:rPr>
                <w:rStyle w:val="IndexLink"/>
                <w:rtl w:val="true"/>
              </w:rPr>
              <w:t>(</w:t>
            </w:r>
            <w:r>
              <w:rPr>
                <w:rStyle w:val="IndexLink"/>
                <w:rtl w:val="true"/>
              </w:rPr>
              <w:t>طيب تنكابنى</w:t>
            </w:r>
            <w:r>
              <w:rPr>
                <w:rStyle w:val="IndexLink"/>
                <w:rtl w:val="true"/>
              </w:rPr>
              <w:t>) (</w:t>
            </w:r>
            <w:r>
              <w:rPr>
                <w:rStyle w:val="IndexLink"/>
                <w:rtl w:val="true"/>
              </w:rPr>
              <w:t>م</w:t>
            </w:r>
            <w:r>
              <w:rPr>
                <w:rStyle w:val="IndexLink"/>
              </w:rPr>
              <w:t>۱۳۱۰</w:t>
            </w:r>
            <w:r>
              <w:rPr>
                <w:rStyle w:val="IndexLink"/>
                <w:rtl w:val="true"/>
              </w:rPr>
              <w:t xml:space="preserve"> ق</w:t>
            </w:r>
            <w:r>
              <w:rPr>
                <w:rStyle w:val="IndexLink"/>
                <w:rtl w:val="true"/>
              </w:rPr>
              <w:t>)</w:t>
              <w:tab/>
            </w:r>
            <w:r>
              <w:rPr>
                <w:rStyle w:val="IndexLink"/>
              </w:rPr>
              <w:t>359</w:t>
            </w:r>
          </w:hyperlink>
        </w:p>
        <w:p>
          <w:pPr>
            <w:pStyle w:val="Contents6"/>
            <w:tabs>
              <w:tab w:val="clear" w:pos="7609"/>
              <w:tab w:val="right" w:pos="9026" w:leader="dot"/>
            </w:tabs>
            <w:rPr/>
          </w:pPr>
          <w:hyperlink w:anchor="__RefHeading___Toc1706819_3804643083">
            <w:r>
              <w:rPr>
                <w:webHidden/>
                <w:rStyle w:val="IndexLink"/>
                <w:rtl w:val="true"/>
              </w:rPr>
              <w:t xml:space="preserve">احمد بن حسن بيرجندى يزدى مشهدى </w:t>
            </w:r>
            <w:r>
              <w:rPr>
                <w:rStyle w:val="IndexLink"/>
                <w:rtl w:val="true"/>
              </w:rPr>
              <w:t>(</w:t>
            </w:r>
            <w:r>
              <w:rPr>
                <w:rStyle w:val="IndexLink"/>
                <w:rtl w:val="true"/>
              </w:rPr>
              <w:t>م</w:t>
            </w:r>
            <w:r>
              <w:rPr>
                <w:rStyle w:val="IndexLink"/>
              </w:rPr>
              <w:t>۱۳۱۲</w:t>
            </w:r>
            <w:r>
              <w:rPr>
                <w:rStyle w:val="IndexLink"/>
                <w:rtl w:val="true"/>
              </w:rPr>
              <w:t xml:space="preserve"> ق</w:t>
            </w:r>
            <w:r>
              <w:rPr>
                <w:rStyle w:val="IndexLink"/>
                <w:rtl w:val="true"/>
              </w:rPr>
              <w:t>)</w:t>
              <w:tab/>
            </w:r>
            <w:r>
              <w:rPr>
                <w:rStyle w:val="IndexLink"/>
              </w:rPr>
              <w:t>360</w:t>
            </w:r>
          </w:hyperlink>
        </w:p>
        <w:p>
          <w:pPr>
            <w:pStyle w:val="Contents6"/>
            <w:tabs>
              <w:tab w:val="clear" w:pos="7609"/>
              <w:tab w:val="right" w:pos="9026" w:leader="dot"/>
            </w:tabs>
            <w:rPr/>
          </w:pPr>
          <w:hyperlink w:anchor="__RefHeading___Toc1706821_3804643083">
            <w:r>
              <w:rPr>
                <w:webHidden/>
                <w:rStyle w:val="IndexLink"/>
                <w:rtl w:val="true"/>
              </w:rPr>
              <w:t>فهرست ها</w:t>
            </w:r>
            <w:r>
              <w:rPr>
                <w:rStyle w:val="IndexLink"/>
                <w:rtl w:val="true"/>
              </w:rPr>
              <w:tab/>
            </w:r>
            <w:r>
              <w:rPr>
                <w:rStyle w:val="IndexLink"/>
              </w:rPr>
              <w:t>361</w:t>
            </w:r>
          </w:hyperlink>
        </w:p>
        <w:p>
          <w:pPr>
            <w:pStyle w:val="Contents6"/>
            <w:tabs>
              <w:tab w:val="clear" w:pos="7609"/>
              <w:tab w:val="right" w:pos="9026" w:leader="dot"/>
            </w:tabs>
            <w:rPr/>
          </w:pPr>
          <w:hyperlink w:anchor="__RefHeading___Toc1706823_3804643083">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1706825_3804643083">
            <w:r>
              <w:rPr>
                <w:webHidden/>
                <w:rStyle w:val="IndexLink"/>
                <w:rtl w:val="true"/>
              </w:rPr>
              <w:t>فهرست صاحبان آثار حديثى در سده هاى دوازدهم و سيزدهم</w:t>
            </w:r>
            <w:r>
              <w:rPr>
                <w:rStyle w:val="IndexLink"/>
                <w:rtl w:val="true"/>
              </w:rPr>
              <w:tab/>
            </w:r>
            <w:r>
              <w:rPr>
                <w:rStyle w:val="IndexLink"/>
              </w:rPr>
              <w:t>363</w:t>
            </w:r>
          </w:hyperlink>
        </w:p>
        <w:p>
          <w:pPr>
            <w:pStyle w:val="Contents6"/>
            <w:tabs>
              <w:tab w:val="clear" w:pos="7609"/>
              <w:tab w:val="right" w:pos="9026" w:leader="dot"/>
            </w:tabs>
            <w:rPr/>
          </w:pPr>
          <w:hyperlink w:anchor="__RefHeading___Toc1706827_3804643083">
            <w:r>
              <w:rPr>
                <w:webHidden/>
                <w:rStyle w:val="IndexLink"/>
                <w:rtl w:val="true"/>
              </w:rPr>
              <w:t>قرن دوازدهم</w:t>
            </w:r>
            <w:r>
              <w:rPr>
                <w:rStyle w:val="IndexLink"/>
                <w:rtl w:val="true"/>
              </w:rPr>
              <w:tab/>
            </w:r>
            <w:r>
              <w:rPr>
                <w:rStyle w:val="IndexLink"/>
              </w:rPr>
              <w:t>363</w:t>
            </w:r>
          </w:hyperlink>
        </w:p>
        <w:p>
          <w:pPr>
            <w:pStyle w:val="Contents6"/>
            <w:tabs>
              <w:tab w:val="clear" w:pos="7609"/>
              <w:tab w:val="right" w:pos="9026" w:leader="dot"/>
            </w:tabs>
            <w:rPr/>
          </w:pPr>
          <w:hyperlink w:anchor="__RefHeading___Toc1706829_3804643083">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1706831_3804643083">
            <w:r>
              <w:rPr>
                <w:webHidden/>
                <w:rStyle w:val="IndexLink"/>
                <w:rtl w:val="true"/>
              </w:rPr>
              <w:t>قرن سيزدهم</w:t>
            </w:r>
            <w:r>
              <w:rPr>
                <w:rStyle w:val="IndexLink"/>
                <w:rtl w:val="true"/>
              </w:rPr>
              <w:tab/>
            </w:r>
            <w:r>
              <w:rPr>
                <w:rStyle w:val="IndexLink"/>
              </w:rPr>
              <w:t>371</w:t>
            </w:r>
          </w:hyperlink>
        </w:p>
        <w:p>
          <w:pPr>
            <w:pStyle w:val="Contents6"/>
            <w:tabs>
              <w:tab w:val="clear" w:pos="7609"/>
              <w:tab w:val="right" w:pos="9026" w:leader="dot"/>
            </w:tabs>
            <w:rPr/>
          </w:pPr>
          <w:hyperlink w:anchor="__RefHeading___Toc1706833_3804643083">
            <w:r>
              <w:rPr>
                <w:webHidden/>
                <w:rStyle w:val="IndexLink"/>
                <w:rtl w:val="true"/>
              </w:rPr>
              <w:t>فهرست احاديث شرح شده توسّط علماى سده هاى دوازدهم و سيزدهم</w:t>
            </w:r>
            <w:r>
              <w:rPr>
                <w:rStyle w:val="IndexLink"/>
                <w:rtl w:val="true"/>
              </w:rPr>
              <w:tab/>
            </w:r>
            <w:r>
              <w:rPr>
                <w:rStyle w:val="IndexLink"/>
              </w:rPr>
              <w:t>384</w:t>
            </w:r>
          </w:hyperlink>
        </w:p>
        <w:p>
          <w:pPr>
            <w:pStyle w:val="Contents6"/>
            <w:tabs>
              <w:tab w:val="clear" w:pos="7609"/>
              <w:tab w:val="right" w:pos="9026" w:leader="dot"/>
            </w:tabs>
            <w:rPr/>
          </w:pPr>
          <w:hyperlink w:anchor="__RefHeading___Toc1706835_3804643083">
            <w:r>
              <w:rPr>
                <w:webHidden/>
                <w:rStyle w:val="IndexLink"/>
                <w:rtl w:val="true"/>
              </w:rPr>
              <w:t>فهرست منابع و مآخذ</w:t>
            </w:r>
            <w:r>
              <w:rPr>
                <w:rStyle w:val="IndexLink"/>
                <w:rtl w:val="true"/>
              </w:rPr>
              <w:tab/>
            </w:r>
            <w:r>
              <w:rPr>
                <w:rStyle w:val="IndexLink"/>
              </w:rPr>
              <w:t>393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58_16759"/>
      <w:bookmarkStart w:id="1" w:name="pg2258_16759"/>
      <w:bookmarkEnd w:id="1"/>
    </w:p>
    <w:p>
      <w:pPr>
        <w:pStyle w:val="Heading2"/>
        <w:numPr>
          <w:ilvl w:val="1"/>
          <w:numId w:val="1"/>
        </w:numPr>
        <w:rPr/>
      </w:pPr>
      <w:bookmarkStart w:id="2" w:name="pg2258_16759"/>
      <w:bookmarkStart w:id="3" w:name="__RefHeading___Toc1706407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صفره، حسين،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سده‌هاي دوازدهم و سيزدهم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صفره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تاريخ حديث شيعه؛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۶۵۰۰۰</w:t>
      </w:r>
      <w:r>
        <w:rPr>
          <w:rFonts w:ascii="Amiri" w:hAnsi="Amiri" w:eastAsia="Amiri" w:cs="Amiri"/>
          <w:color w:val="111111"/>
          <w:sz w:val="28"/>
          <w:sz w:val="28"/>
          <w:szCs w:val="28"/>
          <w:rtl w:val="true"/>
          <w:lang w:bidi="ar-SA"/>
        </w:rPr>
        <w:t xml:space="preserve"> ريال</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6409_3804643083"/>
      <w:bookmarkStart w:id="6" w:name="_Toc2"/>
      <w:bookmarkEnd w:id="5"/>
      <w:r>
        <w:rPr>
          <w:rtl w:val="true"/>
        </w:rPr>
        <w:t>اشاره</w:t>
      </w:r>
      <w:bookmarkStart w:id="7" w:name="pg2258_16763"/>
      <w:bookmarkEnd w:id="6"/>
    </w:p>
    <w:p>
      <w:pPr>
        <w:pStyle w:val="Heading2"/>
        <w:numPr>
          <w:ilvl w:val="1"/>
          <w:numId w:val="1"/>
        </w:numPr>
        <w:rPr/>
      </w:pPr>
      <w:bookmarkStart w:id="8" w:name="__RefHeading___Toc1706411_3804643083"/>
      <w:bookmarkStart w:id="9" w:name="_Toc3"/>
      <w:bookmarkEnd w:id="7"/>
      <w:bookmarkEnd w:id="8"/>
      <w:r>
        <w:rPr>
          <w:rtl w:val="true"/>
        </w:rPr>
        <w:t>سخنى با خواننده</w:t>
      </w:r>
      <w:bookmarkEnd w:id="9"/>
    </w:p>
    <w:p>
      <w:pPr>
        <w:pStyle w:val="BookText"/>
        <w:rPr/>
      </w:pPr>
      <w:r>
        <w:rPr>
          <w:rFonts w:ascii="IRNazanin" w:hAnsi="IRNazanin" w:eastAsia="IRNazanin"/>
          <w:color w:val="111111"/>
          <w:sz w:val="28"/>
          <w:sz w:val="28"/>
          <w:szCs w:val="28"/>
          <w:rtl w:val="true"/>
          <w:lang w:bidi="fa-IR"/>
        </w:rPr>
        <w:t xml:space="preserve">سخنى با خوانندهحديث ، در طول حيات خويش ، از بدو ظهور تا كنون ، فراز و نشيب هاى بسيارى به خود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اين مسير و ويژگى هاى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دارد ـ كه رشته اى واسطه ميان دو دانش حديث شناسى و تاريخ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ظهور حديث ، برخورد صحابه پيامبر صلى الله عليه و آله و امامان معصوم با آن و نيز شيوه هاى برخورد عالمان بزرگ با اين منبع مهم و اصلى شريعت ، از مباحث مهم تاريخ حديث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تاريخ حديث ، شرط لازم براى تحقيق صحيح در حوزه هاى مختلف علوم حديث است ؛ چرا كه به هر حال ، حديث ، يك پديده تاريخى است كه نمى توان بدون در نظر گرفتن مسير تاريخى اش ، در زواياى آن ، بحث دقيقى ارائه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مطالعه در سند حديث يا متن آن و يا هر موضوع ديگرِ مرتبط با آن ، به صورت موردى و بدون توجه به همه يا بخش هايى از تاريخ حديث ، تنها مطالعه اى ذهنى و انتزاعى خواهد بود و در موارد بسيارى ، بيم آن وجود دارد كه نتيجه اين گونه مطالعات ، به دور از واقعيت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حديث ، به عنوان پديده اى تاريخى ، مورد هجوم شبهات تاريخى هم قرار گرفته است ؛ شبهاتى كه نمى توان آنها را بدون مطالعه تاريخ حديث ،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اتصال حديث به عصر معصوم و در امان ماندن آن از دستان تحريفگر پيدا و پنهان را بايد با مطالعات تاريخى به اثبات رساند و بِدين گونه ، پشتوانه علمى حديث را شناخت و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مجموعه ضرورت ها ، گروه تاريخ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علوم 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شد تا مطالعه جامعى را در اين موضوع ،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اوّل تا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ريزى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مجموعه ، به ترتيب تاريخى ، اطلاعات مربوط به حديث شيعه را گرد آورده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مباحثى كه در هر دوره موردبحث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هر يك از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موردتوجه بوده اند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اجتماعى ـ فرهنگى ، حوزه هاى علمى ـ جغرافيايى ، عالمان حديث پژوه ، زمينه هاى فعاليت هاى حديثى ، گونه هاى نگارش هاى حديثى ، علوم حديث ، اجازات و مشايخ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مهم ترين فعاليت هاى حديثى هر عصر نيز از ديگر اطلاعات موجود در اين مجموعه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مجلّدات اين مجموعه ، به قرار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از شكل گيرى تا پايان سده سوم هجرى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در سده هاى چهارم تا هفتم هجرى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در سده هاى هشتم تا يازدهم هجرى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در سده هاى دوازدهم و سيزدهم هجرى 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حديث شيعه از آغاز سده چهاردهم هجرى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ـ كه به صورت تفصيلى ، تاريخ حديث شيعه را در قرن هاى دوازدهم و سيزدهم هجرى بررسى كرده است ـ در واقع ، چهارمين مجلّد از مجموعه پنج جلدى تاريخ حديث شيعه است كه به يارى خدا ، به تدريج ، به دست نشر سپرده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بر خود ، لازم مى دانيم كه از زحمات آقاى حسين صفره ـ كه نگارش اين جلد را به عهده داشته اند ـ كمال تشكّر را به عمل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اميدواريم كه با يارى خداوند بزرگ ، ساير مجلّدات اين مجموعه و فهرست ها و نمايه هاى آن نيز به زودى آماده نشر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تاريخ حديث پژوهشكده علوم و معارف حديث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2258_16765"/>
    </w:p>
    <w:p>
      <w:pPr>
        <w:pStyle w:val="Heading2"/>
        <w:numPr>
          <w:ilvl w:val="1"/>
          <w:numId w:val="1"/>
        </w:numPr>
        <w:rPr/>
      </w:pPr>
      <w:bookmarkStart w:id="11" w:name="__RefHeading___Toc1706413_3804643083"/>
      <w:bookmarkStart w:id="12" w:name="_Toc4"/>
      <w:bookmarkEnd w:id="10"/>
      <w:bookmarkEnd w:id="11"/>
      <w:r>
        <w:rPr>
          <w:rtl w:val="true"/>
        </w:rPr>
        <w:t>تاريخ حديث شيعه در سده هاى دوازدهم و سيزدهم</w:t>
      </w:r>
      <w:bookmarkEnd w:id="12"/>
    </w:p>
    <w:p>
      <w:pPr>
        <w:pStyle w:val="Heading3"/>
        <w:numPr>
          <w:ilvl w:val="2"/>
          <w:numId w:val="1"/>
        </w:numPr>
        <w:rPr/>
      </w:pPr>
      <w:bookmarkStart w:id="13" w:name="__RefHeading___Toc1706415_3804643083"/>
      <w:bookmarkStart w:id="14" w:name="_Toc5"/>
      <w:bookmarkEnd w:id="13"/>
      <w:r>
        <w:rPr>
          <w:rtl w:val="true"/>
        </w:rPr>
        <w:t>پيش گفتار</w:t>
      </w:r>
      <w:bookmarkEnd w:id="14"/>
    </w:p>
    <w:p>
      <w:pPr>
        <w:pStyle w:val="BookText"/>
        <w:rPr/>
      </w:pPr>
      <w:r>
        <w:rPr>
          <w:rFonts w:ascii="IRNazanin" w:hAnsi="IRNazanin" w:eastAsia="IRNazanin"/>
          <w:color w:val="111111"/>
          <w:sz w:val="28"/>
          <w:sz w:val="28"/>
          <w:szCs w:val="28"/>
          <w:rtl w:val="true"/>
          <w:lang w:bidi="fa-IR"/>
        </w:rPr>
        <w:t xml:space="preserve">پيش گفتارنگارنده ، در اين نوشتار با بررسى تاريخ حديث شيعه در دو قرن دوازدهم و سيزدهم هجرى ، بر آن است تا وضعيت حديث شيعه را در اين دو قرن ، از جهاتى چند ، بررسى نمايد و از جمله معلوم كند كه در اين مقطع زمانى چه كارهايى درباره حديث و كتاب هاى حديثى شيعه انجام گرفته است و از ميان دانشمندان شيعه ، چه كسانى در عرصه حديث و علوم مربوط به آن ، قلم به دست گرفته اند و چه خدماتى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مباحث تاريخى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تاريخ انبيا ، تاريخ اسلام و يا ديگر عناوين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 چه اين كه مطالبى كه محتواى تاريخ حديث را تشكيل مى دهند ، با امثال مباحث ياد شده متفاوت اند ، بخصوص با توجّه به اين كه حديث شيعه ، پيچ و خم هاى اصلى و مراحل اساسى مسير خود ، از قبيل مرحله صدور ، مرحله نگارش ، شكل گيرى اصول حديثى ، تدوين جوامع چهارگانه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دوره هاى پيشين ، پشت سر گذاشته و سهم دوره مورد بحث در سرگذشت حديث شيعه ، به اندازه دوره هاى اوّليه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اگر در فصل اوّل به وضع فرهنگى ـ اجتماعى اين دو قرن اشاره مى شود، هدف، اين است كه بستر و زمينه هاى فعّاليت در عرصه حديث ، روشن گردد و يا احيانا پاره اى انحرافات فكرى كه ممكن است از برداشت هاى نادرست نسبت به آيات و روايات حاصل شده باشد ، مورد اشاره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ممكن است در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زمان ، هيچ رابطه مستقيمى ميان اوضاع فرهنگى و حديث ، نتوان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نيز لازم است كه اين نوشتار ، كارى رجالى نيست؛ چرا كه در علم رجال به احوال راويان حديث ، از آن جهت كه در ردّ و قبول گفته آنان مؤثّر است ، پرداخته مى شود و در اين مجال ، به چنين مسئله اى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نگارنده با تنظيم فصل دوم ، سوم و چهارم اين نوشتار ، صرفا درصدد نگارش فهرست آثار مربوط به حديث و علوم حديثى نيست ؛ بلكه با تفكيك موضوعات و قرار دادن مدخل براى هر عنوان ، قصد دارد چارچوبى از فعّاليت هاى حديثى در اين مقطع زمانى را به نمايش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رعايت ترتيب تاريخى آثار ، امكان مقايسه كمّى و احيانا كيفى آنها را براى خوانندگان ،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 با ذكر شرح حال مختصر و فهرست آثار حديثى بيش از هفتاد نفر از دانشمندان شيعه كه نقش بيشترى در عرصه حديث ايفا كرده اند ، آشنايى هر چند اندكى نسبت به اين دانشمندان و سهم آنان در نشر حديث ،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اين كار ، بخشى از تاريخ حديث در اين دوره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 نقش اين دانشمندان در عرصه حديث ،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داراى نقش بيشتر و مؤثّرترى بوده اند كه اين مسئله نيز در نگاه به تأليفات آنان ، نمايان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تدارك شرح حال هر چند اجمالى براى تمام صاحبان اثر ، ميسّر نشد ، شرح حال بيش از نيمى از افرادى كه نوشته اى در باب حديث و يا علوم مربوط به آن دارند ، در اين كتاب ، نيامده و شرح حال بسيار اجمالى بيش از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تن از صاحبان آثار حديثى نيز در پانوشت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تنها براى حفظ يك دستى مطالب كتاب ، صورت گرفته و ممكن است خواننده را با سؤالاتى رو به رو كند ، از جمله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شرح حال برخى از افراد ، نيامده است؟ و اى بسا برخى را به داورى هاى شتابزده بكشاند ، مانند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فلان دانشمند ، چه برترى اى بر فلان دانشمند ديگر دارد كه شرح حال يكى آمده و شرح حال ديگرى نيامده است؟ يا اين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گاه آن دانشمندى كه شرح حالش ذكر نشده ، از ديدگاه خواننده نسبت به ديگران ، جايگاه والاترى دارد ، حال آن كه نگارنده با اين كار ، قصد ارزشيابى دانشمندان و تعيين رتبه براى آنان نداشته است ؛ بلكه با وجود تلاش بسيار ، به شرح حال برخى از صاحبان اثر ، دست نيافته است ، گذشته از اين كه بسيارى از اين گونه اطلاعات نيز در چارچوب اين نوشتار نمى گنجيد ؛ چون در آن صورت ، حجم كتاب ، بيش از حدّ مورد نظر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 خداى مهربان را سپاس گزارم كه توفيق مطالعه و كندوكاو در آثار دانشمندان پُر تلاش و ربّانى شيعه را نصيبم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كه توانستم از اين بزرگان و خدمات آنان به علوم آل محمّد عليهم السلام يادى بكنم ، خشنود و شادمانم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لازم مى دانم از راهنمايى هاى بى شائبه دوستان فاضل و محقّق در پژوهشكده علوم و معارف حديث ، بويژه جناب آقاى قاسم جوادى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تشكّر و قدردانى كنم و از خداى منّان ، توفيق روز افزون برايشان مسئلت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صفره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 w:name="pg2258_16769"/>
    </w:p>
    <w:p>
      <w:pPr>
        <w:pStyle w:val="Heading3"/>
        <w:numPr>
          <w:ilvl w:val="2"/>
          <w:numId w:val="1"/>
        </w:numPr>
        <w:rPr/>
      </w:pPr>
      <w:bookmarkStart w:id="16" w:name="__RefHeading___Toc1706417_3804643083"/>
      <w:bookmarkStart w:id="17" w:name="_Toc6"/>
      <w:bookmarkEnd w:id="15"/>
      <w:bookmarkEnd w:id="16"/>
      <w:r>
        <w:rPr>
          <w:rtl w:val="true"/>
        </w:rPr>
        <w:t xml:space="preserve">فصل يكم </w:t>
      </w:r>
      <w:r>
        <w:rPr>
          <w:rtl w:val="true"/>
        </w:rPr>
        <w:t xml:space="preserve">: </w:t>
      </w:r>
      <w:r>
        <w:rPr>
          <w:rtl w:val="true"/>
        </w:rPr>
        <w:t>كليات</w:t>
      </w:r>
      <w:bookmarkEnd w:id="17"/>
    </w:p>
    <w:p>
      <w:pPr>
        <w:pStyle w:val="Heading4"/>
        <w:numPr>
          <w:ilvl w:val="3"/>
          <w:numId w:val="1"/>
        </w:numPr>
        <w:rPr/>
      </w:pPr>
      <w:bookmarkStart w:id="18" w:name="__RefHeading___Toc1706419_3804643083"/>
      <w:bookmarkStart w:id="19" w:name="_Toc7"/>
      <w:bookmarkEnd w:id="18"/>
      <w:r>
        <w:rPr>
          <w:rtl w:val="true"/>
        </w:rPr>
        <w:t>وضعيت فرهنگى ـ اجتماعى شيعه در سده هاى دوازدهم و سيزدهم</w:t>
      </w:r>
      <w:bookmarkEnd w:id="19"/>
    </w:p>
    <w:p>
      <w:pPr>
        <w:pStyle w:val="Heading5"/>
        <w:numPr>
          <w:ilvl w:val="4"/>
          <w:numId w:val="1"/>
        </w:numPr>
        <w:rPr/>
      </w:pPr>
      <w:bookmarkStart w:id="20" w:name="__RefHeading___Toc1706421_3804643083"/>
      <w:bookmarkStart w:id="21" w:name="_Toc8"/>
      <w:bookmarkEnd w:id="20"/>
      <w:r>
        <w:rPr>
          <w:rtl w:val="true"/>
        </w:rPr>
        <w:t>دوره صفويه</w:t>
      </w:r>
      <w:bookmarkEnd w:id="21"/>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كلياتوضعيت فرهنگى ـ اجتماعى شيعه در سده هاى دوازدهم و سيزدهمدوره صفويهنسبت صفوى در نام پادشاهان سلسله اى كه به كوشش شاه اسماعيل در سال </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ق ، تأسيس شد ، از نام جدّ اين دودمان ، يعنى شيخ صفى الدين ابو اسحاق اردبيلى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۷۳۵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تحوّلات فرهنگى ،اجتماعى و سياسى ايران در دوره پادشاهان مختلف اين سلسله از آغاز تا انجام ،از چارچوب اين نوشتار ، خارج است ؛ زيرا مقطع زمانى مورد بحث ما تنها دو قرن دوازدهم و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تا زوال كامل سلسله صفوى كه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۱۱۴۸</w:t>
      </w:r>
      <w:r>
        <w:rPr>
          <w:rFonts w:ascii="IRNazanin" w:hAnsi="IRNazanin" w:eastAsia="IRNazanin"/>
          <w:color w:val="111111"/>
          <w:sz w:val="28"/>
          <w:sz w:val="28"/>
          <w:szCs w:val="28"/>
          <w:rtl w:val="true"/>
          <w:lang w:bidi="fa-IR"/>
        </w:rPr>
        <w:t xml:space="preserve"> ، با تاج گذارى نادر شاه افشار رخ داد ،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سال از اواخر دوره حكومت صفوى به بحث ما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 چهار دهه آخر حكومت سلسله صفويه نيز شاهد تحوّلات فرهنگى ، اجتماعى اى بوده است كه البته بخشى از آن ريشه در گذشته اين حكومت دارد و از اشاره به آن گريزى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صفويه ، با تبليغ و تلاش مستمر شيعى ، تشيّع به صورت مذهب رسمى و واحد ايران در آمد و درميان مردم ، جايگاه ويژه خود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 با شكل گيرى حوزه علميه اصفهان ، مهاجرت دانشمندان شيعى جبل عامل به ايران و رواج تحقيق و گفتگوهاى علمى مستمر ، ابعاد اعتقادى ، فقهى و</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حديثى شيعه ، رشد همگونى يافت و در نتيجه تلاش هاى دانشمندان بزرگ شيعه ، مانند علّامه مجلسى و ديگران در نشر علوم اهل بيت عصمت و طهارت عليهم السلام ، معارف دينى در ميان توده هاى مردم مسلمان ، رواج و گسترش درخورى پيدا كرد و بسيارى از زمينه هاى انحراف ،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محدّثان ، با بهره گيرى از امكانات سياسى موجود ، تلاش گسترده اى را براى تبويب و تنظيم مجموعه هاى روايى و تشريح مسائل فقهى آغاز كردند و اصفهان ، به صورت مركز فعّال و پُر تحرك تشيّع ، نياز علمى و فكرى بخش هاى مختلف جهان شيعه را تأمين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شاه سليمان ، امرا ، پسر بزرگ او سلطان حسين ميرزا را در سال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ق ، به سلطنت رساندند و چون وى شخصى ضعيف النفس ، بردبار و بسيار محجوب بود ، بدين ترتيب ، آنان مى توانستند در سايه بى كفايتى او ، هر گونه كه بخواهند رفتار كنند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با وجود اين ، در چند سال اوّل حكومت شاه سلطان حسين ، به سبب قدرت معنوى و علمى و توان اجتماعى علّامه مجلسى ، نيروى مذهبى نسبت به دربار ، برترى يافت، </w:t>
      </w:r>
      <w:r>
        <w:rPr>
          <w:rStyle w:val="FootnoteAnchor"/>
          <w:rtl w:val="true"/>
        </w:rPr>
        <w:footnoteReference w:id="3"/>
      </w:r>
      <w:r>
        <w:rPr>
          <w:rFonts w:ascii="IRNazanin" w:hAnsi="IRNazanin" w:eastAsia="IRNazanin"/>
          <w:color w:val="111111"/>
          <w:sz w:val="28"/>
          <w:sz w:val="28"/>
          <w:szCs w:val="28"/>
          <w:rtl w:val="true"/>
          <w:lang w:bidi="fa-IR"/>
        </w:rPr>
        <w:t>چنان كه به خواست علّامه ، شاه دستور داد شراب خانه ها تعطيل شود و در اصلاح اوضاع اخلاقى جامعه ، تلاش هايى صورت گرفت ؛ امّا با نقشه درباريان ، شاه به شرب خمر وا داشته شد و سپس ، اسير آن گرديد و بساط عيش و نوش ، ديگر بار در دربار برقرار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درباريان ، فحشا و منكرات در ميان عامّه مردم نيز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حسين ، در شرايطى بر تخت سلطنت نشست كه اخباريان بر مسند قضا نشسته و بر مساجد و مدارس ، مسلّط بودند و گرايش صفويان به اخباريان و فشار آنان نسبت به اهل عقل و عرفان ، و متّهم كردن آنان به كفر و الحاد و بدعت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وضعى را پيش آورده بود كه برخى از عالمان براى در امان ماندن از مزاحمت جاهلان و مأموران حكومت ،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انتخاب مى كردند و تظاهر به اخباريگرى مى كردند ، و گرنه به سرنوشت ملّا صدرا دچار مى شدند كه با اعمال فشار اخباريان بر شاه عبّاس ، حكم تبعيد و آوارگى وى صادر شد و اين ، نمونه اى از تسلّط اخباريان بر اوضاع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شاه سلطان حسين نيز با حكيم ملّا صادق اردستانى به همان شيوه عمل كرد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در اين زمان با روى آوردن برخى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 قاضيان و يا فرزندان آنها به دنيا طلبى و زندگى اشرافى ، پايه هاى مذهبى جامعه دچار ترديد و تزلزل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بين عالمان منسوب به صوفيگرى و مجتهدان از يك سو ، و دانشمندان اخبارىْ مسلك و فقيهان اصولى ، از سوى ديگر ، از نظر فرهنگى و مذهبى در ميام مردم ، انعكاس نامطلوبى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ها كه هر كدام ديگرى را فاقد ايمان مى دانست و بر ضدّ يكديگر به تأليف كتاب مى پرداختند ، مردم را نيز دچار تفرقه كرده ، به تدريج ، نسبت به آنان بى اعتماد مى نمود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در ادامه اين نوشتار و در بحث از جريان هاى فرهنگى به پاره اى از اين اختلاف ها و درگيرى ميان اين گروه 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حسين ، مردى خرافاتى و طبق عقايد صوفيان معتقد بود كه انسان در كار خود ، اختيارى ندارد و عقل و تدبير ، داراى نقش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به جاى توجّه به تربيت قهرمانان جنگى و مردان سياست ، به رقّاصان حرم سرا و شرب خمر ،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كرنليوس دوبروين ، نقّاش هلندى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 شيفته و فريفته زنان و پاى بند شهوت و هرزگى شده است و توجّهى به امور مملكت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رفتار ناپسند او ، عدل و داد از كشور ، رخت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بربسته و هرج و مرج و فساد ، رايج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علّت در راه هايى كه سابق امن بود ، اكنون دزد و راهزن مى بينم</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در چنين اوضاع اجتماعى نابه سامانى ، افغان ها به ايران حمله كردند و با محاصره اصفهان و سرانجام تصرّف آن ، علاوه بر ايجاد قحطى و كشتار فاجعه آميز عدّه بسيارى از مردم ، از نظر فرهنگى و علمى نيز ضايعات بسيارى پديد آوردند و عدّه اى از دانشمندان در اصفهان ، قزوين و شيراز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 به موارد زير مى 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على سكّاكى شيرازى ، در هنگام تسلّط افغانيان مهاجم بر شيراز در سال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ق ،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ميرزا مهدى شيرازى در همان غائله سلطه افغان ها بر شيراز در سال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 ،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مهدى مازندرانى در سال </w:t>
      </w:r>
      <w:r>
        <w:rPr>
          <w:rFonts w:ascii="IRNazanin" w:hAnsi="IRNazanin" w:eastAsia="IRNazanin"/>
          <w:color w:val="111111"/>
          <w:sz w:val="28"/>
          <w:sz w:val="28"/>
          <w:szCs w:val="28"/>
          <w:lang w:bidi="fa-IR"/>
        </w:rPr>
        <w:t>۱۱۴۰</w:t>
      </w:r>
      <w:r>
        <w:rPr>
          <w:rFonts w:ascii="IRNazanin" w:hAnsi="IRNazanin" w:eastAsia="IRNazanin"/>
          <w:color w:val="111111"/>
          <w:sz w:val="28"/>
          <w:sz w:val="28"/>
          <w:szCs w:val="28"/>
          <w:rtl w:val="true"/>
          <w:lang w:bidi="fa-IR"/>
        </w:rPr>
        <w:t xml:space="preserve"> ق ، پس از تسلّط افغان ها بر اصفهان به دست افغان هاى قندهارى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رضى قزوينى ، در حدود سال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 ، در آشوب افغانيان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 از علماى بزرگ شيعه در مبارزه با مهاجمان افغانى در ديال آباد قزوين بعد از سال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ق ، به شهادت رسيد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برخى عالمان ، از اصفهان متوارى شدند و به عراق يا جاهاى ديگر ، فرار كردند ، چنان كه ملّا محمّد جعفر بن طاهر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۱۱۵۱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اش بر منهج المقال مى گويد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تأليف آن ، در روزگار حمله افغان ها به ايران و تصرّف اصفهان ،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اصفهان گريختم و در يكى از كوه هاى ناحيه باكو در سال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ق ، مخفى شدم و هنگام تأليف ، جز تعدادى اندك ، كتابى نزدم نبود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عالمانى هم كه در اصفهان باقى مانده بودند ، در شرايط اسفبار و بسيار سختى به سر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اسماعيل خواجويى در آخر شرح چهل حديث خود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آن را تأليف كردم كه چشم بصيرت و ضمير تيره و تار و خون مسلمين كه در كتاب و سنّت ، ريختن آن حرام گرديده ،بر زمين ريخته شد و آبروهايى كه مصون بود ، به دست كافران فاجر بر باد رفت و اموال ، غارت گرديد و اولاد به اسارت در آمد ، درياهاى ستم در تلاطم و ابرهاى همّ و غم ، متراكم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افكار ، پريشان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احوال ، ذهن ثاقب و فكر صائب ، يافت نمى شود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افغان ها تنها به كشتن انسان هاى بى گناه اكتفا نكردند ؛ بلكه به تخريب علمى و فرهنگى نيز پرداختند ، چنان كه وقتى اشرف افغان ، محمود را كه ـ دچار جنون شده بود ـ كشت و خود بر تخت پادشاهى تكيه زد ، در وسط شهر ، بنايى برافراشت كه به خاطر آن ، حدود پانصد حمّام ، مدرسه و مسجد در كمتر از مدّت شش ماه خراب گرديد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بدين ترتيب ، زوال حكومت صفويه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صفويه كه از نيروى مذهبى تشيّع براى تحكيم قدرت خود ، بهره اى بسيار بردند ، در اواخر به سبب ضعف تدبير و عيّاشى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حفظ دولت خويش نبودند ، امّا در طول اين دوران ، تشيّع از چنان موقعيت محكم و استوارى برخوردار شده بود كه نه زوال صفويه ، و نه هيچ يك از تحوّلات نظامى و سياسى بعد از آن ، در جايگاه اجتماعى شيعه ، اثر تعيين كننده اى نداشت و هر يك از قدرت هاى افشارى ، زندى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استقرار يافتند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2258_16774"/>
    </w:p>
    <w:p>
      <w:pPr>
        <w:pStyle w:val="Heading5"/>
        <w:numPr>
          <w:ilvl w:val="4"/>
          <w:numId w:val="1"/>
        </w:numPr>
        <w:rPr/>
      </w:pPr>
      <w:bookmarkStart w:id="23" w:name="__RefHeading___Toc1706423_3804643083"/>
      <w:bookmarkStart w:id="24" w:name="_Toc9"/>
      <w:bookmarkEnd w:id="22"/>
      <w:bookmarkEnd w:id="23"/>
      <w:r>
        <w:rPr>
          <w:rtl w:val="true"/>
        </w:rPr>
        <w:t>دوره افشاريه</w:t>
      </w:r>
      <w:bookmarkEnd w:id="24"/>
    </w:p>
    <w:p>
      <w:pPr>
        <w:pStyle w:val="BookText"/>
        <w:rPr/>
      </w:pPr>
      <w:r>
        <w:rPr>
          <w:rFonts w:ascii="IRNazanin" w:hAnsi="IRNazanin" w:eastAsia="IRNazanin"/>
          <w:color w:val="111111"/>
          <w:sz w:val="28"/>
          <w:sz w:val="28"/>
          <w:szCs w:val="28"/>
          <w:rtl w:val="true"/>
          <w:lang w:bidi="fa-IR"/>
        </w:rPr>
        <w:t>ناگزير از رعايت حريم مذهب و نيروى مذهبى بودند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دوره افشاريهحكومت افشارى با تاج گذارى رسمى نادر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تهماسب قلى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۱۱۴۸</w:t>
      </w:r>
      <w:r>
        <w:rPr>
          <w:rFonts w:ascii="IRNazanin" w:hAnsi="IRNazanin" w:eastAsia="IRNazanin"/>
          <w:color w:val="111111"/>
          <w:sz w:val="28"/>
          <w:sz w:val="28"/>
          <w:szCs w:val="28"/>
          <w:rtl w:val="true"/>
          <w:lang w:bidi="fa-IR"/>
        </w:rPr>
        <w:t xml:space="preserve"> ق ، آغاز شد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در اين دوره ، بيشتر به امور نظامى توجّه مبذول مى شد و به گفته برخى دوره زمامدارى نادر از ابتداى ورود به خدمت شاه تهماسب تا واپسين لشكركشى به مرزهاى باختر را بايد روزگار پادشاهى نظامى تمام عيار در ايران دانست ؛ زيرا سرگرم بودن نادر به كار سپاه ، توجّه او به تشكيل وحدت ارضى ايران ، دفع اجانب و باز پس گرفتن ولايات از دست رفته ، مجال براى توجّه او به امور داخلى و استقرار سازمان هاى اجتماعى و انتظامات ادارى باقى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با وجود پيروزى هاى درخشان و خدمات شايان نادر و حيثيت و اعتبارى كه او براى ايران به دست آورد ، ايرانيان از همان آغاز كار ، از وى ناخشنود بودند ، چه ، بر خلاف مفاد شروط عرضه شده توسط نادر در روز نخست تاجگذارى در دشت مغان مبنى بر به رسميت شناختن تشيّع ، به عنوان مذهب جعفرى و ركن پنجم در كنار چهار مذهب اهل سنّت و حمايت از آن ـ كه به عقيده برخى براى به دست آوردن قلوب ايرانيان يا فريب آنان بوده است ـ از آن جا كه از خانواده اى سنّى بود ، در بر انداختن مذهب شيعه ، جلوگيرى از آداب و مراسم دينى شيعيان و ضبط موقوفات آنان ، كوشش بسيار داشت ؛ چنان كه در همان شوراى تاريخى دشت مغان ، شاه اسماعيل صفوى را به باد انتقاد گرفت و وى را متّهم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صلاح دولت خود ، مذهب تسنّن را متروك ، و تشيّع را شايع و مسلوك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 سبّ و رفض را كه فعل بيهوده و مايه مفاسد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 در السنه و افواه عوام و اوباش ، جارى كرد و شرر شرارت را به چخماق دو به هم زنى برانگيخت و خاك ايران را به خون فتنه و فساد آميخت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 يكى از شرايط خود براى پذيرفتن پادشاهى را اين نكته اعلام كرد كه ايرانيان ، بايد اعمال مربوط به مذهب شيعه را كه به وسيله شاه اسماعيل اوّل اعلام گرديد ، ترك كنند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همچنين در سال </w:t>
      </w:r>
      <w:r>
        <w:rPr>
          <w:rFonts w:ascii="IRNazanin" w:hAnsi="IRNazanin" w:eastAsia="IRNazanin"/>
          <w:color w:val="111111"/>
          <w:sz w:val="28"/>
          <w:sz w:val="28"/>
          <w:szCs w:val="28"/>
          <w:lang w:bidi="fa-IR"/>
        </w:rPr>
        <w:t>۱۱۴۸</w:t>
      </w:r>
      <w:r>
        <w:rPr>
          <w:rFonts w:ascii="IRNazanin" w:hAnsi="IRNazanin" w:eastAsia="IRNazanin"/>
          <w:color w:val="111111"/>
          <w:sz w:val="28"/>
          <w:sz w:val="28"/>
          <w:szCs w:val="28"/>
          <w:rtl w:val="true"/>
          <w:lang w:bidi="fa-IR"/>
        </w:rPr>
        <w:t xml:space="preserve"> ق ، پس از تاجگذارى ، بخش نامه اى به سراسر ايران فرستاد مبنى بر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طريقه هاى مذهبى حنفى و جعفرى به هم نزديك اند ، بايد عموم اهالى ايران به سه خليفه اوّل ، احترام بگذارند و در اذان و اقامه ، سخنان مخالف اهل سنّت بر زبان نياورند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امّا نادر با وجود شدّت عمل ، در منع تعزيه خوانى و عزادارى شيعيان ، توفيقى نيافت و با اين كه ايل افشار از اركان مستحكم پادشاهان صفوى بود ، نادر ، صفويان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و تلاش مى كرد تا نام و نشان صوفيه را از ميان بردارد و مردم را به فراموش كردن آن خاندان و از ياد بردن آثار خيرشان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گذشته از زندانى نگاه داشتن تهماسب دوم ، عبّاس سوم را نيز از نظرها دور نگاه مى داشت تا خاطره آل صفى از ذهن مردم ايران ،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صاحب نظران ، دليل عمده ناكامى وى در اين كار ، رابطه عميقى بود كه شاهان صفوى در طى دو قرن و نيم ميان خود ، مذهب و مردم به وجود آورده بودند و نادر ـ كه تنها به نيروى شمشير به سلطنت رسيده بود ـ به همان سادگى قادر نبود كه مهر و علقه پادشاهان صفوى را كه بر اثر تبليغات ممتد با عواطف و احساسات مذهبى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2258_16776"/>
    </w:p>
    <w:p>
      <w:pPr>
        <w:pStyle w:val="Heading5"/>
        <w:numPr>
          <w:ilvl w:val="4"/>
          <w:numId w:val="1"/>
        </w:numPr>
        <w:rPr/>
      </w:pPr>
      <w:bookmarkStart w:id="26" w:name="__RefHeading___Toc1706425_3804643083"/>
      <w:bookmarkStart w:id="27" w:name="_Toc10"/>
      <w:bookmarkEnd w:id="25"/>
      <w:bookmarkEnd w:id="26"/>
      <w:r>
        <w:rPr>
          <w:rtl w:val="true"/>
        </w:rPr>
        <w:t>تلاش براى اتّحاد مذاهب اسلامى</w:t>
      </w:r>
      <w:bookmarkEnd w:id="27"/>
    </w:p>
    <w:p>
      <w:pPr>
        <w:pStyle w:val="BookText"/>
        <w:rPr/>
      </w:pPr>
      <w:r>
        <w:rPr>
          <w:rFonts w:ascii="Amiri" w:hAnsi="Amiri" w:eastAsia="Amiri" w:cs="Amiri"/>
          <w:color w:val="111111"/>
          <w:sz w:val="28"/>
          <w:sz w:val="28"/>
          <w:szCs w:val="28"/>
          <w:rtl w:val="true"/>
          <w:lang w:bidi="ar-SA"/>
        </w:rPr>
        <w:t>مردم عجين شده بود ، از دل ايرانيان ، بيرون ببرد</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نادر ، پس از نشستن بر تخت شاهى ، پنهانى در صدد آن بود كه به همراه افغان ها ، سران شيعه را از ميان بردارد؛ امّا جنگ هاى پياپى به وى مجال نداد و اين خواسته او عملى نشد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برخى از محقّقان ، رفتار نادر نسبت به شيعه را تنها يك سياست مذهبى مى دانند كه وى پس از ظهور دلاورى هايى از افغانى هاى ارتش نادرى ، آن را در پيش گرفت و پيش از آن ، وى بيشتر به هموطنان شيعى مذهب خود ، توجّه و تكيه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پس از نبرد دلاورانه افغان ها در آن سوى پل بغداد ، از راه الفت و محبّت نسبت به سنّيان افغان در آمد و گروهى را مأمور جلوگيرى از بى حرمتى به مزار ابو حنيفه نمود و به تزيين مقبره او همّت گماشت ؛ </w:t>
      </w:r>
      <w:r>
        <w:rPr>
          <w:rStyle w:val="FootnoteAnchor"/>
          <w:rtl w:val="true"/>
        </w:rPr>
        <w:footnoteReference w:id="17"/>
      </w:r>
      <w:r>
        <w:rPr>
          <w:rFonts w:ascii="IRNazanin" w:hAnsi="IRNazanin" w:eastAsia="IRNazanin"/>
          <w:color w:val="111111"/>
          <w:sz w:val="28"/>
          <w:sz w:val="28"/>
          <w:szCs w:val="28"/>
          <w:rtl w:val="true"/>
          <w:lang w:bidi="fa-IR"/>
        </w:rPr>
        <w:t>ولى سخنان صريح و مواضع نادر نسبت به شيعه در روز تاج گذارى ، خلافِ اين را مى رساند و بيانگر آن است كه او از آغاز با شيعه سرِ ستيز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احوال ، برخى ديگر او را از قبيله قرخلوى افشار و جزو طوايف شاهسون دانسته ، مى گويند در شيعه بودن آنان ، ترديدى نمى توان داشت و نام هاى فرزندان وى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قلى ، مرتضى قلى ، امامقلى ، عليقلى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شواهد شيعه بودن او دانسته اند ؛ </w:t>
      </w:r>
      <w:r>
        <w:rPr>
          <w:rStyle w:val="FootnoteAnchor"/>
          <w:rtl w:val="true"/>
        </w:rPr>
        <w:footnoteReference w:id="18"/>
      </w:r>
      <w:r>
        <w:rPr>
          <w:rFonts w:ascii="IRNazanin" w:hAnsi="IRNazanin" w:eastAsia="IRNazanin"/>
          <w:color w:val="111111"/>
          <w:sz w:val="28"/>
          <w:sz w:val="28"/>
          <w:szCs w:val="28"/>
          <w:rtl w:val="true"/>
          <w:lang w:bidi="fa-IR"/>
        </w:rPr>
        <w:t>ولى چنين شواهدى چندان قابل اعتنا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براى اتّحاد مذاهب اسلامىنادر پس از اين كه به سبب تعصّب كوركورانه عالمان اهل سنّت عثمانى و اغتشاش هاى پياپى داخلى نتوانست سياست هاى اعلام شده قبلى خود را به اجرا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درآورد ، ناچار شد در آخر كار با گرد آوردن عالمان شيعه و سنّى از سراسر ايران و مواجهه آنان با شيخ الاسلام و برخى ديگر از عالمان عثمانى ، نوعى توافق ميان آنان پديد آورد تا شايد بتواند از دامنه اختلاف ها بكاهد و از حالت دشمنى و خصومت را كه در اين ميان وجود داشت ،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تلاش نادر به سال </w:t>
      </w:r>
      <w:r>
        <w:rPr>
          <w:rFonts w:ascii="IRNazanin" w:hAnsi="IRNazanin" w:eastAsia="IRNazanin"/>
          <w:color w:val="111111"/>
          <w:sz w:val="28"/>
          <w:sz w:val="28"/>
          <w:szCs w:val="28"/>
          <w:lang w:bidi="fa-IR"/>
        </w:rPr>
        <w:t>۱۱۵۶</w:t>
      </w:r>
      <w:r>
        <w:rPr>
          <w:rFonts w:ascii="IRNazanin" w:hAnsi="IRNazanin" w:eastAsia="IRNazanin"/>
          <w:color w:val="111111"/>
          <w:sz w:val="28"/>
          <w:sz w:val="28"/>
          <w:szCs w:val="28"/>
          <w:rtl w:val="true"/>
          <w:lang w:bidi="fa-IR"/>
        </w:rPr>
        <w:t xml:space="preserve"> ق ، در بغداد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عالمان عثمانى دست به دست ديگر مردم آن سرزمين دادند و از تمكين نسبت به قرارداد بين عالمان شيعه و سنّى سر باز زدند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با وجود احترام ظاهرى نادر شاه نسبت به عالمان دينى شيعه ، وضعيت فرهنگى ـ اجتماعى جامعه چندان مطلوب نبود و دانشمندان شيعه ، امنيت جانى نداشتند و نادر با كمترين بهانه با گزارش هاى نارواى توطئه گران ، آنان را به شهادت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 مى توان از شهادت عالمانى مانند علّامه ميرزا محمّد حسين پير ، قاضى ارتش نادر ،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شكوه و جلال و هوش سرشار برخوردار بود و نادر به سبب اين ويژگى ها ، قصد كشتن او را كرد ، بدين ترتيب كه او را از سمت قضا بر كنار كرد و به حكومت اصفهان گمارد و پس از يك سال به بهانه اى او را در سال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ق ،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محمّد زكى بن ابراهيم ، دانشمند و خطيب كرمانشاهى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رضا شيرازى از نوادگان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نصراللّه بن حسين حائرى معروف به سيّد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توسط نادر به شهادت رسيدند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در دوره جانشينان نادر نيز كه همچنان درگير رقابت و كشمكش هاى نظامى بودند ، تحوّل چشمگيرى در امور اجتماعى و فرهنگى ايران ، مشاهده نمى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2258_16778"/>
    </w:p>
    <w:p>
      <w:pPr>
        <w:pStyle w:val="Heading5"/>
        <w:numPr>
          <w:ilvl w:val="4"/>
          <w:numId w:val="1"/>
        </w:numPr>
        <w:rPr/>
      </w:pPr>
      <w:bookmarkStart w:id="29" w:name="__RefHeading___Toc1706427_3804643083"/>
      <w:bookmarkStart w:id="30" w:name="_Toc11"/>
      <w:bookmarkEnd w:id="28"/>
      <w:bookmarkEnd w:id="29"/>
      <w:r>
        <w:rPr>
          <w:rtl w:val="true"/>
        </w:rPr>
        <w:t>دوره زنديه</w:t>
      </w:r>
      <w:bookmarkEnd w:id="30"/>
    </w:p>
    <w:p>
      <w:pPr>
        <w:pStyle w:val="BookText"/>
        <w:rPr/>
      </w:pPr>
      <w:r>
        <w:rPr>
          <w:rFonts w:ascii="IRNazanin" w:hAnsi="IRNazanin" w:eastAsia="IRNazanin"/>
          <w:color w:val="111111"/>
          <w:sz w:val="28"/>
          <w:sz w:val="28"/>
          <w:szCs w:val="28"/>
          <w:rtl w:val="true"/>
          <w:lang w:bidi="fa-IR"/>
        </w:rPr>
        <w:t>دوره زنديهافراد ايل زند ، پيرو آيين تشيّع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خان ، مؤسّس زنديه نيز خود ، مردى متديّن و پايبند به حفظ آداب و مراسم مذهبى بود و حتّى به تقليد شاهان صفوى ، در ايّام محرّم ، مراسم سوگوارى بر پا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خان ، گرچه مردى متديّن بود ، ولى در امور مذهبى ، تعصّب چندانى نداشت و مانند شاهان دوره آخر صفويه ، باورهاى شخصى او به مقاصد سياسى زيانى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پيروان تمام اديان را محترم مى شمرد و از لحاظ پيمان هاى اجتماعى و مقرّرات كشورى ، ميان افراد ملّت ، فرقى نمى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بيشتر تاريخنگاران ، كريم خان ، خواندن و نوشتن نمى دانست ؛ ولى نسبت به دانشمندان ، رفتارى احترام آميز داشت و بويژه به عرفا و مشايخ ايشان ، بسيار دلبسته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وجود برخى از وزراى دانش دوست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فراهانى ،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همراه ميرزا محمّد جعفر ، از منشيان قديم نادرشاه ، امور كشور را اداره مى كرد ، در ترويج علوم و معارف در آن زمان ، بى تأثير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خان ، پس از استقرار حكومت خود ، جز گشودن بصره ، كار نظامى ديگرى نكرد ؛ بلكه بيشتر اوقات خود را در شيراز ، صرف خوشگذرانى مى كرد و در رفاه حال مردم مى كوشيد و همين كوشش وى در فراهم آوردن آسايش مردم و دفع بيداد از ايشان ، او را نزد هم زمانانش دوست داشتنى و از ديد تاريخ ، سر بلند و نيك نام ساخته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سلسله زنديه ، از سال </w:t>
      </w:r>
      <w:r>
        <w:rPr>
          <w:rFonts w:ascii="IRNazanin" w:hAnsi="IRNazanin" w:eastAsia="IRNazanin"/>
          <w:color w:val="111111"/>
          <w:sz w:val="28"/>
          <w:sz w:val="28"/>
          <w:szCs w:val="28"/>
          <w:lang w:bidi="fa-IR"/>
        </w:rPr>
        <w:t>۱۱۶۳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ق ، بر تمام ايران ، به استثناى خراسان كه در دست شاهرخ افشارى بود ، حكومت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كريم خان در سيزدهم صفر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2258_16779"/>
    </w:p>
    <w:p>
      <w:pPr>
        <w:pStyle w:val="Heading5"/>
        <w:numPr>
          <w:ilvl w:val="4"/>
          <w:numId w:val="1"/>
        </w:numPr>
        <w:rPr/>
      </w:pPr>
      <w:bookmarkStart w:id="32" w:name="__RefHeading___Toc1706429_3804643083"/>
      <w:bookmarkStart w:id="33" w:name="_Toc12"/>
      <w:bookmarkEnd w:id="31"/>
      <w:bookmarkEnd w:id="32"/>
      <w:r>
        <w:rPr>
          <w:rtl w:val="true"/>
        </w:rPr>
        <w:t>دوره قاجاريه</w:t>
      </w:r>
      <w:bookmarkEnd w:id="33"/>
    </w:p>
    <w:p>
      <w:pPr>
        <w:pStyle w:val="BookText"/>
        <w:rPr/>
      </w:pP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 xml:space="preserve"> ق ، در مجموع ، هشت نفر به حكومت رسيدند كه در اين فاصله ، جز ناآرامى ، رقابت ، درگيرى و كور ساختن و قتل رقيبان ، چيز قابل توجّهى به چشم نمى خورد و قريب دوازده سال ، بين آقا محمّد خان قاجار و شاهزادگان زنديه ، زد و خورد بود و اين كشمكش ها ، در نهايت به پيروزى آقا محمّدخان قاجار گرديد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دوره قاجاريهقاجاريه ، طايفه اى اند در اصل از نژاد مغول و ظاهرا از قبايلى بودند كه به همراه كشور گشايان تاتار در دوره چنگيز و بازماندگان او از مغولستان به سرزمين هاى اسلامى آمدند و در قسمت بين شام و ايران ، بخصوص در نواحى ارمنستان ، ماندگار شدند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حكومت اين سلسله بر ايران با پادشاهى آقا محمّد خان ، فرزند بزرگ تر محمّد حسن خان قاجار ،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سلسله قاجار ، داراى اعتقادات مذهبى متعصّبانه اى بودند و از لحاظ كاربردى نيز سياست مذهبى اى پيشه مى كردند تا جامعه و رهبران دينى را نسبت به خويش ، بدبين نكنند و از تضادّ ميان حاكميت و نهادهاى دينى و مذهبى پيشگيرى كنند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در اين ميان ، فتحعلى شاه قاجار ، بيش از ديگر شاهان اين سلسله در جلب نظر و كسب رضايت عالمان تراز اوّل شيعه نسبت به خود ، تلاش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 در اين زمينه ، از هيچ كوششى فروگذار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آغاز حكومت خود بر آن شد تا با كسب تفويض حكومت از سوى مراجع دينى شيعيان ، به سلطنت خود ، وجهه شرعى ببخشد؛ امّا فقيهانى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ميرزاى قمى و كاشف الغطاء ، تنها حقّ حاكميت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سياسى شاه را ، آن هم بدون مشروعيت ، پذيرفتند و با او نوعى همكارى كردند و با اتّخاذ شيوه اى دقيق و حكيمانه ، ضمن رعايت مصلحت امّت اسلامى ، از هر گونه سوء استفاده شاه جلوگيرى مى كردند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در اين جا به چند نمونه از تلا ش هاى فتحعلى شاه براى تأمين نظر عالمان دين ،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۱۲۳۵</w:t>
      </w:r>
      <w:r>
        <w:rPr>
          <w:rFonts w:ascii="IRNazanin" w:hAnsi="IRNazanin" w:eastAsia="IRNazanin"/>
          <w:color w:val="111111"/>
          <w:sz w:val="28"/>
          <w:sz w:val="28"/>
          <w:szCs w:val="28"/>
          <w:rtl w:val="true"/>
          <w:lang w:bidi="fa-IR"/>
        </w:rPr>
        <w:t xml:space="preserve"> ق ، فقهاى گيلان ، در نامه اى به شاه اطلّاع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 شاهزاده محمّد رضا ميرزا و على خان اصفهانى ، وزير او ، با درويشان نعمة اللهى ارادتى به نهايت دارند و به تسويلات ايشان شاهزاده نيز از ارادت كيشان درويشان است و هم اكنون از بى قيدى اين جماعت ، كس نام از جمعه و جماعت نبرد و آيات شريعت ، منهدم و مطموس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فتحعلى شاه ، به بهانه شكار تا طارم مى رود و شاهزاده محمّد رضا ميرزا و ملازمان او را حاضر كرده ، مورد عتاب قرار مى دهد و وزير او را عزل مى كند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همچنين در سال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ق ، نامه اى از عالمان اصفهان به شاه مى رسد كه حاجى هاشم خان در هتك حرمت مردم و اخذ مال ايشان ، از هيچ چيز ، فروگذار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سوى اصفهان حركت مى كند و پس از احضار هاشم خان ، او را كور مى كند و حاكم اصفهان را كه به جهت رابطه فاميلى در تأديب هاشم خان كوتاهى كرده ، به پرداخت پنجاه هزار تومان زرِ مسكوك به خزانه شاه ، جريمه مى كند و با خود دارى حاكم از پرداخت اين مبلغ ، شاه او را عزل كرده ، سلطان محمّد ميرزا را به حكومت اصفهان ، نصب مى كند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2258_16781"/>
    </w:p>
    <w:p>
      <w:pPr>
        <w:pStyle w:val="Heading4"/>
        <w:numPr>
          <w:ilvl w:val="3"/>
          <w:numId w:val="1"/>
        </w:numPr>
        <w:rPr/>
      </w:pPr>
      <w:bookmarkStart w:id="35" w:name="__RefHeading___Toc1706431_3804643083"/>
      <w:bookmarkStart w:id="36" w:name="_Toc13"/>
      <w:bookmarkEnd w:id="34"/>
      <w:bookmarkEnd w:id="35"/>
      <w:r>
        <w:rPr>
          <w:rtl w:val="true"/>
        </w:rPr>
        <w:t>جريان هاى فرهنگى سده هاى دوازدهم و سيزدهم</w:t>
      </w:r>
      <w:bookmarkEnd w:id="36"/>
    </w:p>
    <w:p>
      <w:pPr>
        <w:pStyle w:val="Heading5"/>
        <w:numPr>
          <w:ilvl w:val="4"/>
          <w:numId w:val="1"/>
        </w:numPr>
        <w:rPr/>
      </w:pPr>
      <w:bookmarkStart w:id="37" w:name="__RefHeading___Toc1706433_3804643083"/>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اين گونه نامه ها و گزارش ها بيانگر آن است كه گماشتگان شاه در ولايات ، نه تنها در تأمين آسايش و رفاه مردم و بهبود وضع اجتماعى ـ فرهنگى منطقه تحت حاكميت خود ، تلاش نمى كردند ، بلكه برعكس ، آنان را از جهات مختلف در تنگنا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شاه حاكمى را عزل مى كرد ، معلوم نبود جايگزين او تا چه حد در رفع كاستى ها و مفاسد به جاى مانده از نفر قبلى كوشش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مفيدى كه در دوران قاجاريه به عمل آمد ، بيشتر در دوره ناصرالدين شاه و به دست ميرزا تقى خان امير كبير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اصلاح امور مالى ، اصلاح نظام ، تأسيس مدرسه دارالفنون و استخدام معلّمان اروپايى براى تدريس و اعزام دانشجو به اروپا براى تحصيل در صنايع مختلف و تأسيس روزنامه ، ترجمه و انتشار كتب خارجى ، توسعه صنايع و ايجاد كارخانه و تأسيس پست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در سال </w:t>
      </w: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xml:space="preserve"> ق ، در همه شهرهاى معتبر كشور ، چاپارخانه تأسيس كرد و اوّلين خطّ تلگراف در زمان ناصرالدين شاه احداث شد و به تدريج ، تكميل گرديد و ضرّاب خانه كه تا آن زمان وضع مطلوبى نداشت ،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قاجاريه ، ايران با تمدّن غرب ، آشنا شد و با كشورهاى غربى رابطه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در فاصله بين انقراض دولت صفويه و قاجاريه ، دولت ايران با كشورهاى اروپايى روابط اندكى داشت ، ولى معاهده هاى بين ايران و كشورهاى غربى در دوران قاجاريه منعقد 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جريان هاى فرهنگى سده هاى دوازدهم و سيزدهمجريان هاى فرهنگى عمده در جهان تشيّع در دو قرن هاى دوازدهم و سيزدهم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صوفيگرى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2258_16782"/>
    </w:p>
    <w:p>
      <w:pPr>
        <w:pStyle w:val="Heading5"/>
        <w:numPr>
          <w:ilvl w:val="4"/>
          <w:numId w:val="1"/>
        </w:numPr>
        <w:rPr/>
      </w:pPr>
      <w:bookmarkStart w:id="40" w:name="__RefHeading___Toc1706435_3804643083"/>
      <w:bookmarkStart w:id="41" w:name="_Toc15"/>
      <w:bookmarkEnd w:id="39"/>
      <w:bookmarkEnd w:id="40"/>
      <w:r>
        <w:rPr/>
        <w:t>۱</w:t>
      </w:r>
      <w:r>
        <w:rPr>
          <w:rtl w:val="true"/>
        </w:rPr>
        <w:t xml:space="preserve">. </w:t>
      </w:r>
      <w:r>
        <w:rPr>
          <w:rtl w:val="true"/>
        </w:rPr>
        <w:t>صوفيگرى</w:t>
      </w:r>
      <w:bookmarkEnd w:id="41"/>
    </w:p>
    <w:p>
      <w:pPr>
        <w:pStyle w:val="Heading6"/>
        <w:numPr>
          <w:ilvl w:val="5"/>
          <w:numId w:val="1"/>
        </w:numPr>
        <w:rPr/>
      </w:pPr>
      <w:bookmarkStart w:id="42" w:name="__RefHeading___Toc1706437_3804643083"/>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اخباريگرى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اصوليگرى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شيخيگرى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بابيگرى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بهاييگرى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صوفيگرىتصوّف ، طريقه اى معنوى است كه پيروان آن معتقدند به وسيله تصفيه باطن و تزكيه نفس ، انوار حقايق بر قلب شخص ، اشراق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طريقه در اديان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برهمايى و بودايى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يهود ، مسيحيت ، مانويت و اسلام ،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صوفيان اسلامى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 در حقيقت ، جز علم باطن نيست و اين ، همان علمى است كه از طريق ارث ، از رسول خدا به على بن ابى طالب عليه السلام رسيد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برخى از محقّقان ، ابوهاشم كوفى را كه در اواخر دوره بنى اميّه مى زيست ، اوّلين بنيان گذار تصوّف و نخستين كسى مى دانند كه در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w:t>
      </w:r>
      <w:r>
        <w:rPr>
          <w:rStyle w:val="FootnoteAnchor"/>
          <w:rtl w:val="true"/>
        </w:rPr>
        <w:footnoteReference w:id="30"/>
      </w:r>
      <w:r>
        <w:rPr>
          <w:rFonts w:ascii="IRNazanin" w:hAnsi="IRNazanin" w:eastAsia="IRNazanin"/>
          <w:color w:val="111111"/>
          <w:sz w:val="28"/>
          <w:sz w:val="28"/>
          <w:szCs w:val="28"/>
          <w:rtl w:val="true"/>
          <w:lang w:bidi="fa-IR"/>
        </w:rPr>
        <w:t>و اين ، به سبب آن بود كه او مانند رهبانان ، جامه هاى پشمين و خشن مى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اردبيلى ، در حديقة الشيعة نقل مى كند كه امام صادق عليه السلام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فاسِدُ العَقيدةِ جِدّا و هُوَ الَّذى ابتَدَعَ مَذهبا يُقالُ لَهُ التَّصَوُفُ وَ جَعَلَهُ مَفرّا لِعَقيدَتِهِ الخَبيثِة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ابو هاشم ، عقيده بسيار فاسدى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مذهبى را با نام تصوّف اختراع كرد و آن را گريزگاهى براى عقيده پليد خود ساخت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2258_16783"/>
    </w:p>
    <w:p>
      <w:pPr>
        <w:pStyle w:val="Heading6"/>
        <w:numPr>
          <w:ilvl w:val="5"/>
          <w:numId w:val="1"/>
        </w:numPr>
        <w:rPr/>
      </w:pPr>
      <w:bookmarkStart w:id="45" w:name="__RefHeading___Toc1706439_3804643083"/>
      <w:bookmarkStart w:id="46" w:name="_Toc17"/>
      <w:bookmarkEnd w:id="44"/>
      <w:bookmarkEnd w:id="45"/>
      <w:r>
        <w:rPr>
          <w:rtl w:val="true"/>
        </w:rPr>
        <w:t>تأويل آيات و روايات و جعل حديث</w:t>
      </w:r>
      <w:bookmarkEnd w:id="46"/>
    </w:p>
    <w:p>
      <w:pPr>
        <w:pStyle w:val="BookText"/>
        <w:rPr/>
      </w:pPr>
      <w:r>
        <w:rPr>
          <w:rFonts w:ascii="IRNazanin" w:hAnsi="IRNazanin" w:eastAsia="IRNazanin"/>
          <w:color w:val="111111"/>
          <w:sz w:val="28"/>
          <w:sz w:val="28"/>
          <w:szCs w:val="28"/>
          <w:rtl w:val="true"/>
          <w:lang w:bidi="fa-IR"/>
        </w:rPr>
        <w:t>مقدّس اردبيلى ، از احمد بن محمّد بن ابى نصر بزنطى و محمّد بن اسماعيل بن بَزيع ، از امام رضا عليه السلام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عِندَهُ الصوفية و لم ينكرهم بلسانه و قلبه فليس منّا و من أنكرهم فكانما جاهد الكفّار بين يدى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نزد او از صوفيه ياد شود و آنها را با زبان و دلش انكار نكند ، از ما نيست و هر كه آنان را رد كند ، گويى پيش روى رسول خدا با كافران ، جهاد كرده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تأويل آيات و روايات و جعل حديثنكته قابل توجّهى كه به رابطه صوفيه و حديث شيعه مربوط مى شود ، اين است كه دست كم گروهى از اين طايفه ، آيات قرآن كريم و احاديث خاندان عصمت و طهارت را وفق مراد خود ، تفسير و تأويل مى كنند تا بدين وسيله ، مدّعاى خود را اثبات كنند و نظر ديگران را به خود ، جلب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احاديثى كه اينان براى تأييد رأى خود مورد استفاده قرار داده اند ،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از سوى ديگر ، بر اساس پاره اى شواهد ، برخى از صوفيه براى توجيه اعمال خود از جعل حديث نيز ابايى نداشته اند ، چنان كه مقدّس اردبيلى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عشاقيه 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از غايت بى ديانتى و خدا ناترسى ، بر پيغمبر خدا افترا زنند و گويند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حديث است و پيغمبر ، چنين فرموده است و با محمل قرار دادن چنين دروغ هايى ، در عشق ورزيدن مَجازى ، خود را مُجاز مى شمارند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نمونه ديگر اين است كه عين القضاة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اسلام نسبت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 دهد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ربّى ليلة المعراج على صورة شابّ أمرَدٍ</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احتجاج امام صادق عليه السلام با گروهى از صوفيه در باب لزوم طلب رزق نيز گواه روشنى بر انحراف و اعوجاج فكرى ، دستِ كم در ميان عدّه اى از اين افراد و استفاده نادرست آنان از آيات و روايات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نكته جالب ديگر اين كه صوفيان ، در منابر و مجالس خود ،بسيارى از گفته هاى امامان معصوم عليهم السلام را مورد تفسير و تأويل قرار مى دادند ؛ امّا آن گفته ها و اخبار را به مشايخ خود نسبت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توجيه اين نسبت هاى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 از باب تقيّه و كتمان اسرار و براى در امان ماندن آنان از شرّ تكفير و انتساب به بدعت و گرفتارى هاى 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چند مورد از احاديثى كه به مشايخ صوفيه نسبت داده اند ،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 قبل أن تفقدونى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از امام على عليه السلام است كه به مالك دينار ، نسبت داده اند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حديث نيز از امام على عليه السلام است كه به سهل بن عبد اللّه شوشترى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صلى الله عليه و آله و امام على عليه السلام روايت شده كه به جنيد ، نسبت داده شده است</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الناس بالرضا عن البدا أهل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عليه السلام است ، </w:t>
      </w:r>
      <w:r>
        <w:rPr>
          <w:rStyle w:val="FootnoteAnchor"/>
          <w:rtl w:val="true"/>
        </w:rPr>
        <w:footnoteReference w:id="40"/>
      </w:r>
      <w:r>
        <w:rPr>
          <w:rFonts w:ascii="Amiri" w:hAnsi="Amiri" w:eastAsia="Amiri" w:cs="Amiri"/>
          <w:color w:val="111111"/>
          <w:sz w:val="28"/>
          <w:sz w:val="28"/>
          <w:szCs w:val="28"/>
          <w:rtl w:val="true"/>
          <w:lang w:bidi="ar-SA"/>
        </w:rPr>
        <w:t>امّا آن را به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عيّاض نسبت داده اند</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سيّد حيدر آملى ، معتقد است كه تصوّف و تشيّع ، مأخذ و مشربشان يكى است كه همان قول خداى تعالى و رسول صلى الله عليه و آله و ائمه معصوم عليهم السلام است ، با اين تفاوت كه صوفيان ، اصول دين را به حَسَب باطن ، از لحاظ طريقت از ائمه عليهم السلام گرفته اند و شيعه ،آن اصول را به حَسَب ظاهر ، يعنى از لحاظ شريعت ، از امامان خويش عليهم السلام دريافت كرده اند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شهيد مرتضى مطهرّى ، در كتاب خدمات متقابل اسلام و ايران ، عرفان و تصوّف را به عنوان يك مدخل ، مورد بحث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عرفان و تصوّف را يكى از علومى كه در دامان فرهنگ اسلامى زاده شده ، معرّفى مى كند و با ذكر دو بخش نظرى و عملى براى عرفان ، سه ديدگاه را درباره عرفان بيان مى كند كه صاحبان دو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فقها و محدّثان اسلامى و گروهى از متجدّدان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با انگيزه اى ، معتقدند عرفان با اسلام در مخالفت و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 ضمن پذيرفتن انحرافات و بدعت هاى فراوان در فرقه عرفان و تصوّف كه با قرآن و سنّت معتبر ، موافق نيست ، عارفان را ضدّ اسلام نمى دانند و معتقدند اشتباهات عرفا ، مانند اشتباهات ساير طبقات فرهنگى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 فيلسوفان ، مفسّران و فقيهان ، از روى سوء نيّت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 پس از بيان نظرياتى درباره منشأ و خاستگاه عرفان و تصوّف ، تاريخچه مختصرى براى آن تا پايان قرن نهم هجرى ذكر مى كند و معتقد است كه تصوّف رسمى ايران پس از قرن نهم ، بيشتر غرق در آداب و ظواهر و احيانا بدعت هايى كه ايجاد كرده ، مى شود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بتوان گفت به دليل همين مفاسدى كه در عرصه اعتقاد و عمل از پاره اى صوفيان به ظهور رسيد ، عدّه اى از دانشمندان شيعه در ردّ صوفيه به نگارش كتاب و رساله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درايه نثار فَتحَ اللّه بِهِ أعين الأبصار ، به فارسى ، از محمّد علم الهدى بن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 غالبا از صوفيه به طايفه خنياگران ، مغنيان و اهل طرب ، ياد مى كند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ـ الردّ على الصوفية ، از حاج محمّد رضى قزوينى كه آن را در حدود سال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 ، نگاشته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ـ فى أصناف الصوفية و ما ينجرّ الى الكفر ، از عبد الحى رضوى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حديقة الشيعه خود ، بابى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أصناف الصوفية و ما ينجرّ الى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صوفيه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صوفيه زمان ما اكثرشان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ألقى كلّه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ـ الردّ على الصوفية الملعونة ، از ملّا محمّد اسماعيل بن محمّد حسين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خواجويى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ـ الردّ على الصوفية ، از ملّا احمد بن محمّد تونى بشروى</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ـ الردّ على الصوفية ، از سيّد اعظم بنگورى ، از شاگردان سيّد دلدار على نقوى</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ـ الردّ على الصوفية ، از ملّا حسن بن محمّد على يزدى كه در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محرّم سال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ق ، از نگارش آن ، فارغ شده است</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ـ الردّ على الصوفية ، به فارسى ، از سيّد دلدار على بن محمّد معين نقوى نصيرآبادى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۱۲۳۵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ـ ارشاد المنصفين و الزام الملحدين الردّ على الصوفية المبدعين ، از ملّا محمّد كاظم بن محمّد شريف هزار جريبى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وحيد بهبهانى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بين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ـ رسالة فى ردّ الصوفية ، از ملّا محمّد باقر بن مهدى حائرى كه در سال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 xml:space="preserve"> ق ، از نگارش آن ، فراغت يافته است</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ـ تنبية الغافلين و ايقاظ الراقدين ، در ردّ صوفيه ، از آقا محمود بن محمّد على كرمانشاهى ، ساكن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۱۲۶۹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پديده تصوّف كه با ظهور حكومت صفويان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شيخ صفى الدين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جايگاه ويژه اى يافت ، به تدريج در اثر عوامل مختلف ، از جمله بى اعتنايى و رفتار تحقيرآميز شاه عبّاس نسبت به طبقه صوفيه و مبارزه دانشمندان شيعه ، بخصوص علّامه مجلسى دوم با آن ، كم كم اعتبار و اهمّيت خود را از دست داد و سرانجام در آغاز قرن دوازدهم ، به فرمان شاه سلطان حسين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شد ، درويشان از شهر رانده شدند و فعّاليت صوفيان در اصفهان ، متوقّف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 برخى محققّان ، پس از زوال حكومت صفويه ، خطّ فكرى صوفيه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ايران نيز زايل گرديد و تا سال </w:t>
      </w:r>
      <w:r>
        <w:rPr>
          <w:rFonts w:ascii="IRNazanin" w:hAnsi="IRNazanin" w:eastAsia="IRNazanin"/>
          <w:color w:val="111111"/>
          <w:sz w:val="28"/>
          <w:sz w:val="28"/>
          <w:szCs w:val="28"/>
          <w:lang w:bidi="fa-IR"/>
        </w:rPr>
        <w:t>۱۱۹۰</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۱۱۹۴</w:t>
      </w:r>
      <w:r>
        <w:rPr>
          <w:rFonts w:ascii="IRNazanin" w:hAnsi="IRNazanin" w:eastAsia="IRNazanin"/>
          <w:color w:val="111111"/>
          <w:sz w:val="28"/>
          <w:sz w:val="28"/>
          <w:szCs w:val="28"/>
          <w:rtl w:val="true"/>
          <w:lang w:bidi="fa-IR"/>
        </w:rPr>
        <w:t xml:space="preserve"> ق ، از دراويش و طريقه آنان ، اسم و رسمى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 شاه عليرضا دكنى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دوازدهمين قطب بعد از شاه نعمة اللّه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دست پروردگان خود را براى احياى رسوم صوفيه از هند به ايران فرستاد و آنان با به راه انداختن جنب و جوش در شهرهاى ايران ، تصوّف را حيات دوباره اى بخشيدند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اكثر فقهاى اين دوره نيز مانند اواخر دوران صفوى ، در مخالفت با صوفيگرى ، هم داستان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فقيه مبارز اين عصر ، آقا محمّد على كرمانشاهى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پدرش وحيد بهبهانى ، مرجع بزرگ و صاحب نفوذ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خيراتيه را در ابطال طريقه صوفيه نوشت و باعث شد تا تعدادى از سران صوفيه تبعيد شوند و معصومعلى شاه ، اعدام شود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از ديگر فقهاى بزرگ اين دوره ، ميرزاى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عصر فتحعلى شاه قاجار است كه او نيز در مبارزه با صوفيه ، شدّت بسيار به خرج داد و سران صوفيه را با تير طعن و لعن خود ، مورد اصابت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تأليفات او در اين زمينه ، جامع الشتات فى أجوبة السؤلات است كه بخشى از آن ، رد صوفيه و طعن به برخى از مشايخ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بايزيد ، ملّاى رومى ، محيى الدين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وى رساله الردّ على الصوفية و الغلاة را نيز به رشته تحرير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و فشار نسبت به صوفيه ، در اين دوره به اوج خود رسيد؛ امّا با روى كار آمدن محمّد شاه قاجار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صدارت ميرزا آقاسى ، در حكومت او دوباره اوضاع دگرگون شد و صوفيان ، مورد توجّه ويژه قرار گرفتند و در دوره محمّد شاه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2258_16789"/>
    </w:p>
    <w:p>
      <w:pPr>
        <w:pStyle w:val="Heading5"/>
        <w:numPr>
          <w:ilvl w:val="4"/>
          <w:numId w:val="1"/>
        </w:numPr>
        <w:rPr/>
      </w:pPr>
      <w:bookmarkStart w:id="48" w:name="__RefHeading___Toc1706441_3804643083"/>
      <w:bookmarkStart w:id="49" w:name="_Toc18"/>
      <w:bookmarkEnd w:id="47"/>
      <w:bookmarkEnd w:id="48"/>
      <w:r>
        <w:rPr/>
        <w:t>۲</w:t>
      </w:r>
      <w:r>
        <w:rPr>
          <w:rtl w:val="true"/>
        </w:rPr>
        <w:t xml:space="preserve"> و </w:t>
      </w:r>
      <w:r>
        <w:rPr/>
        <w:t>۳</w:t>
      </w:r>
      <w:r>
        <w:rPr>
          <w:rtl w:val="true"/>
        </w:rPr>
        <w:t xml:space="preserve"> </w:t>
      </w:r>
      <w:r>
        <w:rPr>
          <w:rtl w:val="true"/>
        </w:rPr>
        <w:t xml:space="preserve">. </w:t>
      </w:r>
      <w:r>
        <w:rPr>
          <w:rtl w:val="true"/>
        </w:rPr>
        <w:t>اخباريگرى و اصوليگرى</w:t>
      </w:r>
      <w:bookmarkEnd w:id="49"/>
    </w:p>
    <w:p>
      <w:pPr>
        <w:pStyle w:val="Heading6"/>
        <w:numPr>
          <w:ilvl w:val="5"/>
          <w:numId w:val="1"/>
        </w:numPr>
        <w:rPr/>
      </w:pPr>
      <w:bookmarkStart w:id="50" w:name="__RefHeading___Toc1706443_3804643083"/>
      <w:bookmarkStart w:id="51" w:name="_Toc19"/>
      <w:bookmarkEnd w:id="50"/>
      <w:r>
        <w:rPr>
          <w:rtl w:val="true"/>
        </w:rPr>
        <w:t>مرحله اوّل</w:t>
      </w:r>
      <w:r>
        <w:rPr>
          <w:rtl w:val="true"/>
        </w:rPr>
        <w:t xml:space="preserve">: </w:t>
      </w:r>
      <w:r>
        <w:rPr>
          <w:rtl w:val="true"/>
        </w:rPr>
        <w:t>اخباريه متقدّم</w:t>
      </w:r>
      <w:bookmarkEnd w:id="51"/>
    </w:p>
    <w:p>
      <w:pPr>
        <w:pStyle w:val="BookText"/>
        <w:rPr/>
      </w:pPr>
      <w:r>
        <w:rPr>
          <w:rFonts w:ascii="IRNazanin" w:hAnsi="IRNazanin" w:eastAsia="IRNazanin"/>
          <w:color w:val="111111"/>
          <w:sz w:val="28"/>
          <w:sz w:val="28"/>
          <w:szCs w:val="28"/>
          <w:rtl w:val="true"/>
          <w:lang w:bidi="fa-IR"/>
        </w:rPr>
        <w:t>سپس ناصرالدين شاه قاجار ، مورد حمايت بودند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اخباريگرى و اصوليگرىعلاوه بر صوفيگرى ، دو جريان فرهنگى عمده اخباريگرى و اصوليگرى نيز در قرن هاى دوازدهم و سيزدهم با يكديگر در ستيز و رويارويى شديد بودند كه به اختصار به آنها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محقّقان ، آغاز پيدايش اخباريگرى را در قرن يازدهم هجرى مى دانند و حساب اخباريان را از محدّثان متقدّم ، جدا مى كنند و مى گويند كه آنان ، مكتبى با اصول مشخّص نداشتند و چنين سرسخت با اجتهاد ، مخالفت نكردند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عدّه اى نيز اخباريگرى را به سه مرحله تقسيم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اخباريه متقدّماين مرحله ، شامل محدّثان دوره متقدّم است ، با اين توضيح كه قدماى اخباريان كه اصحاب حديث و اهل اخبار ناميده مى شدند ، هم در اهل سنّت و هم در شيعه وجود داشتند و در كتب رجال به احوال برخى از آنان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مثال ، در مورد احمد بن محمّد بن خالد برقى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ثقة فى نفسه غير أنّه أكثر الرواية عن الضعفاء و اعتمد المراسيل ، و كان لا يبالى عمّن أخذ على طريقة أهل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مورد محمّد بن زكريا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وجها من وجوه أصحابنا بالبصرة و كان أخباريا واسع العلم</w:t>
      </w:r>
      <w:r>
        <w:rPr>
          <w:rFonts w:eastAsia="Amiri" w:cs="Amiri" w:ascii="Amiri" w:hAnsi="Amiri"/>
          <w:color w:val="111111"/>
          <w:sz w:val="28"/>
          <w:szCs w:val="28"/>
          <w:rtl w:val="true"/>
          <w:lang w:bidi="ar-SA"/>
        </w:rPr>
        <w:t xml:space="preserve">... . </w:t>
      </w:r>
      <w:r>
        <w:rPr>
          <w:rStyle w:val="FootnoteAnchor"/>
          <w:rtl w:val="true"/>
        </w:rPr>
        <w:footnoteReference w:id="60"/>
      </w:r>
      <w:r>
        <w:rPr>
          <w:rFonts w:ascii="IRNazanin" w:hAnsi="IRNazanin" w:eastAsia="IRNazanin"/>
          <w:color w:val="111111"/>
          <w:sz w:val="28"/>
          <w:sz w:val="28"/>
          <w:szCs w:val="28"/>
          <w:rtl w:val="true"/>
          <w:lang w:bidi="fa-IR"/>
        </w:rPr>
        <w:t>شيخ مفيد نيز در وصف آنان مى گويد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2258_16790"/>
    </w:p>
    <w:p>
      <w:pPr>
        <w:pStyle w:val="Heading6"/>
        <w:numPr>
          <w:ilvl w:val="5"/>
          <w:numId w:val="1"/>
        </w:numPr>
        <w:rPr/>
      </w:pPr>
      <w:bookmarkStart w:id="53" w:name="__RefHeading___Toc1706445_3804643083"/>
      <w:bookmarkStart w:id="54" w:name="_Toc20"/>
      <w:bookmarkEnd w:id="52"/>
      <w:bookmarkEnd w:id="53"/>
      <w:r>
        <w:rPr>
          <w:rtl w:val="true"/>
        </w:rPr>
        <w:t>مرحله دوم</w:t>
      </w:r>
      <w:r>
        <w:rPr>
          <w:rtl w:val="true"/>
        </w:rPr>
        <w:t xml:space="preserve">: </w:t>
      </w:r>
      <w:r>
        <w:rPr>
          <w:rtl w:val="true"/>
        </w:rPr>
        <w:t>اخباريه جديد</w:t>
      </w:r>
      <w:bookmarkEnd w:id="54"/>
    </w:p>
    <w:p>
      <w:pPr>
        <w:pStyle w:val="BookText"/>
        <w:rPr/>
      </w:pPr>
      <w:r>
        <w:rPr>
          <w:rFonts w:ascii="IRNazanin" w:hAnsi="IRNazanin" w:eastAsia="IRNazanin"/>
          <w:color w:val="111111"/>
          <w:sz w:val="28"/>
          <w:sz w:val="28"/>
          <w:szCs w:val="28"/>
          <w:rtl w:val="true"/>
          <w:lang w:bidi="fa-IR"/>
        </w:rPr>
        <w:t>اصحاب اخبارى ما ساده و كُند ذهن و از زيركى كم بهره اند و درباره آنچه از احاديث كه مى شنوند ، به طور سطحى برخورد مى كنند و سند آنها را مورد بررسى قرار نمى دهند</w:t>
      </w:r>
      <w:r>
        <w:rPr>
          <w:rFonts w:eastAsia="IRNazanin" w:cs="IRNazanin"/>
          <w:color w:val="111111"/>
          <w:sz w:val="28"/>
          <w:szCs w:val="28"/>
          <w:rtl w:val="true"/>
          <w:lang w:bidi="fa-IR"/>
        </w:rPr>
        <w:t xml:space="preserve">... . </w:t>
      </w:r>
      <w:r>
        <w:rPr>
          <w:rStyle w:val="FootnoteAnchor"/>
          <w:rtl w:val="true"/>
        </w:rPr>
        <w:footnoteReference w:id="61"/>
      </w:r>
      <w:r>
        <w:rPr>
          <w:rFonts w:ascii="IRNazanin" w:hAnsi="IRNazanin" w:eastAsia="IRNazanin"/>
          <w:color w:val="111111"/>
          <w:sz w:val="28"/>
          <w:sz w:val="28"/>
          <w:szCs w:val="28"/>
          <w:rtl w:val="true"/>
          <w:lang w:bidi="fa-IR"/>
        </w:rPr>
        <w:t>برخى ، اين مرحله از نگرش اخبارى را ، سطحى از تفكّر فقهى مى دانند ، نه يك جهتگيرى خاص كه مسلك ويژه اى در استنباط دارد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اخباريه جديداين مرحله از اخباريگرى ، در اوايل قرن يازدهم به وسيله ملّا محمّد امين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يوسف بحرانى ، درباره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كسى است كه باب طعن و بدگويى نسبت به مجتهدان را گشود و تقسيم بندى اخبارى و مجتهد را به وجود آورد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علّامه محمّد رضا مظفّر كه اين مرحله را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اخباريه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 ، در بيان بازتاب اين حركت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العمل آن ، اين است كه مردم ، يكسره از اعتماد به عقل و تفكّر فلسفى روى مى گردانند و در هر چيزى راه تعبد به ظواهر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اكتفا كردن به اخبارى كه در كتاب هاى مورد وثوق ،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مى گيرند ، آن هم با جمود بر ظواهر آن اخبار</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تفكّر اخبارى ، از دهه چهارم قرن يازدهم ، در نجف و ساير مراكز علمى بين النهرين نفوذ كرد و به زودى بسيارى از عالمان اصولى را تحت تأثير خود قرار داد و مورد پيروى بيشتر فقهاى آن ديار ،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نيز از اواسط قرن يازدهم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طرفدارانى يافت و بسيارى از فقها در شهرستان هاى مختلف ، از آن جانبدارى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 كار اين گرايش هنوز به افراط نرسيده بود و درگيرى در ميان اخباريان و اصوليان در اواخر همين قرن ، پديدار گرديد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با زمينه هايى كه گرايش اخبارى در قرن يازدهم هجرى پديد آورد ، دانشمندانى چون علّامه مجلسى ، فيض كاشانى و شيخ حرّ عاملى ، نيروى خود را بر اخبار و روايات ، متمركز كردند و در تدوين كتاب هاى حديث يا شرح و تفسير آثار حديثى ، تلاش هاى چشمگيرى از خود ، نشان دادند و جوامع حديثى ارزشمندى مانند الوافى ، وسائل الشيعة و بحار الأنوار و شرح هايى بر كتب اربعه ، همچون روضة المتقين ، مرآة العقول و ملاذ الأخيار ، و صدها كتاب حديثى كوچك و بزرگ ديگر در اين دوره به رشته نگارش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 حديثى ، در قرن دوازدهم نيز به راه خود ادامه داد و ده ها تن از دانشمندان شيعه كه بسيارى از شاگردان علّامه مجلسى ، شيخ حرّ عاملى ، فيض كاشانى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 همچون گذشته ، توجّه به حديث را در دستور كار خود قرار دادند و كتاب هاى متعدّدى را در زمينه حديث و شرح حديث و يا علوم حديثى ، تأليف نمودند كه نمونه هاى آن ، در فصل هاى دوم تا چهارم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اخباريگرى ، از دهه هاى نخستين قرن دوازدهم ، بر همه مراكز علمى شيعه در ايران و عراق غلبه كرد و به مدّت چند دهه ، فقه شيعى را در انحصار خود داشت و آن چنان رشد كرد كه در طىّ قرن دوازدهم ، عدّه بسيارى از دانشمندان بزرگ شيعه ، اخبارى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نعمة اللّه بن عبد اللّه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محسن ، معروف به علم الهدى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2258_16792"/>
    </w:p>
    <w:p>
      <w:pPr>
        <w:pStyle w:val="Heading6"/>
        <w:numPr>
          <w:ilvl w:val="5"/>
          <w:numId w:val="1"/>
        </w:numPr>
        <w:rPr/>
      </w:pPr>
      <w:bookmarkStart w:id="56" w:name="__RefHeading___Toc1706447_3804643083"/>
      <w:bookmarkStart w:id="57" w:name="_Toc21"/>
      <w:bookmarkEnd w:id="55"/>
      <w:bookmarkEnd w:id="56"/>
      <w:r>
        <w:rPr>
          <w:rtl w:val="true"/>
        </w:rPr>
        <w:t>مرحله سوم</w:t>
      </w:r>
      <w:r>
        <w:rPr>
          <w:rtl w:val="true"/>
        </w:rPr>
        <w:t xml:space="preserve">: </w:t>
      </w:r>
      <w:r>
        <w:rPr>
          <w:rtl w:val="true"/>
        </w:rPr>
        <w:t>اخباريه معتدل</w:t>
      </w:r>
      <w:bookmarkEnd w:id="57"/>
    </w:p>
    <w:p>
      <w:pPr>
        <w:pStyle w:val="BookText"/>
        <w:rPr/>
      </w:pPr>
      <w:r>
        <w:rPr>
          <w:rFonts w:ascii="Amiri" w:hAnsi="Amiri" w:eastAsia="Amiri" w:cs="Amiri"/>
          <w:color w:val="111111"/>
          <w:sz w:val="28"/>
          <w:sz w:val="28"/>
          <w:szCs w:val="28"/>
          <w:rtl w:val="true"/>
          <w:lang w:bidi="ar-SA"/>
        </w:rPr>
        <w:t xml:space="preserve">عبد اللّه بن نور اللّه بَحرانى سليمان بن عبد اللّه ماحوزى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صالح سماهيجى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۱۱۳۵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بن محمّد طاهر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۱۱۵۰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احمد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۱۱۸۶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اخبارى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۱۲۳۲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اخباريه معتدل </w:t>
      </w:r>
      <w:r>
        <w:rPr>
          <w:rStyle w:val="FootnoteAnchor"/>
          <w:rtl w:val="true"/>
        </w:rPr>
        <w:footnoteReference w:id="66"/>
      </w:r>
      <w:r>
        <w:rPr>
          <w:rFonts w:ascii="IRNazanin" w:hAnsi="IRNazanin" w:eastAsia="IRNazanin"/>
          <w:color w:val="111111"/>
          <w:sz w:val="28"/>
          <w:sz w:val="28"/>
          <w:szCs w:val="28"/>
          <w:rtl w:val="true"/>
          <w:lang w:bidi="fa-IR"/>
        </w:rPr>
        <w:t xml:space="preserve">اين مرحله با زعامت شيخ يوسف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نقش معتدلى را در ميان اخباريان و اصوليان ، ايفا نمود و در تخفيف آراى غلوآميز استرآبادى و پيروان او ـ كه بخشى از آن در كتاب الفوائد المدنية ذكر گرديده ـ و كاهش اختلافات اين دو جريان ، بسيار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كتاب الحدائق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ابتداى امر از حاميان مذهب اخباريان بودم و با برخى از مجتهدان معاصر ، در اين باره ، بحث فراوان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بعد از تأمّل كافى و امعان نظر در سخن علماى اعلام ، براى من روشن شد كه از اين باب ، چشم پوشى كنم</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وى در ادامه سخن ، دلايلى را براى كار خود ، يعنى ترك تعصّب نسبت به اخباريگرى ،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پس از تأمل معلوم مى شود كه بسيارى از اختلافات اصوليان و اخباريان ، در حقيقت ، اختلاف اثر بخشى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در مورد برخى از اين اختلافات ، بخصوص ادلّه احكام ، ميان خود اخباريان يا مجتهدان نيز اختلاف نظر وجود دارد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2258_16793"/>
    </w:p>
    <w:p>
      <w:pPr>
        <w:pStyle w:val="Heading6"/>
        <w:numPr>
          <w:ilvl w:val="5"/>
          <w:numId w:val="1"/>
        </w:numPr>
        <w:rPr/>
      </w:pPr>
      <w:bookmarkStart w:id="59" w:name="__RefHeading___Toc1706449_3804643083"/>
      <w:bookmarkStart w:id="60" w:name="_Toc22"/>
      <w:bookmarkEnd w:id="58"/>
      <w:bookmarkEnd w:id="59"/>
      <w:r>
        <w:rPr>
          <w:rtl w:val="true"/>
        </w:rPr>
        <w:t>اختلافات اصوليان و اخباريان</w:t>
      </w:r>
      <w:bookmarkEnd w:id="60"/>
    </w:p>
    <w:p>
      <w:pPr>
        <w:pStyle w:val="BookText"/>
        <w:rPr/>
      </w:pPr>
      <w:r>
        <w:rPr>
          <w:rFonts w:ascii="IRNazanin" w:hAnsi="IRNazanin" w:eastAsia="IRNazanin"/>
          <w:color w:val="111111"/>
          <w:sz w:val="28"/>
          <w:sz w:val="28"/>
          <w:szCs w:val="28"/>
          <w:rtl w:val="true"/>
          <w:lang w:bidi="fa-IR"/>
        </w:rPr>
        <w:t>البته با وجود چنين نگرش ملايمى از سوى شيخ يوسف بحرانى ، دانشمندانى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اخبارى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ناسزاگويى نسبت به مجتهدان و مخالفت با اجتهاد ، از هيچ كوششى فروگذار نمى كردند و سرانجام نيز جان خود و فرزندانشان را در اين راه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اصوليان و اخبارياناز مسائل قابل توجّه ، اختلافات اخباريان و اصوليان و مبارزه شديد اين دو گروه با يكديگر است كه از اواخر قرن يازدهم ، نمايان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اخبارى ، روش اجتهاد و تفكّر تعقّلى و تحليلى را در فقه شيعى محكوم مى نمود و به پيروى از ظاهر احاديث مذهبى دعوت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امين استرآبادى ، در كتاب الفوائد المدنية ، با استدلالاتى حجّيت عقل را براى كشف حقايق ، مورد ترديد قرار داد و اصول فقه شيعى را كه بر اساس استدلالات و تحليل عقلى بنا گرديده است ، به شدّت رد كرد و منطق ارسطويى را كه اساس اجتهاد و استدلالات و فقهاى اصولى است ، بى اعتبار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كه مهم ترين اختلاف ميان دو گرايش اخبارى و اصولى در فقه شيعه ، همين مسئله اعتبار يا عدم اعتبار عقل در مباحث مذهبى بود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براى اخباريان و اصوليان ، اختلافات فراوانى برشمرده اند كه بسيارى از آنها با يكديگر قابل جمع است و در عمل نيز در دوره هاى بعد ، اين دو جريان تا حدّ زيادى به هم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اختلافات عمده اين دو مشرب فكرى به قرار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اصوليان ، اجتهاد را واجب عينى يا تخييرى مى دانند و اخباريان ، آن را حرام و اخذ روايت از معصوم عليه السلام را واجب مى دانند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محمّد امين استرآبادى ، در كتاب الفوائد المدنية ، به تفصيل ، اجتهاد و تمسّك به استنباطات ظنّى را رد مى كند</w:t>
      </w:r>
      <w:r>
        <w:rPr>
          <w:rFonts w:eastAsia="Amiri" w:cs="Amiri" w:ascii="Amiri" w:hAnsi="Amiri"/>
          <w:color w:val="111111"/>
          <w:sz w:val="28"/>
          <w:szCs w:val="28"/>
          <w:rtl w:val="true"/>
          <w:lang w:bidi="ar-SA"/>
        </w:rPr>
        <w:t xml:space="preserve">. </w:t>
      </w:r>
      <w:r>
        <w:rPr>
          <w:rStyle w:val="FootnoteAnchor"/>
        </w:rPr>
        <w:footnoteReference w:id="70"/>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اصوليان ، ادلّه استنباط احكام را كتاب ، سنّت ، اجماع و عقل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 تنها كتاب و سنّت و برخى از آنان فقط سنّت را به عنوان دليل احكام مى پذيرند و از قرآن ، جز آنچه تفسيرش از ائمه عليهم السلام وارد شده است ، قابل درك نمى دانند؛ مانند شيخ عبد اللّه بن صالح سماهيجى كه از عمل به ظاهر قرآن ، منع مى كرد و مدّعى بود كه همه قرآن ، متشابه است</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در مورد سنّت نيز تنها اخبار اهل بيت عليهم السلام را حجّت مى دانند</w:t>
      </w:r>
      <w:r>
        <w:rPr>
          <w:rFonts w:eastAsia="Amiri" w:cs="Amiri" w:ascii="Amiri" w:hAnsi="Amiri"/>
          <w:color w:val="111111"/>
          <w:sz w:val="28"/>
          <w:szCs w:val="28"/>
          <w:rtl w:val="true"/>
          <w:lang w:bidi="ar-SA"/>
        </w:rPr>
        <w:t xml:space="preserve">. </w:t>
      </w:r>
      <w:r>
        <w:rPr>
          <w:rStyle w:val="FootnoteAnchor"/>
        </w:rPr>
        <w:footnoteReference w:id="72"/>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اصوليان ، احاديث را به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 حسن ، موثّق و ضعيف ، و اخباريان به دو قِسم صحيح و ضعيف ، تقسيم مى كنند و صحيح را به خبر محفوف به قرائن كه موجب علم به صدور آن از معصوم عليه السلام است ، تفسير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ملّا محمّد امين استرآبادى در الفوائد المدنية ، ملّا محسن فيض كاشانى در الوافى </w:t>
      </w:r>
      <w:r>
        <w:rPr>
          <w:rStyle w:val="FootnoteAnchor"/>
          <w:rtl w:val="true"/>
        </w:rPr>
        <w:footnoteReference w:id="73"/>
      </w:r>
      <w:r>
        <w:rPr>
          <w:rFonts w:ascii="Amiri" w:hAnsi="Amiri" w:eastAsia="Amiri" w:cs="Amiri"/>
          <w:color w:val="111111"/>
          <w:sz w:val="28"/>
          <w:sz w:val="28"/>
          <w:szCs w:val="28"/>
          <w:rtl w:val="true"/>
          <w:lang w:bidi="ar-SA"/>
        </w:rPr>
        <w:t>و شيخ حرّ عاملى نيز در فايده نهم خاتمة وسائل الشيعة ، به تفصيل ، اصطلاح جديد در تقسيم حديث را رد كرده اند</w:t>
      </w:r>
      <w:r>
        <w:rPr>
          <w:rFonts w:eastAsia="Amiri" w:cs="Amiri" w:ascii="Amiri" w:hAnsi="Amiri"/>
          <w:color w:val="111111"/>
          <w:sz w:val="28"/>
          <w:szCs w:val="28"/>
          <w:rtl w:val="true"/>
          <w:lang w:bidi="ar-SA"/>
        </w:rPr>
        <w:t xml:space="preserve">. </w:t>
      </w:r>
      <w:r>
        <w:rPr>
          <w:rStyle w:val="FootnoteAnchor"/>
        </w:rPr>
        <w:footnoteReference w:id="74"/>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اصوليان ، معتقدند كه در كتب اربعه ، انواع احاديث صحيح ، حسن ، موثّق و ضعيف وجود دارد و اخباريان ، بر اين باورند كه تمام روايات كتب اربعه ، صحيح و قطعى الصدور است ، چنان كه ملّا محمّد امين استرآبادى در كتاب الفوائد المدنية ، فصلى را به ذكر وجوه دلالت كننده بر صحّت اخبار كتب اربعه اختصاص داده 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دوازده وجه در اين باره بيان كرده است</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آية اللّه خويى رحمه الله در مقدّمه معجم رجال الحديث ، هر دو ادّعاى صحيح و قطعى الصدور دانستن تمام روايات كتب اربعه را با دلايل متعدّد ،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دلايل وى در ردّ ادعاى صحّت تمام احاديث الكافى ، موارد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 احاديث فراوانى را از غير معصومان و از افرادى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 ابو ايوب نحوى ، اسيد بن صفوان ، اسحاق بن 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مُرسل يا احاديثى كه در اسناد آنها راويان مجهول و دروغگو مانند ابو البخترى وجود دارد ، در الكافى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شاذ كه دست كم به هيچ روى نمى توان به صدور آنها از معصوم عليه السلام اطمينان پيدا كرد ، در الكافى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چون شيخ صدوق ، به صحّت تك تكِ روايات الكافى باور ندارند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وى در ردّ قطعى الصدور بودن تمام احاديث كتب اربعه نيز دلايلى دارد كه موارد زير ،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امامان، گرچه در پاسدارى احاديث از نابودى ، بيشترين تلاش را از خود نشان داده اند ، امّا در دوران تقيّه مى زيستند و نتوانستند آشكارا احاديث را منتشر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 اهتمام شاگردان ائمه عليهم السلام در حفظ و حراست روايات ، موجب علم شود ، در نهايت ، موجب علم به صدور اصول روايى از صاحبان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 صاحب اصل يا كتابى دروغ نبسته باشد و دچار خطا نشود ، احتمال دارد راوى از او در روايتش ، خلاف بگويد يا دچار اشتباه شود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2258_16796"/>
    </w:p>
    <w:p>
      <w:pPr>
        <w:pStyle w:val="Heading6"/>
        <w:numPr>
          <w:ilvl w:val="5"/>
          <w:numId w:val="1"/>
        </w:numPr>
        <w:rPr/>
      </w:pPr>
      <w:bookmarkStart w:id="62" w:name="__RefHeading___Toc1706451_3804643083"/>
      <w:bookmarkStart w:id="63" w:name="_Toc23"/>
      <w:bookmarkEnd w:id="61"/>
      <w:bookmarkEnd w:id="62"/>
      <w:r>
        <w:rPr>
          <w:rtl w:val="true"/>
        </w:rPr>
        <w:t>نگارش ردّيه بر اخباريگرى</w:t>
      </w:r>
      <w:bookmarkEnd w:id="63"/>
    </w:p>
    <w:p>
      <w:pPr>
        <w:pStyle w:val="BookText"/>
        <w:rPr/>
      </w:pPr>
      <w:r>
        <w:rPr>
          <w:rFonts w:ascii="IRNazanin" w:hAnsi="IRNazanin" w:eastAsia="IRNazanin"/>
          <w:color w:val="111111"/>
          <w:sz w:val="28"/>
          <w:sz w:val="28"/>
          <w:szCs w:val="28"/>
          <w:rtl w:val="true"/>
          <w:lang w:bidi="fa-IR"/>
        </w:rPr>
        <w:t xml:space="preserve">اين اختلافات ، هر يك از دو گروه را به مبارزه شديد با طرف مقابل ، وا داشته بود و كار را در مواردى به سبّ و شتم و لعن و تكفير ، رسانده بود تا اين كه ملّا محمّد باقر بن محمّد اكمل ، وحيد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مبارزه جدّى با اخباريگرى و دفاع از اجتهاد اصولى به كربلا ـ كه مركز اخباريان بود ـ رفت </w:t>
      </w:r>
      <w:r>
        <w:rPr>
          <w:rStyle w:val="FootnoteAnchor"/>
          <w:rtl w:val="true"/>
        </w:rPr>
        <w:footnoteReference w:id="78"/>
      </w:r>
      <w:r>
        <w:rPr>
          <w:rFonts w:ascii="IRNazanin" w:hAnsi="IRNazanin" w:eastAsia="IRNazanin"/>
          <w:color w:val="111111"/>
          <w:sz w:val="28"/>
          <w:sz w:val="28"/>
          <w:szCs w:val="28"/>
          <w:rtl w:val="true"/>
          <w:lang w:bidi="fa-IR"/>
        </w:rPr>
        <w:t>و در آن جا ، از يك سو با برپا كردن تدريس اصول ، و از سوى ديگر ، با مناظره هاى پياپى با اخباريان ، بخصوص با شيخ يوسف بحرانى ـ كه در آن زمان ، رئيس اخباريان بود ـ مبارزه خود را شدّت بخشيد ، تا اين كه در اين مبارزه ، پيروز گرديد و چنان كه در سطور پيش اشاره شد ، مناقشات او سبب شد شيخ يوسف بحرانى ، از تعصّب نسبت به آراى خود ، عدول كند و در زمره اخباريان معتدل در آيد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شيخ يوسف بحرانى ، كه از عظمت روحى خاصّى برخوردار بود ، در برابر برخوردهاى شديد وحيد بهبهانى ، از جمله ممنوع كردن شركت در درس و نماز او ، با ملايمت و مهربانى برخورد كرد و در عين شهرت و محبوبيت فراوان ، مقابله به مثل نكرد ، بلكه به رشد وحيد ، كمك مى نمود و چنان كه گذشت ، نقش او در كاهش اختلافات اين دو جريان ،بسيار مؤثّر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پيروزى وحيد بهبهانى نيز نبايد نقش او را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ردّيه بر اخباريگرىپس از شكست خوردن اخباريان از وحيد بهبهانى و افتادن گوى به دست دانشمندان اصولى ، در اواخر قرن دوازدهم و اوايل قرن سيزدهم ، شاهد نگارش ردّيه هاى متعدّد بر اخباريان هستيم</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خود وحيد بهبهانى ، كتاب الاجتهاد و الأخبار را در ردّ اخباريه 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كيفيت اجتهاد و مقدّمات و اقسام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نمونه هاى ردّ بر اخباريه ، موارد زير را مى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اللآلى البهية فى الردّ على الطائفة الغبية ، </w:t>
      </w:r>
      <w:r>
        <w:rPr>
          <w:rStyle w:val="FootnoteAnchor"/>
          <w:rtl w:val="true"/>
        </w:rPr>
        <w:footnoteReference w:id="81"/>
      </w:r>
      <w:r>
        <w:rPr>
          <w:rFonts w:ascii="IRNazanin" w:hAnsi="IRNazanin" w:eastAsia="IRNazanin"/>
          <w:color w:val="111111"/>
          <w:sz w:val="28"/>
          <w:sz w:val="28"/>
          <w:szCs w:val="28"/>
          <w:rtl w:val="true"/>
          <w:lang w:bidi="fa-IR"/>
        </w:rPr>
        <w:t xml:space="preserve">از محمّد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حائرى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الأخبارية ، از سيّد محمّد جواد بن محمّد حسين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المبين فى تصويب المجتهدين و تخطئة الجهّال الأخباريين ، از جعفر بن خضر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 الأصول ، از سيّد دلدار على نقوى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در ردّ الفوائد المدنيةى استرآبادى ، با متانت و به دور از طعن و اُشتلم گويى كه شيوه برخى از اخباريان و گاه برخى اصوليان بود ، با تكيه بر عقل و نقل ، نوشته است</w:t>
      </w:r>
      <w:r>
        <w:rPr>
          <w:rFonts w:eastAsia="IRNazanin" w:cs="IRNazanin"/>
          <w:color w:val="111111"/>
          <w:sz w:val="28"/>
          <w:szCs w:val="28"/>
          <w:rtl w:val="true"/>
          <w:lang w:bidi="fa-IR"/>
        </w:rPr>
        <w:t xml:space="preserve">. </w:t>
      </w:r>
      <w:r>
        <w:rPr>
          <w:rStyle w:val="FootnoteAnchor"/>
        </w:rPr>
        <w:footnoteReference w:id="82"/>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المبين فى تصويب المجتهدين ، از سيّد احمد على حسينى محمّد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۱۲۵۵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الحقيق فى الردّ على بعض مقالات الأخباريين ، از عبد النبى بن على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۱۲۵۶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الدمستانية فى الردّ على الأخبارية ، از على بن عبد اللّه بحرانى دمستانى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الأخبارية ، از حسنعلى بن نوروز على تويسركانى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الأخبارية ، از دخيل بن محمّد حكّاكى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من ادّعى قطعية صدور الأحاديث المروية فى الكتب الأربعة ، از ملّا حسين تربتى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الأخبارية ، از محمّد على بن محمّد كاظم شاهرودى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الأصول فى الردّ على الأخباريين ، از سيّد محمّد بن دلدار على نقوى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الأخبارية المجرمين ، از سيّد على محمّد بن دلدار على نقوى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حمله ها ، اخباريان نيز به مقابله پرداخته ، به تأليف كتاب يا انشاى قصايد هجوآميز در ردّ اجتهاد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فتحعلى شيرازى ، از نوادگان كريم خان زند در فايده پنجم كتاب خود الفوائد الشيرازية ، </w:t>
      </w:r>
      <w:r>
        <w:rPr>
          <w:rStyle w:val="FootnoteAnchor"/>
          <w:rtl w:val="true"/>
        </w:rPr>
        <w:footnoteReference w:id="84"/>
      </w:r>
      <w:r>
        <w:rPr>
          <w:rFonts w:ascii="Amiri" w:hAnsi="Amiri" w:eastAsia="Amiri" w:cs="Amiri"/>
          <w:color w:val="111111"/>
          <w:sz w:val="28"/>
          <w:sz w:val="28"/>
          <w:szCs w:val="28"/>
          <w:rtl w:val="true"/>
          <w:lang w:bidi="ar-SA"/>
        </w:rPr>
        <w:t>بيش از صد نفر از دانشمندان مخالف اجتهاد و عمل به ظن را نام مى برد و در فايده هفتم نيز بيش از بيست كتاب كه در ردّ اجتهاد نوشته شده است ، ذكر مى كند ، از جمله هفت كتاب در اين باره از استادش ميرزا محمّد بن عبد النبى اخبارى كه از اخباريان متعصّب بود و سرانجام نيز در اين راه كشته شد ، ياد مى كند كه از آن جمله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الأنوار فى تحقيق الاجتهاد و الأخبار ، كه الحقّ المبينِ كاشف الغطاء ، ردّ بر اين كتاب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منيع المرتاد فى ذكر نفاة الاجتهاد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معاول العقول لقلع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دلدار على نقوى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البنيان المرصوص بالبراهين و النصوص</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البالغة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الدمدمة الكبرى فى الردّ على الزنادقة الصغرى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الصارم البتار لقد الفجار و قسط الأشرار و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شش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بالحق على من ألحد و تزندق ، در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w:t>
      </w:r>
      <w:r>
        <w:rPr>
          <w:rStyle w:val="FootnoteAnchor"/>
        </w:rPr>
        <w:footnoteReference w:id="85"/>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اعتراضات المجتهدين على الأخباريين ، از على بن محمّد فرزند ميرزا محمّد اخبارى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۱۱۴۱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المعاد فى ذمّ الاجتهاد ، از محمّد صالح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به عقيده برخى از محقّقان ، اگر گرايش هاى اخبارى توسّط وحيد بهبهانى از ميدان به در برده نمى شد و در متن شيوه فقهى شيعه قرار مى گرفت ، علاوه بر آن كه دست شريعت را از دايره مسائل مستحدثه كوتاه مى كرد و متشرّعان را از حضور فعّال در مسائل اجتماعى منزوى مى ساخت ، رابطه عالمان دينى با ديگران را در حدّ رابطه محدّث و راوى با مستمع و شنونده ، كاهش مى داد ، به اين معنا كه عالمان دينى ، تنها متن احاديث را براى مردم ، بازگو و در صورت لزوم ،ترجمه مى كردند و استنباط و استخراج احكام بر اساس ادلّه چهارگانه ، منتفى مى شد ، حال آن كه با پيروزى اصوليان موقعيت اجتماعى مرجعيت تشيّع ، به عنوان يك نهاد فعّال و پُر تحرّك دينى ، روز به روز افزايش يافت و از حيث حضور در متن مسائل اجتماعى ـ سياسى و ظهور قدرت نيروى مذهبى شيعه در تحوّلات اجتماعى دوران قاجار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وحيد بهبهانى ،ميرزاى قمى ، صاحب جواهر ، كاشف الغطاء ، شيخ</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2258_16800"/>
    </w:p>
    <w:p>
      <w:pPr>
        <w:pStyle w:val="Heading5"/>
        <w:numPr>
          <w:ilvl w:val="4"/>
          <w:numId w:val="1"/>
        </w:numPr>
        <w:rPr/>
      </w:pPr>
      <w:bookmarkStart w:id="65" w:name="__RefHeading___Toc1706453_3804643083"/>
      <w:bookmarkStart w:id="66" w:name="_Toc24"/>
      <w:bookmarkEnd w:id="64"/>
      <w:bookmarkEnd w:id="65"/>
      <w:r>
        <w:rPr/>
        <w:t>۴</w:t>
      </w:r>
      <w:r>
        <w:rPr>
          <w:rtl w:val="true"/>
        </w:rPr>
        <w:t xml:space="preserve"> </w:t>
      </w:r>
      <w:r>
        <w:rPr>
          <w:rtl w:val="true"/>
        </w:rPr>
        <w:t xml:space="preserve">. </w:t>
      </w:r>
      <w:r>
        <w:rPr>
          <w:rtl w:val="true"/>
        </w:rPr>
        <w:t>شيخيگرى</w:t>
      </w:r>
      <w:bookmarkEnd w:id="66"/>
    </w:p>
    <w:p>
      <w:pPr>
        <w:pStyle w:val="Heading6"/>
        <w:numPr>
          <w:ilvl w:val="5"/>
          <w:numId w:val="1"/>
        </w:numPr>
        <w:rPr/>
      </w:pPr>
      <w:bookmarkStart w:id="67" w:name="__RefHeading___Toc1706455_3804643083"/>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انصارى و آخوند خراسانى ، از شخصيت هاى فقهى و اصولى كم نظير در تاريخ تشيّع اند كه هر يك در رشد موقعيت سياسى و اجتماعى شيعه و تحرّك اعتقادى نيروى مذهبى سهيم بودند و سبب شدند كه جايگاه علمى تشيّع در دوران قاجار ، از جهت كمّيت و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قدرت مذهب در تحوّلات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نقطه اى برتر نسبت به گذشته تاريخى خود قرار گيرد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شيخيگرىيكى ديگر از جريان هاى فكرى و فرهنگى اى كه حدودا در اواسط قرن سيزدهم ظهور كرد ، شيخيه يا كشفيه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شيخيه به پيروان شيخ احمد احسايى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نامگذارى كشفيه نيز ، كشف و الهامى است كه او و پيروانش براى او ادّعا مى كنند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شيخ احمد احسايى ، در رجب سال </w:t>
      </w:r>
      <w:r>
        <w:rPr>
          <w:rFonts w:ascii="IRNazanin" w:hAnsi="IRNazanin" w:eastAsia="IRNazanin"/>
          <w:color w:val="111111"/>
          <w:sz w:val="28"/>
          <w:sz w:val="28"/>
          <w:szCs w:val="28"/>
          <w:lang w:bidi="fa-IR"/>
        </w:rPr>
        <w:t>۱۱۶۶</w:t>
      </w:r>
      <w:r>
        <w:rPr>
          <w:rFonts w:ascii="IRNazanin" w:hAnsi="IRNazanin" w:eastAsia="IRNazanin"/>
          <w:color w:val="111111"/>
          <w:sz w:val="28"/>
          <w:sz w:val="28"/>
          <w:szCs w:val="28"/>
          <w:rtl w:val="true"/>
          <w:lang w:bidi="fa-IR"/>
        </w:rPr>
        <w:t xml:space="preserve"> ، در احساء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او از اهل سنّت و جماعت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دوران كودكى ممتازى براى خود بازگو مى كند ، چنان كه در پنج سالگى از خواندن قرآن ، فارغ مى شود ، همواره در حال تفكّر و مشغول ذكر است ، در بازى با كودكان ، تنها جسمش شركت دارد ، در تنهايى به نظر عبادت به جهان مى نگرد و به ياد گذشتگان عالم ، مى گِريد </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شيخ ، در بيست سالگى مقدّمات عربى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كربلا و نجف مهاجرت كرد و در درس سيّد بحر العلوم و وحيد بهبهانى و ديگر عالمان بزرگ ، شركت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ترك عراق به علّت شيوع طاعون و اقامت چهار ساله در بحرين ، در سال </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xml:space="preserve"> ق ، دوباره به كربلا بازگشت و پس از ملاقات با رئيس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2258_16801"/>
    </w:p>
    <w:p>
      <w:pPr>
        <w:pStyle w:val="Heading6"/>
        <w:numPr>
          <w:ilvl w:val="5"/>
          <w:numId w:val="1"/>
        </w:numPr>
        <w:rPr/>
      </w:pPr>
      <w:bookmarkStart w:id="70" w:name="__RefHeading___Toc1706457_3804643083"/>
      <w:bookmarkStart w:id="71" w:name="_Toc26"/>
      <w:bookmarkEnd w:id="69"/>
      <w:bookmarkEnd w:id="70"/>
      <w:r>
        <w:rPr>
          <w:rtl w:val="true"/>
        </w:rPr>
        <w:t>افكار شيخ احمد احسايى</w:t>
      </w:r>
      <w:bookmarkEnd w:id="71"/>
    </w:p>
    <w:p>
      <w:pPr>
        <w:pStyle w:val="BookText"/>
        <w:rPr/>
      </w:pPr>
      <w:r>
        <w:rPr>
          <w:rFonts w:ascii="IRNazanin" w:hAnsi="IRNazanin" w:eastAsia="IRNazanin"/>
          <w:color w:val="111111"/>
          <w:sz w:val="28"/>
          <w:sz w:val="28"/>
          <w:szCs w:val="28"/>
          <w:rtl w:val="true"/>
          <w:lang w:bidi="fa-IR"/>
        </w:rPr>
        <w:t>اخباريان ، شيخ يوسف بحرانى ، به روش آنان ،اظهار تمايل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۱۲۲۱</w:t>
      </w:r>
      <w:r>
        <w:rPr>
          <w:rFonts w:ascii="IRNazanin" w:hAnsi="IRNazanin" w:eastAsia="IRNazanin"/>
          <w:color w:val="111111"/>
          <w:sz w:val="28"/>
          <w:sz w:val="28"/>
          <w:szCs w:val="28"/>
          <w:rtl w:val="true"/>
          <w:lang w:bidi="fa-IR"/>
        </w:rPr>
        <w:t xml:space="preserve"> ق ، با تعدادى از همراهانش براى زيارت امام رضا عليه السلام راهى ايران شد و مدّتى در شهرهاى يزد و اصفهان ،اقامت داشت و با دعوت و اصرار فراوان فتحعلى شاه ، به حضور او رفت و مورد اكرام و احترام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نيز در كرمانشاه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كربلا بازگشت و سرانجام در نزديكى مدينه در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سالگى درگذشت و در قبرستان بقيع ، مدفون 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افكار شيخ احمد احسايىسيّد شفيع موسوى ، در الروضة البهيّة فى الطرق الشفيعية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احمد ، غالبا مشغول ذكر و در حال تفكّر بود و جز در مورد علم و در جواب سؤالات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اصول و فروع دين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نمى گفت و مشغول تدريس بود و اصول الكافى و الاستبصار تدريس مى كرد و از او جز نيكى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از دانشمندان معاصر او را مذمّت كرده اند و برخى بر اساس آنچه از سخن او استفاده مى شود ، او را تكفير كرده اند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طبق نظر برخى محقّقان ، اساس شيخيه بر مبناى امتزاج تعبيرات فلسفى قديم متأثّر از آثار سهروردى با اخبار آل محمّد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عدّه اى او را مبتكر روش جديدى در حكمت و عرفان مى دانند؛ روشى كه با مبانى فيلسوفان و عارفان اسلامى نمى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مخالف روش اخباريان ، محدّثان و فقهاى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گمان خود ، بين دو مذاق فلسفه و حديث را جمع نمود و ائتلافى در اين دو مبحث ، به وجود آورد كه كليد آن ، تصرّف در هر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حكمت و عرفان را از آن مقصدى كه هدف حكيمان و عارفان است ، خارج كرد و آيات و روايات را نيز بدون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دليل و مدركى ، توجيه و تأويل كرد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توجّه به سخن خود شيخ احمد احسايى در مقدّمه شرح زيارت جامعه مى تواند تا حدّى بيانگر افكار وى و چگونگى بيان مطالب توسّط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كه اين شرح را به درخواست شخصى به نام سيّد حسين اشكورى نوشته است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خواسته وى ، تعلّل و تسويف مى كردم؛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هر آنچه برايم حاضر مى شد ، ممكن نبود ، از آن رو كه بيان پاره اى از آن به صورت عبارت ، برايم ميسّر نبود و بيان و اشاره اى درباره آن نداشتم؛ و بيان پاره اى ديگر نيز نيكو نبود ، زيرا ارائه برهان براى آن ، دشوار بود و پاره اى از آن تقريبا براى افكار خوانندگان ، قابل تحمّل نبود و در انكار آن مى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نيز سؤال كننده ، بيان ظاهر كلمات و عبارات را از من نمى خواست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چنان كه ملاحظه مى شود ، خود شيخ به دشوارى ارائه دليل و برهان براى پاره اى از تأويلاتش نسبت به روايات و احاديث ، اعتراف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روش او را روشى بين اخبارى و اصولى دانسته اند؛ امّا بيشتر سخنان او و پيروانش در اطراف روايات ، دور مى زند و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شيخيه ، انشعابى از اخباريه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مى توان گفت كه وى ، علوم و حقايق را به تمامى نزد پيامبر صلى الله عليه و آله و امامان عليهم السلام مى داند و از ديدگاه او حكمت ـ كه علم به حقايق اشياست ـ با ظاهر و باطن شريعت ، از هر جهت سازگارى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كه عقل ، آن گاه مى تواند به ادراك امور ، نايل شود كه از انوار اهل بيت عليهم السلام ، روشنى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 در شناخت هاى نظرى و عملى ، يكسان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تعقّل در اصول ومعارف دين ، واجب است؛ ولى از آن جا كه حقيقت با اهل بيت عليهم السلام همراهى دارد ، صدق احكام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 در گرو نورى است كه از ايشان مى گيرد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شيخ احمد احسايى ، همان طور كه شيوه اهل ظاهر را در بسنده كردن به ظاهر شريعت نمى پذيرد ، روش آن دسته از صوفيان را هم كه در پرداختن به باطن شريعت از پايبندى به ظاهر آن ، بازمانده اند ، مردود مى شمارد ، </w:t>
      </w:r>
      <w:r>
        <w:rPr>
          <w:rStyle w:val="FootnoteAnchor"/>
          <w:rtl w:val="true"/>
        </w:rPr>
        <w:footnoteReference w:id="95"/>
      </w:r>
      <w:r>
        <w:rPr>
          <w:rFonts w:ascii="IRNazanin" w:hAnsi="IRNazanin" w:eastAsia="IRNazanin"/>
          <w:color w:val="111111"/>
          <w:sz w:val="28"/>
          <w:sz w:val="28"/>
          <w:szCs w:val="28"/>
          <w:rtl w:val="true"/>
          <w:lang w:bidi="fa-IR"/>
        </w:rPr>
        <w:t>چنان كه برخى گفته اند وى ، دشمن حكما و صوفيان بود و بخصوص با ملّا محسن فيض ، مخالفت مى كرد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علاوه بر اين ، شيخ درباره كيفيت معاد جسمانى ، ديدگاه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 بعد از انحلال جسم ، عنصرى كه باقى مى ماند ، جسم لطيفى است كه به اصطلاح وى ، هورقليايى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دو جسم است ، يكى مركّب از عناصر زمانى كه به منزله اعراض جسم حقيقى است و مانند جامه اى است كه انسان ، آن را مى پوشد و از تن بيرون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پس از مرگ مى پوسد و از ميان مى رود ، همين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 سرشتى است كه آدمى از آن آفريده شده است و زمانى نيست و از عالم هورقلياست و در گور او باقى خواهد ماند و آنچه در روز رستاخيز به هيئت آن ، زنده خواهد شد ، همين جسم مثالى است و ثواب و عقاب اخروى ، مربوط به همين جسم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ظاهرا همين افكار سبب شد كه وى به وسيله ملّا محمّد تقى برغانى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قزوين مورد تكفير قرار گيرد </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حتّى ميرزا احمد مجتهد تبريزى ، به كفر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شاگردان و پيروان شيخ احمد احسايى نيز فتوا داد و فرمان داد كه ايشان به حمّام مسلمانان نروند و مردم از مسّ ايشان با رطوبت بپرهيزند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از آن پس ، دانشمندان متعدّد به ردّ افكار او پرداختند ، از جمله افراد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اكبر بن محمّد باقر اژه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سليمان بن احمد آل عبد الجبار قطيفى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 اللّه بن عبّاس سترى بحرانى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بن احمد آل عبد الجبار قطيفى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حيدر بن ابراهيم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ربط جريان شيخيه به تاريخ حديث شيعه ، با بيان گوشه هايى از افكار شيخ احمد احسايى ، تا حدّ بسيار ،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مبانى فكرى شيخ احمد احسايى ـ كه به پاره اى از آنها اشاره شد ـ بر ادراك امور و حقايق در پرتو انوار اهل بيت عليهم السلام ،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بخش قابل توجهى از انوار اهل بيت عليهم السلام ، از كلمات نورانى و احاديث آنان ، ساطع است ، چنان كه در پرتو اين نور ، قرن هاست كه اسلام ناب ، در قالب تشيّع به حيات و پويايى خود ،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علمى شيخ احمد احسايى به دست مى آيد كه عمده تلاش هاى او بر محور احاديث اهل بيت عليهم السلام مى چرخد و قسمت قابل توجّهى از آثار او به شرح و تأويل احاديث و پاسخ به سؤالات مربوط به حديث ، اختصاص دارد و شرح الزيارة الجامعة ، مهم ترين اثر وى ، گوياى اين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بهره مندى از نور هدايت اهل بيت، تنها منحصر به روايات نيست و آن پيشوايان حق ، علاوه بر هدايت تشريعى به وسيله هدايت تكوينى و هدايت به امر نيز به افاضه فيض الهى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2258_16805"/>
    </w:p>
    <w:p>
      <w:pPr>
        <w:pStyle w:val="Heading5"/>
        <w:numPr>
          <w:ilvl w:val="4"/>
          <w:numId w:val="1"/>
        </w:numPr>
        <w:rPr/>
      </w:pPr>
      <w:bookmarkStart w:id="73" w:name="__RefHeading___Toc1706459_3804643083"/>
      <w:bookmarkStart w:id="74" w:name="_Toc27"/>
      <w:bookmarkEnd w:id="72"/>
      <w:bookmarkEnd w:id="73"/>
      <w:r>
        <w:rPr/>
        <w:t>۵</w:t>
      </w:r>
      <w:r>
        <w:rPr>
          <w:rtl w:val="true"/>
        </w:rPr>
        <w:t xml:space="preserve"> و </w:t>
      </w:r>
      <w:r>
        <w:rPr/>
        <w:t>۶</w:t>
      </w:r>
      <w:r>
        <w:rPr>
          <w:rtl w:val="true"/>
        </w:rPr>
        <w:t xml:space="preserve">. </w:t>
      </w:r>
      <w:r>
        <w:rPr>
          <w:rtl w:val="true"/>
        </w:rPr>
        <w:t>بابيگرى و بهاييگرى</w:t>
      </w:r>
      <w:bookmarkEnd w:id="74"/>
    </w:p>
    <w:p>
      <w:pPr>
        <w:pStyle w:val="Heading6"/>
        <w:numPr>
          <w:ilvl w:val="5"/>
          <w:numId w:val="1"/>
        </w:numPr>
        <w:rPr/>
      </w:pPr>
      <w:bookmarkStart w:id="75" w:name="__RefHeading___Toc1706461_3804643083"/>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مى پردازند ، </w:t>
      </w:r>
      <w:r>
        <w:rPr>
          <w:rStyle w:val="FootnoteAnchor"/>
          <w:rtl w:val="true"/>
        </w:rPr>
        <w:footnoteReference w:id="102"/>
      </w:r>
      <w:r>
        <w:rPr>
          <w:rFonts w:ascii="IRNazanin" w:hAnsi="IRNazanin" w:eastAsia="IRNazanin"/>
          <w:color w:val="111111"/>
          <w:sz w:val="28"/>
          <w:sz w:val="28"/>
          <w:szCs w:val="28"/>
          <w:rtl w:val="true"/>
          <w:lang w:bidi="fa-IR"/>
        </w:rPr>
        <w:t>چنان كه شيخ احمد احسايى نيز به بهره مندى خود از آبشخور علمى اهل بيت عليهم السلام از طريق رؤيا تصريح مى كند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به عقيده برخى از محقّقان ، شيخ احمد با نهضت علمى خود ، نه تنها خدمتى به علم و اسلام نكرد ، بلكه ضربتى سخت بر قرآن و حديث وارد نمود و در تفسير و توجيه آيات و روايات و تحريف مقاصد كتاب و سنّت ، باب گستاخى و خود رأيى را به روى ديگران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كتاب ها و رسالات شيخ ، اين مطالب را روشن مى كند و تعليمات شيخ و شاگردش سيّد كاظم رشتى ، زمينه ادعاهاى باطل را پس از آنها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بابيگرى و بهاييگرى </w:t>
      </w:r>
      <w:r>
        <w:rPr>
          <w:rStyle w:val="FootnoteAnchor"/>
          <w:rtl w:val="true"/>
        </w:rPr>
        <w:footnoteReference w:id="104"/>
      </w:r>
      <w:r>
        <w:rPr>
          <w:rFonts w:ascii="IRNazanin" w:hAnsi="IRNazanin" w:eastAsia="IRNazanin"/>
          <w:color w:val="111111"/>
          <w:sz w:val="28"/>
          <w:sz w:val="28"/>
          <w:szCs w:val="28"/>
          <w:rtl w:val="true"/>
          <w:lang w:bidi="fa-IR"/>
        </w:rPr>
        <w:t xml:space="preserve">وقتى شيخ احمد احسايى ، كه شيخيه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 در سال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ق ، درگذشت ، شاگرد ممتاز وى ، سيّد كاظم رشتى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نبيل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شد ، به عنوان جانشين شيخ از سوى پيروان وى ، مورد پذيرش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جوانى با رفتن به يزد به شيخ احمد احسايى پيوست و با او رهسپار كربلا شد ، تا پايان عمر در آن جا ماند و با جدّيت تمام ، به تقويت و بسط افكار شيخ احمد پرداخت و بيش از يكصد و پنجاه كتاب و رساله نوشت كه بيشتر آنها رمزگونه و نامفهوم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كتاب وى شرح القصيدة است كه در آن ، قصيده اى را كه پاشا عبد الباقى براى امام كاظم عليه السلام سروده است ، به روش شيخيه شرح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سيّد كاظم ، مدينة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قرار دارد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شرح القصيدة ، آسمان را داراى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محلّه مى داند كه در وسط محلّه بيست و دوم ،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كوچه را نام مى برد و نام و نشان هر كوچه را با اسامى عجيب و غريب ،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برخى ، اين اثر ، شبيه رسالة الغفران ابوالعلاى معرّى و كمدى الهى دانته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وقتى اين شرح را براى پاشا عبد الباقى خواندند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 داند كه آنچه سيّد گفته ، خارج از منظور و خيالات شعرى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سيّد كاظم رشتى در سال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 ، در ميان شاگردان وى ، بر سرِ جانشينى او اختلاف پديد آمد و افرادى چند ، هر يك خود را سزاوار جانشينى وى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مى توان افراد زير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كريم خان كرمانى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كرمان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مامقانى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نيّر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۱۲۶۹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آذربايجان ، به تبليغ آراى شيخ احمد احسايى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باقر اسكويى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نيز پس از درگذشت سيّد كاظم ، ادّعاى جانشينى وى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او كه از مراجع شيخيه اند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سيّد كاظم ، به قدرى موضوع شيعه كامل را بزرگ جلوه داد و درباره آن سخن گفت و به طور تلويحى ، خود را حائز آن مقام جلوه داد كه بر همين پايه ، مريدان بسيارى گرد آورد و بذر انحراف را در وجود شاگردان خود ، از جمله محمّد كريم خان كرمانى و سيّد على محمّد باب ، كاشت و آنان را براى ادّعاهاى بزرگ ،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برخى ، جريان بابيه كه در نيمه دوم قرن سيزدهم ظاهر شد ، محصول افكار و تعليمات شيخ احسايى و سيّد كاظم رشتى است ، امّا حق اين است كه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 به صورت قاطع ، چنين حكمى را صادر كرد و شيخ احمد احسايى را با چنان جايگاه والايى ، در انحرافات برخى از شاگردان يا مدّعيان طرفدارى از وى ، شريك دانست ، بخصوص ، با توجّه به داورى هاى بزرگانى نظير فقيه نامدار حاج محمّد ابراهيم كلباسى درباره شيخ ، آن 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داشتن شيخ به برخى امور ناشايست ، بويژه از جانب كسانى كه به مطالب و اصطلاحات او وقوفى ندارند ، جرئت زيادى مى طلبد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البته افرادى مانند آقاى مدرّسى چهاردهى نيز درباره او چنين اظهار نظر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 مرد بزرگ ، از چنين توطئه هايى منزّه بوده است ؛ ولى آن شيوه ، اين انحراف را طبعا به وجود آورد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 خلاصه پاره اى قرينه ها بيانگر آن است كه دستِ كم شيوه بيان مطالب توسط شيخ احمد و شاگردش رشتى در ايجاد زمينه انحراف ، بى تأثير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قرينه ها اين است كه نخستين كسانى كه به باب گرويدند و هسته مبلّغان بابيگيرى را تشكيل دادند ، جملگى از پيروان شيخيه و جزو شاگردان شيخ احمد احسايى و سيّد كاظم رشتى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بابيه ، منسوب به سيّد على محمّد شيرازى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فرزند سيّد محمّد رضا بزّاز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كودكىِ وى ، وفات نمود و او تحت سرپرستى دايى خود ، حاج سيد على به شغل پدرش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مقدّماتى على محمّد در شيراز ، نزد شيخ عابد معلّم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بوشهر رفت و در آن جا به تجارت پرداخت و به علّت دانستن پاره اى ادعيه و اوراد و اذكار در نزد عموم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مدّتى توقّف</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بوشهر به شيراز بازگشت ، تجارت را رها كرد و به كربلا رفت و در آن جا در درس سيّد كاظم رشتى حاضر شد و مورد توجّه سيّد كاظم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سيّد كاظم رشتى ،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سالگى تحوّلى در فكر او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ادّعاى بابيت كرد و خود را باب امام زمان معرّفى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امام غايب ، به اظهار كتاب بيان به جاى قرآن مأمورم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مدّتى اندك ، هجده تن به او گرويدند كه عموم آنان از شيخيه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مؤلّف ناسخ التواريخ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از مردم كه بلاهتى داشتند ، به ارادت او سر نهادند و گروهى را كه كياستى بود ، به اميد رياست بدو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آن اند كه سواد سيّد على محمّد باب در علوم حوزوى ، مانند صرف و نحو ، منطق و فقه و اصول ، از يك طلبه متوسّط ،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در ردّ اين نظر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سواد او از متوسّط كمتر است ، نمى تواند در علوم دينى ، روش تحقيق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گفت كه نگاهى اجمالى به كتاب بيان وى كه به عربى نگاشته شده ، پايين بودن سطح سواد يا به عبارت بهتر ، بى سوادى او را به خوبى نمايان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بيان وى ، ده ها ، بلكه صدها مورد غلط دستورى را 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 وى در موارد بسيار ، تفاوت تركيب وصفى و اضافى را ناديده گرفته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امام خمينى رحمه الله ، در كتاب كشف اسرار ، در وصف باب و بهاء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مردمى بودند كه از اشخاص عادى هم كمتر بودند </w:t>
      </w:r>
      <w:r>
        <w:rPr>
          <w:rFonts w:eastAsia="IRNazanin" w:cs="IRNazanin"/>
          <w:color w:val="111111"/>
          <w:sz w:val="28"/>
          <w:szCs w:val="28"/>
          <w:rtl w:val="true"/>
          <w:lang w:bidi="fa-IR"/>
        </w:rPr>
        <w:t xml:space="preserve">... . </w:t>
      </w:r>
      <w:r>
        <w:rPr>
          <w:rStyle w:val="FootnoteAnchor"/>
          <w:rtl w:val="true"/>
        </w:rPr>
        <w:footnoteReference w:id="10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2258_16809"/>
    </w:p>
    <w:p>
      <w:pPr>
        <w:pStyle w:val="Heading6"/>
        <w:numPr>
          <w:ilvl w:val="5"/>
          <w:numId w:val="1"/>
        </w:numPr>
        <w:rPr/>
      </w:pPr>
      <w:bookmarkStart w:id="78" w:name="__RefHeading___Toc1706463_3804643083"/>
      <w:bookmarkStart w:id="79" w:name="_Toc29"/>
      <w:bookmarkEnd w:id="77"/>
      <w:bookmarkEnd w:id="78"/>
      <w:r>
        <w:rPr>
          <w:rtl w:val="true"/>
        </w:rPr>
        <w:t>گوشه هايى از مناظره علما با باب</w:t>
      </w:r>
      <w:bookmarkEnd w:id="79"/>
    </w:p>
    <w:p>
      <w:pPr>
        <w:pStyle w:val="BookText"/>
        <w:rPr/>
      </w:pPr>
      <w:r>
        <w:rPr>
          <w:rFonts w:ascii="IRNazanin" w:hAnsi="IRNazanin" w:eastAsia="IRNazanin"/>
          <w:color w:val="111111"/>
          <w:sz w:val="28"/>
          <w:sz w:val="28"/>
          <w:szCs w:val="28"/>
          <w:rtl w:val="true"/>
          <w:lang w:bidi="fa-IR"/>
        </w:rPr>
        <w:t xml:space="preserve">گوشه هايى از مناظره علما با بابملاحظه سخنان باب در مناظراتى كه عالمان با او داشته اند ، برخى از ابهامات را درباره او از بين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مناظره عالمان اصفهان با باب ، وقتى آقا محمّد مهدى ، فرزند حاجى ابراهيم كلباسى خطاب به باب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مردم كه طريقت شريعت مى سپارند ، از دو فرقه بيرون نباشند؛ يا مسائل شرعى خود را از اخبار و احاديث ، استخراج و استنباط نمايند؛ و گرنه مقلّد مجتهدى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تقليد كسى نكرده ام و نيز هر كس با ظن خويش عمل كند ، حرام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مهدى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 باب علم ، مسدود است و حجّت خداى غايب است ، بى آن كه امام وقت را ديدار كنى و مسائل فقه را از زبان او اصغا فرمايى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چگونه با يقين پيوسته شوى و كار با يقين كنى؟ با من بگوى اين علم از كجا اندوختى و اين يقين از كه آموختى؟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متعلّم نقل و كودك ابى جادى و مرا مقام ذكر و فؤاد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نرسد كه با من از آنچه ندانى ، سخن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ميرزا حسن ، پسر ملّا على نورى كه در حكمت صدرايى ، جزو افراد توانا و در مجلس حاضر بود ، باب را به جهت ادّعاى مقام فؤاد به چالش مى كشاند و با طرح چند مسئله از مسائل حكمى ، او را درمانده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در مناظره باب با عالمان تبريز ، پوشالى بودن ادّعاهاى وى ، بيش از پيش نمايان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العلما </w:t>
      </w:r>
      <w:r>
        <w:rPr>
          <w:rStyle w:val="FootnoteAnchor"/>
          <w:rtl w:val="true"/>
        </w:rPr>
        <w:footnoteReference w:id="110"/>
      </w:r>
      <w:r>
        <w:rPr>
          <w:rFonts w:ascii="IRNazanin" w:hAnsi="IRNazanin" w:eastAsia="IRNazanin"/>
          <w:color w:val="111111"/>
          <w:sz w:val="28"/>
          <w:sz w:val="28"/>
          <w:szCs w:val="28"/>
          <w:rtl w:val="true"/>
          <w:lang w:bidi="fa-IR"/>
        </w:rPr>
        <w:t>از باب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رضا داده ايد كه مردمان ، تو را باب نام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نام ، مردمان بر من نبسته اند؛ بلكه خداى ، مرا بدين نام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باب علمم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ديگر ، وقتى يكى از عالمان مجلس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چه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جواب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شريف أنا مدينة العلم و على بابها را چگونه فهميديد؟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العلما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نيكو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عليه السلام كه باب علم بود ، سلونى قبل أن تفقدونى مى فرمود و از طبقات زمين و صفحات آسمان ها ، اگر كسى پرسشى مى كرد ، بر حسب آرزو جواب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تو باب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خويش را در علوم ، با تو عرضه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علم طب ، سؤالى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طب نخوانده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العلما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 دين ، پرسشى كنم و علم دين ، بى فهم قرآن و حديث ، نتوان دانست و فهم قرآن ، بى علم نحو و صرف و معانى و بيان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سؤالى از علم صرف ، 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صرف ، در كودكى تلمّذ كرده ام و اينك در نزد من حاضر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وى از تفسير آيه اى از قرآن و تركيب نحوى آن و شأن نزول سوره كوثر سؤال كرد ، كه باب به فكر فرو رفت و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العلما باز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اين حديث بگوى كه در ميان خليفه عبّاسى با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رضا عليه السلام 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على خلافة جدّك على بن ابى طالب عليه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أنفسنا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نسائنا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حديث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العلما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گرفتيم حديث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مقالتى از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به فارسى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 همچنان مهلت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العلما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اين حديث كن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العيون فإنّها ظلمت العين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 باز لَختى سر فرو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چيزى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سر بر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ندانسته ايد كه من ، مرتجلاً خطبه فصيح همى گويم و نويسم و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رفع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را به فتح تا و كسر ضاد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عهد كه در مجلس حاضر بود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بتا و ألف قد جمعايكسر فى النصب و فى الجرّ معا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رو به باب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سخنان بيهوده تا چند ، و مردم عامّه را تا چه اغوا كنى و به ضلالت افكنى و چرا خويش را صاحب الأمر خوانى؟ ائمه ما عليهم السلام ، آن هنگام كه به حكمت هاى يزدانى بايد مظلوم باشند ، همچنان ، صابر و شاكر بودند و يك يك ، به دست بنى اميّه و بنى عبّاس ، شهيد شدند و اگر صاحب الأمر ، همى خواست مظلوم و مغلوب باشد ، غيبت اختيار نمى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غيبت از بهر آن است كه چون ظاهر شود ، معجزه تمام انبيا با او باشد و بنمايد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همه عالميان ، غلبه فرمايد و همه دين ها و آيين ها را يكى كند و هيچ كس ، سر از چنبر حكم او بيرون نتوان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غيبت نفرموده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آشكار شود ، مغلوب باشد؛ حال آن كه تو را گاهى حسين خان نظام الدوله با چوب ادب كند و گاهى در محبس چهريق ، در تَعَب باشى</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در مناظره ديگرى كه باب در تبريز با علما داشته است ، وقتى حاجى ملّا محمود ، خطاب به باب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 مى شود كه تو مى گويى من ، نايب امام هستم و باب هستم و بعضى كلمات گفته اى كه دليل بر امام بودن ، بلكه پيغمبرى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امام هستم ، باب هستم و آنچه گفته ام و شنيده ايد ،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من بر شما واجب است ، به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الْبَابَ سُجَّدًا </w:t>
      </w:r>
      <w:r>
        <w:rPr>
          <w:rStyle w:val="FootnoteAnchor"/>
          <w:rtl w:val="true"/>
        </w:rPr>
        <w:footnoteReference w:id="1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مى افزايد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اين كلمات را من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گفته است ،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پرسند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گوينده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به كوه طور ، تجلّى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درختىچرا نَبْود روا از نيك بختى؟ منى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خدا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منزله شجره طور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مى شد ، الآن در من خلق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كسى كه از صدر اسلام تاكنون ، انتظار او را مى كشيديد ،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چهل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منكر او خواهند شد ،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در كدام كتاب است كه چهل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منكر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چهل هزار نباشد ، چهار هزار كه هست</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ديگرى به نام ملّا مرتضى قلى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احاديث است كه وقتى آن حضرت ، ظهور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مواريث انبيا از قبيل زره داوود ، نگين سليمان و يد بيضا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جناب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عصاى موسى؟ كو يد بيضا؟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 جواب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مأذون به آوردن اينها نيستم</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از ملاحظه مجموع گفته ها و دگرگونى متعدّد و مكرّر در مواضع و ادّعاهاى باب ، به دست مى آيد كه اين احتمال كه قواىِ دماغى او دچار آسيب شده باشد ،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آغاز ، خود را باب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 ؛ ولى چنان كه گذشت ، وقتى از او معناى باب را مى پرسند ، خود را باب علم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ديگر ، خود را امام منتظر و مهدى موعود عليه السلام معرّفى مى كند و مقام بابيت را به ملّا حسين بشرويه تفويض مى كند و او را آقا سيّد على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 خود را در كتاب بيان ، پيامبرى مى داند كه آدم عليه السلام نسبت به او در مقام نطفه است و او نوجوانى دوازده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 وقتى درد تازيانه و چوب را در كفِ پاهاى خود احساس مى كند ، همه ادّعاهاى خويش را انكار مى كند و گاه توبه نامه كتبى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 چندى بعد ، همان بازى ها را از سر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باب در كتاب بيان ، دست به تشريع احكام زد و حلال و حرام هايى وضع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تعاليم باب رابطه مستقيم بندگان با خداى متعال ، زير سؤال مى رود و شأن مظهر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الهيت ، بالا مى رود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خاتميت پيامبر اكرم ، نفى مى شود ، از سوى باب ادّعاى پيامبرى مى شود و او وعده آمدن پيامبران بعدى را مى دهد و درمجموع ، اصول دين را هر يك به نحوى انكار مى كند و پيروان او ، مانند زمان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جاهليت ، به جاى سلام ، يكديگر را ترحيب مى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معتقد بودند مادام كه سلطنت باب در تمام جهان ظاهر نگشته ، دوران فترت است و هيچ تكليفى بر مردم ، واجب نيفتاده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بابيان ، معتقدند آن حقيقت روحانى اى كه از خداى سبحان صادر شده است ، به صورت مادّى و جسمانى ، در شخص باب ، حلول يافته است و تمام انبيا از آدم عليه السلام تا حضرت خاتم صلى الله عليه و آله نيز در او تجسّد يافته اند و او ، نماينده همه آنان و رسالتشان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معاد را ـ كه اسلام از آن سخن گفته است ـ انكار مى كنند و ظهور باب را همان معاد و قيامت و بهشت و جهنّم ياد شده در قرآن ، به حساب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بابيان ، همه اديان و شرايع آسمانى را لغو نموده ، معتقدند با ظهور دين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شرايع ، از جمله شريعت قرآن ،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احكام عبادى و شرعى را با احكامى جديد و مغاير با آن ، تغيير دادند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از لحاظ سياسى ، سيّد على محمّد باب ، در مقابل دو مركز قدرت اصلى موجود در نظام اجتماعى آن زمان ، موضع مخالف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ايستادگى در برابر دولت با تبليغ ظلم ستيزى ، و مبارزه با روحانيت با معرّفى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امام 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 فرقه سازى</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2258_16815"/>
    </w:p>
    <w:p>
      <w:pPr>
        <w:pStyle w:val="Heading6"/>
        <w:numPr>
          <w:ilvl w:val="5"/>
          <w:numId w:val="1"/>
        </w:numPr>
        <w:rPr/>
      </w:pPr>
      <w:bookmarkStart w:id="81" w:name="__RefHeading___Toc1706465_3804643083"/>
      <w:bookmarkStart w:id="82" w:name="_Toc30"/>
      <w:bookmarkEnd w:id="80"/>
      <w:bookmarkEnd w:id="81"/>
      <w:r>
        <w:rPr>
          <w:rtl w:val="true"/>
        </w:rPr>
        <w:t>زمينه هاى اجتماعى ظهور بابيه</w:t>
      </w:r>
      <w:bookmarkEnd w:id="82"/>
    </w:p>
    <w:p>
      <w:pPr>
        <w:pStyle w:val="BookText"/>
        <w:rPr/>
      </w:pPr>
      <w:r>
        <w:rPr>
          <w:rFonts w:ascii="IRNazanin" w:hAnsi="IRNazanin" w:eastAsia="IRNazanin"/>
          <w:color w:val="111111"/>
          <w:sz w:val="28"/>
          <w:sz w:val="28"/>
          <w:szCs w:val="28"/>
          <w:rtl w:val="true"/>
          <w:lang w:bidi="fa-IR"/>
        </w:rPr>
        <w:t>زمينه هاى اجتماعى ظهور بابيهبه عقيده برخى از محقّقان ، روحيه شكست خورده مردم ايران پس از جنگ هاى ايران و روس ، و نااميدى از اقتدار دولت و روحانيت ـ كه هر دو وارد ميدان شده بودند ـ فقر مردم و ظلم شديد حاكمان ، زمينه روانى اى را فراهم نمود تا برخى از مردم به نيرويى فراتر از آنچه موجود بود ، تمايل پيدا كنند و زمينه براى ظهور مدّعيان ارتباط با امام زمان عليه السلام به عنوان منجى بشر ، تسهيل گردد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بر اين اساس ، عدّه بسيارى از مردم كه اغلب از ميان روستاييان ، پيشه وران جزء و يا طلّاب شيخىْ مسلك بودند ، به سيّد على محمّد باب اقبال نمودند و در برخى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 زنجان ، تبريز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حاكمان محلّى و حتّى شخص ناصرالدين شاه ، به مبارزه پرداختند و خواستند او را بكشند كه موفّق نشدند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در طىّ اين شورش ها عدّه بسيارى از مردم ،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در دست داشتن شمشير و با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حمله مى كردند كه توسّط نيروهاى دولتى ،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زيادى از آغاز ادّعاى باب نگذشته بود كه با موانع و مخالفت هاى جدّى از سوى روحانيت و دولت وقت ،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يك سو با شورش هاى پيروانش ، امنيت كشور و حكومت قاجار را در معرض خطر جدّى قرار داده بود و از سوى ديگر ، ادّعاهاى او ، دليل بر خروج وى از دين اسلام و مجازات آن ، اعدام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 به سبب احتمال جنون وى ، در صدور فتواى قتل او تعلّل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ترتيب ، دولت وقت ، حكم زندان او را صادر كرد و او در شيراز ، زندانى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وى را به اصفهان فرارى دادند و سرانجام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انتقال يافت و دو سال در آن جا زندانى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2258_16816"/>
    </w:p>
    <w:p>
      <w:pPr>
        <w:pStyle w:val="Heading6"/>
        <w:numPr>
          <w:ilvl w:val="5"/>
          <w:numId w:val="1"/>
        </w:numPr>
        <w:rPr/>
      </w:pPr>
      <w:bookmarkStart w:id="84" w:name="__RefHeading___Toc1706467_3804643083"/>
      <w:bookmarkStart w:id="85" w:name="_Toc31"/>
      <w:bookmarkEnd w:id="83"/>
      <w:bookmarkEnd w:id="84"/>
      <w:r>
        <w:rPr>
          <w:rtl w:val="true"/>
        </w:rPr>
        <w:t>پيدايش بهائيه</w:t>
      </w:r>
      <w:bookmarkEnd w:id="85"/>
    </w:p>
    <w:p>
      <w:pPr>
        <w:pStyle w:val="BookText"/>
        <w:rPr/>
      </w:pPr>
      <w:r>
        <w:rPr>
          <w:rFonts w:ascii="IRNazanin" w:hAnsi="IRNazanin" w:eastAsia="IRNazanin"/>
          <w:color w:val="111111"/>
          <w:sz w:val="28"/>
          <w:sz w:val="28"/>
          <w:szCs w:val="28"/>
          <w:rtl w:val="true"/>
          <w:lang w:bidi="fa-IR"/>
        </w:rPr>
        <w:t>پس از به قدرت رسيدن ناصرالدين شاه ، به دستور امير كبير و با موافقت شاه در تبريز ، پس از مناظره سيّد على محمّد باب و عالمان تبريز ـ كه بخش هايى از آن گذشت ـ باب ، محكوم شد و در نهايت ، به فتواى سه نفر از علما ، وى را تير باران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بهائيهبعد از اعدام سيّد على محمّد باب ، ميرزا يحيى نورى و برادرش ميرزا حسينعلى نورى ، با ادّعاى جانشينى باب ، به تبليغ افكار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اثر رقابتى كه اين دو برادر با يكديگر داشتند ، كارشان به اختلاف و درگيرى كشيد و در نهايت ميرزا حسينعلى ، برادر را از ميدان به در كرد و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يكّه تاز ميدان شد و از آن پس ، پيروان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حسينعلى نورى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۱۲۳۳</w:t>
      </w:r>
      <w:r>
        <w:rPr>
          <w:rFonts w:ascii="IRNazanin" w:hAnsi="IRNazanin" w:eastAsia="IRNazanin"/>
          <w:color w:val="111111"/>
          <w:sz w:val="28"/>
          <w:sz w:val="28"/>
          <w:szCs w:val="28"/>
          <w:rtl w:val="true"/>
          <w:lang w:bidi="fa-IR"/>
        </w:rPr>
        <w:t xml:space="preserve"> ـ</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سالگى به باب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كم سوادى ، همانند مقتدايش باب بود و نوشته هايش نيز تقريبا به همان سبك على محمّد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ادّعا ، حتّى از باب نيز پا را فراتر گذاشت و با نگارش كتاب اقدس ، برخى از احكام كتاب بيان را نسخ كرد و كتاب وى نيز جاى بيان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گستاخى تمام ، ادّعاى الوهيّت كرد ، در حالى كه تا پايان عمر از رعشه و فتق ، رنج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برخى پژوهشگران ، وى در مدّت نزديك به دو سال ـ كه در اواخر اقامت خود در بغداد به كوه هاى سليمانيه رفته بود ـ در اثر حشر و نشر با دراويش نقش بندى با مشرب صوفيگرى و اصطلاحات آن ، خو گرفته و به سبب كمىِ سواد ، با خلط برخى عبارات صوفيان و پريشان گويى هاى خود ، كلماتى مُهمَل ، سرهم بندى كرد و به نام الواح و آيات نازل شده از آسمان ، به پيروان خود ، تحميل نمود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2258_16817"/>
    </w:p>
    <w:p>
      <w:pPr>
        <w:pStyle w:val="Heading6"/>
        <w:numPr>
          <w:ilvl w:val="5"/>
          <w:numId w:val="1"/>
        </w:numPr>
        <w:rPr/>
      </w:pPr>
      <w:bookmarkStart w:id="87" w:name="__RefHeading___Toc1706469_3804643083"/>
      <w:bookmarkStart w:id="88" w:name="_Toc32"/>
      <w:bookmarkEnd w:id="86"/>
      <w:bookmarkEnd w:id="87"/>
      <w:r>
        <w:rPr>
          <w:rtl w:val="true"/>
        </w:rPr>
        <w:t>رابطه بابيت و بهائيت با تاريخ حديث شيعه</w:t>
      </w:r>
      <w:bookmarkEnd w:id="88"/>
    </w:p>
    <w:p>
      <w:pPr>
        <w:pStyle w:val="BookText"/>
        <w:rPr/>
      </w:pPr>
      <w:r>
        <w:rPr>
          <w:rFonts w:ascii="IRNazanin" w:hAnsi="IRNazanin" w:eastAsia="IRNazanin"/>
          <w:color w:val="111111"/>
          <w:sz w:val="28"/>
          <w:sz w:val="28"/>
          <w:szCs w:val="28"/>
          <w:rtl w:val="true"/>
          <w:lang w:bidi="fa-IR"/>
        </w:rPr>
        <w:t>از توجّه به برخى اسناد و سوابق اين دو برادر در ارتباط داشتن با بيگانگان ، به دست مى آيد كه اين تفكّر انحرافى ، از تشويق و حمايت بيگانگان ، بى بهره نبوده 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سرانجام ، در اثر مشكلاتى كه بهائيان براى حكومت قاجار و مردم ايجاد كردند ، مبلّغان اين فرقه ، تبعيد و پايگاه آنها به خارج از كشور ، منتقل شد؛ امّا با حمايت بيشتر كشورهاى دشمن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 ، انگليس و رژيم صهيونيستى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 دست به نشر افكار خود زدند و پيروانى هم يافتند ، ولى هرگز نتوانستند خواسته اربابان خود را برآورده كنند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رابطه بابيت و بهائيت با تاريخ حديث شيعهعلاوه بر زمينه هايى كه در افكار شيخ احمد احسايى و سيّد كاظم رشتى ، از جهت تأويل و تفسير احاديث و روايات براى پيدايش ادّعاهاى باب و پيروانش وجود داشت ، گم راهانى كه از آن پس به اين اوهام گرويدند نيز با تأويل نادرست و تفسير به رأىِ پاره اى از آيات متشابه و احاديث مجمل ، براى پندارهاى پوچ و بى اساس باب و بها شاهد و مؤيّد تراشيده اند و براى تحريف عقايد مستحكم مسلمانان ، كوشش بيهوده كرده اند ، </w:t>
      </w:r>
      <w:r>
        <w:rPr>
          <w:rStyle w:val="FootnoteAnchor"/>
          <w:rtl w:val="true"/>
        </w:rPr>
        <w:footnoteReference w:id="123"/>
      </w:r>
      <w:r>
        <w:rPr>
          <w:rFonts w:ascii="IRNazanin" w:hAnsi="IRNazanin" w:eastAsia="IRNazanin"/>
          <w:color w:val="111111"/>
          <w:sz w:val="28"/>
          <w:sz w:val="28"/>
          <w:szCs w:val="28"/>
          <w:rtl w:val="true"/>
          <w:lang w:bidi="fa-IR"/>
        </w:rPr>
        <w:t>كه در اين جا برخى از آن روايات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 خطاب به امام على عليه السلام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ترضى أن تكون منّى بمنزلة هارون من موسى إلا أنّه لا نبىّ بعدى</w:t>
      </w:r>
      <w:r>
        <w:rPr>
          <w:rFonts w:eastAsia="Amiri" w:cs="Amiri" w:ascii="Amiri" w:hAnsi="Amiri"/>
          <w:color w:val="111111"/>
          <w:sz w:val="28"/>
          <w:szCs w:val="28"/>
          <w:rtl w:val="true"/>
          <w:lang w:bidi="ar-SA"/>
        </w:rPr>
        <w:t xml:space="preserve">. </w:t>
      </w:r>
      <w:r>
        <w:rPr>
          <w:rStyle w:val="FootnoteAnchor"/>
        </w:rPr>
        <w:footnoteReference w:id="124"/>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شده كه پيامبر خدا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إلا أنّه لا نبىّ بعدى</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به توهّم بهائيان ،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 چنان نيست كه مسلمانان پنداشته اند و آيات قرآن و احاديث ، به هيچ وجه بر عدم تجديد شريعت ، دلالت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صراحت آيات قرآن و تواتر رواياتى كه بيانگر خاتميت نبوّت حضرت محمّد صلى الله عليه و آله است ، راه هر نوع ادّعاى بى اساسى را تا ابد ،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كتاب هاى مربوط به اصول عقايد ، اين حقيقتْ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روايت شده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آخِر الأنبياء و مسجدى هذا آخِر المساجد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آن گاه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قسمت اخير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 هذا آخِر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آخر به معناى خاتمه باشد ، پس مسجد پيامبر هم خاتمه مسجدهاست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اين كه اين حديث را از نظر سند و شأن صدور ، بايد بررسى كرد ، قسمت اخير حديث ، تعيين نوع مسجد است و نظر به مسجد خاصّى ندارد و شامل تمام مساجد اسلامى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اگر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من ، آخرين كتاب آسمانى است ، همه نسخه هاى قرآن را كه در جهان اسلام منتشر شده است و از اين پس انتشار خواهد يافت ، در بر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ختم بنبيّكم النبييّنَ فلا نبىّ بعده أبدا و ختم بكتابكم الكتبَ فلا كتاب بعده أبدا</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الدرّ المنثور به نقل از عايشه از پيامبر خدا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خاتم النبيين و لا تقولوا لا نبىّ بعده </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در پاسخ بهاييان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برهان هاى محكم در اثبات خاتميت ، چنين جمله اى از عايشه ، با فرض صدور نيز هيچ اعتبارى ندارد و در برابر نص ،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أمير المؤمنين ، و يعسوب المتّقين ، و آية السّابقين ، و لسان الناطقين ، و خاتم الوصيّين و</w:t>
      </w:r>
      <w:r>
        <w:rPr>
          <w:rFonts w:eastAsia="IRNazanin" w:cs="IRNazanin"/>
          <w:color w:val="111111"/>
          <w:sz w:val="28"/>
          <w:szCs w:val="28"/>
          <w:rtl w:val="true"/>
          <w:lang w:bidi="fa-IR"/>
        </w:rPr>
        <w:t xml:space="preserve">... . </w:t>
      </w:r>
      <w:r>
        <w:rPr>
          <w:rStyle w:val="FootnoteAnchor"/>
          <w:rtl w:val="true"/>
        </w:rPr>
        <w:footnoteReference w:id="129"/>
      </w:r>
      <w:r>
        <w:rPr>
          <w:rFonts w:ascii="IRNazanin" w:hAnsi="IRNazanin" w:eastAsia="IRNazanin"/>
          <w:color w:val="111111"/>
          <w:sz w:val="28"/>
          <w:sz w:val="28"/>
          <w:szCs w:val="28"/>
          <w:rtl w:val="true"/>
          <w:lang w:bidi="fa-IR"/>
        </w:rPr>
        <w:t>بهاييان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به گفته عالمان شيعه ، لفظ خاتم النبيّين ، به معناى آخرين پيامبر باشد كه پس از آن ديگر پيامبرى نيايد ، ناچار ، خاتم الوصيّين هم به معناى آخرِ اوصياست كه پس از او وصىّ ديگرى نبايد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خاتم الوصيّين ، اين است كه پس از امام على عليه السلام ، وصىّ پيامبر ديگرى نخواهد بود و اين نكته منافاتى با وصايت امامان ديگر ندارد؛ زيرا آنان نيز وصىّ پيامبر اسلام اند ، نه وصىّ پيامبر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القائم بأمرٍ جديدٍ و كتابٍ جديدٍ و قضاءٍ جديدٍ على العرب شديدٌ ليس شأنه إلاّ بالسيف لايستنيب أحدا و لا تأخذه لومةُ لائمٍ</w:t>
      </w:r>
      <w:r>
        <w:rPr>
          <w:rFonts w:eastAsia="IRNazanin" w:cs="IRNazanin"/>
          <w:color w:val="111111"/>
          <w:sz w:val="28"/>
          <w:szCs w:val="28"/>
          <w:rtl w:val="true"/>
          <w:lang w:bidi="fa-IR"/>
        </w:rPr>
        <w:t xml:space="preserve">. </w:t>
      </w:r>
      <w:r>
        <w:rPr>
          <w:rStyle w:val="FootnoteAnchor"/>
        </w:rPr>
        <w:footnoteReference w:id="130"/>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عطا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جعفر الباقر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بأىّ سيرة يسير فى النّاس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ما قبله كما صنع رسول اللّه و يستأنف الإسلام جديدا</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نويسنده بهايى، بر اساس توهّم خويش ، كتاب جديد را در تأييد كتاب بيان على</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باب و يا اقدس حسينعلى نورى ، امر جديد را دين جديد و قضاى جديد را به قضاوت جديد طبق دين جديد تفسير كرده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يهدم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نابودىِ اديان پيشين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وقتى اين روايات در كنار احاديث ديگر قرار گيرد ، معناى آن به خوبى روشن مى شود و به دست مى آيد كه كتاب جديد ، يا قرآنى است كه توسّط امام على عليه السلام گردآورى شد و حاوى تفسير و تأويل نيز هست و يا صحيفه اختصاصى امام است ، مشتمل بر وظايف امامت ايشان ، چنان كه 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واحد منّا صحيفة فيها ما يحتاج إليه أن يعمل به فى مدّته فإذا انقضى فيها ممّا اُمر به عرف أنّ أجله قد حضر</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قضاى جديد نيز ، يعنى داورى بدون طلب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جديد ، كشتار گسترده گردنكشان و ستمگران جهان است كه بر مردم گران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انهدام امور قبل از ظهور به دست امام مهدى عليه السلام ، نسخ شريعت و نابودى دين نيست ؛ بلكه از بين بردن بدعت ها و رسوم باطل است ، چنان كه در دعاى ندبه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اى ديگر از تلاش هاى مذبوحانه بابيان و بهاييان ، انكار معجزات پيامبران الهى است كه ميرزا ابوالفضل گلپايگانى ، مروّج مذهب باب و بها ، در كتاب فرائد ، به آن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رحمه الله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انكار كردن كرامات و معجزات توسّط ابوالفضل گلپايگانى ، اين بود كه چون دست باب و بها از آن كوتاه بود و آنها مردمى بودند كه از اشخاص عادى هم كمتر بودند ـ چنان كه كتاب آنها و كلمات آنها كه در دست است و مباحثه باب با نظام العلماى تبريزى كه در تواريخ محفوظ است ، مطلب را روشن مى كند ـ ، از اين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2258_16821"/>
    </w:p>
    <w:p>
      <w:pPr>
        <w:pStyle w:val="Heading5"/>
        <w:numPr>
          <w:ilvl w:val="4"/>
          <w:numId w:val="1"/>
        </w:numPr>
        <w:rPr/>
      </w:pPr>
      <w:bookmarkStart w:id="90" w:name="__RefHeading___Toc1706471_3804643083"/>
      <w:bookmarkStart w:id="91" w:name="_Toc33"/>
      <w:bookmarkEnd w:id="89"/>
      <w:bookmarkEnd w:id="90"/>
      <w:r>
        <w:rPr>
          <w:rtl w:val="true"/>
        </w:rPr>
        <w:t>وضعيت فرهنگى ـ اجتماعى اهل سنّت در سده هاى دوازدهم و سيزدهم</w:t>
      </w:r>
      <w:bookmarkEnd w:id="91"/>
    </w:p>
    <w:p>
      <w:pPr>
        <w:pStyle w:val="Heading6"/>
        <w:numPr>
          <w:ilvl w:val="5"/>
          <w:numId w:val="1"/>
        </w:numPr>
        <w:rPr/>
      </w:pPr>
      <w:bookmarkStart w:id="92" w:name="__RefHeading___Toc1706473_3804643083"/>
      <w:bookmarkStart w:id="93" w:name="_Toc34"/>
      <w:bookmarkEnd w:id="92"/>
      <w:r>
        <w:rPr>
          <w:rtl w:val="true"/>
        </w:rPr>
        <w:t>وهّابيگرى</w:t>
      </w:r>
      <w:bookmarkEnd w:id="93"/>
    </w:p>
    <w:p>
      <w:pPr>
        <w:pStyle w:val="Heading6"/>
        <w:numPr>
          <w:ilvl w:val="5"/>
          <w:numId w:val="1"/>
        </w:numPr>
        <w:rPr/>
      </w:pPr>
      <w:bookmarkStart w:id="94" w:name="__RefHeading___Toc1706475_3804643083"/>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جهت ، چاره نديدند ، مگر آن كه معجزات را يكسره انكار كنند تا كسى از آنها مطالبه معجزه نكند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وضعيت فرهنگى ـ اجتماعى اهل سنّت در سده هاى دوازدهم و سيزدهمبررسى جامع اوضاع فرهنگى ـ اجتماعى اهل سنّت در اين دوره ، به مجال و مقال ديگرى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در اين جا تنها به جريان فرهنگى مهمّى كه در قرن دوازدهم در ميان بخشى از اهل سنّت پديد آمد ، يعنى جريان سلفيگرى و به تعبير ديگر ، وهّابيگرى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وهّابيگرىپيشينه پاره اى از عقايد اين فرقه ، به قرن اوّل تا سوم هجرى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احمد بن محمّد حنبل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متوكّل عبّاسى ، سبب شد تا عقايد اهل سنّت ، تدوين شود و ديگر فرقه هاى اهل حديث ، تحليل بروند و حمايت حكومت از احمد ، ديگر محدّثان را به ترك روش خود ناچار نمود و بر اثر كتمان ، به تدريج ،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ابوالحسن اشعرى قَدَرى ، به تعديل مكتب ابن حنبل پرداخت و جايگاه او را تضعيف نمود؛ ولى احمد بن تيميه حرّانى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هشتم ، دوباره مكتب احمد را مطرح كرد و سلفيگرى را مورد توجّه قرار داد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ابن تيميه ، احاديث تشبيه و تجسيم و جهت داشتن خدا را بار ديگر طرح نمود و فراتر از كار ابن حنبل ، برخى از فروع دين را در اصول دين ،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سفر براى زيارت رسول خدا را بدعت و حرام شمرد و هر نوع توسّل به پيشوايان اسلام و اولياى الهى را شرك و مخالف با اصل توحيد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بوسيدن سنگ قبر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ضريحشان و بنا كردن ساختمان براى قبرها را نيز شرك دانست</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علاوه بر آن ، احاديث فراوانى را كه درباره فضائل اهل بيت عليهم السلام وارد شده و خود ابن حنبل و شاگردان وى نيز آنها را نقل كرده اند ، نادرست خواند و همه را انكار كرد و مسئله تربيع و اين كه امام على عليه السلام چهارمين خليفه اسلامى است را موهون و سست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نيز در مصر و شام ، پيرو او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افكار ابن تيميه ، بسيارى از مسلمانان ، مشرك به شمار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ابن تيميه ، دعوت به سلفيگرى تقريبا به فراموشى سپرده شد؛ ولى افكار او در لابه لاى كتاب ها باقى ماند ، تا اين كه در اواسط قرن دوازدهم محمّد بن عبد الوهّاب نجدى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احياى انديشه هاى او گرايش خاصّى پيدا كرد و مسئله توحيد و شرك را محور دعوت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جلب همكارى محمّد بن سعود ، بسيارى از قبايل عرب را پيرو خود ساخت </w:t>
      </w:r>
      <w:r>
        <w:rPr>
          <w:rStyle w:val="FootnoteAnchor"/>
          <w:rtl w:val="true"/>
        </w:rPr>
        <w:footnoteReference w:id="136"/>
      </w:r>
      <w:r>
        <w:rPr>
          <w:rFonts w:ascii="IRNazanin" w:hAnsi="IRNazanin" w:eastAsia="IRNazanin"/>
          <w:color w:val="111111"/>
          <w:sz w:val="28"/>
          <w:sz w:val="28"/>
          <w:szCs w:val="28"/>
          <w:rtl w:val="true"/>
          <w:lang w:bidi="fa-IR"/>
        </w:rPr>
        <w:t xml:space="preserve">و با نيرو و سرمايه آنان به تجاوز و قتل و غارت مسلمانان پرداخت كه نمونه اى از آن فجايع ، هجوم وهّابيان به كربلا در سال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ق ، و غارت اشياى نفيس و طلاهاى حرم امام حسين عليه السلام و كشتن حدود سه هزار نفر از شيعيان 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اين حركت ارتجاعى به نام توحيد و محو آثار شرك ، بيشتر آثار اسلامى از جمله خانه عبد اللّه ، پدر پيامبر گرامى اسلام صلى الله عليه و آله كه مدفن او نيز بود ، مدرسه امام صادق عليه السلام ، خانه هاى بنى هاشم ، خانه ابو ايوّب انصارى ، گنبد و بارگاه ائمه بقيع عليهم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اين كه همين مدّعيان توحيد ، آثار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هاى خيبر و قلعه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 بن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بازسازى و با عنوان آثار باستانى ثبت كردند</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اين جريان بر اساس برخى شواهد تاريخى ، از حمايت و دخالت استعمار نيز برخوردار بوده است</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و دولت انگلستان ، در راستاى سياست تفرقه افكنى بين مسلمانان و تجزيه ممالك اسلامى براى سلطه بيشتر و راحت تر خود بر آنها ، از اوايل كار محمّد بن عبد الوهاب ، مشوّق او بوده است و در ادامه راه نيز با حكّام سعودى ، قرار و مدارهايى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همفر ، جاسوس انگليس در ممالك اسلامى ، در كتاب خاطرات خود ، درباره رابطه خود و محمّد بن عبد الوهاب مى گويد ، </w:t>
      </w:r>
      <w:r>
        <w:rPr>
          <w:rStyle w:val="FootnoteAnchor"/>
          <w:rtl w:val="true"/>
        </w:rPr>
        <w:footnoteReference w:id="140"/>
      </w:r>
      <w:r>
        <w:rPr>
          <w:rFonts w:ascii="IRNazanin" w:hAnsi="IRNazanin" w:eastAsia="IRNazanin"/>
          <w:color w:val="111111"/>
          <w:sz w:val="28"/>
          <w:sz w:val="28"/>
          <w:szCs w:val="28"/>
          <w:rtl w:val="true"/>
          <w:lang w:bidi="fa-IR"/>
        </w:rPr>
        <w:t>بى ترديد مى توان گفت كه وهّابيگرى ، ساخته و پرداخته استعمار انگليس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توطئه ها يكى از عوامل سقوط دولت عثمانى و مستعمره شدن بسيارى از كشورهاى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 كه وهّابيگرى ، از همان ابتدا ، حتّى در ميان اهل سنّت ، مخالفانى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سليمان بن عبد الوهاب نجدى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بدعت هاى برادرش را مورد تقبيح و انتقاد قرار داد و كتاب هايى در ردّ او تأليف كرد كه از جمله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الإلهية فى الردّ على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فى الردّ على محمّد بن عبد الوهّاب</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علاوه بر وى ، ديگر دانشمندان مسلمان ، اعم از شيعه و سنّى ردّيه هاى متعدّدى بر وى نوشته اند كه بيش از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مورد از آنها در الذريعة ذكر شده است</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2258_16824"/>
    </w:p>
    <w:p>
      <w:pPr>
        <w:pStyle w:val="Heading6"/>
        <w:numPr>
          <w:ilvl w:val="5"/>
          <w:numId w:val="1"/>
        </w:numPr>
        <w:rPr/>
      </w:pPr>
      <w:bookmarkStart w:id="97" w:name="__RefHeading___Toc1706477_3804643083"/>
      <w:bookmarkStart w:id="98" w:name="_Toc36"/>
      <w:bookmarkEnd w:id="96"/>
      <w:bookmarkEnd w:id="97"/>
      <w:r>
        <w:rPr/>
        <w:t>۱</w:t>
      </w:r>
      <w:r>
        <w:rPr>
          <w:rtl w:val="true"/>
        </w:rPr>
        <w:t xml:space="preserve"> </w:t>
      </w:r>
      <w:r>
        <w:rPr>
          <w:rtl w:val="true"/>
        </w:rPr>
        <w:t xml:space="preserve">. </w:t>
      </w:r>
      <w:r>
        <w:rPr>
          <w:rtl w:val="true"/>
        </w:rPr>
        <w:t>مسئله شفاعت</w:t>
      </w:r>
      <w:bookmarkEnd w:id="98"/>
    </w:p>
    <w:p>
      <w:pPr>
        <w:pStyle w:val="BookText"/>
        <w:rPr/>
      </w:pPr>
      <w:r>
        <w:rPr>
          <w:rFonts w:ascii="IRNazanin" w:hAnsi="IRNazanin" w:eastAsia="IRNazanin"/>
          <w:color w:val="111111"/>
          <w:sz w:val="28"/>
          <w:sz w:val="28"/>
          <w:szCs w:val="28"/>
          <w:rtl w:val="true"/>
          <w:lang w:bidi="fa-IR"/>
        </w:rPr>
        <w:t>همچنين سيد مرتضى رضوى ، در مقاله اى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الرادّون على ابن عبد الوهّاب المعاصرون له و المتأخّرون عنه إلى وقتنا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به البراهين الجلية فى رَفع تشكيكات الوهّابية از آية اللّه سيدمحمّد حسن قزوينى حائرى ملحق نموده است ،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نفر از دانشمندانى را كه در ردّ ابن عبدالوهّاب ، كتاب نوشته اند و يا سخن گفته اند ،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از ميان چند مسئله اى كه وهّابيان به شيعه ، بلكه به بسيارى از مسلمانان ايراد مى گيرند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 توسّل ، زيارت قبر امامان عليهم السلام و اوليا ، تزيين حرم امامان عليهم السلام با طلا و نقره و روشن كردن چراغ و ايجاد سايبان ، بنا كردن قبر ، سه مورد نخست را به همراه پاسخ با تصرّف و تلخيص از كتاب البراهين الجلية فى رفع تشكيكات الوهّابية </w:t>
      </w:r>
      <w:r>
        <w:rPr>
          <w:rStyle w:val="FootnoteAnchor"/>
          <w:rtl w:val="true"/>
        </w:rPr>
        <w:footnoteReference w:id="143"/>
      </w:r>
      <w:r>
        <w:rPr>
          <w:rFonts w:ascii="IRNazanin" w:hAnsi="IRNazanin" w:eastAsia="IRNazanin"/>
          <w:color w:val="111111"/>
          <w:sz w:val="28"/>
          <w:sz w:val="28"/>
          <w:szCs w:val="28"/>
          <w:rtl w:val="true"/>
          <w:lang w:bidi="fa-IR"/>
        </w:rPr>
        <w:t>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ارزشمند ، تك تك عقايد بى اساس و بدعت آميز ابن عبد الوهّاب و پيروان او ، با استناد به آيات قرآن و سنّت و سيره نبوى مورد نقد قرار گرفته و وجه بطلان آنها ، بر همگان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پايگى ساير ادّعاهاى آنان را نيز به همين ترتيب ، در اين كتاب و ساير ردّيه ها 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شفاعتوهّابى ها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انبيا و اوليا ، در دنيا قطع گرديده است و تنها در آخرت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اگر بنده ميان خود و خدا ، كسانى از بندگان او را واسطه قرار دهد و از آنان شفاعت بخواهد ، اين كار ، شرك و عبادت غيرِ خدا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آنان براى اين ادّعا دليلى ندارند و ثانيا آيات قرآن ، بر جايز بودن شفاعت ،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آيات زير توجّه كنيد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2258_16825"/>
    </w:p>
    <w:p>
      <w:pPr>
        <w:pStyle w:val="Heading6"/>
        <w:numPr>
          <w:ilvl w:val="5"/>
          <w:numId w:val="1"/>
        </w:numPr>
        <w:rPr/>
      </w:pPr>
      <w:bookmarkStart w:id="100" w:name="__RefHeading___Toc1706479_3804643083"/>
      <w:bookmarkStart w:id="101" w:name="_Toc37"/>
      <w:bookmarkEnd w:id="99"/>
      <w:bookmarkEnd w:id="100"/>
      <w:r>
        <w:rPr/>
        <w:t>۲</w:t>
      </w:r>
      <w:r>
        <w:rPr>
          <w:rtl w:val="true"/>
        </w:rPr>
        <w:t xml:space="preserve"> </w:t>
      </w:r>
      <w:r>
        <w:rPr>
          <w:rtl w:val="true"/>
        </w:rPr>
        <w:t xml:space="preserve">. </w:t>
      </w:r>
      <w:r>
        <w:rPr>
          <w:rtl w:val="true"/>
        </w:rPr>
        <w:t>مسئله توسّل</w:t>
      </w:r>
      <w:bookmarkEnd w:id="101"/>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ظَّـلَمُواْ أَنفُسَهُمْ جَآءُوكَ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اگر آنان وقتى به خود ستم كرده بودند ، پيش تو مى آمدند و از خدا آمرزش مى خواستند و پيامبر نيز براى آنان ، طلب آمرزش مى كرد ، قطعا خدا را توبه پذير مهربان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شفاعت از پيامبر صلى الله عليه و آله و واسطه قرار دادن ايشان براى طلب آمرزش از خدا ، شرك بود ، گناهكاران ، خدا را توبه پذير مهربان نمى يافتند ، زيرا خدا مسلّما شرك ورزيدن نسبت به خود را نمى 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يَغْفِرُ أَن يُشْرَكَ بِهِ </w:t>
      </w:r>
      <w:r>
        <w:rPr>
          <w:rFonts w:eastAsia="IRNazanin" w:cs="IRNazanin"/>
          <w:color w:val="111111"/>
          <w:sz w:val="28"/>
          <w:szCs w:val="28"/>
          <w:rtl w:val="true"/>
          <w:lang w:bidi="fa-IR"/>
        </w:rPr>
        <w:t xml:space="preserve">. </w:t>
      </w:r>
      <w:r>
        <w:rPr>
          <w:rStyle w:val="FootnoteAnchor"/>
        </w:rPr>
        <w:footnoteReference w:id="145"/>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يَشْفَعْ شَفَـعَةً حَسَنَةً يَكُن لَّهُ نَصِيبٌ مِّنْهَا </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هر كس شفاعت پسنديده كند ، براى وى از آن ، نصيبى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 شفاعت نيكوى مؤمنان در حقّ همديگر را جايز و پسنديده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توسّل به شفيع ، شرك بود ، خداى متعال ، بدان اذن نمى داد و نمى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يَكُن لَّهُ نَصِيبٌ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توسّلوهّابيان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مردگان ، از جمله كسانى كه شأن و منزلت والاى آنان نزد خدا ثابت است و واسطه قرار دادن آنان براى رفع نيازها ، جايز نيست؛ زيرا خطاب به معدوم ، از نظر عقل ، زشت است ، چون مُرده ، دعاى شما را نمى شنود و اگر بشنود ، توان اجابت ندارد و از سوى ديگر ، اين كار شرك است</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شيعه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رفع نياز و گرفتارى ، از پيامبر صلى الله عليه و آله و امامان عليهم السلام پس از وفات آنان جايز است ، همان طور كه در حال حيات آنان ، جايز است؛ زيرا اين كار ، اوّلاً خطاب به معدوم نيست و ثانيا شرك به حساب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وهّابيان مبنى بر اين كه مرگ ، نيستى است ، به اجماع دانشمندان مسلمانِ پيش و پس از آنان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در ردّ نظر آنان و تأييد وجود ادراك براى مردگان و اثبات ادامه حيات پس از مرگ ، در قرآن كريم آيات بسيارى وجود دارد ، از جمله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جَآءَ أَحَدَهُمُ الْمَوْتُ قَالَ رَبِّ ارْجِعُونِ لَعَلِّى أَعْمَلُ صَــلِحًا فِيمَا تَرَكْتُ كَلَا إِنَّهَا كَلِمَةٌ هُوَ قَآئلُهَا وَ مِن وَرَآئِهِم بَرْزَخٌ إِلَى يَوْمِ يُبْعَثُونَ </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تا آن گاه كه مرگ يكى از ايشان فرا رسد ،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 در آنچه وا نهاده ام ، كار نيكى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او گوينده آن است و پيشاپيش آنان ، برزخى است تا روزى كه برانگيخته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يُعْرَضُونَ عَلَيْهَا غُدُوًّا وَ عَشِيًّا وَ يَوْمَ تَقُومُ السَّاعَةُ أَدْخِلُواْ ءَالَ فِرْعَوْنَ أَشَدَّ الْعَذَابِ</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صبح و شام ، بر آتش ، عرضه مى شوند و روزى كه رستاخيز برپا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فرياد مى رسد كه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فرعونيان را در سخت ترين عذاب ، درآوريد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تَحْسَبَنَّ الَّذِينَ قُتِلُواْ فِى سَبِيلِ اللَّهِ أَمْوَ تَا بَلْ أَحْيَآءٌ عِندَ رَبِّهِمْ يُرْزَقُونَ</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هرگز كسانى را كه در راه خدا كشته شده اند ، مرده مپندار؛ بلكه زنده اند و نزد پروردگارشان ، روزى داده مى شوند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آيات قرآن كه در ردّ عقيده وهّابيان مبنى بر شرك بودن توسّل به اوليا و امامان عليهم السلام صراحت دارد ، آيات مربوط به پسران خطاكار حضرت يعقوب عليه السلام است ، آن 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يَـأَبَانَا اسْتَغْفِرْ لَنَا ذُنُوبَنَآ إِنَّا كُنَّا خَـطِـئينَ قَالَ سَوْفَ أَسْتَغْفِرُ لَكُمْ رَبِّى إِنَّهُ هُوَ الْغَفُورُ الرَّحِيمُ </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گناهان ما آمرزش بخواه كه ما خطاكار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پروردگارم براى شما آمرزش مى خواهم ، كه او همانا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 بعد از پشيمانى از كردار بد خود ، به پدرشان متوسّل شدند و او را وسيله آمرزش به درگاه خدا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نيز در پاسخ آنان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خطاى ديگرى مرتكب شديد و با توسّل به من و طلب شفاعت از من ، مشرك شديد ، برويد و خودتان از خدا آمرزش بخواهيد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خواسته آنان را پذيرفت و با تصريح به آمرزنده و مهربان بودن خدا ، اميد به قبول شفاعت را نيز در آنان ايجاد كرد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همچنين ، روايت شده است كه پيامبر صلى الله عليه و آله بر سرِ چاهى كه كشتگان بدر را در آن افكنده بودند ، آمد و خطاب به آنان ،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وَجَدْنَا مَا وَعَدَنَا رَبُّنَا حَقًّا فَهَلْ وَجَدتُّم مَّا وَعَدَ رَبُّكُمْ حَقًّا؟</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را تلاوت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مردگان را مى خوانى؟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آنان ، شنواتر نيستى ، ولى پاسخ نمى دهند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عمر بن خطّاب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آدم ، آن خطا را مرتكب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أسألك بحقّ محمّد لمّا غفرت لى </w:t>
      </w:r>
      <w:r>
        <w:rPr>
          <w:rFonts w:eastAsia="IRNazanin" w:cs="IRNazanin"/>
          <w:color w:val="111111"/>
          <w:sz w:val="28"/>
          <w:szCs w:val="28"/>
          <w:rtl w:val="true"/>
          <w:lang w:bidi="fa-IR"/>
        </w:rPr>
        <w:t xml:space="preserve">...» . </w:t>
      </w:r>
      <w:r>
        <w:rPr>
          <w:rStyle w:val="FootnoteAnchor"/>
          <w:rtl w:val="true"/>
        </w:rPr>
        <w:footnoteReference w:id="15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2258_16828"/>
    </w:p>
    <w:p>
      <w:pPr>
        <w:pStyle w:val="Heading6"/>
        <w:numPr>
          <w:ilvl w:val="5"/>
          <w:numId w:val="1"/>
        </w:numPr>
        <w:rPr/>
      </w:pPr>
      <w:bookmarkStart w:id="103" w:name="__RefHeading___Toc1706481_3804643083"/>
      <w:bookmarkStart w:id="104" w:name="_Toc38"/>
      <w:bookmarkEnd w:id="102"/>
      <w:bookmarkEnd w:id="103"/>
      <w:r>
        <w:rPr/>
        <w:t>۳</w:t>
      </w:r>
      <w:r>
        <w:rPr>
          <w:rtl w:val="true"/>
        </w:rPr>
        <w:t xml:space="preserve"> </w:t>
      </w:r>
      <w:r>
        <w:rPr>
          <w:rtl w:val="true"/>
        </w:rPr>
        <w:t xml:space="preserve">. </w:t>
      </w:r>
      <w:r>
        <w:rPr>
          <w:rtl w:val="true"/>
        </w:rPr>
        <w:t>زيارت قبر امامان</w:t>
      </w:r>
      <w:bookmarkEnd w:id="104"/>
    </w:p>
    <w:p>
      <w:pPr>
        <w:pStyle w:val="BookText"/>
        <w:rPr/>
      </w:pPr>
      <w:r>
        <w:rPr>
          <w:rFonts w:ascii="IRNazanin" w:hAnsi="IRNazanin" w:eastAsia="IRNazanin"/>
          <w:color w:val="111111"/>
          <w:sz w:val="28"/>
          <w:sz w:val="28"/>
          <w:szCs w:val="28"/>
          <w:rtl w:val="true"/>
          <w:lang w:bidi="fa-IR"/>
        </w:rPr>
        <w:t>نكته بسيار مهمّى كه بايد به آن اشاره كرد ، اين است كه وهّابيان ، دچار اين توهّم اند كه شيعيان ، معصوم عليه السلام را شخصى مستقل و توانا در رفع نيازها ، بدون احتياج به استمداد از خداوند مى دانند ، چنان كه او هم معبودى مستحقّ خضوع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 به طور قطعى ، كفر و شرك است و به گفته آية اللّه مشكينى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ترديد ، احدى از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لباس اين بهتان را بر قامت آنان دوخته اند ، چنين عقيده اى ندارد و همه آنها اين نوع اعتقاد را كفر و شرك مى شمارند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امامان عليهم السلاموهّابيان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امامان و سفر طولانى از راه دور براى زيارت قبر پيامبر صلى الله عليه و آله جايز نيست و اين كار ، شرك و عبادتِ غير خداست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مؤمنان ، جايز ، بلكه از نظر شرعى مستحبّ است ، چه رسد به زيارت قبر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احاديث صحيح و صريح در استحباب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زوروا القبور فإنها تذكّركم الآخرة </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قبرها را زيارت كنيد كه شما را به ياد آخرت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عموم مسلمانان از زمان پيامبر صلى الله عليه و آله تاكنون ، دليل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 سيره پيامبر صلى الله عليه و آله در زيارت شهيدان احد و حضور ايشان براى زيارت بقيع نيز دليل محكمى بر صحّت نظر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ابن تيميه به حديث ابن عبّاس در حرمت زيارت قبور ، اولاً خبر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2258_16829"/>
    </w:p>
    <w:p>
      <w:pPr>
        <w:pStyle w:val="Heading6"/>
        <w:numPr>
          <w:ilvl w:val="5"/>
          <w:numId w:val="1"/>
        </w:numPr>
        <w:rPr/>
      </w:pPr>
      <w:bookmarkStart w:id="106" w:name="__RefHeading___Toc1706483_3804643083"/>
      <w:bookmarkStart w:id="107" w:name="_Toc39"/>
      <w:bookmarkEnd w:id="105"/>
      <w:bookmarkEnd w:id="106"/>
      <w:r>
        <w:rPr>
          <w:rtl w:val="true"/>
        </w:rPr>
        <w:t>وضعيت حديث اهل سنّت در سده هاى دوازدهم و سيزدهم</w:t>
      </w:r>
      <w:bookmarkEnd w:id="107"/>
    </w:p>
    <w:p>
      <w:pPr>
        <w:pStyle w:val="Heading6"/>
        <w:numPr>
          <w:ilvl w:val="5"/>
          <w:numId w:val="1"/>
        </w:numPr>
        <w:rPr/>
      </w:pPr>
      <w:bookmarkStart w:id="108" w:name="__RefHeading___Toc1706485_3804643083"/>
      <w:bookmarkStart w:id="109" w:name="_Toc40"/>
      <w:bookmarkEnd w:id="108"/>
      <w:r>
        <w:rPr>
          <w:rtl w:val="true"/>
        </w:rPr>
        <w:t xml:space="preserve">الف </w:t>
      </w:r>
      <w:r>
        <w:rPr>
          <w:rtl w:val="true"/>
        </w:rPr>
        <w:t xml:space="preserve">. </w:t>
      </w:r>
      <w:r>
        <w:rPr>
          <w:rtl w:val="true"/>
        </w:rPr>
        <w:t>جمع احاديث جعلى</w:t>
      </w:r>
      <w:bookmarkEnd w:id="109"/>
    </w:p>
    <w:p>
      <w:pPr>
        <w:pStyle w:val="BookText"/>
        <w:rPr/>
      </w:pPr>
      <w:r>
        <w:rPr>
          <w:rFonts w:ascii="Amiri" w:hAnsi="Amiri" w:eastAsia="Amiri" w:cs="Amiri"/>
          <w:color w:val="111111"/>
          <w:sz w:val="28"/>
          <w:sz w:val="28"/>
          <w:szCs w:val="28"/>
          <w:rtl w:val="true"/>
          <w:lang w:bidi="ar-SA"/>
        </w:rPr>
        <w:t>واحد ظنّى است و در برابر اخبار متواتر ، قطعا اعتبار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قبل از نسخ حكم زيارت قبور بوده است</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وضعيت حديث اهل سنّت در سده هاى دوازدهم و سيزدهمچنان كه آثار و تأليفات دانشمندان اهل سنّت نشان مى دهد ، عمده فعاليت ها در تدوين كتب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مسند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مربوط به دوره متقدّمان اهل سنّت است و پس از قرن سوم ، بيشتر به كار بر روى آثار حديثى پيش از آن مى پردازند و در جهت ملحق كردن جوامع حديثى به يكديگر و تدوين جوامع بزرگ تر ، نگارش شرح بر صحاح و مسانيد ، ترتيب و تهذيب كتب حديث ، گام بر مى دارند و يا به تأليف در زمينه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جرح و تعديل و كتب ثقات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آثار هم به طور عمده تا قرن دهم تدوين شده است و در قرون بعدى ، جز آثار اندكى كه در گوشه و كنار تدوين گرديده ، كار قابل ملاحظه اى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در محورهاى زير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احاديث جعلىتاريخ حديث در ميان اهل سنّت ، وضعيت ويژه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 بيش از يك قرن منع نگارش و نقل در صدر اسلام را پشت سر گذاشته است و از سوى ديگر ، دستگاه حكومت خلفاى بعدى ، بخصوص بنى اميّه ، در جعل حديث و نشر اكاذيب براى نفى فضايل اهل بيت عليهم السلام ، تلاش بسيار كردند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از اين رو ، شناخت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آورى آنها در يك كتاب ، توسّط برخى عالمان سنّى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آثار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2258_16830"/>
    </w:p>
    <w:p>
      <w:pPr>
        <w:pStyle w:val="Heading6"/>
        <w:numPr>
          <w:ilvl w:val="5"/>
          <w:numId w:val="1"/>
        </w:numPr>
        <w:rPr/>
      </w:pPr>
      <w:bookmarkStart w:id="111" w:name="__RefHeading___Toc1706487_3804643083"/>
      <w:bookmarkStart w:id="112" w:name="_Toc41"/>
      <w:bookmarkEnd w:id="110"/>
      <w:bookmarkEnd w:id="111"/>
      <w:r>
        <w:rPr>
          <w:rtl w:val="true"/>
        </w:rPr>
        <w:t xml:space="preserve">ب </w:t>
      </w:r>
      <w:r>
        <w:rPr>
          <w:rtl w:val="true"/>
        </w:rPr>
        <w:t xml:space="preserve">. </w:t>
      </w:r>
      <w:r>
        <w:rPr>
          <w:rtl w:val="true"/>
        </w:rPr>
        <w:t>تخريج احاديث</w:t>
      </w:r>
      <w:bookmarkEnd w:id="112"/>
    </w:p>
    <w:p>
      <w:pPr>
        <w:pStyle w:val="Heading6"/>
        <w:numPr>
          <w:ilvl w:val="5"/>
          <w:numId w:val="1"/>
        </w:numPr>
        <w:rPr/>
      </w:pPr>
      <w:bookmarkStart w:id="113" w:name="__RefHeading___Toc1706489_3804643083"/>
      <w:bookmarkStart w:id="114" w:name="_Toc42"/>
      <w:bookmarkEnd w:id="113"/>
      <w:r>
        <w:rPr>
          <w:rtl w:val="true"/>
        </w:rPr>
        <w:t>ج</w:t>
      </w:r>
      <w:r>
        <w:rPr>
          <w:rtl w:val="true"/>
        </w:rPr>
        <w:t xml:space="preserve">. </w:t>
      </w:r>
      <w:r>
        <w:rPr>
          <w:rtl w:val="true"/>
        </w:rPr>
        <w:t>شرح حديث</w:t>
      </w:r>
      <w:bookmarkEnd w:id="114"/>
    </w:p>
    <w:p>
      <w:pPr>
        <w:pStyle w:val="BookText"/>
        <w:rPr/>
      </w:pPr>
      <w:r>
        <w:rPr>
          <w:rFonts w:ascii="Amiri" w:hAnsi="Amiri" w:eastAsia="Amiri" w:cs="Amiri"/>
          <w:color w:val="111111"/>
          <w:sz w:val="28"/>
          <w:sz w:val="28"/>
          <w:szCs w:val="28"/>
          <w:rtl w:val="true"/>
          <w:lang w:bidi="ar-SA"/>
        </w:rPr>
        <w:t xml:space="preserve">ـ الفوائد المجموعة فى الأحاديث الموضوعة ، از قاضى ابو عبد اللّه محمّد بن على شوكانى عينى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۱۲۵۰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تخريج احاديثدر گفتار برخى مؤلّفان در علوم مختلف ، اعم از عقايد ، فقه ، اصول و تفسير ، شروح حديث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بسيارى به عنوان استدلال يا استشهاد ذكر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در زمان هاى مختلف ، احاديثى بر زبان مردم ، بخصوص عوام جارى است كه آنها را به عنوان مثل به كار مى بردند كه پاره اى از آنها صحيح ، برخى ضعيف ، و تعدادى نيز دروغين 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زمينه ، برخى از حافظان حديث ، به گردآورى آنها پرداخته و در كتاب هايى تدوين كرده اند ،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تحفة الراوى فى تخريج أحاديث البيضاوى ، از شيخ محمّد بن حسن همات زاده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ـ كشف الخفاء و مُزيل الألباس عمّا اشتهر من الأحاديث على ألسنة الناس ، از حافظ اسماعيل بن محمّد عجلونى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 پُر فايده اى است و در دو مجلّد ، در مصر ،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حديثدر شرح حديث در اين دو قرن ، آثار اندكى پديد آمده ،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سبل السلام فى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المرام من أحاديث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محمّد بن اسماعيل صنعانى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چهار جزء ، در مصر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فتح العلوم فى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صديق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مصر ،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ظفر الأمانى فى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الجرجانى ، از محمّد عبد الحى لكهنويى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كتاب المختصر فى مصطلح الأثر از مير سيّد شريف جرجانى</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هند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 ابو زهو ، پس از ذكر نمونه هايى از تلاش دانشمندان اهل سنّت در جوامع نگارى ، زوايد نويسى ، تخريج حديث و نگارش كتب اطراف الحديث </w:t>
      </w:r>
      <w:r>
        <w:rPr>
          <w:rStyle w:val="FootnoteAnchor"/>
          <w:rtl w:val="true"/>
        </w:rPr>
        <w:footnoteReference w:id="16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مهم ترين فعّاليت هاى علما درباره جمع كردن حديث و ترتيب آن ، در اين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ascii="IRNazanin" w:hAnsi="IRNazanin" w:eastAsia="IRNazanin"/>
          <w:color w:val="111111"/>
          <w:sz w:val="28"/>
          <w:sz w:val="28"/>
          <w:szCs w:val="28"/>
          <w:lang w:bidi="fa-IR"/>
        </w:rPr>
        <w:t>۶۵۶</w:t>
      </w:r>
      <w:r>
        <w:rPr>
          <w:rFonts w:ascii="IRNazanin" w:hAnsi="IRNazanin" w:eastAsia="IRNazanin"/>
          <w:color w:val="111111"/>
          <w:sz w:val="28"/>
          <w:sz w:val="28"/>
          <w:szCs w:val="28"/>
          <w:rtl w:val="true"/>
          <w:lang w:bidi="fa-IR"/>
        </w:rPr>
        <w:t xml:space="preserve"> ق ،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جز آنها شروح و مختصرات بعضى از كتب حديث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نمونه هاى آن ذكر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آثار اندك و بسيار محدود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از قرن يازدهم و بخشى از قرن دوازدهم ، تجاوز نمى كند و امّا بعد از آن تا عصر كنونى ما ، همّت ها حتى نسبت به قرائت كتب حديث ، سست شده است ، چه رسد به پرداختن به كار تدوين ، و مردم چنان شده اند كه صحيح البخارى را تنها براى تبرّك مى خوانند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5" w:name="pg2258_16833"/>
    </w:p>
    <w:p>
      <w:pPr>
        <w:pStyle w:val="Heading6"/>
        <w:numPr>
          <w:ilvl w:val="5"/>
          <w:numId w:val="1"/>
        </w:numPr>
        <w:rPr/>
      </w:pPr>
      <w:bookmarkStart w:id="116" w:name="__RefHeading___Toc1706491_3804643083"/>
      <w:bookmarkStart w:id="117" w:name="_Toc43"/>
      <w:bookmarkEnd w:id="115"/>
      <w:bookmarkEnd w:id="116"/>
      <w:r>
        <w:rPr>
          <w:rtl w:val="true"/>
        </w:rPr>
        <w:t xml:space="preserve">فصل دوم </w:t>
      </w:r>
      <w:r>
        <w:rPr>
          <w:rtl w:val="true"/>
        </w:rPr>
        <w:t xml:space="preserve">: </w:t>
      </w:r>
      <w:r>
        <w:rPr>
          <w:rtl w:val="true"/>
        </w:rPr>
        <w:t>متون حديثى</w:t>
      </w:r>
      <w:bookmarkEnd w:id="117"/>
    </w:p>
    <w:p>
      <w:pPr>
        <w:pStyle w:val="Heading6"/>
        <w:numPr>
          <w:ilvl w:val="5"/>
          <w:numId w:val="1"/>
        </w:numPr>
        <w:rPr/>
      </w:pPr>
      <w:bookmarkStart w:id="118" w:name="__RefHeading___Toc1706493_3804643083"/>
      <w:bookmarkStart w:id="119" w:name="_Toc44"/>
      <w:bookmarkEnd w:id="118"/>
      <w:r>
        <w:rPr/>
        <w:t>۱</w:t>
      </w:r>
      <w:r>
        <w:rPr>
          <w:rtl w:val="true"/>
        </w:rPr>
        <w:t xml:space="preserve"> ـ </w:t>
      </w:r>
      <w:r>
        <w:rPr/>
        <w:t>۲</w:t>
      </w:r>
      <w:r>
        <w:rPr>
          <w:rtl w:val="true"/>
        </w:rPr>
        <w:t xml:space="preserve"> </w:t>
      </w:r>
      <w:r>
        <w:rPr>
          <w:rtl w:val="true"/>
        </w:rPr>
        <w:t xml:space="preserve">. </w:t>
      </w:r>
      <w:r>
        <w:rPr>
          <w:rtl w:val="true"/>
        </w:rPr>
        <w:t>جوامع بزرگ حديثى</w:t>
      </w:r>
      <w:bookmarkEnd w:id="119"/>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حديثىدر ابتداى تتبّع در آثار حديثى مربوط به دو قرن دوازدهم و سيزدهم ، در صدد احصاى كامل و استقصاى آثار بوديم ؛ ولى در اثناى كار دريافتيم كه چنين كارى با فرصت محدود و امكانات موجود ، عملى نيست ، بخصوص از اين جهت كه مبناى عمده جستجو ، فهرست كتاب ها و نسخه هاى خطّى است و تعداد بسيارى از نسخه هاى خطّى ، هنوز فهرست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كتاب خانه آية اللّه مرعشى ، داراى بيش از شصت هزار عنوان نسخه خطّى در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هزار مجلّد است كه از اين تعداد ، كمى بيش از يك سوم ، فهرست شده و منتشر گرديده است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به هر حال ، در مجموع بيش از يكهزار اثر مربوط به حديث ، اعم از متون حدثى ، علوم حديث و يا ديگر فعّاليت هاى حديثى ، در اين كتاب ، ياد شده است كه اين فصل ، به متون حديثى با عناوين فرعى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حديثى ، موضوعات خاص و سَبْك هاى خاص تقسيم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بزرگ حديثىوقتى كه جوامع حديثى چهارگانه شيعه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شيخ كلينى ، كتاب من لايحضره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الفقيه شيخ صدوق و تهذيب الأحكام و الاستبصار شيخ طوسى پا به عرصه وجود گذاشت ، عمده نياز فقيهان براى استنباط احكام و احتياج جويندگان حقيقت براى دستيابى به معارف ناب اسلامى برطرف گرديد ؛ زيرا صاحبان اين چهار جامع بزرگ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محمّد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اند ، در مجموع ، بخش عمده احاديث و روايات اهل بيت عصمت و طهارت عليهم السلام را چه در اصول و چه در فروع دين ، گِرد آوردند ؛ ليكن در واقع ، كار آنان به طور كامل ، پاسخگوى نياز فقيهان و محدّثان شيعه نبود و از نظر شمول مطالب و ترتيب شايسته ، كاستى ها و نارسايى هاى متعدّدى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محدّثان بزرگ متأخّر ، از جمله ملّا محمّد محسن فيض كاشانى ، شيخ محمّد بن حسن حرّ عاملى و ملّا محمّد باقر مجلسى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محمّد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اند ، به ترتيب ، جوامع حديثى الوافى ، وسائل الشيعة و بحار الأنوار را تأليف نمودند و بدين ترتيب ، هريك به سهم خويش ، گام مهمّى در جهت رفع نيازهاى علمى و معنوى جامعه دينى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تأليف جوامع حديثى الوافى ، وسائل الشيعة و بحار الأنوار ، عدّه ديگرى از محدّثان با بررسى اين كتاب هاى بزرگ ، دريافتند كه آنها خالى از عيب و كاستى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اينان نيز درصدد رفع نقص جوامع حديثى متأخّر بر آمدند و كتاب هاى بزرگى چون عوالم العلوم ، الأوفى ، الشفاء فى أخبار آل مصطفى عليهم السلام و جامع الأحكام را پديد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كتاب هاى ياد شده ، برخى از دانشمندان شيعه نيز به تدوين كتاب هاى مشتمل بر احاديث فقهى پرداختند و آثارى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البحرين فى أحكام الثقلين ، مشارق المهتدين فى الأحكام المأثورة عن الهداه المهديين و جامع الأحكام فى مسائل الحلال و الحرام را پديد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دانشمندان نيز به تأليف كتاب هاى حديثى كوچك تر در موضوعات مختلف پرداختند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جا از ميان آثارى كه با گرد آورى متون حديث شكل گرفته است ، ابتدا جوامع بزرگ حديثى و سپس ، در بند بعدى كتاب هاى كم حجم تر را به ترتيب زمان ،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 المعارف والأحوال من الآيات والأخبار والأقوال ، از عبد اللّه بن نور اللّه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مفصّل ، شامل يكصد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جزء است كه نويسنده ، آن را از بحار الأنوار استادش علّامه مجلسى اخذ نموده و به صورتى دقيق ، مرتّب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بر او خرده گرفته و كتابش را اقتباس و اصلاحى ناپسند از بحار الأنوار شمرده اند</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نسخه هاى خطّى اجزاى اين كتاب ، در كتاب خانه هاى مهم ، موجود است</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 ، برخى از مجلّدات اين كتاب ، به چاپ رسيد و در سال هاى اخير نيز بيش از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مجلّد آن ، با تحقيق مؤسسه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 به همراه مستدركاتى از سيّد محمّد باقر ابطحى چاپ و منتشر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الأوفى ، از فضلعلى بيگ بن شاهوردى بن خلف توشمال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بعد از الوافى فيض كاشانى تأليف شده است و به حسب تقسيم مؤلّف ، شامل يك مقدّمه شش فصلى و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كتاب قسم نخست آن ، مربوط به اصول و دوازده كتاب قسم دوم ، در فروع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به ذكر مصادر و اسانيد و احوال عدّه اى از راويان و دانشمندان ، اختصاص دارد و بحثى در اوامر و نواهى را نيز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دين ، اخلاق و ذكر احوال است و دوازده كتاب با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عناوين زير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و العلم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النبوّة و الإمامة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فضل القرآن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الاحتجاج و الموعظة الحسنة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 الكفر و الأخلاق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ذكر أحوال أولاد المعصومين عليهم السلام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ذكر أحوال الرواة و الصحابة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السماء و العالم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الدعاء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الخطب و الكلم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ذكر أحوال البرزخ و الحشر و النار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فروع دين است و دوازده كتاب با عنوان هاى زير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و الزى و التجمّل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و الزكاة و الخمس و الصدقات و الكفّارات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و العمرة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المزار و أحكام المساجد و الاعتكاف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المعايش و المكاسب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الجهاد و الحسبة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المطاعم و المشارب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القضاء و الحدود و الديات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أحكام النساء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الصيد و الذبائح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الوحوش و الطيور حلالها و 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المعالجات و الجنائز و المواريث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 پيش از نقل روايات ، آيات مناسب موضوع را به ترتيب سوره ها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روايات كتاب هاى چهارگانه را بدون اسناد ، و احاديث ديگر كتاب ها را با ذكر اسانيد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 كه مؤلّف ، دعاهاى كتاب را جدا نموده و در كتاب كنز الحق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آن كه جزء اوّل ودوم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 و كتاب العقل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 ، در كتاب خانه آية اللّه مرعشى موجود 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آية اللّه مرعشى ، در تقريظى بر نسخه موجود در كتاب خانه خويش ،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 مؤلّف در ابتداى مجلّد دوم پيداست كه او هنگامى كه به تأليف اين كتاب مشغول بود ، باخبر شد كه علّامه مجلسى و فيض ، مشغول تأليف بحار الأنوار و الوافى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كتاب را به دست آورد و پس از ملاحظه ، دريافت كه آنها براى مقصود او كافى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مصمّم شد كتاب خود الاوفى را تكميل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مقاله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حديثى الأوفى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آقاى على صدرايى نيا در فصل نامه علوم حديث نيز معرّفى شده است</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الأحكام فى مسائل الحلال و الحرام ،از رضى الدين محمّد بن محمّد تقى موسوى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در اين كتاب ، احاديث فقهى را در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عبادات ، معاملات ، عقود و ايقاعات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تقريبا به روش شرائع الإسلام ، مرتّب نموده ، اسناد روايت ها را آورده و براى منابع ، رمزهايى قرار داده و در مواردى نيز توضيحاتى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مجلّد اوّل كتاب در فهرست نسخه هاى خطّى كتاب خانه آية اللّه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 ش </w:t>
      </w:r>
      <w:r>
        <w:rPr>
          <w:rFonts w:ascii="IRNazanin" w:hAnsi="IRNazanin" w:eastAsia="IRNazanin"/>
          <w:color w:val="111111"/>
          <w:sz w:val="28"/>
          <w:sz w:val="28"/>
          <w:szCs w:val="28"/>
          <w:lang w:bidi="fa-IR"/>
        </w:rPr>
        <w:t>۵۲۸۹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الإخوان فى الأخبار الواردة عن الأئمة الأطهار عليهم السلام ، از ابو الحسن ناصر بن مساعد كربلايى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مفصّلى است در جمع احاديث مختلف ، بدون ذكر سند ، با اكتفا به نام راوى آخر يا نام معصوم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مجلّد اين كتاب ، داراى اجزاى كوچك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عبّاس قمى ، يك مجلّد آن ، شامل جزء ده تا پانزده را ديده است كه مؤلّف ، آن را به خطّ خود ، تصحيح كرده است</w:t>
      </w:r>
      <w:r>
        <w:rPr>
          <w:rFonts w:eastAsia="IRNazanin" w:cs="IRNazanin"/>
          <w:color w:val="111111"/>
          <w:sz w:val="28"/>
          <w:szCs w:val="28"/>
          <w:rtl w:val="true"/>
          <w:lang w:bidi="fa-IR"/>
        </w:rPr>
        <w:t xml:space="preserve">. </w:t>
      </w:r>
      <w:r>
        <w:rPr>
          <w:rStyle w:val="FootnoteAnchor"/>
        </w:rPr>
        <w:footnoteReference w:id="168"/>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هادى النجاة من جميع المهلكات فى أحاديث الأئمة الهداة ، از محمّد شريف بن شهاب الدين شهميرزادى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 احاديث اعتقادى ، فقهى ، اخلاقى و فضايل اهل بيت عليهم السلام را در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باب ، مرتّب نموده است كه در </w:t>
      </w:r>
      <w:r>
        <w:rPr>
          <w:rFonts w:ascii="Amiri" w:hAnsi="Amiri" w:eastAsia="Amiri" w:cs="Amiri"/>
          <w:color w:val="111111"/>
          <w:sz w:val="28"/>
          <w:sz w:val="28"/>
          <w:szCs w:val="28"/>
          <w:lang w:bidi="ar-SA"/>
        </w:rPr>
        <w:t>۱۱۱۵</w:t>
      </w:r>
      <w:r>
        <w:rPr>
          <w:rFonts w:ascii="Amiri" w:hAnsi="Amiri" w:eastAsia="Amiri" w:cs="Amiri"/>
          <w:color w:val="111111"/>
          <w:sz w:val="28"/>
          <w:sz w:val="28"/>
          <w:szCs w:val="28"/>
          <w:rtl w:val="true"/>
          <w:lang w:bidi="ar-SA"/>
        </w:rPr>
        <w:t xml:space="preserve"> ق ، به اتمام رسيده است</w:t>
      </w:r>
      <w:r>
        <w:rPr>
          <w:rFonts w:eastAsia="Amiri" w:cs="Amiri" w:ascii="Amiri" w:hAnsi="Amiri"/>
          <w:color w:val="111111"/>
          <w:sz w:val="28"/>
          <w:szCs w:val="28"/>
          <w:rtl w:val="true"/>
          <w:lang w:bidi="ar-SA"/>
        </w:rPr>
        <w:t xml:space="preserve">. </w:t>
      </w:r>
      <w:r>
        <w:rPr>
          <w:rStyle w:val="FootnoteAnchor"/>
        </w:rPr>
        <w:footnoteReference w:id="169"/>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البحرين فى أحكام الثقلين ، از عبد اللّه بن صالح سماهيجى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كتاب هاى چهارگانه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 كتاب من لايحضره الفقيه ، تهذيب الأحكام و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روشى غير از روش فيض در الوافى و شيخ حرّ عاملى در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گرد آمده است و مؤلّف ، گاه توضيحاتى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مجلّد مربوط به طهارت و صلات تا باب مواقيت ، به اتمام رسيده است</w:t>
      </w:r>
      <w:r>
        <w:rPr>
          <w:rFonts w:eastAsia="IRNazanin" w:cs="IRNazanin"/>
          <w:color w:val="111111"/>
          <w:sz w:val="28"/>
          <w:szCs w:val="28"/>
          <w:rtl w:val="true"/>
          <w:lang w:bidi="fa-IR"/>
        </w:rPr>
        <w:t xml:space="preserve">. </w:t>
      </w:r>
      <w:r>
        <w:rPr>
          <w:rStyle w:val="FootnoteAnchor"/>
        </w:rPr>
        <w:footnoteReference w:id="170"/>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الأخبار ، از عبد اللّه بن صالح سماهيجى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احتمالاً همان رياض الجنان است كه در چند مجلّد ، تأليف شده است</w:t>
      </w:r>
      <w:r>
        <w:rPr>
          <w:rFonts w:eastAsia="IRNazanin" w:cs="IRNazanin"/>
          <w:color w:val="111111"/>
          <w:sz w:val="28"/>
          <w:szCs w:val="28"/>
          <w:rtl w:val="true"/>
          <w:lang w:bidi="fa-IR"/>
        </w:rPr>
        <w:t xml:space="preserve">. </w:t>
      </w:r>
      <w:r>
        <w:rPr>
          <w:rStyle w:val="FootnoteAnchor"/>
        </w:rPr>
        <w:footnoteReference w:id="171"/>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الأحكام والسنن ، از محمّد بن خطّى سليمانى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در اخبار مربوط به احكام شرعى و سنن نبوى و برگرفته از غير كتب اربعه است</w:t>
      </w:r>
      <w:r>
        <w:rPr>
          <w:rFonts w:eastAsia="IRNazanin" w:cs="IRNazanin"/>
          <w:color w:val="111111"/>
          <w:sz w:val="28"/>
          <w:szCs w:val="28"/>
          <w:rtl w:val="true"/>
          <w:lang w:bidi="fa-IR"/>
        </w:rPr>
        <w:t xml:space="preserve">. </w:t>
      </w:r>
      <w:r>
        <w:rPr>
          <w:rStyle w:val="FootnoteAnchor"/>
        </w:rPr>
        <w:footnoteReference w:id="172"/>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الأخبار للأصدقاء و الأخيار ، از محمّد جعفر بن محمّد طاهر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 احاديث فقهى را به ترتيب كتاب هاى فقه ،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كار وى ، نام راويان آخر حديث ، و در صورت مرسل بودن ، كلمه اوّل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مى پردازد و از گفته هاى فيض و علّامه مجلسى نيز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اوّل در فهرست نسخ خطّى كتاب خانه آية اللّه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ش </w:t>
      </w:r>
      <w:r>
        <w:rPr>
          <w:rFonts w:ascii="IRNazanin" w:hAnsi="IRNazanin" w:eastAsia="IRNazanin"/>
          <w:color w:val="111111"/>
          <w:sz w:val="28"/>
          <w:sz w:val="28"/>
          <w:szCs w:val="28"/>
          <w:lang w:bidi="fa-IR"/>
        </w:rPr>
        <w:t>۱۶۰۱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فى أخبار آل المصطفى ، از محمّدرضا بن عبد المطّلب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در چند مجلّد، تنظيم شده و مشتمل بر احاديث كتب الوافى ، بحار الأنوار ، وسائل الشيعة و ديگر كتب معروف و غير معروف است كه به شيوه بحار الأنوار ، تأليف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 در مقدّمه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 بالشفاء فى أخبار آل المصطفى جامع جميع أحاديث الوافى و البحار و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اشكالات سه جامع حديثى بحار الأنوار ، الوافى و وسائل الشيعة را ذكر نموده و از سه كتاب ياد شده ، بدين گونه انتقاد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الوافى از اخبار غريب مورد نياز فقيه ، خالى است و ترتيب كتب فقهى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 جامع همه اخبار غريب نيست ، ابوابش پراكنده يا مكرّر است و احاديث مربوط به هر باب را نياورده ، بلكه به تقدّم و تأخّر ،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گرچه داراى بيشترين روايات غريب است ، از روايات كتب اربعه خالى است و در تحقيق مسائل فقهى و نقل اقوال ، چنان سخن را طولانى مى كند كه جنبه فقهى كتاب ، بر جنبه خبرى آن ، غالب شده و موجب ملال و رنجورى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سپس كتاب خود را به خالى بودن از همه آن اشكالات و داراى حُسن ترتيب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در ابتداى هر حديث ، صحيح ، حَسن ، ضعيف و مرسل بودن آن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ذكر هر راوى كه در سند قرار دارد ، مى گويد كه او ثقه ، مجهول يا ضعيف است و هر يك از اين اظهار نظرها را با رنگ سرخ ،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نگارش هفت مجلّد بزرگ از اين كتاب را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 النبى قزوينى ، 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 الجامع بين البحار و الوافى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كه گويا با اين تعبير ، درصدد وصف كتاب بوده ، و گرنه ، نام كتاب همان است كه ذكر شد</w:t>
      </w:r>
      <w:r>
        <w:rPr>
          <w:rFonts w:eastAsia="IRNazanin" w:cs="IRNazanin"/>
          <w:color w:val="111111"/>
          <w:sz w:val="28"/>
          <w:szCs w:val="28"/>
          <w:rtl w:val="true"/>
          <w:lang w:bidi="fa-IR"/>
        </w:rPr>
        <w:t xml:space="preserve">. </w:t>
      </w:r>
      <w:r>
        <w:rPr>
          <w:rStyle w:val="FootnoteAnchor"/>
        </w:rPr>
        <w:footnoteReference w:id="173"/>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المعارف و الأحكام ، از سيّد عبد اللّه بن محمّد رضا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 يكى از مجامع حديثى بزرگ است كه از آن به عنوان جامع الأحكام نيز ياد شده است و در آن ، احاديث اصول و فروع دين از كتب اربعه و ساير كتاب هاى معتبر برگرفته شده و در چهارده مجلّد بزرگ ، تدوين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هر مجلّد ، به ترتيب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 و الإيمان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و المعاد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الأصلية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طور مستقل نيز از آن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و الخمس و الصوم و الاعتكاف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 الجهاد و الأمر بالمعروف و النهى عن المنكر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المطاعم و المشارب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الغصب و المواريث إلى آخر الدّيات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النكاح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المعاملات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الخاتمة الرجالية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در آغاز هر باب ، آيات مربوط به آن را نيز مى آورد و پس از ذيل برخى روايات ، مطالبى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افزايد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2258_16842"/>
    </w:p>
    <w:p>
      <w:pPr>
        <w:pStyle w:val="Heading6"/>
        <w:numPr>
          <w:ilvl w:val="5"/>
          <w:numId w:val="1"/>
        </w:numPr>
        <w:rPr/>
      </w:pPr>
      <w:bookmarkStart w:id="121" w:name="__RefHeading___Toc1706495_3804643083"/>
      <w:bookmarkStart w:id="122" w:name="_Toc45"/>
      <w:bookmarkEnd w:id="120"/>
      <w:bookmarkEnd w:id="121"/>
      <w:r>
        <w:rPr/>
        <w:t>۲</w:t>
      </w:r>
      <w:r>
        <w:rPr>
          <w:rtl w:val="true"/>
        </w:rPr>
        <w:t xml:space="preserve"> ـ </w:t>
      </w:r>
      <w:r>
        <w:rPr/>
        <w:t>۲</w:t>
      </w:r>
      <w:r>
        <w:rPr>
          <w:rtl w:val="true"/>
        </w:rPr>
        <w:t xml:space="preserve"> </w:t>
      </w:r>
      <w:r>
        <w:rPr>
          <w:rtl w:val="true"/>
        </w:rPr>
        <w:t xml:space="preserve">. </w:t>
      </w:r>
      <w:r>
        <w:rPr>
          <w:rtl w:val="true"/>
        </w:rPr>
        <w:t>كتاب هاى حديثى كوچك تر</w:t>
      </w:r>
      <w:bookmarkEnd w:id="122"/>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المستطرفات فى جمع الأخبار و الروايات ، از محسن بن محمّد رفيع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 از بيست مجلّد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حديثى كوچك ترعلاوه بر جوامع ياد شده كه حجم زيادى از روايات را با ترتيب و عناوين ويژه در خود جاى داده اند ، محدّثان و دانشمندان شيعه ، بنا به سليقه خويش و با توجّه به احساس نياز به پاسخگويى به سؤالات ، كتاب هاى كوچك ترى را بر مدار روايات و احاديث خاندان عصمت و طهارت ، تدوين كرده اند كه هر يك در جاى خويش ، گنجينه اى ارزشمند و آبشخورى روحبخش براى جويندگان حقيقت و طالبان معارف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زير ،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النعمانية فى بيان معرفة النشأة الانسانية ، از سيّد نعمة اللّه بن عبد اللّه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 در احوال انسان از آغاز خلقت تا حشر و نشر وى ، برگرفته از آيات قرآن و احاديث اهل بيت عليهم السلام و نقل از بزرگانى است كه مى توان به آنها اطمينان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شامل سه باب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نورـ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درباره انگيزه تأليف خود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اكثر كتب تاريخى ، از تواريخ يهود نقل شده و غالبا پُر از اكاذيب است ، از اين رو ، بر آن شدم كه آنچه از طريق اهل بيت عصمت و طهارت عليهم السلام رسيده ، بنگارم و از غير آن ، خوددارى كنم</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اين كتاب در سال </w:t>
      </w:r>
      <w:r>
        <w:rPr>
          <w:rFonts w:ascii="IRNazanin" w:hAnsi="IRNazanin" w:eastAsia="IRNazanin"/>
          <w:color w:val="111111"/>
          <w:sz w:val="28"/>
          <w:sz w:val="28"/>
          <w:szCs w:val="28"/>
          <w:lang w:bidi="fa-IR"/>
        </w:rPr>
        <w:t>۱۲۷۱</w:t>
      </w:r>
      <w:r>
        <w:rPr>
          <w:rFonts w:ascii="IRNazanin" w:hAnsi="IRNazanin" w:eastAsia="IRNazanin"/>
          <w:color w:val="111111"/>
          <w:sz w:val="28"/>
          <w:sz w:val="28"/>
          <w:szCs w:val="28"/>
          <w:rtl w:val="true"/>
          <w:lang w:bidi="fa-IR"/>
        </w:rPr>
        <w:t xml:space="preserve"> ق ، چاپ سنگى و در سال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در بيروت در چهار مجلّد ، به چاپ رسيده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الأخبار و نوادر الآثار ، از سيّد نعمة اللّه بن عبد اللّه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شامل احاديثى است كه به نظر مؤلّف ، غريب بوده است و براى هر يك از معصومان عليهم السلام ، بابى گشوده است</w:t>
      </w:r>
      <w:r>
        <w:rPr>
          <w:rFonts w:eastAsia="IRNazanin" w:cs="IRNazanin"/>
          <w:color w:val="111111"/>
          <w:sz w:val="28"/>
          <w:szCs w:val="28"/>
          <w:rtl w:val="true"/>
          <w:lang w:bidi="fa-IR"/>
        </w:rPr>
        <w:t xml:space="preserve">. </w:t>
      </w:r>
      <w:r>
        <w:rPr>
          <w:rStyle w:val="FootnoteAnchor"/>
        </w:rPr>
        <w:footnoteReference w:id="177"/>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الحكمة فى مكاتيب الأئمة ، از محمّد بن محمّد محسن علم الهدى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اى از نامه هاى ائمه عليهم السلام است كه به مناسبت هاى مختلف ،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سال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 ، در يزد ، توسّط انتشارات وزيرى ، و نيز در سال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با تعليقات على احمدى ميانجى به همّت انتشارات جامعه مدرّسين حوزه علميه قم ، چاپ شده است</w:t>
      </w:r>
      <w:r>
        <w:rPr>
          <w:rFonts w:eastAsia="IRNazanin" w:cs="IRNazanin"/>
          <w:color w:val="111111"/>
          <w:sz w:val="28"/>
          <w:szCs w:val="28"/>
          <w:rtl w:val="true"/>
          <w:lang w:bidi="fa-IR"/>
        </w:rPr>
        <w:t xml:space="preserve">. </w:t>
      </w:r>
      <w:r>
        <w:rPr>
          <w:rStyle w:val="FootnoteAnchor"/>
        </w:rPr>
        <w:footnoteReference w:id="178"/>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مقرّب الجنة و مبعّد النار ، از حسين بن اسماعيل بافقى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كتاب ، در دو مجلّد و شامل احاديث فقهى اهل بيت عليهم السلام ، از طهارت تا ديات و نيز اصول دين ، فضايل اهل بيت عليهم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Pr>
        <w:footnoteReference w:id="179"/>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 القلوب ، از محمّد رفيع بن محمّد شفيع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 در اصول و فروع دين است و از كتب معتبر حديث و آثار برجسته فقها ، برگزيده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احاديث را از الكافى و كتاب من لايحضره الفقيه گرفته و به صورت تحت اللفظى ترجمه كرده است</w:t>
      </w:r>
      <w:r>
        <w:rPr>
          <w:rFonts w:eastAsia="IRNazanin" w:cs="IRNazanin"/>
          <w:color w:val="111111"/>
          <w:sz w:val="28"/>
          <w:szCs w:val="28"/>
          <w:rtl w:val="true"/>
          <w:lang w:bidi="fa-IR"/>
        </w:rPr>
        <w:t xml:space="preserve">. </w:t>
      </w:r>
      <w:r>
        <w:rPr>
          <w:rStyle w:val="FootnoteAnchor"/>
        </w:rPr>
        <w:footnoteReference w:id="180"/>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الأحاديث ، از محمّد نصير بن محمّد معصوم بارفروشى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 احاديثى را از كتب روايى شيعه ، بدون توضيحى ، گرد آورده و در فصولى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نموده است</w:t>
      </w:r>
      <w:r>
        <w:rPr>
          <w:rFonts w:eastAsia="IRNazanin" w:cs="IRNazanin"/>
          <w:color w:val="111111"/>
          <w:sz w:val="28"/>
          <w:szCs w:val="28"/>
          <w:rtl w:val="true"/>
          <w:lang w:bidi="fa-IR"/>
        </w:rPr>
        <w:t xml:space="preserve">. </w:t>
      </w:r>
      <w:r>
        <w:rPr>
          <w:rStyle w:val="FootnoteAnchor"/>
        </w:rPr>
        <w:footnoteReference w:id="182"/>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الثالثة ، از عبد اللّه بن عيسى افندى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83"/>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المنثورة فى الأحكام المأثورة ، از سيّد عبد الكريم بن جواد موسوى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داراى اجازه از سيّد بحرالعلوم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اين كتاب ، به ذكر واجبات و محرّمات ، بسنده نكرده ؛ بلكه همه احكام شرعى را كه نصّ مأثور دارد ، شامل يك مقدّمه و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مقدّمه در اصول دين و اصول فقه و بقيه آن به ترتيب كتب فقه است</w:t>
      </w:r>
      <w:r>
        <w:rPr>
          <w:rFonts w:eastAsia="Amiri" w:cs="Amiri" w:ascii="Amiri" w:hAnsi="Amiri"/>
          <w:color w:val="111111"/>
          <w:sz w:val="28"/>
          <w:szCs w:val="28"/>
          <w:rtl w:val="true"/>
          <w:lang w:bidi="ar-SA"/>
        </w:rPr>
        <w:t xml:space="preserve">. </w:t>
      </w:r>
      <w:r>
        <w:rPr>
          <w:rStyle w:val="FootnoteAnchor"/>
        </w:rPr>
        <w:footnoteReference w:id="184"/>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الأحاديث ، از محمّد بن رضا چوبه اى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جدّ ميرزا ابراهيم سلماسى كاظمى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مى گويد اين كتاب را در كتاب خانه سيّد صدر در كاظمين ديده است</w:t>
      </w:r>
      <w:r>
        <w:rPr>
          <w:rFonts w:eastAsia="IRNazanin" w:cs="IRNazanin"/>
          <w:color w:val="111111"/>
          <w:sz w:val="28"/>
          <w:szCs w:val="28"/>
          <w:rtl w:val="true"/>
          <w:lang w:bidi="fa-IR"/>
        </w:rPr>
        <w:t xml:space="preserve">. </w:t>
      </w:r>
      <w:r>
        <w:rPr>
          <w:rStyle w:val="FootnoteAnchor"/>
        </w:rPr>
        <w:footnoteReference w:id="185"/>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الأخبار ، از محمّد كاظم بن محمّد شفيع هزار جريبى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۱۲۳۸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86"/>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فى الأخبار ، از محمّد كاظم بن محمّد شفيع هزار جريبى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الأصلية و القواعد الشرعية ، از سيد عبد اللّه بن محمّد رضا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۱۲۴۲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كتاب ، شامل آيات و رواياتى است كه در آنها به مسائل اصول فقه ، با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اسانيد و رمزهايى براى منابع حديثى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آيه و </w:t>
      </w:r>
      <w:r>
        <w:rPr>
          <w:rFonts w:ascii="IRNazanin" w:hAnsi="IRNazanin" w:eastAsia="IRNazanin"/>
          <w:color w:val="111111"/>
          <w:sz w:val="28"/>
          <w:sz w:val="28"/>
          <w:szCs w:val="28"/>
          <w:lang w:bidi="fa-IR"/>
        </w:rPr>
        <w:t>۱۹۰۳</w:t>
      </w:r>
      <w:r>
        <w:rPr>
          <w:rFonts w:ascii="IRNazanin" w:hAnsi="IRNazanin" w:eastAsia="IRNazanin"/>
          <w:color w:val="111111"/>
          <w:sz w:val="28"/>
          <w:sz w:val="28"/>
          <w:szCs w:val="28"/>
          <w:rtl w:val="true"/>
          <w:lang w:bidi="fa-IR"/>
        </w:rPr>
        <w:t xml:space="preserve"> حديث ، در آن گِرد آمده است و در واقع ، جزء چهارم از كتاب جامع المعارف و الأحكام است</w:t>
      </w:r>
      <w:r>
        <w:rPr>
          <w:rFonts w:eastAsia="IRNazanin" w:cs="IRNazanin"/>
          <w:color w:val="111111"/>
          <w:sz w:val="28"/>
          <w:szCs w:val="28"/>
          <w:rtl w:val="true"/>
          <w:lang w:bidi="fa-IR"/>
        </w:rPr>
        <w:t xml:space="preserve">. </w:t>
      </w:r>
      <w:r>
        <w:rPr>
          <w:rStyle w:val="FootnoteAnchor"/>
        </w:rPr>
        <w:footnoteReference w:id="187"/>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الساطعة فى العلوم الأربعة ، از سيد عبد اللّه بن محمّدرضا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 درباره معارف پنجگانه دين ، اخلاق ، عجايب مخلوقات و فقه است و نسخه آن در كتاب خانه سيّد حسن صدر كاظمى موجود است</w:t>
      </w:r>
      <w:r>
        <w:rPr>
          <w:rFonts w:eastAsia="IRNazanin" w:cs="IRNazanin"/>
          <w:color w:val="111111"/>
          <w:sz w:val="28"/>
          <w:szCs w:val="28"/>
          <w:rtl w:val="true"/>
          <w:lang w:bidi="fa-IR"/>
        </w:rPr>
        <w:t xml:space="preserve">. </w:t>
      </w:r>
      <w:r>
        <w:rPr>
          <w:rStyle w:val="FootnoteAnchor"/>
        </w:rPr>
        <w:footnoteReference w:id="188"/>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الأخبار و نوادر الآثار ، از سيّد عبد اللّه بن محمّدرضا شبّر</w:t>
      </w:r>
      <w:r>
        <w:rPr>
          <w:rFonts w:eastAsia="Amiri" w:cs="Amiri" w:ascii="Amiri" w:hAnsi="Amiri"/>
          <w:color w:val="111111"/>
          <w:sz w:val="28"/>
          <w:szCs w:val="28"/>
          <w:rtl w:val="true"/>
          <w:lang w:bidi="ar-SA"/>
        </w:rPr>
        <w:t xml:space="preserve">. </w:t>
      </w:r>
      <w:r>
        <w:rPr>
          <w:rStyle w:val="FootnoteAnchor"/>
        </w:rPr>
        <w:footnoteReference w:id="189"/>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 المروى ، از سيّد عبد اللّه بن محمّدرضا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بخشى از جامع حديثى بزرگ مؤلّف است</w:t>
      </w:r>
      <w:r>
        <w:rPr>
          <w:rFonts w:eastAsia="IRNazanin" w:cs="IRNazanin"/>
          <w:color w:val="111111"/>
          <w:sz w:val="28"/>
          <w:szCs w:val="28"/>
          <w:rtl w:val="true"/>
          <w:lang w:bidi="fa-IR"/>
        </w:rPr>
        <w:t xml:space="preserve">. </w:t>
      </w:r>
      <w:r>
        <w:rPr>
          <w:rStyle w:val="FootnoteAnchor"/>
        </w:rPr>
        <w:footnoteReference w:id="190"/>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عليهم السلام ، از سيّد عبد اللّه بن محمّدرضا شبّر</w:t>
      </w:r>
      <w:r>
        <w:rPr>
          <w:rFonts w:eastAsia="Amiri" w:cs="Amiri" w:ascii="Amiri" w:hAnsi="Amiri"/>
          <w:color w:val="111111"/>
          <w:sz w:val="28"/>
          <w:szCs w:val="28"/>
          <w:rtl w:val="true"/>
          <w:lang w:bidi="ar-SA"/>
        </w:rPr>
        <w:t xml:space="preserve">. </w:t>
      </w:r>
      <w:r>
        <w:rPr>
          <w:rStyle w:val="FootnoteAnchor"/>
        </w:rPr>
        <w:footnoteReference w:id="191"/>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التقويم فيما يتعلق بالنجوم ، از سيد عبد اللّه بن محمّدرضا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درباره نجوم است و بر اساس آنچه در شرع مقدّس وارد شده ، نگاشته شده و شامل مقدمه ، ابواب و فصول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در بمبئى به چاپ رسيده است</w:t>
      </w:r>
      <w:r>
        <w:rPr>
          <w:rFonts w:eastAsia="IRNazanin" w:cs="IRNazanin"/>
          <w:color w:val="111111"/>
          <w:sz w:val="28"/>
          <w:szCs w:val="28"/>
          <w:rtl w:val="true"/>
          <w:lang w:bidi="fa-IR"/>
        </w:rPr>
        <w:t xml:space="preserve">. </w:t>
      </w:r>
      <w:r>
        <w:rPr>
          <w:rStyle w:val="FootnoteAnchor"/>
        </w:rPr>
        <w:footnoteReference w:id="192"/>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الملوك فى السير و 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 الجهل و الأخبار الواردة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سيّد جعفر بن ابى اسحاق ابراهيم موسوى دارابى كشفى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۱۱۸۹</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۱۲۶۷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اين كتاب به نام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فتحعلى شاه قاجار نوشته شده و در سال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ق ، به چاپ رسيده است</w:t>
      </w:r>
      <w:r>
        <w:rPr>
          <w:rFonts w:eastAsia="IRNazanin" w:cs="IRNazanin"/>
          <w:color w:val="111111"/>
          <w:sz w:val="28"/>
          <w:szCs w:val="28"/>
          <w:rtl w:val="true"/>
          <w:lang w:bidi="fa-IR"/>
        </w:rPr>
        <w:t xml:space="preserve">. </w:t>
      </w:r>
      <w:r>
        <w:rPr>
          <w:rStyle w:val="FootnoteAnchor"/>
        </w:rPr>
        <w:footnoteReference w:id="194"/>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و أشعار أهل البيت عليهم السلام و أنصارهم ، از سيّد ابوالحسن بن محمّد هادى حسينى تنكابنى</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96"/>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الهادى إلى طريق الصواب ، از محمّد كريم خان بن ابراهيم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رواياتى را كه در استنباط مسائل فقهى لازم است ، با حذف اسانيد ،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كتب فقهى ، گرد آورده است و گاه بيانى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سال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ق ، در تهران و در سال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ق ، در كرمان ، چاپ شده است</w:t>
      </w:r>
      <w:r>
        <w:rPr>
          <w:rFonts w:eastAsia="IRNazanin" w:cs="IRNazanin"/>
          <w:color w:val="111111"/>
          <w:sz w:val="28"/>
          <w:szCs w:val="28"/>
          <w:rtl w:val="true"/>
          <w:lang w:bidi="fa-IR"/>
        </w:rPr>
        <w:t xml:space="preserve">. </w:t>
      </w:r>
      <w:r>
        <w:rPr>
          <w:rStyle w:val="FootnoteAnchor"/>
        </w:rPr>
        <w:footnoteReference w:id="197"/>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 از محمّد نجف كرمانى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Pr>
        <w:footnoteReference w:id="198"/>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الحكم فى الأخبار ، از محمّدتقى بن عليرضا قمى ، مشهور به حاج سيّد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2258_16847"/>
    </w:p>
    <w:p>
      <w:pPr>
        <w:pStyle w:val="Heading6"/>
        <w:numPr>
          <w:ilvl w:val="5"/>
          <w:numId w:val="1"/>
        </w:numPr>
        <w:rPr/>
      </w:pPr>
      <w:bookmarkStart w:id="124" w:name="__RefHeading___Toc1706497_3804643083"/>
      <w:bookmarkStart w:id="125" w:name="_Toc46"/>
      <w:bookmarkEnd w:id="123"/>
      <w:bookmarkEnd w:id="124"/>
      <w:r>
        <w:rPr/>
        <w:t>۳</w:t>
      </w:r>
      <w:r>
        <w:rPr>
          <w:rtl w:val="true"/>
        </w:rPr>
        <w:t xml:space="preserve"> ـ </w:t>
      </w:r>
      <w:r>
        <w:rPr/>
        <w:t>۲</w:t>
      </w:r>
      <w:r>
        <w:rPr>
          <w:rtl w:val="true"/>
        </w:rPr>
        <w:t xml:space="preserve">. </w:t>
      </w:r>
      <w:r>
        <w:rPr>
          <w:rtl w:val="true"/>
        </w:rPr>
        <w:t>موضوعات خاص</w:t>
      </w:r>
      <w:bookmarkEnd w:id="125"/>
    </w:p>
    <w:p>
      <w:pPr>
        <w:pStyle w:val="Heading6"/>
        <w:numPr>
          <w:ilvl w:val="5"/>
          <w:numId w:val="1"/>
        </w:numPr>
        <w:rPr/>
      </w:pPr>
      <w:bookmarkStart w:id="126" w:name="__RefHeading___Toc1706499_3804643083"/>
      <w:bookmarkStart w:id="127" w:name="_Toc47"/>
      <w:bookmarkEnd w:id="126"/>
      <w:r>
        <w:rPr/>
        <w:t>۱</w:t>
      </w:r>
      <w:r>
        <w:rPr>
          <w:rtl w:val="true"/>
        </w:rPr>
        <w:t xml:space="preserve"> ـ </w:t>
      </w:r>
      <w:r>
        <w:rPr/>
        <w:t>۳</w:t>
      </w:r>
      <w:r>
        <w:rPr>
          <w:rtl w:val="true"/>
        </w:rPr>
        <w:t xml:space="preserve"> ـ </w:t>
      </w:r>
      <w:r>
        <w:rPr/>
        <w:t>۲</w:t>
      </w:r>
      <w:r>
        <w:rPr>
          <w:rtl w:val="true"/>
        </w:rPr>
        <w:t xml:space="preserve">. </w:t>
      </w:r>
      <w:r>
        <w:rPr>
          <w:rtl w:val="true"/>
        </w:rPr>
        <w:t>نگارش مناقب ، فضايل و شرح حال معصومان</w:t>
      </w:r>
      <w:bookmarkEnd w:id="127"/>
    </w:p>
    <w:p>
      <w:pPr>
        <w:pStyle w:val="Heading6"/>
        <w:numPr>
          <w:ilvl w:val="5"/>
          <w:numId w:val="1"/>
        </w:numPr>
        <w:rPr/>
      </w:pPr>
      <w:bookmarkStart w:id="128" w:name="__RefHeading___Toc1706501_3804643083"/>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خاصدر اين بند ، آن دسته از آثار حديثى را كه بر اساس موضوع تدوين يافته است ، ذكر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موضوعات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مناقب ، فضايل و شرح حال معصومان عليهم السلام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 آداب و اخلاق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تفاسير روايى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ادعيه و زيارات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مناقب ، فضايل و شرح حال معصومان عليهم السلاممناقب ،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لسان العرب به معناى اخلاق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فلانٍ مناقب جميلةٌ أى أخلاق 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حَسَنُ النقيبة أى حُسن الخليقة</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نيز در معناى آن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خصلت هاى نيك و هنرهايى كه موجب ستودگى مى گردد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و اصطلاحا براى مدايح و فضايل امامان شيعه عليهم السلام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 وارستگان ، رسولان الهى و امامان حق و ذكر فضايل آنان ، به جهت آثار هدايت بخشى كه بر آن مترتّب است ، بخشى از فرهنگ قرآن كريم را به خود اختصاص داده و خداوند متعال ، در جاى جاىِ كتاب خود ، به ذكر فضايل بندگان صالح خويش مى پردازد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از آن جا كه تبيين فضائل ائمّه عليهم السلام ، موجب شناخت مردم نسبت به آنان و روى آوردن به آن ستارگان هدايت مى شد و از سوى ديگر ، مدّعيان دروغين خلافت براى</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شناخته مى شدند ، پيامبر اكرم ، در فرصت هاى گوناگون به بيان فضايل اهل بيت عليهم السلام ، بويژه امير مؤمنان على عليه السلام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فراوانى كه در مجامع حديثى شيعه و سنّى در اين باره نقل شده ، گوياى اين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منع نقل و نگارش حديث كه به طور عمده در ميان اهل سنّت مطرح بود و به رغم تلاش دشمنان براى خاموش كردن نور اهل بيت عليهم السلام به شيوه هاى مختلف ، از جمله جعل حديث و فضيلت تراشى </w:t>
      </w:r>
      <w:r>
        <w:rPr>
          <w:rStyle w:val="FootnoteAnchor"/>
          <w:rtl w:val="true"/>
        </w:rPr>
        <w:footnoteReference w:id="203"/>
      </w:r>
      <w:r>
        <w:rPr>
          <w:rFonts w:ascii="IRNazanin" w:hAnsi="IRNazanin" w:eastAsia="IRNazanin"/>
          <w:color w:val="111111"/>
          <w:sz w:val="28"/>
          <w:sz w:val="28"/>
          <w:szCs w:val="28"/>
          <w:rtl w:val="true"/>
          <w:lang w:bidi="fa-IR"/>
        </w:rPr>
        <w:t>براى غاصبان حقوق اهل بيت عليهم السلام ، امروز عالم تشيّع از مجموعه هاى گران بهايى از احاديث خاندان عصمت عليهم السلام در زمينه هاى مختلف ، از جمله فضايل اهل بيت عليهم السلام ، بهره مند است و دانشمندان شيعه ، در راستاى بيان مناقب و فضايل ائمه عليهم السلام و اثبات حقّانيت آنان ، كتاب هاى فراوانى به رشته تأليف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ها به طور عمده به روايات پيامبر اكرم و اهل بيت عليهم السلام متّكى است ؛ گرچه در برخى از آنها ، مؤلّف ، سخن را توسعه داده و به ذكر تاريخ زندگى اهل بيت عليهم السلام ، اشعار شاعران در منقبت آنان و پاره اى مسائل ديگر نيز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آگاهى از تاريخ زندگى و شرح احوال و سيره پيامبران الهى و خاندان عصمت و طهارت عليهم السلام براى انسان هايى كه در پىِ رشد و تكامل انسانى خويش اند ، امرى ضرورى است ؛ زيرا اين انسان هاى برگزيده ، گل هاى سرسبد آفرينش و الگوى تمام عيار براى كسانى هستند كه به دنبال كشف رمز و راز بندگى و دستيابى به حيات طيّبه مى 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زواياى زندگى اين پاكان ، از جمله چگونگى ارتباط آنان با خدا و خلق ، براى ديگران ، سرمشق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نگارش احوال آنان ، از نظر دانشمندان متعهّد شيعه ، دور نمانده و كتاب هاى متعدّدى در اين باب به رشته تحرير درآمده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2258_16849"/>
    </w:p>
    <w:p>
      <w:pPr>
        <w:pStyle w:val="Heading6"/>
        <w:numPr>
          <w:ilvl w:val="5"/>
          <w:numId w:val="1"/>
        </w:numPr>
        <w:rPr/>
      </w:pPr>
      <w:bookmarkStart w:id="131" w:name="__RefHeading___Toc1706503_3804643083"/>
      <w:bookmarkStart w:id="132" w:name="_Toc49"/>
      <w:bookmarkEnd w:id="130"/>
      <w:bookmarkEnd w:id="131"/>
      <w:r>
        <w:rPr>
          <w:rtl w:val="true"/>
        </w:rPr>
        <w:t>قرن دوازدهم</w:t>
      </w:r>
      <w:bookmarkEnd w:id="132"/>
    </w:p>
    <w:p>
      <w:pPr>
        <w:pStyle w:val="BookText"/>
        <w:rPr/>
      </w:pPr>
      <w:r>
        <w:rPr>
          <w:rFonts w:ascii="IRNazanin" w:hAnsi="IRNazanin" w:eastAsia="IRNazanin"/>
          <w:color w:val="111111"/>
          <w:sz w:val="28"/>
          <w:sz w:val="28"/>
          <w:szCs w:val="28"/>
          <w:rtl w:val="true"/>
          <w:lang w:bidi="fa-IR"/>
        </w:rPr>
        <w:t>شايان ذكر است كه برخى از اين كتاب ها ، علاوه بر احوال اهل بيت عليهم السلام ، گاه از تاريخ انبياى الهى و همچنين خلفا ، دانشمندان و حتّى احوال موجودات زمين و آسمان ، ياد كرده اند ؛ امّا از آن جا كه محور كار ما در اين مجال ، مناقب و احوال اهل بيت عليهم السلام است ، به تبع ، همه را در ذيل يك عنوان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كتب مربوط به فضايل و شرح احوال اهل بيت عليهم السلام كه در قرن هاى دوازدهم و سيزدهم تأليف شده ، معرّفى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دوازدهم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الأبرار فى مناقب الأئمة الأطهار ، از سيّد نعمة اللّه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در سه مجلّد بزرگ در بيان احوال و فضايل و مناقب چهارده معصوم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 درباره پيامبر خدا و وصىّ او امام على عليه السلام ؛ مجلّد دوم ، درباره فاطمه عليهاالسلام و ده تن از امامان عليهم السلام كه از فرزندان ايشان اند ؛ و مجلّد سوم ، درباره حجّت منتظر و غيبت او</w:t>
      </w:r>
      <w:r>
        <w:rPr>
          <w:rFonts w:eastAsia="IRNazanin" w:cs="IRNazanin"/>
          <w:color w:val="111111"/>
          <w:sz w:val="28"/>
          <w:szCs w:val="28"/>
          <w:rtl w:val="true"/>
          <w:lang w:bidi="fa-IR"/>
        </w:rPr>
        <w:t xml:space="preserve">. </w:t>
      </w:r>
      <w:r>
        <w:rPr>
          <w:rStyle w:val="FootnoteAnchor"/>
        </w:rPr>
        <w:footnoteReference w:id="20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المبين فى قصص الأنبياء و المرسلين ، از سيّد نعمة اللّه جزايرى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كتاب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فراغت از تأليف رياض الأبرار كه خود ، تحقيقى موشكافانه است در شرح احوال پيامبر صلى الله عليه و آله و امامان معصوم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حاوى اسرار و شگفتى هاى بكر و ناگفته هاى بسيار از حيات اين بزرگان است ـ ، گروهى از دانشمندان ، مرا مورد لطف قرار داده ، درخواست كردند تا كتابى جامع در شرح زندگانى انبياى گذشته ، تدوين نمايم كه خود ، مكمّلى براى كتاب رياض الأبرار باشد تا هر پگاه و شامگاه و در بستر زمان ، داستان هايش سينه به سينه نقل شود و جاودانه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شامل يك مقدّمه ، چند باب و فصل و يك خاتمه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تكيه جزايرى بر روايات خاندان پيامبر صلى الله عليه و آله در نگارش كتاب هاى خود ، اين كتاب نيز چندان از احاديث سرشار است كه نگاهى اجمالى به محتواى آن ، كتابى حديثى را در نظر خواننده تداعى مى كند و نسبت به ديگر كتاب هاى قصص انبيا از جهت سند و اعتبار مطالب ، از امتياز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توسط آقاى يوسف عزيزى به فارسى ترجمه و به همّت انتشارات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المسلوك فى أخبار الأنبياء و الأوصياء و الخلفاء و الملوك ، از احمد بن حسن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Style w:val="FootnoteAnchor"/>
          <w:rtl w:val="true"/>
        </w:rPr>
        <w:footnoteReference w:id="205"/>
      </w:r>
      <w:r>
        <w:rPr>
          <w:rFonts w:ascii="IRNazanin" w:hAnsi="IRNazanin" w:eastAsia="IRNazanin"/>
          <w:color w:val="111111"/>
          <w:sz w:val="28"/>
          <w:sz w:val="28"/>
          <w:szCs w:val="28"/>
          <w:rtl w:val="true"/>
          <w:lang w:bidi="fa-IR"/>
        </w:rPr>
        <w:t xml:space="preserve">كتاب ،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ترتيب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 درباره ابتداى آفرينش آسمان ها و زمين و شگفتى هاى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 اوّل ، شامل تاريخ قبل از آفرينش آدم عليه السلام تا رحلت پيامبر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دوم ، از وفات پيامبر صلى الله عليه و آله تا رحلت امام حسن عسكرى عليه السلام در سال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ق ، بيان شده كه در آن ، از تاريخ زندگى فاطمه عليهاالسلام ، امامان معصوم ، خلفاى پيشين ، دانشمندان و مجتهدان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سوم ، از رحلت امام عسكرى عليه السلام تا زمان تيمور لنگ در سال </w:t>
      </w:r>
      <w:r>
        <w:rPr>
          <w:rFonts w:ascii="IRNazanin" w:hAnsi="IRNazanin" w:eastAsia="IRNazanin"/>
          <w:color w:val="111111"/>
          <w:sz w:val="28"/>
          <w:sz w:val="28"/>
          <w:szCs w:val="28"/>
          <w:lang w:bidi="fa-IR"/>
        </w:rPr>
        <w:t>۸۰۳</w:t>
      </w:r>
      <w:r>
        <w:rPr>
          <w:rFonts w:ascii="IRNazanin" w:hAnsi="IRNazanin" w:eastAsia="IRNazanin"/>
          <w:color w:val="111111"/>
          <w:sz w:val="28"/>
          <w:sz w:val="28"/>
          <w:szCs w:val="28"/>
          <w:rtl w:val="true"/>
          <w:lang w:bidi="fa-IR"/>
        </w:rPr>
        <w:t xml:space="preserve"> ق ، شرح شده و خاتمه، درباره احوال آخر زمان ، قيامت و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عاملى ، اين كتاب را روض الناظرين فى علم الأولين و الآخرين نيز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وى نام و ترتيب كتاب را از تاريخ محمّد بن شحنه حلبى با نام روض المناظر فى تاريخ الأوائل و الأواخر گرفته است</w:t>
      </w:r>
      <w:r>
        <w:rPr>
          <w:rFonts w:eastAsia="IRNazanin" w:cs="IRNazanin"/>
          <w:color w:val="111111"/>
          <w:sz w:val="28"/>
          <w:szCs w:val="28"/>
          <w:rtl w:val="true"/>
          <w:lang w:bidi="fa-IR"/>
        </w:rPr>
        <w:t xml:space="preserve">. </w:t>
      </w:r>
      <w:r>
        <w:rPr>
          <w:rStyle w:val="FootnoteAnchor"/>
        </w:rPr>
        <w:footnoteReference w:id="20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المقرّبين ، از مير محمّد صالح بن عبد الواسع خاتون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۱۱۲۶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كتاب در برترى برخى از ملائكه بر برخى ديگر و برترى پيامبران بر ملائكه و برترى پيامبر اكرم و اهل بيت ايشان بر تمام موجودات است</w:t>
      </w:r>
      <w:r>
        <w:rPr>
          <w:rFonts w:eastAsia="IRNazanin" w:cs="IRNazanin"/>
          <w:color w:val="111111"/>
          <w:sz w:val="28"/>
          <w:szCs w:val="28"/>
          <w:rtl w:val="true"/>
          <w:lang w:bidi="fa-IR"/>
        </w:rPr>
        <w:t xml:space="preserve">. </w:t>
      </w:r>
      <w:r>
        <w:rPr>
          <w:rStyle w:val="FootnoteAnchor"/>
        </w:rPr>
        <w:footnoteReference w:id="207"/>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 المثالب ، از حيدر على بن محمّد شيروانى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 شامل فضايل اهل بيت عليهم السلام و مثالب دشمنان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همه احاديث و دلايل را از كتب معتبر محدّثان و مفسّران اهل سنّت ، نقل و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مرتّب كرده است</w:t>
      </w:r>
      <w:r>
        <w:rPr>
          <w:rFonts w:eastAsia="IRNazanin" w:cs="IRNazanin"/>
          <w:color w:val="111111"/>
          <w:sz w:val="28"/>
          <w:szCs w:val="28"/>
          <w:rtl w:val="true"/>
          <w:lang w:bidi="fa-IR"/>
        </w:rPr>
        <w:t xml:space="preserve">. </w:t>
      </w:r>
      <w:r>
        <w:rPr>
          <w:rStyle w:val="FootnoteAnchor"/>
        </w:rPr>
        <w:footnoteReference w:id="208"/>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السادات ، از محمّد اشرف بن عبد الحسيب علوى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در بيان فضايل و محبّت فرزندان پيامبر اكرم ، بخصوص حضرت زهرا عليهاالسلام و ائمه اطهار است و از كتب معتبر شيعه و سنّى انتخاب شده است</w:t>
      </w:r>
      <w:r>
        <w:rPr>
          <w:rFonts w:eastAsia="IRNazanin" w:cs="IRNazanin"/>
          <w:color w:val="111111"/>
          <w:sz w:val="28"/>
          <w:szCs w:val="28"/>
          <w:rtl w:val="true"/>
          <w:lang w:bidi="fa-IR"/>
        </w:rPr>
        <w:t xml:space="preserve">. </w:t>
      </w:r>
      <w:r>
        <w:rPr>
          <w:rStyle w:val="FootnoteAnchor"/>
        </w:rPr>
        <w:footnoteReference w:id="209"/>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ذريعة النجاة من مهالك تتوجه بعد الممات ، از اسماعيل بن محمّد حسين خواجويى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 در باب برخى فضايل امير مؤمنان و فرزندان معصوم ايشان است ، با استدلال به برخى آيات و روايات</w:t>
      </w:r>
      <w:r>
        <w:rPr>
          <w:rFonts w:eastAsia="Amiri" w:cs="Amiri" w:ascii="Amiri" w:hAnsi="Amiri"/>
          <w:color w:val="111111"/>
          <w:sz w:val="28"/>
          <w:szCs w:val="28"/>
          <w:rtl w:val="true"/>
          <w:lang w:bidi="ar-SA"/>
        </w:rPr>
        <w:t xml:space="preserve">. </w:t>
      </w:r>
      <w:r>
        <w:rPr>
          <w:rStyle w:val="FootnoteAnchor"/>
        </w:rPr>
        <w:footnoteReference w:id="210"/>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بشارات الشيعة ، از اسماعيل بن محمّد حسين خداجويى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در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در هر فصل ، به نوعى به بشارت ، اشاره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كتابى است كه در اين زمينه ،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واژه ها ـ كه هنگام تقيّه نزد مخالفان و منافقان ، به صورت كنايه و رمز به كار مى رفته است ـ نيز در آن آمده است ؛ واژه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 سامرى ، عتل ، نعثل ، زنيم و</w:t>
      </w:r>
      <w:r>
        <w:rPr>
          <w:rFonts w:eastAsia="IRNazanin" w:cs="IRNazanin"/>
          <w:color w:val="111111"/>
          <w:sz w:val="28"/>
          <w:szCs w:val="28"/>
          <w:rtl w:val="true"/>
          <w:lang w:bidi="fa-IR"/>
        </w:rPr>
        <w:t xml:space="preserve">... . </w:t>
      </w:r>
      <w:r>
        <w:rPr>
          <w:rStyle w:val="FootnoteAnchor"/>
          <w:rtl w:val="true"/>
        </w:rPr>
        <w:footnoteReference w:id="21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2258_16852"/>
    </w:p>
    <w:p>
      <w:pPr>
        <w:pStyle w:val="Heading6"/>
        <w:numPr>
          <w:ilvl w:val="5"/>
          <w:numId w:val="1"/>
        </w:numPr>
        <w:rPr/>
      </w:pPr>
      <w:bookmarkStart w:id="134" w:name="__RefHeading___Toc1706505_3804643083"/>
      <w:bookmarkStart w:id="135" w:name="_Toc50"/>
      <w:bookmarkEnd w:id="133"/>
      <w:bookmarkEnd w:id="134"/>
      <w:r>
        <w:rPr>
          <w:rtl w:val="true"/>
        </w:rPr>
        <w:t>قرن سيزدهم</w:t>
      </w:r>
      <w:bookmarkEnd w:id="135"/>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تفريج الكروب و تكفير الذنوب ، از سيّد ضياء الدين اسحاق بن يوسف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شامل روايات مربوط به فضايل اهل بيت عليهم السلام است ، به ترتيب حروف و با ذكر منبع كه اختلاف روايت ها و گفتار مؤلّف را نيز در بردارد</w:t>
      </w:r>
      <w:r>
        <w:rPr>
          <w:rFonts w:eastAsia="IRNazanin" w:cs="IRNazanin"/>
          <w:color w:val="111111"/>
          <w:sz w:val="28"/>
          <w:szCs w:val="28"/>
          <w:rtl w:val="true"/>
          <w:lang w:bidi="fa-IR"/>
        </w:rPr>
        <w:t xml:space="preserve">. </w:t>
      </w:r>
      <w:r>
        <w:rPr>
          <w:rStyle w:val="FootnoteAnchor"/>
        </w:rPr>
        <w:footnoteReference w:id="212"/>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العيون ، از محمّد باقر بن محمّد تقى رضوى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۱۱۷۹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 با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شامل معرفت و فضايل معصومان عليهم السلام و نيز حاوى دوازده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مثالب و مطاعن دشمنان ايشان است كه در سال </w:t>
      </w:r>
      <w:r>
        <w:rPr>
          <w:rFonts w:ascii="Amiri" w:hAnsi="Amiri" w:eastAsia="Amiri" w:cs="Amiri"/>
          <w:color w:val="111111"/>
          <w:sz w:val="28"/>
          <w:sz w:val="28"/>
          <w:szCs w:val="28"/>
          <w:lang w:bidi="ar-SA"/>
        </w:rPr>
        <w:t>۱۱۷۹</w:t>
      </w:r>
      <w:r>
        <w:rPr>
          <w:rFonts w:ascii="Amiri" w:hAnsi="Amiri" w:eastAsia="Amiri" w:cs="Amiri"/>
          <w:color w:val="111111"/>
          <w:sz w:val="28"/>
          <w:sz w:val="28"/>
          <w:szCs w:val="28"/>
          <w:rtl w:val="true"/>
          <w:lang w:bidi="ar-SA"/>
        </w:rPr>
        <w:t xml:space="preserve"> ق ، تأليف شده است</w:t>
      </w:r>
      <w:r>
        <w:rPr>
          <w:rFonts w:eastAsia="Amiri" w:cs="Amiri" w:ascii="Amiri" w:hAnsi="Amiri"/>
          <w:color w:val="111111"/>
          <w:sz w:val="28"/>
          <w:szCs w:val="28"/>
          <w:rtl w:val="true"/>
          <w:lang w:bidi="ar-SA"/>
        </w:rPr>
        <w:t xml:space="preserve">. </w:t>
      </w:r>
      <w:r>
        <w:rPr>
          <w:rStyle w:val="FootnoteAnchor"/>
        </w:rPr>
        <w:footnoteReference w:id="213"/>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غديرية ، از محمّد جعفر بن محمّد صالح قارى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 شامل پاره اى از مناقب امير مؤمنان و برخى از رويدادهاى روز غدير است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قرن سيزدهم</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الحزن الكامن فى مقتل الامام الثامن ، از حسين بن محمّد عصفورى درازى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۱۲۱۶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 شامل مناقب و مصائب امام رضا عليه السلام است</w:t>
      </w:r>
      <w:r>
        <w:rPr>
          <w:rFonts w:eastAsia="Amiri" w:cs="Amiri" w:ascii="Amiri" w:hAnsi="Amiri"/>
          <w:color w:val="111111"/>
          <w:sz w:val="28"/>
          <w:szCs w:val="28"/>
          <w:rtl w:val="true"/>
          <w:lang w:bidi="ar-SA"/>
        </w:rPr>
        <w:t xml:space="preserve">. </w:t>
      </w:r>
      <w:r>
        <w:rPr>
          <w:rStyle w:val="FootnoteAnchor"/>
        </w:rPr>
        <w:footnoteReference w:id="215"/>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أمير المؤمنين عليه السلام ، از محمّد مهدى بن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۱۲۲۱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216"/>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الأبرار و نوائب الأخبار ، از قلى بن شاه ميرزاى سلماسى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در بيان زندگانى و فضايل چهارده معصوم عليهم السلام است كه از كتب معروف شيعه ، مانند بحار الأنوار ، الاحتجاج ، الكافى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و در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ترتيب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يافته است</w:t>
      </w:r>
      <w:r>
        <w:rPr>
          <w:rFonts w:eastAsia="Amiri" w:cs="Amiri" w:ascii="Amiri" w:hAnsi="Amiri"/>
          <w:color w:val="111111"/>
          <w:sz w:val="28"/>
          <w:szCs w:val="28"/>
          <w:rtl w:val="true"/>
          <w:lang w:bidi="ar-SA"/>
        </w:rPr>
        <w:t xml:space="preserve">. </w:t>
      </w:r>
      <w:r>
        <w:rPr>
          <w:rStyle w:val="FootnoteAnchor"/>
        </w:rPr>
        <w:footnoteReference w:id="217"/>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الثاقب لمبغضى الأئمة الأطائب ،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بن رضا 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 فضايل و مناقب امير مؤمنان بيان شده و شامل آيات و رواياتى است كه درباره ايشان آمده است</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كتاب با اين نام هم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الثاقب فى مناقب على بن أبى طالب و أولاده الأطائب</w:t>
      </w:r>
      <w:r>
        <w:rPr>
          <w:rFonts w:eastAsia="Amiri" w:cs="Amiri" w:ascii="Amiri" w:hAnsi="Amiri"/>
          <w:color w:val="111111"/>
          <w:sz w:val="28"/>
          <w:szCs w:val="28"/>
          <w:rtl w:val="true"/>
          <w:lang w:bidi="ar-SA"/>
        </w:rPr>
        <w:t xml:space="preserve">. </w:t>
      </w:r>
      <w:r>
        <w:rPr>
          <w:rStyle w:val="FootnoteAnchor"/>
        </w:rPr>
        <w:footnoteReference w:id="219"/>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الأنوار فى مدح الأئمة الأطهار ،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بن رضا شيروانى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در فضائل ائمه عليهم السلام در دوازده باب است</w:t>
      </w:r>
      <w:r>
        <w:rPr>
          <w:rFonts w:eastAsia="Amiri" w:cs="Amiri" w:ascii="Amiri" w:hAnsi="Amiri"/>
          <w:color w:val="111111"/>
          <w:sz w:val="28"/>
          <w:szCs w:val="28"/>
          <w:rtl w:val="true"/>
          <w:lang w:bidi="ar-SA"/>
        </w:rPr>
        <w:t xml:space="preserve">. </w:t>
      </w:r>
      <w:r>
        <w:rPr>
          <w:rStyle w:val="FootnoteAnchor"/>
        </w:rPr>
        <w:footnoteReference w:id="220"/>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المبين والنهج المستبين ، از ميرزا محمّد بن عبد النبى اخبارى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در فضايل معصومان عليهم السلام است و مثالب دشمنان ايشان ، از كتب مختلف اهل سنّت و شيعه ، گِرد آمده است</w:t>
      </w:r>
      <w:r>
        <w:rPr>
          <w:rFonts w:eastAsia="IRNazanin" w:cs="IRNazanin"/>
          <w:color w:val="111111"/>
          <w:sz w:val="28"/>
          <w:szCs w:val="28"/>
          <w:rtl w:val="true"/>
          <w:lang w:bidi="fa-IR"/>
        </w:rPr>
        <w:t xml:space="preserve">. </w:t>
      </w:r>
      <w:r>
        <w:rPr>
          <w:rStyle w:val="FootnoteAnchor"/>
        </w:rPr>
        <w:footnoteReference w:id="221"/>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الأخبار عن الإمام الحيدر الكرّار ، از سيّد حسين بن عبد الجبار حسينى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شامل روايات مرسلى از امام على عليه السلام در مناقب و غيب گويى هاى ايشان و خطبة البيان است</w:t>
      </w:r>
      <w:r>
        <w:rPr>
          <w:rFonts w:eastAsia="IRNazanin" w:cs="IRNazanin"/>
          <w:color w:val="111111"/>
          <w:sz w:val="28"/>
          <w:szCs w:val="28"/>
          <w:rtl w:val="true"/>
          <w:lang w:bidi="fa-IR"/>
        </w:rPr>
        <w:t xml:space="preserve">. </w:t>
      </w:r>
      <w:r>
        <w:rPr>
          <w:rStyle w:val="FootnoteAnchor"/>
        </w:rPr>
        <w:footnoteReference w:id="222"/>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الأنوار ، از محمّد كاظم بن محمّد شفيع استرآبادى هزار جريبى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۱۲۳۸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در هشت مجلّد به فارسى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اوّل ، در فضايل و مناقب ، ولايت و امامت و معجزات امام على عليه السلام است</w:t>
      </w:r>
      <w:r>
        <w:rPr>
          <w:rFonts w:eastAsia="Amiri" w:cs="Amiri" w:ascii="Amiri" w:hAnsi="Amiri"/>
          <w:color w:val="111111"/>
          <w:sz w:val="28"/>
          <w:szCs w:val="28"/>
          <w:rtl w:val="true"/>
          <w:lang w:bidi="ar-SA"/>
        </w:rPr>
        <w:t xml:space="preserve">. </w:t>
      </w:r>
      <w:r>
        <w:rPr>
          <w:rStyle w:val="FootnoteAnchor"/>
        </w:rPr>
        <w:footnoteReference w:id="223"/>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الأئمة ، از محمّد كاظم بن محمّد شفيع 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در يك مجلّد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 ، شامل رواياتى است كه در فضايل ائمه معصوم و برترى آنان بر ملائكه و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نبى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خلايق است</w:t>
      </w:r>
      <w:r>
        <w:rPr>
          <w:rFonts w:eastAsia="IRNazanin" w:cs="IRNazanin"/>
          <w:color w:val="111111"/>
          <w:sz w:val="28"/>
          <w:szCs w:val="28"/>
          <w:rtl w:val="true"/>
          <w:lang w:bidi="fa-IR"/>
        </w:rPr>
        <w:t xml:space="preserve">. </w:t>
      </w:r>
      <w:r>
        <w:rPr>
          <w:rStyle w:val="FootnoteAnchor"/>
        </w:rPr>
        <w:footnoteReference w:id="224"/>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العيون ، از سيّد عبد اللّه بن محمّدرضا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درباره زندگى معصومان عليهم السلام در دو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برگردان فارسى به عربى جلاء العيون علّامه مجلسى با پاره اى تصرّفات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اسانيد احاديث را افزوده و مآخذ را بيان كرده است و الفاظى كه به شرح نياز داشته ، توضيح داده است</w:t>
      </w:r>
      <w:r>
        <w:rPr>
          <w:rFonts w:eastAsia="IRNazanin" w:cs="IRNazanin"/>
          <w:color w:val="111111"/>
          <w:sz w:val="28"/>
          <w:szCs w:val="28"/>
          <w:rtl w:val="true"/>
          <w:lang w:bidi="fa-IR"/>
        </w:rPr>
        <w:t xml:space="preserve">. </w:t>
      </w:r>
      <w:r>
        <w:rPr>
          <w:rStyle w:val="FootnoteAnchor"/>
        </w:rPr>
        <w:footnoteReference w:id="225"/>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الأنبياء على ما روى عن الائّمة المعصومين عليهم السلام ، از سيّد عبد اللّه بن محمّدرضا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226"/>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فضايل الإمام على عليه السلام ، از محمّد جعفر بن سيف الدين شريعتمدار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 شامل احاديث متفرّقه اى است در فضايل امير مؤمنان ، بدون ترتيب</w:t>
      </w:r>
      <w:r>
        <w:rPr>
          <w:rFonts w:eastAsia="Amiri" w:cs="Amiri" w:ascii="Amiri" w:hAnsi="Amiri"/>
          <w:color w:val="111111"/>
          <w:sz w:val="28"/>
          <w:szCs w:val="28"/>
          <w:rtl w:val="true"/>
          <w:lang w:bidi="ar-SA"/>
        </w:rPr>
        <w:t xml:space="preserve">. </w:t>
      </w:r>
      <w:r>
        <w:rPr>
          <w:rStyle w:val="FootnoteAnchor"/>
        </w:rPr>
        <w:footnoteReference w:id="227"/>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المعصومين عليهم السلام ، از عبد الخالق بن عبد الرحيم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۱۲۶۸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كتاب ، شامل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بيان فضايل و مصايب و مواعظ معصومان عليهم السلام ، با استناد به آيات و روايات</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اين اثر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المعصومين عليهم السلام ، از عبد الخالق بن عبد الرحيم يزدى كه به چاپ رسيده است</w:t>
      </w:r>
      <w:r>
        <w:rPr>
          <w:rFonts w:eastAsia="IRNazanin" w:cs="IRNazanin"/>
          <w:color w:val="111111"/>
          <w:sz w:val="28"/>
          <w:szCs w:val="28"/>
          <w:rtl w:val="true"/>
          <w:lang w:bidi="fa-IR"/>
        </w:rPr>
        <w:t xml:space="preserve">. </w:t>
      </w:r>
      <w:r>
        <w:rPr>
          <w:rStyle w:val="FootnoteAnchor"/>
        </w:rPr>
        <w:footnoteReference w:id="229"/>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فضايل الائمة عليهم السلام ، از محمّد مهدى بن محمّد جعفر موسوى تنكابنى ساروى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۱۲۶۹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در فضايل ائمه عليهم السلام ، بخصوص امام على عليه السلام و مثالب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دشمنان ايشان است</w:t>
      </w:r>
      <w:r>
        <w:rPr>
          <w:rFonts w:eastAsia="Amiri" w:cs="Amiri" w:ascii="Amiri" w:hAnsi="Amiri"/>
          <w:color w:val="111111"/>
          <w:sz w:val="28"/>
          <w:szCs w:val="28"/>
          <w:rtl w:val="true"/>
          <w:lang w:bidi="ar-SA"/>
        </w:rPr>
        <w:t xml:space="preserve">. </w:t>
      </w:r>
      <w:r>
        <w:rPr>
          <w:rStyle w:val="FootnoteAnchor"/>
        </w:rPr>
        <w:footnoteReference w:id="230"/>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طوالع الأنوار فى فضايل الائمة الأطهار ، از محمّد مهدى بن محمّد جعفر موسوى تنكابنى ساروى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۱۲۶۹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231"/>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الواعظين فى أحوال الأئمة الطاهرين عليهم السلام ، از محمّد صالح بن محمّد برغانى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در تاريخ ائمه و حاوى احاديث در فضايل آنان ، در چهار مجلّد مفصّل است</w:t>
      </w:r>
      <w:r>
        <w:rPr>
          <w:rFonts w:eastAsia="IRNazanin" w:cs="IRNazanin"/>
          <w:color w:val="111111"/>
          <w:sz w:val="28"/>
          <w:szCs w:val="28"/>
          <w:rtl w:val="true"/>
          <w:lang w:bidi="fa-IR"/>
        </w:rPr>
        <w:t xml:space="preserve">. </w:t>
      </w:r>
      <w:r>
        <w:rPr>
          <w:rStyle w:val="FootnoteAnchor"/>
        </w:rPr>
        <w:footnoteReference w:id="232"/>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على عليه السلام بر صحابه ، از سيّد محمّد بن دلدار على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tl w:val="true"/>
        </w:rPr>
        <w:footnoteReference w:id="233"/>
      </w:r>
      <w:r>
        <w:rPr>
          <w:rFonts w:ascii="IRNazanin" w:hAnsi="IRNazanin" w:eastAsia="IRNazanin"/>
          <w:color w:val="111111"/>
          <w:sz w:val="28"/>
          <w:sz w:val="28"/>
          <w:szCs w:val="28"/>
          <w:rtl w:val="true"/>
          <w:lang w:bidi="fa-IR"/>
        </w:rPr>
        <w:t>در اين كتاب به آيات و روايات و گفته هاى اهل سنّت ، استناد شده است</w:t>
      </w:r>
      <w:r>
        <w:rPr>
          <w:rFonts w:eastAsia="IRNazanin" w:cs="IRNazanin"/>
          <w:color w:val="111111"/>
          <w:sz w:val="28"/>
          <w:szCs w:val="28"/>
          <w:rtl w:val="true"/>
          <w:lang w:bidi="fa-IR"/>
        </w:rPr>
        <w:t xml:space="preserve">. </w:t>
      </w:r>
      <w:r>
        <w:rPr>
          <w:rStyle w:val="FootnoteAnchor"/>
        </w:rPr>
        <w:footnoteReference w:id="234"/>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الايقان ، از آقا بن عابد 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دربندى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شامل فضايل و مصايب سيّد الشهداء عليه السلام و ياران ايشان است در چهارده باب كه به نام ناصر الدين شاه قاجار ، نگارش يافته است</w:t>
      </w:r>
      <w:r>
        <w:rPr>
          <w:rFonts w:eastAsia="IRNazanin" w:cs="IRNazanin"/>
          <w:color w:val="111111"/>
          <w:sz w:val="28"/>
          <w:szCs w:val="28"/>
          <w:rtl w:val="true"/>
          <w:lang w:bidi="fa-IR"/>
        </w:rPr>
        <w:t xml:space="preserve">. </w:t>
      </w:r>
      <w:r>
        <w:rPr>
          <w:rStyle w:val="FootnoteAnchor"/>
        </w:rPr>
        <w:footnoteReference w:id="236"/>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الدمعة الساكبة فى المصيبة الراتبة و المناقب و المثالب العائبة ، از محمّد باقر بن عبد الكريم دهدشتى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كتابى است ممتاز در پنج مجلّد بزرگ 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شامل زندگانى ، فضايل و مناقب و مصايب خاندان پيامبر صلى الله عليه و آله ، و معايب و مثالب دشمنان ايشان</w:t>
      </w:r>
      <w:r>
        <w:rPr>
          <w:rFonts w:eastAsia="IRNazanin" w:cs="IRNazanin"/>
          <w:color w:val="111111"/>
          <w:sz w:val="28"/>
          <w:szCs w:val="28"/>
          <w:rtl w:val="true"/>
          <w:lang w:bidi="fa-IR"/>
        </w:rPr>
        <w:t xml:space="preserve">. </w:t>
      </w:r>
      <w:r>
        <w:rPr>
          <w:rStyle w:val="FootnoteAnchor"/>
        </w:rPr>
        <w:footnoteReference w:id="237"/>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براهين الإماميّة ، از سيّد ابوالقاسم بن محمّد نبى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بابا ذهنى شيرازى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در مناقب امير مؤمنان و اثبات امامت ايشان ، شامل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باب كه هر باب ، چهل حديث منقول از طريق شيعه و سنّى را در بردارد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اين كتاب ، در سال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ش ، در تبريز ، چاپ شده است</w:t>
      </w:r>
      <w:r>
        <w:rPr>
          <w:rFonts w:eastAsia="IRNazanin" w:cs="IRNazanin"/>
          <w:color w:val="111111"/>
          <w:sz w:val="28"/>
          <w:szCs w:val="28"/>
          <w:rtl w:val="true"/>
          <w:lang w:bidi="fa-IR"/>
        </w:rPr>
        <w:t xml:space="preserve">. </w:t>
      </w:r>
      <w:r>
        <w:rPr>
          <w:rStyle w:val="FootnoteAnchor"/>
        </w:rPr>
        <w:footnoteReference w:id="239"/>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الأبرار و جحيم الفجّار ، از محمّد كريم خان بن ابراهيم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در فضايل و مناقب معصومان عليهم السلام و چگونگى خلقت نور آنان و نكوهش دشمنان ايشان ، در هشت باب است</w:t>
      </w:r>
      <w:r>
        <w:rPr>
          <w:rFonts w:eastAsia="IRNazanin" w:cs="IRNazanin"/>
          <w:color w:val="111111"/>
          <w:sz w:val="28"/>
          <w:szCs w:val="28"/>
          <w:rtl w:val="true"/>
          <w:lang w:bidi="fa-IR"/>
        </w:rPr>
        <w:t xml:space="preserve">. </w:t>
      </w:r>
      <w:r>
        <w:rPr>
          <w:rStyle w:val="FootnoteAnchor"/>
        </w:rPr>
        <w:footnoteReference w:id="240"/>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القدسية فى الفضائل الأحمدية ، از زين العابدين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كتابى است شامل فضايل پيامبر اكرم و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مَلَـلـءِكَتَهُو يُصَلُّونَ عَلَى النَّبِىِّ</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در هشت باب</w:t>
      </w:r>
      <w:r>
        <w:rPr>
          <w:rFonts w:eastAsia="IRNazanin" w:cs="IRNazanin"/>
          <w:color w:val="111111"/>
          <w:sz w:val="28"/>
          <w:szCs w:val="28"/>
          <w:rtl w:val="true"/>
          <w:lang w:bidi="fa-IR"/>
        </w:rPr>
        <w:t xml:space="preserve">. </w:t>
      </w:r>
      <w:r>
        <w:rPr>
          <w:rStyle w:val="FootnoteAnchor"/>
        </w:rPr>
        <w:footnoteReference w:id="243"/>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المعجزات ، از محمّد تقى بن حسين دلدار على نقوى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فارسى نگاشته شده است</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الأئمة عليهم السلام ، از سيّد اسد اللّه بن محمّد باقر شفقى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245"/>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الشيعة ، از محسن بن محمّد رفيع گيلانى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شامل احاديثى در فضايل شيعيان ائمه عليهم السلام و صفات آنان است</w:t>
      </w:r>
      <w:r>
        <w:rPr>
          <w:rFonts w:eastAsia="IRNazanin" w:cs="IRNazanin"/>
          <w:color w:val="111111"/>
          <w:sz w:val="28"/>
          <w:szCs w:val="28"/>
          <w:rtl w:val="true"/>
          <w:lang w:bidi="fa-IR"/>
        </w:rPr>
        <w:t xml:space="preserve">. </w:t>
      </w:r>
      <w:r>
        <w:rPr>
          <w:rStyle w:val="FootnoteAnchor"/>
        </w:rPr>
        <w:footnoteReference w:id="246"/>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البوارق الحيدرية فى أحوال الأئمة الأطهار ، از محمّد بن على بن محمّد كاظم شاهرودى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247"/>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الأنوار فى مناقب الأئمة الأطهار ، از محمّد تقى بن محمّد على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248"/>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الرضويه ، از نوروز على 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بسطامى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در بيان سرگذشت ، فضايل و كرامات و آداب و زيارات على بن موسى الرضا عليه السلام </w:t>
      </w:r>
      <w:r>
        <w:rPr>
          <w:rFonts w:eastAsia="IRNazanin" w:cs="IRNazanin"/>
          <w:color w:val="111111"/>
          <w:sz w:val="28"/>
          <w:szCs w:val="28"/>
          <w:rtl w:val="true"/>
          <w:lang w:bidi="fa-IR"/>
        </w:rPr>
        <w:t xml:space="preserve">. </w:t>
      </w:r>
      <w:r>
        <w:rPr>
          <w:rStyle w:val="FootnoteAnchor"/>
        </w:rPr>
        <w:footnoteReference w:id="249"/>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الفاطمية ، از محمّد بن سليمان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 در فضايل و كرامات فاطمه معصومه عليهاالسلام است و در 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يافته است</w:t>
      </w:r>
      <w:r>
        <w:rPr>
          <w:rFonts w:eastAsia="Amiri" w:cs="Amiri" w:ascii="Amiri" w:hAnsi="Amiri"/>
          <w:color w:val="111111"/>
          <w:sz w:val="28"/>
          <w:szCs w:val="28"/>
          <w:rtl w:val="true"/>
          <w:lang w:bidi="ar-SA"/>
        </w:rPr>
        <w:t xml:space="preserve">. </w:t>
      </w:r>
      <w:r>
        <w:rPr>
          <w:rStyle w:val="FootnoteAnchor"/>
        </w:rPr>
        <w:footnoteReference w:id="250"/>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الأبرار فى مناقب الأئمة الأطهار ، از محمّد تقى بن محمّد مامقانى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 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۱۲۴۸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وجيزة البحار فى مناقب الأئمة الأطهار ، از محمّد بن على اصغر قائنى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 روايات مربوط به اهل بيت عليهم السلام را با حذف سند و بدون تغيير در ترتيب كتاب ، از بحار الأنوار ، انتخاب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نسخه آن </w:t>
      </w:r>
      <w:r>
        <w:rPr>
          <w:rStyle w:val="FootnoteAnchor"/>
          <w:rtl w:val="true"/>
        </w:rPr>
        <w:footnoteReference w:id="252"/>
      </w:r>
      <w:r>
        <w:rPr>
          <w:rFonts w:ascii="IRNazanin" w:hAnsi="IRNazanin" w:eastAsia="IRNazanin"/>
          <w:color w:val="111111"/>
          <w:sz w:val="28"/>
          <w:sz w:val="28"/>
          <w:szCs w:val="28"/>
          <w:rtl w:val="true"/>
          <w:lang w:bidi="fa-IR"/>
        </w:rPr>
        <w:t xml:space="preserve">تنها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 از محمّد على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بيان فضايل امام على عليه السلام است كه از بحار الأنوار برگزيده شده و در سى باب ، ترتيب يافته است</w:t>
      </w:r>
      <w:r>
        <w:rPr>
          <w:rFonts w:eastAsia="IRNazanin" w:cs="IRNazanin"/>
          <w:color w:val="111111"/>
          <w:sz w:val="28"/>
          <w:szCs w:val="28"/>
          <w:rtl w:val="true"/>
          <w:lang w:bidi="fa-IR"/>
        </w:rPr>
        <w:t xml:space="preserve">. </w:t>
      </w:r>
      <w:r>
        <w:rPr>
          <w:rStyle w:val="FootnoteAnchor"/>
        </w:rPr>
        <w:footnoteReference w:id="253"/>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المصائب فى نوائب الأطائب ، از قريش بن محمّد حسينى ساوجبلاغى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بيان فضايل و مناقب حسين بن على عليهماالسلام ، و شهادت ايشان در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نسخه اى نيز با همين عنوان و شامل فضايل و مناقب پيامبر اكرم، امام على ، فاطمه زهرا ، امام حسن مجتبى ، موسى بن جعفر و على بن موسى الرضا عليهم السلام در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موجود است</w:t>
      </w:r>
      <w:r>
        <w:rPr>
          <w:rFonts w:eastAsia="IRNazanin" w:cs="IRNazanin"/>
          <w:color w:val="111111"/>
          <w:sz w:val="28"/>
          <w:szCs w:val="28"/>
          <w:rtl w:val="true"/>
          <w:lang w:bidi="fa-IR"/>
        </w:rPr>
        <w:t xml:space="preserve">. </w:t>
      </w:r>
      <w:r>
        <w:rPr>
          <w:rStyle w:val="FootnoteAnchor"/>
        </w:rPr>
        <w:footnoteReference w:id="255"/>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أهل البيت عليهم السلام ،از على بن محمّد صادق قشلاقى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در چهارده باب نگاشته شده است</w:t>
      </w:r>
      <w:r>
        <w:rPr>
          <w:rFonts w:eastAsia="IRNazanin" w:cs="IRNazanin"/>
          <w:color w:val="111111"/>
          <w:sz w:val="28"/>
          <w:szCs w:val="28"/>
          <w:rtl w:val="true"/>
          <w:lang w:bidi="fa-IR"/>
        </w:rPr>
        <w:t xml:space="preserve">. </w:t>
      </w:r>
      <w:r>
        <w:rPr>
          <w:rStyle w:val="FootnoteAnchor"/>
        </w:rPr>
        <w:footnoteReference w:id="256"/>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صلوات بر آل رسول ، از ابوالقاسم بن محمّد كاظم خبوشانى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كتاب ، در بردارنده برخى از روايات منقول از اهل سنّت است</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2258_16859"/>
    </w:p>
    <w:p>
      <w:pPr>
        <w:pStyle w:val="Heading6"/>
        <w:numPr>
          <w:ilvl w:val="5"/>
          <w:numId w:val="1"/>
        </w:numPr>
        <w:rPr/>
      </w:pPr>
      <w:bookmarkStart w:id="137" w:name="__RefHeading___Toc1706507_3804643083"/>
      <w:bookmarkStart w:id="138" w:name="_Toc51"/>
      <w:bookmarkEnd w:id="136"/>
      <w:bookmarkEnd w:id="137"/>
      <w:r>
        <w:rPr/>
        <w:t>۲</w:t>
      </w:r>
      <w:r>
        <w:rPr>
          <w:rtl w:val="true"/>
        </w:rPr>
        <w:t xml:space="preserve"> ـ </w:t>
      </w:r>
      <w:r>
        <w:rPr/>
        <w:t>۳</w:t>
      </w:r>
      <w:r>
        <w:rPr>
          <w:rtl w:val="true"/>
        </w:rPr>
        <w:t xml:space="preserve"> ـ </w:t>
      </w:r>
      <w:r>
        <w:rPr/>
        <w:t>۲</w:t>
      </w:r>
      <w:r>
        <w:rPr>
          <w:rtl w:val="true"/>
        </w:rPr>
        <w:t xml:space="preserve"> </w:t>
      </w:r>
      <w:r>
        <w:rPr>
          <w:rtl w:val="true"/>
        </w:rPr>
        <w:t xml:space="preserve">. </w:t>
      </w:r>
      <w:r>
        <w:rPr>
          <w:rtl w:val="true"/>
        </w:rPr>
        <w:t>اعتقادات ، آداب و اخلاق</w:t>
      </w:r>
      <w:bookmarkEnd w:id="138"/>
    </w:p>
    <w:p>
      <w:pPr>
        <w:pStyle w:val="Heading6"/>
        <w:numPr>
          <w:ilvl w:val="5"/>
          <w:numId w:val="1"/>
        </w:numPr>
        <w:rPr/>
      </w:pPr>
      <w:bookmarkStart w:id="139" w:name="__RefHeading___Toc1706509_3804643083"/>
      <w:bookmarkStart w:id="140" w:name="_Toc52"/>
      <w:bookmarkEnd w:id="139"/>
      <w:r>
        <w:rPr/>
        <w:t>۱</w:t>
      </w:r>
      <w:r>
        <w:rPr>
          <w:rtl w:val="true"/>
        </w:rPr>
        <w:t xml:space="preserve"> </w:t>
      </w:r>
      <w:r>
        <w:rPr>
          <w:rtl w:val="true"/>
        </w:rPr>
        <w:t xml:space="preserve">. </w:t>
      </w:r>
      <w:r>
        <w:rPr>
          <w:rtl w:val="true"/>
        </w:rPr>
        <w:t>اعتقادات</w:t>
      </w:r>
      <w:bookmarkEnd w:id="140"/>
    </w:p>
    <w:p>
      <w:pPr>
        <w:pStyle w:val="BookText"/>
        <w:rPr/>
      </w:pPr>
      <w:r>
        <w:rPr>
          <w:rFonts w:ascii="IRNazanin" w:hAnsi="IRNazanin" w:eastAsia="IRNazanin"/>
          <w:color w:val="111111"/>
          <w:sz w:val="28"/>
          <w:sz w:val="28"/>
          <w:szCs w:val="28"/>
          <w:rtl w:val="true"/>
          <w:lang w:bidi="fa-IR"/>
        </w:rPr>
        <w:t xml:space="preserve">از مجموع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اثرى كه از آنها ياد شده ، تنها دوازده اثر در قرن دوازدهم تأليف شده است؛ يعنى در قرن سيزدهم ، سه برابر قرن دوازدهم در موضوع فضايل و مناقب معصومان عليهم السلام كتاب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نگاهى به اوضاع فرهنگى قرن سيزدهم كه جهان تشيّع مورد هجوم تبليغاتى جريان هاى انحرافى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وهابيت از خارج و شيخيگرى ، بابيگرى و بهاييگرى از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به طور طبيعى ، دانشمندان شيعه نسبت به اين مسئله واكنش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محاسبه شش اربعين مربوط به فضايل اهل بيت عليهم السلام كه در قسمت اربعين نگارى از آنها ياد شد ، در مجموع ،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كتاب درباره مناقب و فضايل و شرح حال اهل بيت عليهم السلام در اين مقطع زمانى به رشته تأليف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شايان ذكر است كه برخى از كتاب هاى ياد شده به اثبات امامت و عقايد شيعه نيز مرتبط بود و اگر در بند بعدى نيز مى آمد ، به جا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 آداب و اخلاقابتدا لازم است درباره هر يك از سه اصطلاح اعتقادات ، آداب و اخلاق ، توضيح مختصرى بياوريم تا اهمّيت و نقش هر يك در زندگى انسان ،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اعتقاداتاعتقادات اسلامى ، زيربناى اخلاق و احكام عملى و آداب اسلامى است و بايد بر مبناى تعقّل ، تحقيق و برهان ، استوار گردد و ايمان عميق و اعتقاد صحيح ، بى ترديد ، پايه ديندارى انسان است و همه امور زندگى او ، چه افكار ، چه كردار و چه صفات ، از اعتقادات و ايمان ، اثر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 با بيدار كردن فطرت انسان ها و دعوت آنان به تفكّر و تعقّل درباره مبدأ و معاد ، راه دستيابى به اعتقادات درست را به آنها ياد داده است ، تا با شناخت عميق حقايق جهان آفرينش و درك هدف از زندگى ، جايگاه والاى انسانى خويش را دريابند و با كسب ايمان استوار و سپس تخلّق به اخلاق الهى و صفات حق تعالى ، پا از</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2258_16860"/>
    </w:p>
    <w:p>
      <w:pPr>
        <w:pStyle w:val="Heading6"/>
        <w:numPr>
          <w:ilvl w:val="5"/>
          <w:numId w:val="1"/>
        </w:numPr>
        <w:rPr/>
      </w:pPr>
      <w:bookmarkStart w:id="142" w:name="__RefHeading___Toc1706511_3804643083"/>
      <w:bookmarkStart w:id="143" w:name="_Toc53"/>
      <w:bookmarkEnd w:id="141"/>
      <w:bookmarkEnd w:id="142"/>
      <w:r>
        <w:rPr/>
        <w:t>۲</w:t>
      </w:r>
      <w:r>
        <w:rPr>
          <w:rtl w:val="true"/>
        </w:rPr>
        <w:t xml:space="preserve"> </w:t>
      </w:r>
      <w:r>
        <w:rPr>
          <w:rtl w:val="true"/>
        </w:rPr>
        <w:t xml:space="preserve">. </w:t>
      </w:r>
      <w:r>
        <w:rPr>
          <w:rtl w:val="true"/>
        </w:rPr>
        <w:t>آداب</w:t>
      </w:r>
      <w:bookmarkEnd w:id="143"/>
    </w:p>
    <w:p>
      <w:pPr>
        <w:pStyle w:val="BookText"/>
        <w:rPr/>
      </w:pPr>
      <w:r>
        <w:rPr>
          <w:rFonts w:ascii="IRNazanin" w:hAnsi="IRNazanin" w:eastAsia="IRNazanin"/>
          <w:color w:val="111111"/>
          <w:sz w:val="28"/>
          <w:sz w:val="28"/>
          <w:szCs w:val="28"/>
          <w:rtl w:val="true"/>
          <w:lang w:bidi="fa-IR"/>
        </w:rPr>
        <w:t>محدوده زندگى حيوانى فراتر بگذارند و در عالم معنويت به طَيَران در آيند ؛ چه اين كه ، سرگرمى به خور و خواب و خشم و شهوت ، و به فراتر از آنها نپرداختن ، سبب مى شود كه انسان ، در وجه مشترك با حيوان ، اسير بماند و به شَغَب و جهل و ظلمت ، گرفتار آيد و از كمالات انسانى و بهشت الهى محروم شده ، سزاوار آتش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يُدْخِلُ الَّذِينَ ءَامَنُواْ وَ عَمِلُواْ الصَّــلِحَـتِ جَنَّـتٍ تَجْرِى مِن تَحْتِهَا الْأَنْهَـرُ وَ الَّذِينَ كَفَرُواْ يَتَمَتَّعُونَ وَ يَأْكُلُونَ كَمَا تَأْكُلُ الْأَنْعَـمُ وَ النَّارُ مَثْوًى لَّهُمْ </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خداوند ، كسانى را كه ايمان آورده و كارهاى شايسته كرده اند ، در باغ هايى كه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نهرها روان است ، در مى آورد ، حال آن كه كسانى كه كافر شده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 برند و همان گونه كه چارپايان مى خورند ، مى خورند ، و جايگاه آنان ،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و ائمه اطهار نيز در راستاى آموزش هاى قرآنى به بيدارى عقل ها و فطرت هاى دست نخورده انسان ها پرداخته اند و همان طور كه به بيان احكام فرعى اسلام ، توجّه داشته اند ، زمينه ايمان و اعتقاد به اصول دين را در آنان ، فراهم كرده و معارف الهى را براى انسان هاى حقيقت جو ، بيان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اصول كتاب الكافى و قسمت هاى بسيارى از بحار الأنوار و ديگر كتاب هاى حديث ، شاهد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آدابعلّامه سيد محمّد حسين طباطبايى ، در تعريف ادب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از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 هيئت زيبا و پسنديده اى است كه طبع و سليقه چنين سزاوار مى داند كه عمل انسان بر طبق آن هيئت انجام شود ؛ چه آن عمل ، مشروع دينى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مشروع عقلى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ديدار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ادب ، عبارت است از ظرافت عمل 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2258_16861"/>
    </w:p>
    <w:p>
      <w:pPr>
        <w:pStyle w:val="Heading6"/>
        <w:numPr>
          <w:ilvl w:val="5"/>
          <w:numId w:val="1"/>
        </w:numPr>
        <w:rPr/>
      </w:pPr>
      <w:bookmarkStart w:id="145" w:name="__RefHeading___Toc1706513_3804643083"/>
      <w:bookmarkStart w:id="146" w:name="_Toc54"/>
      <w:bookmarkEnd w:id="144"/>
      <w:bookmarkEnd w:id="145"/>
      <w:r>
        <w:rPr/>
        <w:t>۳</w:t>
      </w:r>
      <w:r>
        <w:rPr>
          <w:rtl w:val="true"/>
        </w:rPr>
        <w:t xml:space="preserve">. </w:t>
      </w:r>
      <w:r>
        <w:rPr>
          <w:rtl w:val="true"/>
        </w:rPr>
        <w:t>اخلاق</w:t>
      </w:r>
      <w:bookmarkEnd w:id="146"/>
    </w:p>
    <w:p>
      <w:pPr>
        <w:pStyle w:val="BookText"/>
        <w:rPr/>
      </w:pPr>
      <w:r>
        <w:rPr>
          <w:rFonts w:ascii="IRNazanin" w:hAnsi="IRNazanin" w:eastAsia="IRNazanin"/>
          <w:color w:val="111111"/>
          <w:sz w:val="28"/>
          <w:sz w:val="28"/>
          <w:szCs w:val="28"/>
          <w:rtl w:val="true"/>
          <w:lang w:bidi="fa-IR"/>
        </w:rPr>
        <w:t>روشن است كه عمل ، وقتى ظريف و زيبا جلوه مى كند كه اوّلاً مشروع باشد و منع تحريمى نداشته باشد ؛ چون در ظلم و دروغ و خيانت و كارهاى زشت ، ادب ،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عمل اختيارى باشد ؛ يعنى ممكن باشد كه آن را به چند شكل و هيئت در آورد و شخص به اختيار خود ، آن را به وجهى انجام دهد كه مصداق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معناى اصلى ادب ، يعنى حُسن و ظرافت عمل و موافقت آن با غرض زندگى اختلافى نيست ؛ ليكن در تطبيق اين معنا با مصاديق در جوامع ، اقوام ، ملّت ها و مذاهب مختلف ، اختلاف بسيار است و اين اختلاف ، از جهتى است كه در تشخيص كار نيك و بد دارند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به گفته علّامه طباطبايى ، ادب الهى ، هيئت زيباى اعمال مربوط به دين است كه از غايت و غرض دين ، يعنى عبوديت و بندگى حكايت مى كند و از آن جا كه هدف اسلام ، سر و سامان دادن به همه جهات زندگى انسان است و هيچ يك از شئون انسانيت را از قلم نينداخته است ، بر اين اساس ، سر تا پاى زندگى را داراى ادب نموده و براى هر عملى از اعمال زندگى ، هيئت زيبايى ترسيم نموده است كه از غايت آن ، 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بخش عظيمى از آداب اسلامى به عنوان احكام فرعى در موضوع عبادات ، معاملات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حديثى و كتاب هاى فقهى ،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اخلاقاخلا 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گاه از آن به عنوان علم اخلاق و يا تهذيب نفس ياد مى شود ، مراد ، شناخت خوى هاى نيك و بد و تدبير انسان براى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2258_16862"/>
    </w:p>
    <w:p>
      <w:pPr>
        <w:pStyle w:val="Heading6"/>
        <w:numPr>
          <w:ilvl w:val="5"/>
          <w:numId w:val="1"/>
        </w:numPr>
        <w:rPr/>
      </w:pPr>
      <w:bookmarkStart w:id="148" w:name="__RefHeading___Toc1706515_3804643083"/>
      <w:bookmarkStart w:id="149" w:name="_Toc55"/>
      <w:bookmarkEnd w:id="147"/>
      <w:bookmarkEnd w:id="148"/>
      <w:r>
        <w:rPr>
          <w:rtl w:val="true"/>
        </w:rPr>
        <w:t>رابطه آداب و اخلاق</w:t>
      </w:r>
      <w:bookmarkEnd w:id="149"/>
    </w:p>
    <w:p>
      <w:pPr>
        <w:pStyle w:val="BookText"/>
        <w:rPr/>
      </w:pPr>
      <w:r>
        <w:rPr>
          <w:rFonts w:ascii="Amiri" w:hAnsi="Amiri" w:eastAsia="Amiri" w:cs="Amiri"/>
          <w:color w:val="111111"/>
          <w:sz w:val="28"/>
          <w:sz w:val="28"/>
          <w:szCs w:val="28"/>
          <w:rtl w:val="true"/>
          <w:lang w:bidi="ar-SA"/>
        </w:rPr>
        <w:t>نفس خود است كه يكى از شاخه هاى حكمت عملى است</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ابو حامد غزالى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 عبارت است از حالتى استوار در نفس كه به سبب آن ، به راحتى و بدون احتياج به فكر و تأمّل ، فعل ها و رفتارها از انسان سر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حالت ، افعال زيبا و پسنديده عقلى و شرعى سر زند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خوى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افعال زشت سر زند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سيّئ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خوى بد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علّامه طباطبايى معتقد است كه ملكات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تهذيب نفس ، تنها با تمرين و تكرار اعمال شايسته متناسب با صفات اخلاقى به دست مى آيد ؛ زيرا بر اثر تكرار عمل در هر مورد ، علمى خاص در روح انسان نقش مى بندد و بر اثر تراكم به جايى مى رسد كه اثر آن ، غير قابل زوال مى شود يا دستِ كم به آسانى زايل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مقصود ، به يكى از دو راه زير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كردن به آثار دنيوى فضايل اخلاقى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 قناعت ، علم ، شجاعت ، عدالت ، صبر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توجّه به پيامدهاى منفى رذايل اخلاقى كه در برابر صفات ياد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فوايد اخروى اين صفات پسنديده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 بهشت ، پاداش بى حساب و رضوان الهى</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رابطه آداب و اخلاق در برخى از روايات به رابطه تنگاتنگ اخلاق و آداب ، تصريح شده و رعايت آداب اسلامى و داشتن حُسن ادب ، وسيله تزكيه اخلاق ، معرّفى گرديده است ، چنان كه امام على عليه السلام مى فرمايد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تزكيةِ الأخلاق حسنُ الأدب</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روايت ديگرى كه اين رابطه را روشن تر بيان مى كند ، اين روايت از امام صادق عليه السلام 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 جل أدّبَ نَبيَّهُ فأحسَنَ أدَبَه فَلَمّا أكْمَلَ لَهُ الأدَبَ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إِنَّكَ لَعَلَى خُلُقٍ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فَوَّضَ إليهِ أمْرَ الدّينِ و الأُمَّة لِيَسوسَ عِبادَه</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خداى بزرگ ، پيامبر خود را ادب آموخت و ادب او را نيكو ساخت و چون ادب را در او به كمال رساند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راستى كه تو داراى خُلقى عظيمى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كار دين و امّت را به او سپرد تا بندگانش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از اين روايت شريف بر مى آيد ، وقتى ادب به كمال برسد ، خُلق عظيم حاصل مى گردد و چنان كه اشاره شد ، ادب انتخاب زيباترين و بهترين روش در انجام عمل است ؛ يعنى شيوه پسنديده موافق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كسى كه در تمام لحظه ها و احوال و در ارتباط با خدا ، خود و خَلق خدا ، ملازم آداب شرع باشد ، اين التزام ، باطن او را به مكارم اخلاق ، آراسته مى كند و جز رفتار نيكو از او سر نمى زند و به همان اندازه كه در رعايت آداب مى كوشد ، از حُسن اخلاق ،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اين هدف ، يعنى تكميل مكارم اخلاق ، اسلام براى اصلاح صفات باطنى و پاك كردن دل از آلودگى ها و آراستن آن به ملكات فاضله و صفات پسنديده ، معارف ناب و روشى درخورِ اين مكتب جاودانى دارد كه در آيات و روايات ،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مبناى اعتقادى و دستورهاى تربيتى ، از طريق آيات قرآن و احاديث اهل بيت عصمت و طهارت عليهم السلام ، در اختيار مسلمانان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اسلامى ، بخصوص انديشمندان شيعه ، براى بهره مندى بيشتر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2258_16864"/>
    </w:p>
    <w:p>
      <w:pPr>
        <w:pStyle w:val="Heading6"/>
        <w:numPr>
          <w:ilvl w:val="5"/>
          <w:numId w:val="1"/>
        </w:numPr>
        <w:rPr/>
      </w:pPr>
      <w:bookmarkStart w:id="151" w:name="__RefHeading___Toc1706517_3804643083"/>
      <w:bookmarkStart w:id="152" w:name="_Toc56"/>
      <w:bookmarkEnd w:id="150"/>
      <w:bookmarkEnd w:id="151"/>
      <w:r>
        <w:rPr>
          <w:rtl w:val="true"/>
        </w:rPr>
        <w:t>قرن دوازدهم</w:t>
      </w:r>
      <w:bookmarkEnd w:id="152"/>
    </w:p>
    <w:p>
      <w:pPr>
        <w:pStyle w:val="BookText"/>
        <w:rPr/>
      </w:pPr>
      <w:r>
        <w:rPr>
          <w:rFonts w:ascii="IRNazanin" w:hAnsi="IRNazanin" w:eastAsia="IRNazanin"/>
          <w:color w:val="111111"/>
          <w:sz w:val="28"/>
          <w:sz w:val="28"/>
          <w:szCs w:val="28"/>
          <w:rtl w:val="true"/>
          <w:lang w:bidi="fa-IR"/>
        </w:rPr>
        <w:t>مؤمنان ، كتاب هاى بسيارى در اين باب تدوين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اين آثار ، در قرن دوازدهم و سيزدهم نگاشته شد كه به دليل آميختگى و ارتباط مطالب و محتواى كتاب ها در حوزه هاى اعتقادات ، آداب و اخلاق ، بدون تفكيك موضوع ، و به ترتيب زمانى معرّفى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دوازدهم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الايمان و تحقيق الايمان ، از اسماعيل بن محمّد باقر حسينى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در اثبات امامت على عليه السلام و عقايد شيعه دوازده امامى است كه مؤلّف بيشتر آن را از صحاح معروف اهل سنّت ، برگزيده است</w:t>
      </w:r>
      <w:r>
        <w:rPr>
          <w:rFonts w:eastAsia="IRNazanin" w:cs="IRNazanin"/>
          <w:color w:val="111111"/>
          <w:sz w:val="28"/>
          <w:szCs w:val="28"/>
          <w:rtl w:val="true"/>
          <w:lang w:bidi="fa-IR"/>
        </w:rPr>
        <w:t xml:space="preserve">. </w:t>
      </w:r>
      <w:r>
        <w:rPr>
          <w:rStyle w:val="FootnoteAnchor"/>
        </w:rPr>
        <w:footnoteReference w:id="26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فى الخصال المحمودة فى الأنام ، از احمد بن حسن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267"/>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الكلم ، از سليمان بن عبد اللّه ماحوزى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اثر ، شامل رواياتى در اصول دين و منقول از امام رضا عليه السلام است</w:t>
      </w:r>
      <w:r>
        <w:rPr>
          <w:rFonts w:eastAsia="Amiri" w:cs="Amiri" w:ascii="Amiri" w:hAnsi="Amiri"/>
          <w:color w:val="111111"/>
          <w:sz w:val="28"/>
          <w:szCs w:val="28"/>
          <w:rtl w:val="true"/>
          <w:lang w:bidi="ar-SA"/>
        </w:rPr>
        <w:t xml:space="preserve">. </w:t>
      </w:r>
      <w:r>
        <w:rPr>
          <w:rStyle w:val="FootnoteAnchor"/>
        </w:rPr>
        <w:footnoteReference w:id="268"/>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الصالحين السالكين ، از ملّا حسن بن عبد الرزاق لاهيجى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كتاب ، شامل احاديث مربوط به فضايل ، اعمال ، محاسن اخلاق ، عبادات ، آداب و سنن در دوازده باب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ابواب آن 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جمال الصالحين ، از ملّا حسن بن عبد الرزاق لاهيجى</w:t>
      </w:r>
      <w:r>
        <w:rPr>
          <w:rFonts w:eastAsia="Amiri" w:cs="Amiri" w:ascii="Amiri" w:hAnsi="Amiri"/>
          <w:color w:val="111111"/>
          <w:sz w:val="28"/>
          <w:szCs w:val="28"/>
          <w:rtl w:val="true"/>
          <w:lang w:bidi="ar-SA"/>
        </w:rPr>
        <w:t xml:space="preserve">. </w:t>
      </w:r>
      <w:r>
        <w:rPr>
          <w:rStyle w:val="FootnoteAnchor"/>
        </w:rPr>
        <w:footnoteReference w:id="271"/>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و الحجة ، از حيدر على بن محمّد شيروانى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احاديث مربوط به توحيد و خداشناسى و نيز رواياتى را كه درباره شناخت حجتّ هاى الهى است ، در اين كتابْ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نسخ اين كتاب ، در دو مجلّد ، ترتيب يافته است</w:t>
      </w:r>
      <w:r>
        <w:rPr>
          <w:rFonts w:eastAsia="IRNazanin" w:cs="IRNazanin"/>
          <w:color w:val="111111"/>
          <w:sz w:val="28"/>
          <w:szCs w:val="28"/>
          <w:rtl w:val="true"/>
          <w:lang w:bidi="fa-IR"/>
        </w:rPr>
        <w:t xml:space="preserve">. </w:t>
      </w:r>
      <w:r>
        <w:rPr>
          <w:rStyle w:val="FootnoteAnchor"/>
        </w:rPr>
        <w:footnoteReference w:id="272"/>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فى إمامة أئمة الهدى ، از محمّد نعيم بن محمّد تقى شريف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نعيما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دانشمندى بزرگ و در علوم عقلى و نقلى متبحّر است و در كتابشناسى ، اطّلاعات وسيعى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اثبات امامت ائمه عليهم السلام ، به روش عقل و نقل و بيشتر مستند به احاديثى است كه شيعه و سنّى در تفاسير و كتب حديث خود ، نقل كرده اند</w:t>
      </w:r>
      <w:r>
        <w:rPr>
          <w:rFonts w:eastAsia="IRNazanin" w:cs="IRNazanin"/>
          <w:color w:val="111111"/>
          <w:sz w:val="28"/>
          <w:szCs w:val="28"/>
          <w:rtl w:val="true"/>
          <w:lang w:bidi="fa-IR"/>
        </w:rPr>
        <w:t xml:space="preserve">. </w:t>
      </w:r>
      <w:r>
        <w:rPr>
          <w:rStyle w:val="FootnoteAnchor"/>
        </w:rPr>
        <w:footnoteReference w:id="273"/>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 الأنوار الملكوتية فى أصول الدين على ما هو المأثور ، از محمّد بن على بن عبد النبى مقابى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۱۱۶۸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tl w:val="true"/>
        </w:rPr>
        <w:footnoteReference w:id="274"/>
      </w:r>
      <w:r>
        <w:rPr>
          <w:rFonts w:ascii="IRNazanin" w:hAnsi="IRNazanin" w:eastAsia="IRNazanin"/>
          <w:color w:val="111111"/>
          <w:sz w:val="28"/>
          <w:sz w:val="28"/>
          <w:szCs w:val="28"/>
          <w:rtl w:val="true"/>
          <w:lang w:bidi="fa-IR"/>
        </w:rPr>
        <w:t>مؤلّف ، در اين كتاب ، احاديث ائمه اطهار را به اختصار آورده و در ردّ اهل حكمت ،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كتاب را در شش باب ، مرتّب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ثبوتى ، سلبى و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 كه دو سوم كتاب را در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2258_16866"/>
    </w:p>
    <w:p>
      <w:pPr>
        <w:pStyle w:val="Heading6"/>
        <w:numPr>
          <w:ilvl w:val="5"/>
          <w:numId w:val="1"/>
        </w:numPr>
        <w:rPr/>
      </w:pPr>
      <w:bookmarkStart w:id="154" w:name="__RefHeading___Toc1706519_3804643083"/>
      <w:bookmarkStart w:id="155" w:name="_Toc57"/>
      <w:bookmarkEnd w:id="153"/>
      <w:bookmarkEnd w:id="154"/>
      <w:r>
        <w:rPr>
          <w:rtl w:val="true"/>
        </w:rPr>
        <w:t>قرن سيزدهم</w:t>
      </w:r>
      <w:bookmarkEnd w:id="155"/>
    </w:p>
    <w:p>
      <w:pPr>
        <w:pStyle w:val="BookText"/>
        <w:rPr/>
      </w:pPr>
      <w:r>
        <w:rPr>
          <w:rFonts w:ascii="IRNazanin" w:hAnsi="IRNazanin" w:eastAsia="IRNazanin"/>
          <w:color w:val="111111"/>
          <w:sz w:val="28"/>
          <w:sz w:val="28"/>
          <w:szCs w:val="28"/>
          <w:rtl w:val="true"/>
          <w:lang w:bidi="fa-IR"/>
        </w:rPr>
        <w:t>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Style w:val="FootnoteAnchor"/>
        </w:rPr>
        <w:footnoteReference w:id="275"/>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الآداب ، از محمّد على بن ابى طالب لاهيجى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۱۱۸۰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276"/>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معاشرت ، از محمّد على بن ابى طالب لاهيجى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277"/>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اليقين فى أصول الدين ، از محمّد نصير بن محمّد معصوم بارفروشى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با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مشتمل بر اخبار و روايات درباره اصول الدين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 در اين كتاب ، فلاسفه را سختْ مورد انتقاد قرار داده است</w:t>
      </w:r>
      <w:r>
        <w:rPr>
          <w:rFonts w:eastAsia="Amiri" w:cs="Amiri" w:ascii="Amiri" w:hAnsi="Amiri"/>
          <w:color w:val="111111"/>
          <w:sz w:val="28"/>
          <w:szCs w:val="28"/>
          <w:rtl w:val="true"/>
          <w:lang w:bidi="ar-SA"/>
        </w:rPr>
        <w:t xml:space="preserve">. </w:t>
      </w:r>
      <w:r>
        <w:rPr>
          <w:rStyle w:val="FootnoteAnchor"/>
        </w:rPr>
        <w:footnoteReference w:id="278"/>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معنى البداء ، از غلامرضا بن عبد العظيم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 تحقيق مبسوطى در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با استناد به اخبار و احاديث ائمه اطهار ، فراهم آمده است</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قرن سيزدهم</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لمخدوم بن عبد الباقى ، از عبد النبى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اوچاق قلى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طسوجى تبريزى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از نام كتاب بر مى آيد ، ردّى است بر نواقض الروافض مخدوم بن عبد الباقى ، از نوادگان شريف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280"/>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معائب النواصب فى الردّ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نواقض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ابو على محمّد بن اسماعيل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۱۲۱۶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الشارح و الحجّة فيما ورد عمّن هو على العباد حجة ، از حسين بن محمّد عصفورى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۱۲۱۶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 در بيان اعتقادات صحيحى است كه از قرآن كريم و اخبار اهل بيت عليهم السلام بر مى آيد ، نه آن طور كه از كتاب هاى فلسفه استفاده شده است</w:t>
      </w:r>
      <w:r>
        <w:rPr>
          <w:rFonts w:eastAsia="Amiri" w:cs="Amiri" w:ascii="Amiri" w:hAnsi="Amiri"/>
          <w:color w:val="111111"/>
          <w:sz w:val="28"/>
          <w:szCs w:val="28"/>
          <w:rtl w:val="true"/>
          <w:lang w:bidi="ar-SA"/>
        </w:rPr>
        <w:t xml:space="preserve">. </w:t>
      </w:r>
      <w:r>
        <w:rPr>
          <w:rStyle w:val="FootnoteAnchor"/>
        </w:rPr>
        <w:footnoteReference w:id="282"/>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الهداية لهداية السنة ، از محمّد على بن محمّد باقر بهبهانى كرمانشاهى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شامل بحث هايى است مبتنى بر احاديث اهل سنّت در امامت و خلافت بلافصل امير مؤمنان و بطلان خلافت ديگران</w:t>
      </w:r>
      <w:r>
        <w:rPr>
          <w:rFonts w:eastAsia="IRNazanin" w:cs="IRNazanin"/>
          <w:color w:val="111111"/>
          <w:sz w:val="28"/>
          <w:szCs w:val="28"/>
          <w:rtl w:val="true"/>
          <w:lang w:bidi="fa-IR"/>
        </w:rPr>
        <w:t xml:space="preserve">. </w:t>
      </w:r>
      <w:r>
        <w:rPr>
          <w:rStyle w:val="FootnoteAnchor"/>
        </w:rPr>
        <w:footnoteReference w:id="283"/>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دوحة الأخبار ، از محمّد شريف بن رضا 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 شامل ، احاديث مربوط به آداب و سنن اسلامى و اخلاق است در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فصل ، با حذف اسانيد و روايات</w:t>
      </w:r>
      <w:r>
        <w:rPr>
          <w:rFonts w:eastAsia="Amiri" w:cs="Amiri" w:ascii="Amiri" w:hAnsi="Amiri"/>
          <w:color w:val="111111"/>
          <w:sz w:val="28"/>
          <w:szCs w:val="28"/>
          <w:rtl w:val="true"/>
          <w:lang w:bidi="ar-SA"/>
        </w:rPr>
        <w:t xml:space="preserve">. </w:t>
      </w:r>
      <w:r>
        <w:rPr>
          <w:rStyle w:val="FootnoteAnchor"/>
        </w:rPr>
        <w:footnoteReference w:id="284"/>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السعادات فى الآداب و العادات ، از اسماعيل بن محمّد ملك عَقدايى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۱۲۳۰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Pr>
        <w:footnoteReference w:id="285"/>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 از محمّد كاظم بن محمّد شفيع هزار جريبى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۱۲۳۸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در بيان مسائل اخلاقى است ، با استفاده از آيات و روايات</w:t>
      </w:r>
      <w:r>
        <w:rPr>
          <w:rFonts w:eastAsia="Amiri" w:cs="Amiri" w:ascii="Amiri" w:hAnsi="Amiri"/>
          <w:color w:val="111111"/>
          <w:sz w:val="28"/>
          <w:szCs w:val="28"/>
          <w:rtl w:val="true"/>
          <w:lang w:bidi="ar-SA"/>
        </w:rPr>
        <w:t xml:space="preserve">. </w:t>
      </w:r>
      <w:r>
        <w:rPr>
          <w:rStyle w:val="FootnoteAnchor"/>
        </w:rPr>
        <w:footnoteReference w:id="286"/>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الأخبار و معتقد الأخيار ، از محمّد كاظم بن محمّد شفيع هزار جريبى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 در باب امامت و شامل ذكر اوصاف امام ، شرايط و برخى معجزات ائمه عليهم السلام است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 xml:space="preserve">. </w:t>
      </w:r>
      <w:r>
        <w:rPr>
          <w:rStyle w:val="FootnoteAnchor"/>
        </w:rPr>
        <w:footnoteReference w:id="287"/>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 ايمان ، از محمّدكاظم بن محمّد شفيع هزار جريبى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 در اخلاق و اوصاف مؤمنان و به فارسى است</w:t>
      </w:r>
      <w:r>
        <w:rPr>
          <w:rFonts w:eastAsia="Amiri" w:cs="Amiri" w:ascii="Amiri" w:hAnsi="Amiri"/>
          <w:color w:val="111111"/>
          <w:sz w:val="28"/>
          <w:szCs w:val="28"/>
          <w:rtl w:val="true"/>
          <w:lang w:bidi="ar-SA"/>
        </w:rPr>
        <w:t xml:space="preserve">. </w:t>
      </w:r>
      <w:r>
        <w:rPr>
          <w:rStyle w:val="FootnoteAnchor"/>
        </w:rPr>
        <w:footnoteReference w:id="288"/>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و الرجعة ، از احمد بن زين الدين اَحسايى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 شامل بحث در عصمت ائمه عليهم السلام و رجعت آنان از ديدگاه اخبار و روايات است</w:t>
      </w:r>
      <w:r>
        <w:rPr>
          <w:rFonts w:eastAsia="IRNazanin" w:cs="IRNazanin"/>
          <w:color w:val="111111"/>
          <w:sz w:val="28"/>
          <w:szCs w:val="28"/>
          <w:rtl w:val="true"/>
          <w:lang w:bidi="fa-IR"/>
        </w:rPr>
        <w:t xml:space="preserve">. </w:t>
      </w:r>
      <w:r>
        <w:rPr>
          <w:rStyle w:val="FootnoteAnchor"/>
        </w:rPr>
        <w:footnoteReference w:id="289"/>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الفؤاد فى بيان الموت و المعاد ، از 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كتاب ، مشتمل بر احاديثى درباره مرگ و منازل آخرت است كه در صورت لزوم با توضيحاتى كوتاه همراه با آنها آمده است</w:t>
      </w:r>
      <w:r>
        <w:rPr>
          <w:rFonts w:eastAsia="IRNazanin" w:cs="IRNazanin"/>
          <w:color w:val="111111"/>
          <w:sz w:val="28"/>
          <w:szCs w:val="28"/>
          <w:rtl w:val="true"/>
          <w:lang w:bidi="fa-IR"/>
        </w:rPr>
        <w:t xml:space="preserve">. </w:t>
      </w:r>
      <w:r>
        <w:rPr>
          <w:rStyle w:val="FootnoteAnchor"/>
        </w:rPr>
        <w:footnoteReference w:id="291"/>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الفؤاد فى روايات المبدأ و المعاد ، از سيّد عبد اللّه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تهرانى ، كتابى با اين عنوان از شبّر ، فهرست كرده است </w:t>
      </w:r>
      <w:r>
        <w:rPr>
          <w:rStyle w:val="FootnoteAnchor"/>
          <w:rtl w:val="true"/>
        </w:rPr>
        <w:footnoteReference w:id="292"/>
      </w:r>
      <w:r>
        <w:rPr>
          <w:rFonts w:ascii="IRNazanin" w:hAnsi="IRNazanin" w:eastAsia="IRNazanin"/>
          <w:color w:val="111111"/>
          <w:sz w:val="28"/>
          <w:sz w:val="28"/>
          <w:szCs w:val="28"/>
          <w:rtl w:val="true"/>
          <w:lang w:bidi="fa-IR"/>
        </w:rPr>
        <w:t>كه احتمال دارد با تسلية الفؤاد ،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السالكين و زاد العارفين ، از سيّد عبد اللّه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خلاصه علم اخلاق ، برگرفته از آيات قران و احاديث اهل بيت عليهم السلام و گفتار بزرگان دين است</w:t>
      </w:r>
      <w:r>
        <w:rPr>
          <w:rFonts w:eastAsia="IRNazanin" w:cs="IRNazanin"/>
          <w:color w:val="111111"/>
          <w:sz w:val="28"/>
          <w:szCs w:val="28"/>
          <w:rtl w:val="true"/>
          <w:lang w:bidi="fa-IR"/>
        </w:rPr>
        <w:t xml:space="preserve">. </w:t>
      </w:r>
      <w:r>
        <w:rPr>
          <w:rStyle w:val="FootnoteAnchor"/>
        </w:rPr>
        <w:footnoteReference w:id="293"/>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اليقين فى معرفه اُصول الدين ، از سيّد عبد اللّه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 دلايل عقلى و نقلى با هم جمع شده و تطبيق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در دو جزء به سال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ق، در صيدا به چاپ رسيده است</w:t>
      </w:r>
      <w:r>
        <w:rPr>
          <w:rFonts w:eastAsia="IRNazanin" w:cs="IRNazanin"/>
          <w:color w:val="111111"/>
          <w:sz w:val="28"/>
          <w:szCs w:val="28"/>
          <w:rtl w:val="true"/>
          <w:lang w:bidi="fa-IR"/>
        </w:rPr>
        <w:t xml:space="preserve">. </w:t>
      </w:r>
      <w:r>
        <w:rPr>
          <w:rStyle w:val="FootnoteAnchor"/>
        </w:rPr>
        <w:footnoteReference w:id="294"/>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 المبين فى أصول الدين ، از سيّد عبد اللّه شبّر</w:t>
      </w:r>
      <w:r>
        <w:rPr>
          <w:rFonts w:eastAsia="Amiri" w:cs="Amiri" w:ascii="Amiri" w:hAnsi="Amiri"/>
          <w:color w:val="111111"/>
          <w:sz w:val="28"/>
          <w:szCs w:val="28"/>
          <w:rtl w:val="true"/>
          <w:lang w:bidi="ar-SA"/>
        </w:rPr>
        <w:t xml:space="preserve">. </w:t>
      </w:r>
      <w:r>
        <w:rPr>
          <w:rStyle w:val="FootnoteAnchor"/>
        </w:rPr>
        <w:footnoteReference w:id="295"/>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المنثورة و الكلمات المأثورة ، از سيّد عبد اللّه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مواعظ ، حكم و مكارم اخلاق است ، بدون نظم و ترتيب</w:t>
      </w:r>
      <w:r>
        <w:rPr>
          <w:rFonts w:eastAsia="Amiri" w:cs="Amiri" w:ascii="Amiri" w:hAnsi="Amiri"/>
          <w:color w:val="111111"/>
          <w:sz w:val="28"/>
          <w:szCs w:val="28"/>
          <w:rtl w:val="true"/>
          <w:lang w:bidi="ar-SA"/>
        </w:rPr>
        <w:t xml:space="preserve">. </w:t>
      </w:r>
      <w:r>
        <w:rPr>
          <w:rStyle w:val="FootnoteAnchor"/>
        </w:rPr>
        <w:footnoteReference w:id="296"/>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العارفين ، از سيّد عبد اللّه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 در اخلاق و 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هفده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نسخه آن در كتاب خانه آية اللّه مرعشى موجود است</w:t>
      </w:r>
      <w:r>
        <w:rPr>
          <w:rFonts w:eastAsia="Amiri" w:cs="Amiri" w:ascii="Amiri" w:hAnsi="Amiri"/>
          <w:color w:val="111111"/>
          <w:sz w:val="28"/>
          <w:szCs w:val="28"/>
          <w:rtl w:val="true"/>
          <w:lang w:bidi="ar-SA"/>
        </w:rPr>
        <w:t xml:space="preserve">. </w:t>
      </w:r>
      <w:r>
        <w:rPr>
          <w:rStyle w:val="FootnoteAnchor"/>
        </w:rPr>
        <w:footnoteReference w:id="297"/>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القائم لإيقاظ النائم ، از ابوالحسن بن محمّد كاظم جاجرمى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۱۲۵۸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اين اثر ، در بيان زيان ظلم و كيفر ظالمان است با استفاده از آيات قرآن و روايات اهل بيت عليهم السلام در اين باره </w:t>
      </w:r>
      <w:r>
        <w:rPr>
          <w:rFonts w:eastAsia="Amiri" w:cs="Amiri" w:ascii="Amiri" w:hAnsi="Amiri"/>
          <w:color w:val="111111"/>
          <w:sz w:val="28"/>
          <w:szCs w:val="28"/>
          <w:rtl w:val="true"/>
          <w:lang w:bidi="ar-SA"/>
        </w:rPr>
        <w:t xml:space="preserve">. </w:t>
      </w:r>
      <w:r>
        <w:rPr>
          <w:rStyle w:val="FootnoteAnchor"/>
        </w:rPr>
        <w:footnoteReference w:id="299"/>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أخلاق الأولياء ، از ابوالحسن بن محمّد كاظم جاجرمى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منظوم ، به فارسى و شامل بيش از سيصد 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مستند گفته هاى خود را از آيات ، روايات و گفتار حكما آورده است</w:t>
      </w:r>
      <w:r>
        <w:rPr>
          <w:rFonts w:eastAsia="IRNazanin" w:cs="IRNazanin"/>
          <w:color w:val="111111"/>
          <w:sz w:val="28"/>
          <w:szCs w:val="28"/>
          <w:rtl w:val="true"/>
          <w:lang w:bidi="fa-IR"/>
        </w:rPr>
        <w:t xml:space="preserve">. </w:t>
      </w:r>
      <w:r>
        <w:rPr>
          <w:rStyle w:val="FootnoteAnchor"/>
        </w:rPr>
        <w:footnoteReference w:id="300"/>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الحكمة ، از ابوالحسن بن محمّد كاظم جاجرمى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شامل احاديثى در مواعظ و اخلاق است كه مؤلّف به فارسى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خود را با احاديث قدسى آغاز كرده و با مواعظ چهارده معصوم عليهم السلام ادامه مى دهد و مواعظ مسيح عليه السلام ، لقمان و ابوذر را نيز در پى آنها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 در هفده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يافته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سخنان خود مؤلّف ، اختصاص دارد</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اين كتاب در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ق ،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العراق فى علم الأخلاق ، از محمّد جعفر بن سيف الدين شريعتمدار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مختصرى در اخلاق و برگرفته از احاديث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فصل ، چند روايت آمده و جاى گفته هاى مؤلّف ، خالى گذاشته شده است</w:t>
      </w:r>
      <w:r>
        <w:rPr>
          <w:rFonts w:eastAsia="IRNazanin" w:cs="IRNazanin"/>
          <w:color w:val="111111"/>
          <w:sz w:val="28"/>
          <w:szCs w:val="28"/>
          <w:rtl w:val="true"/>
          <w:lang w:bidi="fa-IR"/>
        </w:rPr>
        <w:t xml:space="preserve">. </w:t>
      </w:r>
      <w:r>
        <w:rPr>
          <w:rStyle w:val="FootnoteAnchor"/>
        </w:rPr>
        <w:footnoteReference w:id="302"/>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الدين ، از محمّد جعفر بن سيف الدين شريعتمدار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مختصرى در اصول دين ، با استفاده از احاديث در پنج باب است</w:t>
      </w:r>
      <w:r>
        <w:rPr>
          <w:rFonts w:eastAsia="IRNazanin" w:cs="IRNazanin"/>
          <w:color w:val="111111"/>
          <w:sz w:val="28"/>
          <w:szCs w:val="28"/>
          <w:rtl w:val="true"/>
          <w:lang w:bidi="fa-IR"/>
        </w:rPr>
        <w:t xml:space="preserve">. </w:t>
      </w:r>
      <w:r>
        <w:rPr>
          <w:rStyle w:val="FootnoteAnchor"/>
        </w:rPr>
        <w:footnoteReference w:id="303"/>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الطلّاب ، از عبد الخالق بن عبد الرحيم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شامل دستورهايى براى موفّقيت در كسب علم ، برگرفته از آيات قرآن و روايات اهل بيت عليهم السلام در پنج باب است</w:t>
      </w:r>
      <w:r>
        <w:rPr>
          <w:rFonts w:eastAsia="IRNazanin" w:cs="IRNazanin"/>
          <w:color w:val="111111"/>
          <w:sz w:val="28"/>
          <w:szCs w:val="28"/>
          <w:rtl w:val="true"/>
          <w:lang w:bidi="fa-IR"/>
        </w:rPr>
        <w:t xml:space="preserve">. </w:t>
      </w:r>
      <w:r>
        <w:rPr>
          <w:rStyle w:val="FootnoteAnchor"/>
        </w:rPr>
        <w:footnoteReference w:id="304"/>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النجاح الجامع لأسرار الفوز و الفلاح ، از محمّد تقى بن مير مؤمن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۱۲۷۰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در فضايل ، اخلاق و آداب و مواعظ</w:t>
      </w:r>
      <w:r>
        <w:rPr>
          <w:rFonts w:eastAsia="Amiri" w:cs="Amiri" w:ascii="Amiri" w:hAnsi="Amiri"/>
          <w:color w:val="111111"/>
          <w:sz w:val="28"/>
          <w:szCs w:val="28"/>
          <w:rtl w:val="true"/>
          <w:lang w:bidi="ar-SA"/>
        </w:rPr>
        <w:t xml:space="preserve">. </w:t>
      </w:r>
      <w:r>
        <w:rPr>
          <w:rStyle w:val="FootnoteAnchor"/>
        </w:rPr>
        <w:footnoteReference w:id="305"/>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العارفين فى معرفة أصول الدين ، از محمّد على بن محمّد برغانى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۱۲۷۲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 در بيان اصول دين و كيفيت ايجاد مخلوقات و احوال عوالم ، با استفاده از آيات قرآن كريم و احاديث اهل بيت عليهم السلام است</w:t>
      </w:r>
      <w:r>
        <w:rPr>
          <w:rFonts w:eastAsia="Amiri" w:cs="Amiri" w:ascii="Amiri" w:hAnsi="Amiri"/>
          <w:color w:val="111111"/>
          <w:sz w:val="28"/>
          <w:szCs w:val="28"/>
          <w:rtl w:val="true"/>
          <w:lang w:bidi="ar-SA"/>
        </w:rPr>
        <w:t xml:space="preserve">. </w:t>
      </w:r>
      <w:r>
        <w:rPr>
          <w:rStyle w:val="FootnoteAnchor"/>
        </w:rPr>
        <w:footnoteReference w:id="306"/>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الأخبار ، از نجفعلى بن محمّد رضا زنوزى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ذكر فضايل ، مواعظ و ادعيه است كه تأليف آن در سال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ق ، به اتمام رسيده و پيش از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ق ، در تبريز ، چاپ سنگى شده است</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الواعظين ، از محمّد صالح بن محمّد برغانى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در امر به معروف و نهى از منكر و مواعظ و آداب اسلامى از پيامبر اكرم و ائمه عليهم السلام نقل شده ، در اين كتاب ، گرد آمده است</w:t>
      </w:r>
      <w:r>
        <w:rPr>
          <w:rFonts w:eastAsia="IRNazanin" w:cs="IRNazanin"/>
          <w:color w:val="111111"/>
          <w:sz w:val="28"/>
          <w:szCs w:val="28"/>
          <w:rtl w:val="true"/>
          <w:lang w:bidi="fa-IR"/>
        </w:rPr>
        <w:t xml:space="preserve">. </w:t>
      </w:r>
      <w:r>
        <w:rPr>
          <w:rStyle w:val="FootnoteAnchor"/>
        </w:rPr>
        <w:footnoteReference w:id="308"/>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العباد ، از احمد بن شكر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موضوع اخلاق است</w:t>
      </w:r>
      <w:r>
        <w:rPr>
          <w:rFonts w:eastAsia="Amiri" w:cs="Amiri" w:ascii="Amiri" w:hAnsi="Amiri"/>
          <w:color w:val="111111"/>
          <w:sz w:val="28"/>
          <w:szCs w:val="28"/>
          <w:rtl w:val="true"/>
          <w:lang w:bidi="ar-SA"/>
        </w:rPr>
        <w:t xml:space="preserve">. </w:t>
      </w:r>
      <w:r>
        <w:rPr>
          <w:rStyle w:val="FootnoteAnchor"/>
        </w:rPr>
        <w:footnoteReference w:id="309"/>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الثانى عشر ، از سيّد محمّد بن عبد الصمد حسينى شهشهانى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كتاب ، در بيان راه پيدا كردن ادلّه اى است كه اصول و فروع دين بر آن استوار است ، با استفاده از كتاب خدا و اخبار صحيح اهل بيت ، بدون دخالت معيارهاى عقلى</w:t>
      </w:r>
      <w:r>
        <w:rPr>
          <w:rFonts w:eastAsia="IRNazanin" w:cs="IRNazanin"/>
          <w:color w:val="111111"/>
          <w:sz w:val="28"/>
          <w:szCs w:val="28"/>
          <w:rtl w:val="true"/>
          <w:lang w:bidi="fa-IR"/>
        </w:rPr>
        <w:t xml:space="preserve">. </w:t>
      </w:r>
      <w:r>
        <w:rPr>
          <w:rStyle w:val="FootnoteAnchor"/>
        </w:rPr>
        <w:footnoteReference w:id="311"/>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 از سيّد محمّد بن عبد الصمد حسينى شهشهانى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درباره اصول و فروع دين در </w:t>
      </w:r>
      <w:r>
        <w:rPr>
          <w:rFonts w:ascii="IRNazanin" w:hAnsi="IRNazanin" w:eastAsia="IRNazanin"/>
          <w:color w:val="111111"/>
          <w:sz w:val="28"/>
          <w:sz w:val="28"/>
          <w:szCs w:val="28"/>
          <w:lang w:bidi="fa-IR"/>
        </w:rPr>
        <w:t>۱۵۰۷</w:t>
      </w:r>
      <w:r>
        <w:rPr>
          <w:rFonts w:ascii="IRNazanin" w:hAnsi="IRNazanin" w:eastAsia="IRNazanin"/>
          <w:color w:val="111111"/>
          <w:sz w:val="28"/>
          <w:sz w:val="28"/>
          <w:szCs w:val="28"/>
          <w:rtl w:val="true"/>
          <w:lang w:bidi="fa-IR"/>
        </w:rPr>
        <w:t xml:space="preserve"> صفحه در قطع بزرگ ، در اين كتاب آمده است</w:t>
      </w:r>
      <w:r>
        <w:rPr>
          <w:rFonts w:eastAsia="IRNazanin" w:cs="IRNazanin"/>
          <w:color w:val="111111"/>
          <w:sz w:val="28"/>
          <w:szCs w:val="28"/>
          <w:rtl w:val="true"/>
          <w:lang w:bidi="fa-IR"/>
        </w:rPr>
        <w:t xml:space="preserve">. </w:t>
      </w:r>
      <w:r>
        <w:rPr>
          <w:rStyle w:val="FootnoteAnchor"/>
        </w:rPr>
        <w:footnoteReference w:id="312"/>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اليتيمة ، از محمّد كريم خان بن ابراهيم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تهذيب نفس و پرهيز از تشكيك در آنچه از شرع رسيده ، و نكوهش تكيه بر عقل در امور دينى است و برگرفته از آيات قرآن و احاديث اهل بيت عليهم السلام </w:t>
      </w:r>
      <w:r>
        <w:rPr>
          <w:rFonts w:eastAsia="IRNazanin" w:cs="IRNazanin"/>
          <w:color w:val="111111"/>
          <w:sz w:val="28"/>
          <w:szCs w:val="28"/>
          <w:rtl w:val="true"/>
          <w:lang w:bidi="fa-IR"/>
        </w:rPr>
        <w:t xml:space="preserve">. </w:t>
      </w:r>
      <w:r>
        <w:rPr>
          <w:rStyle w:val="FootnoteAnchor"/>
        </w:rPr>
        <w:footnoteReference w:id="313"/>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الجنان فى كمال الايمان ، از محمّد على بن محمّد كاظم شاهرودى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 در اصول دين و كلّيات اخلاق و مواعظ است ، با استفاده از آيات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روايات و شرح آنها در چند فصل</w:t>
      </w:r>
      <w:r>
        <w:rPr>
          <w:rFonts w:eastAsia="IRNazanin" w:cs="IRNazanin"/>
          <w:color w:val="111111"/>
          <w:sz w:val="28"/>
          <w:szCs w:val="28"/>
          <w:rtl w:val="true"/>
          <w:lang w:bidi="fa-IR"/>
        </w:rPr>
        <w:t xml:space="preserve">. </w:t>
      </w:r>
      <w:r>
        <w:rPr>
          <w:rStyle w:val="FootnoteAnchor"/>
        </w:rPr>
        <w:footnoteReference w:id="314"/>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الأنوار فى إمامة الأئمة الأطهار ، از مير حامد حسين بن محمّد قلى لكهنويى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به فارسى و در موضوع امامت است و مهم ترين كتاب در اين باب ، از صدر اسلام تاكنون به حساب مى آيد و در واقع ردّ باب امامت از كتاب تحفه اثنى عشريه عبد العزيز دهلوى از علماى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 پاره اى از احاديث وارد شده درباره امامت امام على عليه السلام با عباراتى خارج از آداب مناظره ، انكار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حامد حسين ، در عبقات ، </w:t>
      </w:r>
      <w:r>
        <w:rPr>
          <w:rStyle w:val="FootnoteAnchor"/>
          <w:rtl w:val="true"/>
        </w:rPr>
        <w:footnoteReference w:id="315"/>
      </w:r>
      <w:r>
        <w:rPr>
          <w:rFonts w:ascii="IRNazanin" w:hAnsi="IRNazanin" w:eastAsia="IRNazanin"/>
          <w:color w:val="111111"/>
          <w:sz w:val="28"/>
          <w:sz w:val="28"/>
          <w:szCs w:val="28"/>
          <w:rtl w:val="true"/>
          <w:lang w:bidi="fa-IR"/>
        </w:rPr>
        <w:t>متواتر بودن و صحّت سند احاديث مورد بحث را به صورت ابتكارى و بر اساس كتب رجال خود اهل سنّت ، اثبات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وى ، بزرگ ترين كتاب در نوع خود ، با بيش از بيست مجلّد سند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شريف ، داراى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اوّل ، درباره اثبات دلالت آياتى چند از قرآن بر امامت است ؛ مانند آيات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مجلّد ، چاپ نشده است و در كتاب خانه مؤلّف در لكهنو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دوم ، درباره احاديث دوازده گانه در باب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منهج ، دوازده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حديث در يك مجلّد آمده و برخى از اين مجلّدات ، خود در چندين مجلّد ، چاپ شده است</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احاديث دوازده گانه عبقات عبارت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منزلت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ولايت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طير ،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مدينة العلم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تشبيه ،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مناصبت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نور ،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رايت ،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تأويل ،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الأنوار ، توسط سيّد على حسينى ميلانى ، تلخيص و به عربى ترجمه شده است و با عنوان خلاصة عبقات الأنوار فى إمامة الأئمة الأطهار ، در سال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در تهران به چاپ رسيده است</w:t>
      </w:r>
      <w:r>
        <w:rPr>
          <w:rFonts w:eastAsia="IRNazanin" w:cs="IRNazanin"/>
          <w:color w:val="111111"/>
          <w:sz w:val="28"/>
          <w:szCs w:val="28"/>
          <w:rtl w:val="true"/>
          <w:lang w:bidi="fa-IR"/>
        </w:rPr>
        <w:t xml:space="preserve">. </w:t>
      </w:r>
      <w:r>
        <w:rPr>
          <w:rStyle w:val="FootnoteAnchor"/>
        </w:rPr>
        <w:footnoteReference w:id="317"/>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مخزون ، از محمّد على بن محمّد كاظم شاهرودى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در بيان اسرار عصمت و ولايت و رجعت اهل بيت عليهم السلام ، با استفاده از آيات قرآن ، روايات بسيار و گفتار دانشمندان كلام است</w:t>
      </w:r>
      <w:r>
        <w:rPr>
          <w:rFonts w:eastAsia="IRNazanin" w:cs="IRNazanin"/>
          <w:color w:val="111111"/>
          <w:sz w:val="28"/>
          <w:szCs w:val="28"/>
          <w:rtl w:val="true"/>
          <w:lang w:bidi="fa-IR"/>
        </w:rPr>
        <w:t xml:space="preserve">. </w:t>
      </w:r>
      <w:r>
        <w:rPr>
          <w:rStyle w:val="FootnoteAnchor"/>
        </w:rPr>
        <w:footnoteReference w:id="318"/>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المقبلين و نبهة الغافلين ، از على بن حسين ركينى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 در اين كتاب ، احاديث مربوط به توحيد ، نبوّت ، امامت و بعضى از آداب اخلاق اسلامى را بدون ذكر سند و با حذف نام منابع ، در پانزده باب آورده و در شعبان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 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شاگردان سيّد كاظم رشتى بوده و اعتقادات او بر مبناى روش شيخيه است</w:t>
      </w:r>
      <w:r>
        <w:rPr>
          <w:rFonts w:eastAsia="IRNazanin" w:cs="IRNazanin"/>
          <w:color w:val="111111"/>
          <w:sz w:val="28"/>
          <w:szCs w:val="28"/>
          <w:rtl w:val="true"/>
          <w:lang w:bidi="fa-IR"/>
        </w:rPr>
        <w:t xml:space="preserve">. </w:t>
      </w:r>
      <w:r>
        <w:rPr>
          <w:rStyle w:val="FootnoteAnchor"/>
        </w:rPr>
        <w:footnoteReference w:id="319"/>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النجاة ، از سيّد عبد الرزاق بن محمّد حسينى لواسانى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اثبات امامت ائمه عليهم السلام با مقدّمه اى در توحيد است و بيشتر ، از احاديث بهره گرفته شده است</w:t>
      </w:r>
      <w:r>
        <w:rPr>
          <w:rFonts w:eastAsia="IRNazanin" w:cs="IRNazanin"/>
          <w:color w:val="111111"/>
          <w:sz w:val="28"/>
          <w:szCs w:val="28"/>
          <w:rtl w:val="true"/>
          <w:lang w:bidi="fa-IR"/>
        </w:rPr>
        <w:t xml:space="preserve">. </w:t>
      </w:r>
      <w:r>
        <w:rPr>
          <w:rStyle w:val="FootnoteAnchor"/>
        </w:rPr>
        <w:footnoteReference w:id="320"/>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القلوب ، از سيّد صادق بن حسين صرّاف توشخانگى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مواعظ و نصايح منقول از كتاب هاى معتبر حديث ، احاديث قدسى و برخى از آيات قرآن ، و نيز حاوى مباحث كلامى درباره لزوم رسالت پيامبران و اوصياى آنان است</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2258_16874"/>
    </w:p>
    <w:p>
      <w:pPr>
        <w:pStyle w:val="Heading6"/>
        <w:numPr>
          <w:ilvl w:val="5"/>
          <w:numId w:val="1"/>
        </w:numPr>
        <w:rPr/>
      </w:pPr>
      <w:bookmarkStart w:id="157" w:name="__RefHeading___Toc1706521_3804643083"/>
      <w:bookmarkStart w:id="158" w:name="_Toc58"/>
      <w:bookmarkEnd w:id="156"/>
      <w:bookmarkEnd w:id="157"/>
      <w:r>
        <w:rPr/>
        <w:t>۳</w:t>
      </w:r>
      <w:r>
        <w:rPr>
          <w:rtl w:val="true"/>
        </w:rPr>
        <w:t xml:space="preserve"> ـ </w:t>
      </w:r>
      <w:r>
        <w:rPr/>
        <w:t>۳</w:t>
      </w:r>
      <w:r>
        <w:rPr>
          <w:rtl w:val="true"/>
        </w:rPr>
        <w:t xml:space="preserve"> ـ </w:t>
      </w:r>
      <w:r>
        <w:rPr/>
        <w:t>۲</w:t>
      </w:r>
      <w:r>
        <w:rPr>
          <w:rtl w:val="true"/>
        </w:rPr>
        <w:t xml:space="preserve"> </w:t>
      </w:r>
      <w:r>
        <w:rPr>
          <w:rtl w:val="true"/>
        </w:rPr>
        <w:t xml:space="preserve">. </w:t>
      </w:r>
      <w:r>
        <w:rPr>
          <w:rtl w:val="true"/>
        </w:rPr>
        <w:t>تفاسير روايى</w:t>
      </w:r>
      <w:bookmarkEnd w:id="158"/>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الأنوار لرياضة الأبرار ، از محمّد جعفر حسينى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مشتمل بر احاديث منقول از اهل بيت عليهم السلام درباره آداب و سنن ، مواعظ و مناقب است كه از كتب معتبر ، برگزيده شده و اسناد آنها ، حذف شده اند</w:t>
      </w:r>
      <w:r>
        <w:rPr>
          <w:rFonts w:eastAsia="IRNazanin" w:cs="IRNazanin"/>
          <w:color w:val="111111"/>
          <w:sz w:val="28"/>
          <w:szCs w:val="28"/>
          <w:rtl w:val="true"/>
          <w:lang w:bidi="fa-IR"/>
        </w:rPr>
        <w:t xml:space="preserve">. </w:t>
      </w:r>
      <w:r>
        <w:rPr>
          <w:rStyle w:val="FootnoteAnchor"/>
        </w:rPr>
        <w:footnoteReference w:id="322"/>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الناظرين ، از محمّد حسين بن محمّد محسن كرمانشاهى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شامل احاديث متفرّقه اى بيشتر در پند و اندرز است و در سال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ق ، به پايان رسيده است</w:t>
      </w:r>
      <w:r>
        <w:rPr>
          <w:rFonts w:eastAsia="IRNazanin" w:cs="IRNazanin"/>
          <w:color w:val="111111"/>
          <w:sz w:val="28"/>
          <w:szCs w:val="28"/>
          <w:rtl w:val="true"/>
          <w:lang w:bidi="fa-IR"/>
        </w:rPr>
        <w:t xml:space="preserve">. </w:t>
      </w:r>
      <w:r>
        <w:rPr>
          <w:rStyle w:val="FootnoteAnchor"/>
        </w:rPr>
        <w:footnoteReference w:id="323"/>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النفوس ، از محمّد على بن يوسف تويسركانى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در اخلاق و آداب اسلامى و برگرفته از آيات قرآن و روايات اهل بيت عليهم السلام است</w:t>
      </w:r>
      <w:r>
        <w:rPr>
          <w:rFonts w:eastAsia="IRNazanin" w:cs="IRNazanin"/>
          <w:color w:val="111111"/>
          <w:sz w:val="28"/>
          <w:szCs w:val="28"/>
          <w:rtl w:val="true"/>
          <w:lang w:bidi="fa-IR"/>
        </w:rPr>
        <w:t xml:space="preserve">. </w:t>
      </w:r>
      <w:r>
        <w:rPr>
          <w:rStyle w:val="FootnoteAnchor"/>
        </w:rPr>
        <w:footnoteReference w:id="324"/>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 از رحيم بن محمّد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 مشتمل بر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آداب و سنن و اخلاق اسلامى و سعد و نحس ايام است</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از مجموع آثارى كه در موضوع اعتقادات و اخلاق بر شمرديم ، تنها يازده مورد ، مربوط به قرن دوازدهم بود و ساير آثار در قرن سيزدهم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 بيانگر آن است كه در قرن سيزدهم ، توجّه دانشمندان شيعه به مباحث اعتقادى و اخلاقى بيشتر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قبلاً نيز اشاره شد ، شايد بتوان گفت كه يكى از دلايل اين امر ، ظهور انحرافات فكرى و اعتقادى و القاى شبهات از سوى دشمنان و شدّت يافتن نفوذ فرهنگ و تمدّن غرب در ميان مسلمانان در اين مقطع تاريخى بوده كه به طور طبيعى ، عالمان شيعه را به مقابله 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تفاسير روايىتفسير ، در لغت به معناى آشكار كردن و بيان معناى چيزى است و در اصطلاح ، به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علمى اطلاق مى شود كه به وسيله آن ، معانى قرآن كريم بيان شود و حكمت هاى آن ، استخراج گردد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تفسير نقلى يا تفسير مأثور ، در اصطلاح ، هم شامل تفسير آيات قرآن كريم به وسيله خود آيات شريف ، هم تفسير آيات توسّط روايات پيامبر اكرم و اهل بيت عليهم السلام ، و هم تفسير آيات با استفاده از اقوال رسيده از صحابيان بيان مى شود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البته تفسير نوع سوم ، به شرط صحّت شرايط ،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 كه بسيارى از روايات نيز به تفسير آيات قرآن به وسيله آيات ديگر ، اشتمال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برخى آيات قرآن پيداست ، يكى از وظايف پيامبر اكرم در كنار ابلاغ وحى تلاوت آيات قرآن بر مردم ، تبيين و تفسير آيات شريف قرآن است ، از جمله اين آيه شريف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أَنزَلْنَآ إِلَيْكَ الذِّكْرَ لِتُبَيِّنَ لِلنَّاسِ مَا نُزِّلَ إِلَيْهِمْ</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علّامه طباطبايى ، در تفسير 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لفظ قرآن كريم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معانى احكام و شرايع و ساير مطالب شرع است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همچنين ، ايشان مى گويد 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بَعَثَ فِى الْأُمِّيِّينَ رَسُولًا مِّنْهُمْ يَتْلُواْ عَلَيْهِمْ ءَايَـتِهِ وَ يُزَكِّيهِمْ وَ يُعَلِّمُهُمُ الْكِتَـبَ وَ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30"/>
      </w:r>
      <w:r>
        <w:rPr>
          <w:rFonts w:ascii="Amiri" w:hAnsi="Amiri" w:eastAsia="Amiri" w:cs="Amiri"/>
          <w:color w:val="111111"/>
          <w:sz w:val="28"/>
          <w:sz w:val="28"/>
          <w:szCs w:val="28"/>
          <w:rtl w:val="true"/>
          <w:lang w:bidi="ar-SA"/>
        </w:rPr>
        <w:t>منظور از تعليم كتاب ، بيان الفاظ و تفسير معانى مشكل قرآن است ، در مقابل تعليم حكمت ، كه عبارت از معارف حقيقى اى است كه قرآن ، متضمّن آن است</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محقّقان نيز از پاره اى روايات ، چنين استفاده مى كنند كه پيامبر اكرم ، بخشى از معانى آيات قرآن و تفسير آنها را از طريق وحى دريافت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دو گونه وحى بر ايشان نازل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قرآنى و وحى تفسيرى يا بيانى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روايات ناظر به اين معنا ،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أيَحسَبُ أحَدُكُم مُتَّكِئا عَلى أريكَتِه قد يَظُنُّ أنَّ اللّه لَمْ يُحَرِّمْ شَيْئا إلاّ مَا فى هَذَا القرآن ، ألا وَ إنِّى وَعَظْتُ و أمَرْتُ و نَهَيتُ عَنْ اَشياءَ أنّها لَمِثْلُ القرآن أَو أكْثَر</w:t>
      </w:r>
      <w:r>
        <w:rPr>
          <w:rFonts w:eastAsia="IRNazanin" w:cs="IRNazanin"/>
          <w:color w:val="111111"/>
          <w:sz w:val="28"/>
          <w:szCs w:val="28"/>
          <w:rtl w:val="true"/>
          <w:lang w:bidi="fa-IR"/>
        </w:rPr>
        <w:t xml:space="preserve">... . </w:t>
      </w:r>
      <w:r>
        <w:rPr>
          <w:rStyle w:val="FootnoteAnchor"/>
          <w:rtl w:val="true"/>
        </w:rPr>
        <w:footnoteReference w:id="332"/>
      </w:r>
      <w:r>
        <w:rPr>
          <w:rFonts w:ascii="IRNazanin" w:hAnsi="IRNazanin" w:eastAsia="IRNazanin"/>
          <w:color w:val="111111"/>
          <w:sz w:val="28"/>
          <w:sz w:val="28"/>
          <w:szCs w:val="28"/>
          <w:rtl w:val="true"/>
          <w:lang w:bidi="fa-IR"/>
        </w:rPr>
        <w:t xml:space="preserve">آيا يكى از شما درحالى كه به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زده ، از روى گمان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جز آنچه در قرآن آمده است ، چيزى را حرام نكرده است؟ بدانيد كه من ، موعظه نمودم و امر كردم و از چيزهايى نهى كردم كه مثل آنهايى است كه در قرآن آمده يا بيشتر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مرتضى عسكرى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معناى سخن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لمثل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است كه آن مواعظ و امر و نهى ها را نيز از طريق وحى ، دريافت نموده و در شرح احكام الهى ، بيشتر از قرآن است</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مواعظ و امر و نهى هاى رسول اكرم ، در حكم وحى است و بر اساس نصّ قرآن كريم ، پيامبر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در اين روايت ، ظاهرا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بيانگر حجم بيانات شريف نبوى است ، نه دريافت آنها از طريق وحى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مؤيّد اين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ترتيب ، پيامبر اكرم ، آيات قرآن را براى اصحاب ، تفسير و تبيين مى نمود و محكم و متشابه ، مجمل و مبيّن ، ناسخ و منسوخ ، و فروع احكام و جزئيات معارف قرآن را بيان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ايشان نيز بر اساس سخنان ايشان ، به تفسير قرآن مى پرداختند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البته امام على عليه السلام دست پرورده پيامبر صلى الله عليه و آله و باب شهر دانش آن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بوده و جايگاه خاصّ خود را دارد و ديگر صحابيان ، با ايشان ، قابل مقايسه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امامان معصوم عليهم السلام نيز هر يك به اقتضاى زمان خويش ، در باب تفسير آيات قرآن كريم ، تلاش هاى فراوان نمودند و شاگردانشان نيز در ثبت و ضبط بيانات تفسيرى آنان ، كوشش بسيار كرده اند كه حاصل آن ، به صورت روايات تفسيرى در كتب تفسير روايى و جوامع حديثى در دسترس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شيعه نيز در دوره هاى مختلف ، نسبت به گردآورى و تدوين اين روايات ، توجّه ويژه اى داشته اند و در هر دوره ، كتاب هايى در اين زمينه ،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قرن دوازدهم و سيزدهم كه موضوع بحث اين جستار است ، نيز از اين نكته ، مستثنا نيست و ما شاهد تأليف كتاب هاى ارزشمندى در باب تفسير روايى هستيم كه اينك در اين مجال ، بدانها اشاره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الثقلين ، از عبد على بن جمعه عروسى حويزى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 فقيه و محدّث بزرگ شيعه ، هم عصر علّامه ، شيخ حرّ عاملى و سيّد هاشم بحرانى و از استادان سيد نعمة اللّه جزايرى در شيراز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مشرب اخبارى داشته ، در شيراز ساكن بوده و در آن جا به تدريس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 ، در بصره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ارزشمند نور الثقلين ، تنها از كتب معتبر شيعه ، حديث نقل شده و نام مأخذ ، در ابتداى هر حديث ، آمده و برخى احاديث نيز تقطيع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موارد ، از زنجيره سند ، به اختصار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برخورد با اخبار متعارض ، اظهار نظر نمى كند و تحقيق را به عهده خواننده مى گذارد</w:t>
      </w:r>
      <w:r>
        <w:rPr>
          <w:rFonts w:eastAsia="IRNazanin" w:cs="IRNazanin"/>
          <w:color w:val="111111"/>
          <w:sz w:val="28"/>
          <w:szCs w:val="28"/>
          <w:rtl w:val="true"/>
          <w:lang w:bidi="fa-IR"/>
        </w:rPr>
        <w:t xml:space="preserve">. </w:t>
      </w:r>
      <w:r>
        <w:rPr>
          <w:rStyle w:val="FootnoteAnchor"/>
        </w:rPr>
        <w:footnoteReference w:id="335"/>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المعين فى تفسير الكتاب المبين ، از نور الدين محمّد بن شاه مرتضى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برگرفته از احاديث است و بيشتر به تفسير الصافى فيض ، ارجاع داده است</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اين تفسير با تحقيق آقاى حسين درگاهى ، توسّط انتشارات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خانه آية اللّه مرعشى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تفسيرالشيخ أحمد ، از احمد بن حسن حرّ عاملى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اين تفسير ، اخبارى است</w:t>
      </w:r>
      <w:r>
        <w:rPr>
          <w:rFonts w:eastAsia="IRNazanin" w:cs="IRNazanin"/>
          <w:color w:val="111111"/>
          <w:sz w:val="28"/>
          <w:szCs w:val="28"/>
          <w:rtl w:val="true"/>
          <w:lang w:bidi="fa-IR"/>
        </w:rPr>
        <w:t xml:space="preserve">. </w:t>
      </w:r>
      <w:r>
        <w:rPr>
          <w:rStyle w:val="FootnoteAnchor"/>
        </w:rPr>
        <w:footnoteReference w:id="337"/>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من النيران فى تفسير القرآن ، از ميرزا عبد اللّه بن عيسى افندى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بيشتر اخبار روايت شده از اهل بيت عليهم السلام در تفسير قرآن را در بردارد</w:t>
      </w:r>
      <w:r>
        <w:rPr>
          <w:rFonts w:eastAsia="Amiri" w:cs="Amiri" w:ascii="Amiri" w:hAnsi="Amiri"/>
          <w:color w:val="111111"/>
          <w:sz w:val="28"/>
          <w:szCs w:val="28"/>
          <w:rtl w:val="true"/>
          <w:lang w:bidi="ar-SA"/>
        </w:rPr>
        <w:t xml:space="preserve">. </w:t>
      </w:r>
      <w:r>
        <w:rPr>
          <w:rStyle w:val="FootnoteAnchor"/>
        </w:rPr>
        <w:footnoteReference w:id="338"/>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الهداية فى التفسير بالرواية ، از على بن حسين كربلايى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۱۱۳۶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در سه فصل ، ترتيب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 ،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الْاءِنسَـنَ وَ نَعْلَمُ مَا تُوَسْوِسُ بِهِى نَفْسُهُ</w:t>
      </w:r>
      <w:r>
        <w:rPr>
          <w:rFonts w:eastAsia="Amiri" w:cs="Amiri" w:ascii="Amiri" w:hAnsi="Amiri"/>
          <w:color w:val="111111"/>
          <w:sz w:val="28"/>
          <w:szCs w:val="28"/>
          <w:rtl w:val="true"/>
          <w:lang w:bidi="ar-SA"/>
        </w:rPr>
        <w:t xml:space="preserve">» . </w:t>
      </w:r>
      <w:r>
        <w:rPr>
          <w:rStyle w:val="FootnoteAnchor"/>
          <w:rtl w:val="true"/>
        </w:rPr>
        <w:footnoteReference w:id="339"/>
      </w:r>
      <w:r>
        <w:rPr>
          <w:rFonts w:ascii="Amiri" w:hAnsi="Amiri" w:eastAsia="Amiri" w:cs="Amiri"/>
          <w:color w:val="111111"/>
          <w:sz w:val="28"/>
          <w:sz w:val="28"/>
          <w:szCs w:val="28"/>
          <w:rtl w:val="true"/>
          <w:lang w:bidi="ar-SA"/>
        </w:rPr>
        <w:t xml:space="preserve">فصل دوم ،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يَحُولُ بَيْنَ الْمَرْءِ وَقَلْبِهِى</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فصل سوم ، در بيان علوم دينى و نقل پاره اى از سخنان شيخ بهايى در اربعين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از اين كتاب در كتاب خانه آستان قدس رضوى در مشهد مقدّس ، موجود است</w:t>
      </w:r>
      <w:r>
        <w:rPr>
          <w:rFonts w:eastAsia="IRNazanin" w:cs="IRNazanin"/>
          <w:color w:val="111111"/>
          <w:sz w:val="28"/>
          <w:szCs w:val="28"/>
          <w:rtl w:val="true"/>
          <w:lang w:bidi="fa-IR"/>
        </w:rPr>
        <w:t xml:space="preserve">. </w:t>
      </w:r>
      <w:r>
        <w:rPr>
          <w:rStyle w:val="FootnoteAnchor"/>
        </w:rPr>
        <w:footnoteReference w:id="341"/>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الأنوار و مشكاة الأسرار ، از ملّا ابو الحسن بن محمّد طاهر عاملى غروى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از اجداد صاحب جواهر و خواهرزاده مير محمّد صالح خاتون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كتاب ، تنها به آنچه در متون روايات آمده ، بسنده كرده و جز بخشى از مقدّمات آن به انجام نرسيده است كه آن هم در يك مجلّد ، به چاپ رسيده است</w:t>
      </w:r>
      <w:r>
        <w:rPr>
          <w:rFonts w:eastAsia="IRNazanin" w:cs="IRNazanin"/>
          <w:color w:val="111111"/>
          <w:sz w:val="28"/>
          <w:szCs w:val="28"/>
          <w:rtl w:val="true"/>
          <w:lang w:bidi="fa-IR"/>
        </w:rPr>
        <w:t xml:space="preserve">. </w:t>
      </w:r>
      <w:r>
        <w:rPr>
          <w:rStyle w:val="FootnoteAnchor"/>
        </w:rPr>
        <w:footnoteReference w:id="342"/>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صوافى الصافى بختيارى ، از يعقوب بن ابراهيم بختيارى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گزيده اى از الصافى فيض كاشانى در يك مجلّد بزرگ است</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قلائد الدُّرَر فى بيان آيات الأحكام بالأثر ، از شيخ احمد بن اسماعيل بن عبد النبى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۱۱۵۱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344"/>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النورين فى هداية كافة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در </w:t>
      </w:r>
      <w:r>
        <w:rPr>
          <w:rFonts w:ascii="IRNazanin" w:hAnsi="IRNazanin" w:eastAsia="IRNazanin"/>
          <w:color w:val="111111"/>
          <w:sz w:val="28"/>
          <w:sz w:val="28"/>
          <w:szCs w:val="28"/>
          <w:lang w:bidi="fa-IR"/>
        </w:rPr>
        <w:t>۱۱۵۶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مؤلّفى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است مأثور از ائمه عليهم السلام كه از الكافى و تفسير القمى گردآورى شده است</w:t>
      </w:r>
      <w:r>
        <w:rPr>
          <w:rFonts w:eastAsia="IRNazanin" w:cs="IRNazanin"/>
          <w:color w:val="111111"/>
          <w:sz w:val="28"/>
          <w:szCs w:val="28"/>
          <w:rtl w:val="true"/>
          <w:lang w:bidi="fa-IR"/>
        </w:rPr>
        <w:t xml:space="preserve">. </w:t>
      </w:r>
      <w:r>
        <w:rPr>
          <w:rStyle w:val="FootnoteAnchor"/>
        </w:rPr>
        <w:footnoteReference w:id="345"/>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الدقائق و بحر الغرائب ، از ميرزا محمّد بن محمّد رضا مشهدى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وى ، در تقريظى بر اين كتاب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 به آنچه از اهل بيت عليهم السلام وارد شده ، بسنده كرده و نظير نور الثقلين و به جهاتى از آن ،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اسانيد ، بيان ربط آيات و ذكر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از نور الثقلين اقتباس نموده و زياداتى با آن ، همراه كرده است</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وى آيات قرآن را با شرح مزجى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 لغت ، نحو ، اِعراب و بلاغت ، ذكر كرده و سپس ، نقل اخبار را شروع مى كند و گاه ، سخنانى در مخالفت با آنچه در نور الثقلين است ، بر زبان مى آورد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اين كتاب ، با تحقيق آقاى حسين درگاهى ، توسّط انتشارات وزارت فرهنگ و ارشاد اسلامى در چهارده مجلّد ، به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 و نيز با تحقيق آقاى مجتبى عراقى ، به همّت مؤسسة النشر الإسلامى به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 ، و همچنين توسّط خود وى در قم به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الثمين فى تفسير القرآن المبين ، از سيّد عبد اللّه بن محمّد رضا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مزجى مانند الصافى است ، بدون مقدّمات و در دو مجلّد بزرگ</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التفاسير ، از سيّد عبد اللّه بن محمّد رضا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نسبت به الجواهر الثمين ، تفسيرى متوسّط است</w:t>
      </w:r>
      <w:r>
        <w:rPr>
          <w:rFonts w:eastAsia="Amiri" w:cs="Amiri" w:ascii="Amiri" w:hAnsi="Amiri"/>
          <w:color w:val="111111"/>
          <w:sz w:val="28"/>
          <w:szCs w:val="28"/>
          <w:rtl w:val="true"/>
          <w:lang w:bidi="ar-SA"/>
        </w:rPr>
        <w:t xml:space="preserve">. </w:t>
      </w:r>
      <w:r>
        <w:rPr>
          <w:rStyle w:val="FootnoteAnchor"/>
        </w:rPr>
        <w:footnoteReference w:id="349"/>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 العارفين فى تفسير القرآن المبين ، از محمّد على بن محمّد برغانى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۱۲۷۲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مفصّلى است با استناد به احاديث اهل بيت عليهم السلام ، داراى رمزهايى براى منابع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 مطالبى را نيز به روشى مايل به شيخيه به طور مفصّل مى آورد و از شيخ احمد احسايى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 قول مى كند</w:t>
      </w:r>
      <w:r>
        <w:rPr>
          <w:rFonts w:eastAsia="Amiri" w:cs="Amiri" w:ascii="Amiri" w:hAnsi="Amiri"/>
          <w:color w:val="111111"/>
          <w:sz w:val="28"/>
          <w:szCs w:val="28"/>
          <w:rtl w:val="true"/>
          <w:lang w:bidi="ar-SA"/>
        </w:rPr>
        <w:t xml:space="preserve">. </w:t>
      </w:r>
      <w:r>
        <w:rPr>
          <w:rStyle w:val="FootnoteAnchor"/>
        </w:rPr>
        <w:footnoteReference w:id="350"/>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العرفان و معدن الإيمان ، از محمّد صالح بن محمّد برغانى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جامعى است در هفده مجلّد ، شامل معانى ظاهر و باطن آيات ، بنا بر آنچه در روايات معصومان عليهم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احاديث روايت شده از ائمه عليهم السلام در تفسير را جمع آورى كرده است و در پىِ هر آيه ، احاديث مربوط به آن ، سپس مطالب لغوى ، اعراب ، شأن نزول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مى آورد</w:t>
      </w:r>
      <w:r>
        <w:rPr>
          <w:rFonts w:eastAsia="IRNazanin" w:cs="IRNazanin"/>
          <w:color w:val="111111"/>
          <w:sz w:val="28"/>
          <w:szCs w:val="28"/>
          <w:rtl w:val="true"/>
          <w:lang w:bidi="fa-IR"/>
        </w:rPr>
        <w:t xml:space="preserve">. </w:t>
      </w:r>
      <w:r>
        <w:rPr>
          <w:rStyle w:val="FootnoteAnchor"/>
        </w:rPr>
        <w:footnoteReference w:id="351"/>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 فى حلّ رموز القرآن المبين ، از محمّد صالح بن محمّد برغانى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مختصر تفسير بحر العرفان ياد شده است و خود را مقيّد كرده است كه فقط از آنچه از معصومان عليهم السلام در تفسير روايت شده ،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 در تهران توسّط انتشارات جهان ، منتشر شده است</w:t>
      </w:r>
      <w:r>
        <w:rPr>
          <w:rFonts w:eastAsia="IRNazanin" w:cs="IRNazanin"/>
          <w:color w:val="111111"/>
          <w:sz w:val="28"/>
          <w:szCs w:val="28"/>
          <w:rtl w:val="true"/>
          <w:lang w:bidi="fa-IR"/>
        </w:rPr>
        <w:t xml:space="preserve">. </w:t>
      </w:r>
      <w:r>
        <w:rPr>
          <w:rStyle w:val="FootnoteAnchor"/>
        </w:rPr>
        <w:footnoteReference w:id="352"/>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بالمأثور ، از على اصغر بن محمّد حسن قائنى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353"/>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الإيمان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الصفا فى تفسير أئمّة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سيّد صبغة اللّه بن سيّد جعفر كشفى دارابى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از شاگردان صاحب جواهر و شيخ</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2258_16881"/>
    </w:p>
    <w:p>
      <w:pPr>
        <w:pStyle w:val="Heading6"/>
        <w:numPr>
          <w:ilvl w:val="5"/>
          <w:numId w:val="1"/>
        </w:numPr>
        <w:rPr/>
      </w:pPr>
      <w:bookmarkStart w:id="160" w:name="__RefHeading___Toc1706523_3804643083"/>
      <w:bookmarkStart w:id="161" w:name="_Toc59"/>
      <w:bookmarkEnd w:id="159"/>
      <w:bookmarkEnd w:id="160"/>
      <w:r>
        <w:rPr/>
        <w:t>۴</w:t>
      </w:r>
      <w:r>
        <w:rPr>
          <w:rtl w:val="true"/>
        </w:rPr>
        <w:t xml:space="preserve"> ـ </w:t>
      </w:r>
      <w:r>
        <w:rPr/>
        <w:t>۳</w:t>
      </w:r>
      <w:r>
        <w:rPr>
          <w:rtl w:val="true"/>
        </w:rPr>
        <w:t xml:space="preserve"> ـ </w:t>
      </w:r>
      <w:r>
        <w:rPr/>
        <w:t>۲</w:t>
      </w:r>
      <w:r>
        <w:rPr>
          <w:rtl w:val="true"/>
        </w:rPr>
        <w:t xml:space="preserve"> </w:t>
      </w:r>
      <w:r>
        <w:rPr>
          <w:rtl w:val="true"/>
        </w:rPr>
        <w:t xml:space="preserve">. </w:t>
      </w:r>
      <w:r>
        <w:rPr>
          <w:rtl w:val="true"/>
        </w:rPr>
        <w:t>ادعيه و زيارات</w:t>
      </w:r>
      <w:bookmarkEnd w:id="161"/>
    </w:p>
    <w:p>
      <w:pPr>
        <w:pStyle w:val="Heading6"/>
        <w:numPr>
          <w:ilvl w:val="5"/>
          <w:numId w:val="1"/>
        </w:numPr>
        <w:rPr/>
      </w:pPr>
      <w:bookmarkStart w:id="162" w:name="__RefHeading___Toc1706525_3804643083"/>
      <w:bookmarkStart w:id="163" w:name="_Toc60"/>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انصارى است كه در نجف به دنيا آمد و در كربلا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وى ، تفسيرى مزجى و بزرگ ، نزديك به روش الصافى است ، در سه مجلّد</w:t>
      </w:r>
      <w:r>
        <w:rPr>
          <w:rFonts w:eastAsia="IRNazanin" w:cs="IRNazanin"/>
          <w:color w:val="111111"/>
          <w:sz w:val="28"/>
          <w:szCs w:val="28"/>
          <w:rtl w:val="true"/>
          <w:lang w:bidi="fa-IR"/>
        </w:rPr>
        <w:t xml:space="preserve">. </w:t>
      </w:r>
      <w:r>
        <w:rPr>
          <w:rStyle w:val="FootnoteAnchor"/>
        </w:rPr>
        <w:footnoteReference w:id="354"/>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التفاسير ، از محمّد باقر بن عبد الصاحب خشتى دوانى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 نقل روايات اهل بيت عليهم السلام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تا آخر تفسير سوره فاتحه را به طور مفصّل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از اتمام آن صرف نظر نموده و تفسيرى مختصرتر نوشته و آن را به فارسى ترجمه كرده است</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با توجّه به محدود بودن روايات تفسيرى و اين كه دانشمندان قرون گذشته نيز در عرصه تفسير روايى آثارى داشته اند ، نگارش اين تعداد تفسير ، قابل تحسين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 كه برخى از اين تفاسير ، مانند بحر العرفان و معدن الإيمان از ملّا محمّد صالح قزوينى به جمع آورى همه روايات تفسيرى اهل بيت عليهم السلام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ادعيه و زياراتدعا ، در لغت به معناى استغاثه ، به يارى طلبيدن ، عبادت ، و درخواست عفو و رحمت از خدا آمده است و از آن جهت كه اين درخواست ها از سوى انسان ، معمولاً با تعابيرى همچون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و جمع آن ، ادعيه 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و در اصطلاح اهل شرع ، دعا به معناى گفتگو كردن با حق تعالى به نحو طلب ، حاجت و درخواست حلّ مشكلات از درگاه او ، و يا به نحو مناجات و ياد صفات جلال و جمال ذات اقدس اوست </w:t>
      </w:r>
      <w:r>
        <w:rPr>
          <w:rStyle w:val="FootnoteAnchor"/>
          <w:rtl w:val="true"/>
        </w:rPr>
        <w:footnoteReference w:id="357"/>
      </w:r>
      <w:r>
        <w:rPr>
          <w:rFonts w:ascii="IRNazanin" w:hAnsi="IRNazanin" w:eastAsia="IRNazanin"/>
          <w:color w:val="111111"/>
          <w:sz w:val="28"/>
          <w:sz w:val="28"/>
          <w:szCs w:val="28"/>
          <w:rtl w:val="true"/>
          <w:lang w:bidi="fa-IR"/>
        </w:rPr>
        <w:t>و به معناى خواندن جمله هاى منقول از پيامبر اكرم و امامان معصوم عليهم السلام در اوقات معيّن يا نامعين براى طلب آمرزش و بر آورده شدن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حاجات ، نيز آمده است</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حاجى خليفه ، در كشف الظنون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ادعيه و اوراد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 علمى است كه از دعاهاى مأثور و وردهاى مشهور ، بحث مى كند و تصحيح ، ضبط ، روايت ، بيان خواص ، عدد تكرار ، اوقات و شرايط قرائت آن را مورد توجّه قرار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مبادى آن ، بر علوم شرعى بنا شده و غرض از آن ، شناخت ادعيه است ، تا با به كار بردن آنها به فوايد دينى و دنيايى برسند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استمداد اين علم از كتب احاديث ، از فروع علم حديث ، شمرده مى شود</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البته بايد دانست كه دعاهاى نقل شده از ائمه اطهار ، تنها به شرطى كه از قواعد روايت تبعيت كند ، مصداق حديث خواهد بود و ممكن است همانند ديگر متون حديثى ، اقسام مختلفى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 مُرسَل ، مرفوع ، صحيح و ضعيف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در قرآن كريم ، نسبت به دعا توجّه ويژه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آيات ، بندگان خود را به دعا امر كرده </w:t>
      </w:r>
      <w:r>
        <w:rPr>
          <w:rStyle w:val="FootnoteAnchor"/>
          <w:rtl w:val="true"/>
        </w:rPr>
        <w:footnoteReference w:id="360"/>
      </w:r>
      <w:r>
        <w:rPr>
          <w:rFonts w:ascii="IRNazanin" w:hAnsi="IRNazanin" w:eastAsia="IRNazanin"/>
          <w:color w:val="111111"/>
          <w:sz w:val="28"/>
          <w:sz w:val="28"/>
          <w:szCs w:val="28"/>
          <w:rtl w:val="true"/>
          <w:lang w:bidi="fa-IR"/>
        </w:rPr>
        <w:t>و در آياتى ، دعاى بندگان را موجب عنايت پروردگار به آنان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 آيات بسيارى از قرآن كريم به نقل دعاهاى پيامبران الهى و مؤمنان و بندگان صالح خدا ، اختصاص يافته است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در روايات اهل بيت عليهم السلام نيز دعا ، جايگاه والايى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دعا را سلاح مؤمن ، ستون دين و نور آسمان ها و زمين دانسته </w:t>
      </w:r>
      <w:r>
        <w:rPr>
          <w:rStyle w:val="FootnoteAnchor"/>
          <w:rtl w:val="true"/>
        </w:rPr>
        <w:footnoteReference w:id="362"/>
      </w:r>
      <w:r>
        <w:rPr>
          <w:rFonts w:ascii="IRNazanin" w:hAnsi="IRNazanin" w:eastAsia="IRNazanin"/>
          <w:color w:val="111111"/>
          <w:sz w:val="28"/>
          <w:sz w:val="28"/>
          <w:szCs w:val="28"/>
          <w:rtl w:val="true"/>
          <w:lang w:bidi="fa-IR"/>
        </w:rPr>
        <w:t>و ترك آن را گناه شمرده است</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بنا به گزارش صاحب الذريعة ، اين توجّه و اهتمام نسبت به دعا ، از دوره پيامبر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2258_16883"/>
    </w:p>
    <w:p>
      <w:pPr>
        <w:pStyle w:val="Heading6"/>
        <w:numPr>
          <w:ilvl w:val="5"/>
          <w:numId w:val="1"/>
        </w:numPr>
        <w:rPr/>
      </w:pPr>
      <w:bookmarkStart w:id="165" w:name="__RefHeading___Toc1706527_3804643083"/>
      <w:bookmarkStart w:id="166" w:name="_Toc61"/>
      <w:bookmarkEnd w:id="164"/>
      <w:bookmarkEnd w:id="165"/>
      <w:r>
        <w:rPr>
          <w:rtl w:val="true"/>
        </w:rPr>
        <w:t>قرن دوازدهم</w:t>
      </w:r>
      <w:bookmarkEnd w:id="166"/>
    </w:p>
    <w:p>
      <w:pPr>
        <w:pStyle w:val="BookText"/>
        <w:rPr/>
      </w:pPr>
      <w:r>
        <w:rPr>
          <w:rFonts w:ascii="IRNazanin" w:hAnsi="IRNazanin" w:eastAsia="IRNazanin"/>
          <w:color w:val="111111"/>
          <w:sz w:val="28"/>
          <w:sz w:val="28"/>
          <w:szCs w:val="28"/>
          <w:rtl w:val="true"/>
          <w:lang w:bidi="fa-IR"/>
        </w:rPr>
        <w:t>اكرم آغاز شده و پس از ايشان ، در دوران ائمه عليهم السلام ادامه يافته و به غيبت صغرا ختم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مدّت ، اصحاب ائمه، احاديث مشتمل بر دعا را ، همچون ساير سخنان آن بزرگواران در اصول و احكام دين ، با احتياط تمام در دفاتر و كتاب هاى خود به نگارش در مى آوردند و تلاش مى كردند تا الفاظ دعاهاى مأثور از ائمه عليهم السلام از تغيير و تبديل ، در امان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 در ميان اصول و كتاب هاى روايى اصحاب ائمه عليهم السلام تعدادى از آنها به دعا اختصاص يافت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دانشمندان شيعه نيز در قرون مختلف ، همواره نسبت به دعاهاى مأثور ، اهتمام ورزيده اند و كتاب هايى را در اين مورد ، تدوين نموده اند و يا به شرح و تفسير پاره اى از ادعيه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كار در دو قرن دوازدهم و سيزدهم نيز چشمگير است و آثار قابل توجّهى به گردآورى يا شرح دعاهاى مأثور ، اختصاص يافته است كه بسيارى از دعاهاى مندرج در اين كتب ، با ترتيب و تنظيم خاصّى در تأليفات قرن اخير به چاپ رسيده و بخشى از آنها نيز به صورت نسخه هاى دست نويس در كتاب خانه هاى مهم ،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آثار را به ترتيب زمانى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 دوازدهم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الكافية ، از نور الدين محمّد بن شاه مرتضى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365"/>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الرضا عليه السلام ، از محمّد حسين بن مرتضى قلى پيش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366"/>
      </w:r>
      <w:r>
        <w:rPr>
          <w:rFonts w:ascii="Amiri" w:hAnsi="Amiri" w:eastAsia="Amiri" w:cs="Amiri"/>
          <w:color w:val="111111"/>
          <w:sz w:val="28"/>
          <w:sz w:val="28"/>
          <w:szCs w:val="28"/>
          <w:rtl w:val="true"/>
          <w:lang w:bidi="ar-SA"/>
        </w:rPr>
        <w:t>اين كتاب ، مكمّل هداية السالكين يا زاد السالكين مؤلّف و در بيان مسائل حج</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ادعيه و آداب مشعر الحرام و چگونگى زيارت پيامبر اكرم ، فاطمه زهرا و ائمه بقيع عليهم السلام است</w:t>
      </w:r>
      <w:r>
        <w:rPr>
          <w:rFonts w:eastAsia="IRNazanin" w:cs="IRNazanin"/>
          <w:color w:val="111111"/>
          <w:sz w:val="28"/>
          <w:szCs w:val="28"/>
          <w:rtl w:val="true"/>
          <w:lang w:bidi="fa-IR"/>
        </w:rPr>
        <w:t xml:space="preserve">. </w:t>
      </w:r>
      <w:r>
        <w:rPr>
          <w:rStyle w:val="FootnoteAnchor"/>
        </w:rPr>
        <w:footnoteReference w:id="367"/>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 الطيّب و الغيث الصيّب ، از سيّد على خان بن احمد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كتاب ، شامل ادعيه و حرزهايى است كه در اوقات و حالات مختلف خوانده مى شود و در احاديث اهل بيت عليهم السلام آمده است</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اين كتاب ،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 الطّيب ، از سيّد على خان بن احمد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غير از كتاب پيشين است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از اين كتاب در الذريعة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المسافر ، از حسن بن عبد الرزاق لاهيجى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شامل آداب و دعاهاى سفر و گزيده جمال الصالحين مؤلّف است</w:t>
      </w:r>
      <w:r>
        <w:rPr>
          <w:rFonts w:eastAsia="IRNazanin" w:cs="IRNazanin"/>
          <w:color w:val="111111"/>
          <w:sz w:val="28"/>
          <w:szCs w:val="28"/>
          <w:rtl w:val="true"/>
          <w:lang w:bidi="fa-IR"/>
        </w:rPr>
        <w:t xml:space="preserve">. </w:t>
      </w:r>
      <w:r>
        <w:rPr>
          <w:rStyle w:val="FootnoteAnchor"/>
        </w:rPr>
        <w:footnoteReference w:id="370"/>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المنارات الظاهرة فى الاستخارات المأثورة عن العترة الطاهرة ، از سليمان بن عبد اللّه ماحوزى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371"/>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النجاح إلى براح الرباح ، از محمّد بن محمّد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دعاهايى است كه در موارد مختلف بايد خواند </w:t>
      </w:r>
      <w:r>
        <w:rPr>
          <w:rFonts w:eastAsia="Amiri" w:cs="Amiri" w:ascii="Amiri" w:hAnsi="Amiri"/>
          <w:color w:val="111111"/>
          <w:sz w:val="28"/>
          <w:szCs w:val="28"/>
          <w:rtl w:val="true"/>
          <w:lang w:bidi="ar-SA"/>
        </w:rPr>
        <w:t xml:space="preserve">. </w:t>
      </w:r>
      <w:r>
        <w:rPr>
          <w:rStyle w:val="FootnoteAnchor"/>
        </w:rPr>
        <w:footnoteReference w:id="372"/>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صدور اوليا ، از محمّد بن محمّد محسن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درباره چگونگى صلوات فرستادن بر ائمه عليهم السلام است كه در روايات وارد شده يا انشاى بزرگان و خود مؤلّف است</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الأخبات فيما يقال عند الأوقات ، از محمّد بن محمّد محسن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هشت باب ترتيب يافته است</w:t>
      </w:r>
      <w:r>
        <w:rPr>
          <w:rFonts w:eastAsia="Amiri" w:cs="Amiri" w:ascii="Amiri" w:hAnsi="Amiri"/>
          <w:color w:val="111111"/>
          <w:sz w:val="28"/>
          <w:szCs w:val="28"/>
          <w:rtl w:val="true"/>
          <w:lang w:bidi="ar-SA"/>
        </w:rPr>
        <w:t xml:space="preserve">. </w:t>
      </w:r>
      <w:r>
        <w:rPr>
          <w:rStyle w:val="FootnoteAnchor"/>
        </w:rPr>
        <w:footnoteReference w:id="374"/>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مرقاة الجنان إلى روضات الجنان ، از محمّد بن محمّد محسن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 شامل دعاهاى شب و روز و ايّام هفته و ماه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 مختصر عروة الأخبات است</w:t>
      </w:r>
      <w:r>
        <w:rPr>
          <w:rFonts w:eastAsia="Amiri" w:cs="Amiri" w:ascii="Amiri" w:hAnsi="Amiri"/>
          <w:color w:val="111111"/>
          <w:sz w:val="28"/>
          <w:szCs w:val="28"/>
          <w:rtl w:val="true"/>
          <w:lang w:bidi="ar-SA"/>
        </w:rPr>
        <w:t xml:space="preserve">. </w:t>
      </w:r>
      <w:r>
        <w:rPr>
          <w:rStyle w:val="FootnoteAnchor"/>
        </w:rPr>
        <w:footnoteReference w:id="375"/>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مقلاد الرشاد ، از محمّد بن محمّد محسن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شامل دعاهايى است كه مكلّف در هفته بايد بخواند</w:t>
      </w:r>
      <w:r>
        <w:rPr>
          <w:rFonts w:eastAsia="Amiri" w:cs="Amiri" w:ascii="Amiri" w:hAnsi="Amiri"/>
          <w:color w:val="111111"/>
          <w:sz w:val="28"/>
          <w:szCs w:val="28"/>
          <w:rtl w:val="true"/>
          <w:lang w:bidi="ar-SA"/>
        </w:rPr>
        <w:t xml:space="preserve">. </w:t>
      </w:r>
      <w:r>
        <w:rPr>
          <w:rStyle w:val="FootnoteAnchor"/>
        </w:rPr>
        <w:footnoteReference w:id="376"/>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و زيارات ، از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حسين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377"/>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 از جمال الدين خوانسارى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 شامل زيارات مخصوص امام رضا عليه السلام است</w:t>
      </w:r>
      <w:r>
        <w:rPr>
          <w:rFonts w:eastAsia="Amiri" w:cs="Amiri" w:ascii="Amiri" w:hAnsi="Amiri"/>
          <w:color w:val="111111"/>
          <w:sz w:val="28"/>
          <w:szCs w:val="28"/>
          <w:rtl w:val="true"/>
          <w:lang w:bidi="ar-SA"/>
        </w:rPr>
        <w:t xml:space="preserve">. </w:t>
      </w:r>
      <w:r>
        <w:rPr>
          <w:rStyle w:val="FootnoteAnchor"/>
        </w:rPr>
        <w:footnoteReference w:id="378"/>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الدعوات و الآداب ، از محمّد سليمان بن تاريقلى جرجى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ascii="Amiri" w:hAnsi="Amiri" w:eastAsia="Amiri" w:cs="Amiri"/>
          <w:color w:val="111111"/>
          <w:sz w:val="28"/>
          <w:sz w:val="28"/>
          <w:szCs w:val="28"/>
          <w:lang w:bidi="ar-SA"/>
        </w:rPr>
        <w:t>۱۱۲۵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اين كتاب ، شامل اذكار و ادعيه براى مقاصد مختلف است </w:t>
      </w:r>
      <w:r>
        <w:rPr>
          <w:rFonts w:eastAsia="Amiri" w:cs="Amiri" w:ascii="Amiri" w:hAnsi="Amiri"/>
          <w:color w:val="111111"/>
          <w:sz w:val="28"/>
          <w:szCs w:val="28"/>
          <w:rtl w:val="true"/>
          <w:lang w:bidi="ar-SA"/>
        </w:rPr>
        <w:t xml:space="preserve">. </w:t>
      </w:r>
      <w:r>
        <w:rPr>
          <w:rStyle w:val="FootnoteAnchor"/>
        </w:rPr>
        <w:footnoteReference w:id="380"/>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ذريعة النجاح ، از مير محمّد صالح بن عبد الواسع خاتون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 شامل اعمال و دعاهاى ايّام سال در دوازده باب است</w:t>
      </w:r>
      <w:r>
        <w:rPr>
          <w:rFonts w:eastAsia="Amiri" w:cs="Amiri" w:ascii="Amiri" w:hAnsi="Amiri"/>
          <w:color w:val="111111"/>
          <w:sz w:val="28"/>
          <w:szCs w:val="28"/>
          <w:rtl w:val="true"/>
          <w:lang w:bidi="ar-SA"/>
        </w:rPr>
        <w:t xml:space="preserve">. </w:t>
      </w:r>
      <w:r>
        <w:rPr>
          <w:rStyle w:val="FootnoteAnchor"/>
        </w:rPr>
        <w:footnoteReference w:id="381"/>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الجنان ، از مير محمّد صالح بن عبد الواسع خاتون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 شامل آن دسته از زيارات معصومان عليهم السلام است كه داراى سند و متنى قوى است</w:t>
      </w:r>
      <w:r>
        <w:rPr>
          <w:rFonts w:eastAsia="Amiri" w:cs="Amiri" w:ascii="Amiri" w:hAnsi="Amiri"/>
          <w:color w:val="111111"/>
          <w:sz w:val="28"/>
          <w:szCs w:val="28"/>
          <w:rtl w:val="true"/>
          <w:lang w:bidi="ar-SA"/>
        </w:rPr>
        <w:t xml:space="preserve">. </w:t>
      </w:r>
      <w:r>
        <w:rPr>
          <w:rStyle w:val="FootnoteAnchor"/>
        </w:rPr>
        <w:footnoteReference w:id="382"/>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دعا ، از سيّد محمّد باقر بن اسماعيل حسينى خاتون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84"/>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تعقيبات نمازها ، از سيّد محمّد باقر بن اسماعيل حسينى خاتون آبادى</w:t>
      </w:r>
      <w:r>
        <w:rPr>
          <w:rFonts w:eastAsia="Amiri" w:cs="Amiri" w:ascii="Amiri" w:hAnsi="Amiri"/>
          <w:color w:val="111111"/>
          <w:sz w:val="28"/>
          <w:szCs w:val="28"/>
          <w:rtl w:val="true"/>
          <w:lang w:bidi="ar-SA"/>
        </w:rPr>
        <w:t xml:space="preserve">. </w:t>
      </w:r>
      <w:r>
        <w:rPr>
          <w:rStyle w:val="FootnoteAnchor"/>
        </w:rPr>
        <w:footnoteReference w:id="385"/>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الحياة ، از محمّد مهدى بن على اصغر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مفصّلى است در بيان دعاهاى منقول از ائمه عليهم السلام كه مخصوص وقت خاصّى نيست</w:t>
      </w:r>
      <w:r>
        <w:rPr>
          <w:rFonts w:eastAsia="Amiri" w:cs="Amiri" w:ascii="Amiri" w:hAnsi="Amiri"/>
          <w:color w:val="111111"/>
          <w:sz w:val="28"/>
          <w:szCs w:val="28"/>
          <w:rtl w:val="true"/>
          <w:lang w:bidi="ar-SA"/>
        </w:rPr>
        <w:t xml:space="preserve">. </w:t>
      </w:r>
      <w:r>
        <w:rPr>
          <w:rStyle w:val="FootnoteAnchor"/>
        </w:rPr>
        <w:footnoteReference w:id="386"/>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الزيارات ، از محمّد حسين بن حسن لنبانى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88"/>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مصباح المتهجد ، از حيدر على بن محمّد 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389"/>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 از حيدر على بن محمّد شيروانى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 شامل زيارات معصومان عليهم السلام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كه از منابع صحيح ، گردآورى شده است</w:t>
      </w:r>
      <w:r>
        <w:rPr>
          <w:rFonts w:eastAsia="IRNazanin" w:cs="IRNazanin"/>
          <w:color w:val="111111"/>
          <w:sz w:val="28"/>
          <w:szCs w:val="28"/>
          <w:rtl w:val="true"/>
          <w:lang w:bidi="fa-IR"/>
        </w:rPr>
        <w:t xml:space="preserve">. </w:t>
      </w:r>
      <w:r>
        <w:rPr>
          <w:rStyle w:val="FootnoteAnchor"/>
        </w:rPr>
        <w:footnoteReference w:id="390"/>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المنظومة المأثورة فى جمع اللئالى الأدعية السجادية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عبد اللّه بن عيسى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ق، در تهران ، چاپ سنگى شده و در سال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 ، توسّط مكتبة الثقلين در قم به چاپ رسيده است</w:t>
      </w:r>
      <w:r>
        <w:rPr>
          <w:rFonts w:eastAsia="IRNazanin" w:cs="IRNazanin"/>
          <w:color w:val="111111"/>
          <w:sz w:val="28"/>
          <w:szCs w:val="28"/>
          <w:rtl w:val="true"/>
          <w:lang w:bidi="fa-IR"/>
        </w:rPr>
        <w:t xml:space="preserve">. </w:t>
      </w:r>
      <w:r>
        <w:rPr>
          <w:rStyle w:val="FootnoteAnchor"/>
        </w:rPr>
        <w:footnoteReference w:id="391"/>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الواعظين و جنّات المتّعظين ، از عبد اللّه بن عيسى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در اعمال سال و در چند مجلّد است</w:t>
      </w:r>
      <w:r>
        <w:rPr>
          <w:rFonts w:eastAsia="IRNazanin" w:cs="IRNazanin"/>
          <w:color w:val="111111"/>
          <w:sz w:val="28"/>
          <w:szCs w:val="28"/>
          <w:rtl w:val="true"/>
          <w:lang w:bidi="fa-IR"/>
        </w:rPr>
        <w:t xml:space="preserve">. </w:t>
      </w:r>
      <w:r>
        <w:rPr>
          <w:rStyle w:val="FootnoteAnchor"/>
        </w:rPr>
        <w:footnoteReference w:id="392"/>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 از محمّد قاسم بن محمّد رضا هزار جريبى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۱۱۳۲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393"/>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 الطيب و العمل الصالح و الغيث الصيب و الميزان الراجح ، از عبد اللّه بن صالح سماهيجى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در شش فصل ، شامل تعقيبات مشترك و مختصّ نمازها و دعاهاى صبح و شام ، همراه با توضيحات فقهى است</w:t>
      </w:r>
      <w:r>
        <w:rPr>
          <w:rFonts w:eastAsia="Amiri" w:cs="Amiri" w:ascii="Amiri" w:hAnsi="Amiri"/>
          <w:color w:val="111111"/>
          <w:sz w:val="28"/>
          <w:szCs w:val="28"/>
          <w:rtl w:val="true"/>
          <w:lang w:bidi="ar-SA"/>
        </w:rPr>
        <w:t xml:space="preserve">. </w:t>
      </w:r>
      <w:r>
        <w:rPr>
          <w:rStyle w:val="FootnoteAnchor"/>
        </w:rPr>
        <w:footnoteReference w:id="394"/>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العلوية و التحفة المرتضوية ، از عبد اللّه بن صالح سماهيجى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در اين كتاب ،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دعا از دعاهاى امام على عليه السلام را از كتاب هاى معتبر و مشهور ، گرد آورده و نام منابع را ذكر و اسناد احاديث را حذف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دعاهاى كتاب را در چهل موضوع ، تنظيم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نسخه خطّى از اين كتاب ، توسّط محقّقان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شناسايى شده كه دو نسخه مهم آن در كتاب خانه مجلس و كتاب خانه آية اللّه مرعشى موجود است</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اين كتاب ، پيش از چاپ حروفى ، بيش از هفت بار چاپ سنگى شده است</w:t>
      </w:r>
      <w:r>
        <w:rPr>
          <w:rFonts w:eastAsia="IRNazanin" w:cs="IRNazanin"/>
          <w:color w:val="111111"/>
          <w:sz w:val="28"/>
          <w:szCs w:val="28"/>
          <w:rtl w:val="true"/>
          <w:lang w:bidi="fa-IR"/>
        </w:rPr>
        <w:t xml:space="preserve">. </w:t>
      </w:r>
      <w:r>
        <w:rPr>
          <w:rStyle w:val="FootnoteAnchor"/>
        </w:rPr>
        <w:footnoteReference w:id="396"/>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و الأحراز ، از عبد الكريم بن محمّد يحيى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98"/>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الزائرين السليمانية ، از ابن علاء الدين محمّد طاهر ابهرى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مزار فارسى است كه مؤلّف به نام شاه سليمان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شامل مقدّمه و نُه باب در زيارات همه معصومان عليهم السلام است</w:t>
      </w:r>
      <w:r>
        <w:rPr>
          <w:rFonts w:eastAsia="IRNazanin" w:cs="IRNazanin"/>
          <w:color w:val="111111"/>
          <w:sz w:val="28"/>
          <w:szCs w:val="28"/>
          <w:rtl w:val="true"/>
          <w:lang w:bidi="fa-IR"/>
        </w:rPr>
        <w:t xml:space="preserve">. </w:t>
      </w:r>
      <w:r>
        <w:rPr>
          <w:rStyle w:val="FootnoteAnchor"/>
        </w:rPr>
        <w:footnoteReference w:id="399"/>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الرفيق ، از محمّد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نبى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اين كتاب در آداب و دعاهاى سفر است</w:t>
      </w:r>
      <w:r>
        <w:rPr>
          <w:rFonts w:eastAsia="Amiri" w:cs="Amiri" w:ascii="Amiri" w:hAnsi="Amiri"/>
          <w:color w:val="111111"/>
          <w:sz w:val="28"/>
          <w:szCs w:val="28"/>
          <w:rtl w:val="true"/>
          <w:lang w:bidi="ar-SA"/>
        </w:rPr>
        <w:t xml:space="preserve">. </w:t>
      </w:r>
      <w:r>
        <w:rPr>
          <w:rStyle w:val="FootnoteAnchor"/>
        </w:rPr>
        <w:footnoteReference w:id="401"/>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الرضوان فى أعمال شهر رمضان ، از على بن حسين كربلايى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يافته و مؤلّف ، آن را به خواهش يكى از دوستانش به عربى نگاشته و سپس با شرح ، به فارسى ترجمه كرده است</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 از سيّد محمّد حسنى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 در آداب زيارت پيامبر اكرم و ائمه معصوم عليهم السلام است</w:t>
      </w:r>
      <w:r>
        <w:rPr>
          <w:rFonts w:eastAsia="IRNazanin" w:cs="IRNazanin"/>
          <w:color w:val="111111"/>
          <w:sz w:val="28"/>
          <w:szCs w:val="28"/>
          <w:rtl w:val="true"/>
          <w:lang w:bidi="fa-IR"/>
        </w:rPr>
        <w:t xml:space="preserve">. </w:t>
      </w:r>
      <w:r>
        <w:rPr>
          <w:rStyle w:val="FootnoteAnchor"/>
        </w:rPr>
        <w:footnoteReference w:id="403"/>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المؤمنين ، از محمّد ابراهيم بن محمّد معصوم حسينى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در بيان پاره اى از ادعيه و اذكار مأثور در قضاى حاجت ها و رفع بلاهاست</w:t>
      </w:r>
      <w:r>
        <w:rPr>
          <w:rFonts w:eastAsia="IRNazanin" w:cs="IRNazanin"/>
          <w:color w:val="111111"/>
          <w:sz w:val="28"/>
          <w:szCs w:val="28"/>
          <w:rtl w:val="true"/>
          <w:lang w:bidi="fa-IR"/>
        </w:rPr>
        <w:t xml:space="preserve">. </w:t>
      </w:r>
      <w:r>
        <w:rPr>
          <w:rStyle w:val="FootnoteAnchor"/>
        </w:rPr>
        <w:footnoteReference w:id="404"/>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 الأذكار ، از محمّد ابراهيم بن محمّد معصوم حسينى قزوينى</w:t>
      </w:r>
      <w:r>
        <w:rPr>
          <w:rFonts w:eastAsia="Amiri" w:cs="Amiri" w:ascii="Amiri" w:hAnsi="Amiri"/>
          <w:color w:val="111111"/>
          <w:sz w:val="28"/>
          <w:szCs w:val="28"/>
          <w:rtl w:val="true"/>
          <w:lang w:bidi="ar-SA"/>
        </w:rPr>
        <w:t xml:space="preserve">. </w:t>
      </w:r>
      <w:r>
        <w:rPr>
          <w:rStyle w:val="FootnoteAnchor"/>
        </w:rPr>
        <w:footnoteReference w:id="405"/>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المأثورة و بعض التسبيحات ، از ميرزا احمد نيريزى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۱۱۵۱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07"/>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أدعية التعقيبات و أيّام الاُسبوع ، از ميرزا احمد نيريزى</w:t>
      </w:r>
      <w:r>
        <w:rPr>
          <w:rFonts w:eastAsia="Amiri" w:cs="Amiri" w:ascii="Amiri" w:hAnsi="Amiri"/>
          <w:color w:val="111111"/>
          <w:sz w:val="28"/>
          <w:szCs w:val="28"/>
          <w:rtl w:val="true"/>
          <w:lang w:bidi="ar-SA"/>
        </w:rPr>
        <w:t xml:space="preserve">. </w:t>
      </w:r>
      <w:r>
        <w:rPr>
          <w:rStyle w:val="FootnoteAnchor"/>
        </w:rPr>
        <w:footnoteReference w:id="408"/>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الألواح السماوية فى اختيارات الأيام والسنة ، از سيّد محمّد حسين بن محمّد صالح خاتون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۱۱۵۱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409"/>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جواهر سلطانى ، از سيّد محمّد حسين بن محمّد صالح خاتون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شامل دعاها و اعمالى است كه در روز و شب هاى دوازده ماه سال ، شايسته انجام دادن است و در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گرديده است</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الفرج ، از سيّد محمّد حسين بن محمّد صالح خاتون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 در آداب و اعمال استخاره و دعاهايى است كه بدين منظور ، روايت شده است</w:t>
      </w:r>
      <w:r>
        <w:rPr>
          <w:rFonts w:eastAsia="Amiri" w:cs="Amiri" w:ascii="Amiri" w:hAnsi="Amiri"/>
          <w:color w:val="111111"/>
          <w:sz w:val="28"/>
          <w:szCs w:val="28"/>
          <w:rtl w:val="true"/>
          <w:lang w:bidi="ar-SA"/>
        </w:rPr>
        <w:t xml:space="preserve">. </w:t>
      </w:r>
      <w:r>
        <w:rPr>
          <w:rStyle w:val="FootnoteAnchor"/>
        </w:rPr>
        <w:footnoteReference w:id="411"/>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نامه ، از سيّد محمّد حسين بن محمّد صالح خاتون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و اعمال نوروز است ، چنان كه در احاديث آمده است</w:t>
      </w:r>
      <w:r>
        <w:rPr>
          <w:rFonts w:eastAsia="IRNazanin" w:cs="IRNazanin"/>
          <w:color w:val="111111"/>
          <w:sz w:val="28"/>
          <w:szCs w:val="28"/>
          <w:rtl w:val="true"/>
          <w:lang w:bidi="fa-IR"/>
        </w:rPr>
        <w:t xml:space="preserve">. </w:t>
      </w:r>
      <w:r>
        <w:rPr>
          <w:rStyle w:val="FootnoteAnchor"/>
        </w:rPr>
        <w:footnoteReference w:id="412"/>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الأسقام و دفاع الآلام ، از محمّد على بن محمّد رضا تونى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كتاب ، درباره معالجه دردها و بيمارى ها ، ادعيه و ادويه و تعويذات و حِرزهاى روايت شده از ائمه معصوم در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باب است </w:t>
      </w:r>
      <w:r>
        <w:rPr>
          <w:rFonts w:eastAsia="Amiri" w:cs="Amiri" w:ascii="Amiri" w:hAnsi="Amiri"/>
          <w:color w:val="111111"/>
          <w:sz w:val="28"/>
          <w:szCs w:val="28"/>
          <w:rtl w:val="true"/>
          <w:lang w:bidi="ar-SA"/>
        </w:rPr>
        <w:t xml:space="preserve">. </w:t>
      </w:r>
      <w:r>
        <w:rPr>
          <w:rStyle w:val="FootnoteAnchor"/>
        </w:rPr>
        <w:footnoteReference w:id="414"/>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المتعبّدين ، از محمّد على بن محمّد رضاتونى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ادعيه ، زيارات و حرزهاست ، شامل مقدّمه ، چهار باب و خاتمه است</w:t>
      </w:r>
      <w:r>
        <w:rPr>
          <w:rFonts w:eastAsia="IRNazanin" w:cs="IRNazanin"/>
          <w:color w:val="111111"/>
          <w:sz w:val="28"/>
          <w:szCs w:val="28"/>
          <w:rtl w:val="true"/>
          <w:lang w:bidi="fa-IR"/>
        </w:rPr>
        <w:t xml:space="preserve">. </w:t>
      </w:r>
      <w:r>
        <w:rPr>
          <w:rStyle w:val="FootnoteAnchor"/>
        </w:rPr>
        <w:footnoteReference w:id="415"/>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الأسفار و جليس الأبرار ، از محمّد شفيع بن محمّد مقيم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۱۱۵۲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17"/>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 از سيّد ابوالقاسم جعفر بن حسين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كبير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ادعيه نادرى است كه از ديدگاه مؤلّف ، مجرّب بوده است</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ادعية الليالى و الأيّام ، از محمّد بن محمّد باقر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419"/>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منقول از ائمه عليهم السلام ، از محمّد بن محمّد باقر رضوى</w:t>
      </w:r>
      <w:r>
        <w:rPr>
          <w:rFonts w:eastAsia="Amiri" w:cs="Amiri" w:ascii="Amiri" w:hAnsi="Amiri"/>
          <w:color w:val="111111"/>
          <w:sz w:val="28"/>
          <w:szCs w:val="28"/>
          <w:rtl w:val="true"/>
          <w:lang w:bidi="ar-SA"/>
        </w:rPr>
        <w:t xml:space="preserve">. </w:t>
      </w:r>
      <w:r>
        <w:rPr>
          <w:rStyle w:val="FootnoteAnchor"/>
        </w:rPr>
        <w:footnoteReference w:id="420"/>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و ادعيه متفرّقه ، از محمّد بن محمّد باقر رضوى</w:t>
      </w:r>
      <w:r>
        <w:rPr>
          <w:rFonts w:eastAsia="Amiri" w:cs="Amiri" w:ascii="Amiri" w:hAnsi="Amiri"/>
          <w:color w:val="111111"/>
          <w:sz w:val="28"/>
          <w:szCs w:val="28"/>
          <w:rtl w:val="true"/>
          <w:lang w:bidi="ar-SA"/>
        </w:rPr>
        <w:t xml:space="preserve">. </w:t>
      </w:r>
      <w:r>
        <w:rPr>
          <w:rStyle w:val="FootnoteAnchor"/>
        </w:rPr>
        <w:footnoteReference w:id="421"/>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و الزيارات المأثورة المعتبرة ، از على بن عبد الخالق حسن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ascii="Amiri" w:hAnsi="Amiri" w:eastAsia="Amiri" w:cs="Amiri"/>
          <w:color w:val="111111"/>
          <w:sz w:val="28"/>
          <w:sz w:val="28"/>
          <w:szCs w:val="28"/>
          <w:lang w:bidi="ar-SA"/>
        </w:rPr>
        <w:t>۱۱۷۵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422"/>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الدعوات و الزيارات ، از محمّد على بن ابى طالب لاهيجى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423"/>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 الصالحات و الأسماء الحسنى ، از محمّد على بن ابى طالب لاهيجى گيلانى</w:t>
      </w:r>
      <w:r>
        <w:rPr>
          <w:rFonts w:eastAsia="IRNazanin" w:cs="IRNazanin"/>
          <w:color w:val="111111"/>
          <w:sz w:val="28"/>
          <w:szCs w:val="28"/>
          <w:rtl w:val="true"/>
          <w:lang w:bidi="fa-IR"/>
        </w:rPr>
        <w:t xml:space="preserve">. </w:t>
      </w:r>
      <w:r>
        <w:rPr>
          <w:rStyle w:val="FootnoteAnchor"/>
        </w:rPr>
        <w:footnoteReference w:id="424"/>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الأسماء و الأذكار ، از محمّد على بن ابى طالب لاهيجى گيلانى</w:t>
      </w:r>
      <w:r>
        <w:rPr>
          <w:rFonts w:eastAsia="IRNazanin" w:cs="IRNazanin"/>
          <w:color w:val="111111"/>
          <w:sz w:val="28"/>
          <w:szCs w:val="28"/>
          <w:rtl w:val="true"/>
          <w:lang w:bidi="fa-IR"/>
        </w:rPr>
        <w:t xml:space="preserve">. </w:t>
      </w:r>
      <w:r>
        <w:rPr>
          <w:rStyle w:val="FootnoteAnchor"/>
        </w:rPr>
        <w:footnoteReference w:id="425"/>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 ادويه ، از محمّد على بن ابى طالب لاهيجى گيلانى</w:t>
      </w:r>
      <w:r>
        <w:rPr>
          <w:rFonts w:eastAsia="IRNazanin" w:cs="IRNazanin"/>
          <w:color w:val="111111"/>
          <w:sz w:val="28"/>
          <w:szCs w:val="28"/>
          <w:rtl w:val="true"/>
          <w:lang w:bidi="fa-IR"/>
        </w:rPr>
        <w:t xml:space="preserve">. </w:t>
      </w:r>
      <w:r>
        <w:rPr>
          <w:rStyle w:val="FootnoteAnchor"/>
        </w:rPr>
        <w:footnoteReference w:id="426"/>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التبيان فى أعمال شهر رمضان ، از ابن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427"/>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النجاح ، از ابو على بن محمّد باقر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و حرزهاى مربوط به برآورده شدن حاجت ها و رفع گرفتارى هاست در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النجاة ، از على اصغر بن محمّد يوسف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در آداب دعاها و دعاهاى روزها و هفته ها و ماه ها و اعمال سال و زيارت هاى معصومان عليهم السلام ، شامل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 در يك مجلّد</w:t>
      </w:r>
      <w:r>
        <w:rPr>
          <w:rFonts w:eastAsia="IRNazanin" w:cs="IRNazanin"/>
          <w:color w:val="111111"/>
          <w:sz w:val="28"/>
          <w:szCs w:val="28"/>
          <w:rtl w:val="true"/>
          <w:lang w:bidi="fa-IR"/>
        </w:rPr>
        <w:t xml:space="preserve">. </w:t>
      </w:r>
      <w:r>
        <w:rPr>
          <w:rStyle w:val="FootnoteAnchor"/>
        </w:rPr>
        <w:footnoteReference w:id="428"/>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الأعياد السليمانية ، از فضلعلى بيگ بن شاهوردى توشمال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در آداب مستحب مربوط به اعياد اسلامى ، در هشت باب </w:t>
      </w:r>
      <w:r>
        <w:rPr>
          <w:rFonts w:eastAsia="IRNazanin" w:cs="IRNazanin"/>
          <w:color w:val="111111"/>
          <w:sz w:val="28"/>
          <w:szCs w:val="28"/>
          <w:rtl w:val="true"/>
          <w:lang w:bidi="fa-IR"/>
        </w:rPr>
        <w:t xml:space="preserve">. </w:t>
      </w:r>
      <w:r>
        <w:rPr>
          <w:rStyle w:val="FootnoteAnchor"/>
        </w:rPr>
        <w:footnoteReference w:id="429"/>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الحق ، از فضلعلى بيگ بن شاهوردى توشمال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دعاهاى الأوفى را در اين كتاب ، گرد آورده است</w:t>
      </w:r>
      <w:r>
        <w:rPr>
          <w:rFonts w:eastAsia="IRNazanin" w:cs="IRNazanin"/>
          <w:color w:val="111111"/>
          <w:sz w:val="28"/>
          <w:szCs w:val="28"/>
          <w:rtl w:val="true"/>
          <w:lang w:bidi="fa-IR"/>
        </w:rPr>
        <w:t xml:space="preserve">. </w:t>
      </w:r>
      <w:r>
        <w:rPr>
          <w:rStyle w:val="FootnoteAnchor"/>
        </w:rPr>
        <w:footnoteReference w:id="430"/>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الهدى ، از فضلعلى بيگ بن شاهوردى توشمال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تلخيص كنز الحق است</w:t>
      </w:r>
      <w:r>
        <w:rPr>
          <w:rFonts w:eastAsia="IRNazanin" w:cs="IRNazanin"/>
          <w:color w:val="111111"/>
          <w:sz w:val="28"/>
          <w:szCs w:val="28"/>
          <w:rtl w:val="true"/>
          <w:lang w:bidi="fa-IR"/>
        </w:rPr>
        <w:t xml:space="preserve">. </w:t>
      </w:r>
      <w:r>
        <w:rPr>
          <w:rStyle w:val="FootnoteAnchor"/>
        </w:rPr>
        <w:footnoteReference w:id="431"/>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الوثقى ، از فضلعلى بيگ بن شاهوردى توشمال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تلخيص مصباح الهدى و به فارسى است كه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ترتيب يافته است</w:t>
      </w:r>
      <w:r>
        <w:rPr>
          <w:rFonts w:eastAsia="IRNazanin" w:cs="IRNazanin"/>
          <w:color w:val="111111"/>
          <w:sz w:val="28"/>
          <w:szCs w:val="28"/>
          <w:rtl w:val="true"/>
          <w:lang w:bidi="fa-IR"/>
        </w:rPr>
        <w:t xml:space="preserve">. </w:t>
      </w:r>
      <w:r>
        <w:rPr>
          <w:rStyle w:val="FootnoteAnchor"/>
        </w:rPr>
        <w:footnoteReference w:id="432"/>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مقاليد الفلاح ، از فضلعلى بيگ بن شاهوردى توشمال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مختصر مصباح الهدى ، با حذف اسانيد است</w:t>
      </w:r>
      <w:r>
        <w:rPr>
          <w:rFonts w:eastAsia="IRNazanin" w:cs="IRNazanin"/>
          <w:color w:val="111111"/>
          <w:sz w:val="28"/>
          <w:szCs w:val="28"/>
          <w:rtl w:val="true"/>
          <w:lang w:bidi="fa-IR"/>
        </w:rPr>
        <w:t xml:space="preserve">. </w:t>
      </w:r>
      <w:r>
        <w:rPr>
          <w:rStyle w:val="FootnoteAnchor"/>
        </w:rPr>
        <w:footnoteReference w:id="433"/>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رضوى ، از فضلعلى بيگ بن شاهوردى توشمال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شامل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زيارت امام رضا عليه السلام و ساير معصومان عليهم السلام به فارسى است</w:t>
      </w:r>
      <w:r>
        <w:rPr>
          <w:rFonts w:eastAsia="Amiri" w:cs="Amiri" w:ascii="Amiri" w:hAnsi="Amiri"/>
          <w:color w:val="111111"/>
          <w:sz w:val="28"/>
          <w:szCs w:val="28"/>
          <w:rtl w:val="true"/>
          <w:lang w:bidi="ar-SA"/>
        </w:rPr>
        <w:t xml:space="preserve">. </w:t>
      </w:r>
      <w:r>
        <w:rPr>
          <w:rStyle w:val="FootnoteAnchor"/>
        </w:rPr>
        <w:footnoteReference w:id="434"/>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الأذكار ، از شرف الدين محمّد بن محمّد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مجذوب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در اعمال ماه ها و هفته ها و زيارات و ادعيه مختلف ، در دوازده باب</w:t>
      </w:r>
      <w:r>
        <w:rPr>
          <w:rFonts w:eastAsia="Amiri" w:cs="Amiri" w:ascii="Amiri" w:hAnsi="Amiri"/>
          <w:color w:val="111111"/>
          <w:sz w:val="28"/>
          <w:szCs w:val="28"/>
          <w:rtl w:val="true"/>
          <w:lang w:bidi="ar-SA"/>
        </w:rPr>
        <w:t xml:space="preserve">. </w:t>
      </w:r>
      <w:r>
        <w:rPr>
          <w:rStyle w:val="FootnoteAnchor"/>
        </w:rPr>
        <w:footnoteReference w:id="435"/>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دعا ، از محمّد ابراهيم بن نور محمّد هزار جريبى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شامل دعاهاى پراكنده و زيارات معصومان عليهم السلام است</w:t>
      </w:r>
      <w:r>
        <w:rPr>
          <w:rFonts w:eastAsia="IRNazanin" w:cs="IRNazanin"/>
          <w:color w:val="111111"/>
          <w:sz w:val="28"/>
          <w:szCs w:val="28"/>
          <w:rtl w:val="true"/>
          <w:lang w:bidi="fa-IR"/>
        </w:rPr>
        <w:t xml:space="preserve">. </w:t>
      </w:r>
      <w:r>
        <w:rPr>
          <w:rStyle w:val="FootnoteAnchor"/>
        </w:rPr>
        <w:footnoteReference w:id="436"/>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النجاح ، از محمّد جعفر بن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در آداب نماز و مستحبّات وضو و طهارت و تعقيبات مشترك و مخصوص و دعاهاى متفرّقه ديگر</w:t>
      </w:r>
      <w:r>
        <w:rPr>
          <w:rFonts w:eastAsia="IRNazanin" w:cs="IRNazanin"/>
          <w:color w:val="111111"/>
          <w:sz w:val="28"/>
          <w:szCs w:val="28"/>
          <w:rtl w:val="true"/>
          <w:lang w:bidi="fa-IR"/>
        </w:rPr>
        <w:t xml:space="preserve">. </w:t>
      </w:r>
      <w:r>
        <w:rPr>
          <w:rStyle w:val="FootnoteAnchor"/>
        </w:rPr>
        <w:footnoteReference w:id="437"/>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المغفرة ، از سيّد محمّد رضا بن محمّد قاسم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درباره اعمال روزهاى سال ، آداب متفرّقه زيارات معصومان عليهم السلام و دعاهاى مختلف است</w:t>
      </w:r>
      <w:r>
        <w:rPr>
          <w:rFonts w:eastAsia="Amiri" w:cs="Amiri" w:ascii="Amiri" w:hAnsi="Amiri"/>
          <w:color w:val="111111"/>
          <w:sz w:val="28"/>
          <w:szCs w:val="28"/>
          <w:rtl w:val="true"/>
          <w:lang w:bidi="ar-SA"/>
        </w:rPr>
        <w:t xml:space="preserve">. </w:t>
      </w:r>
      <w:r>
        <w:rPr>
          <w:rStyle w:val="FootnoteAnchor"/>
        </w:rPr>
        <w:footnoteReference w:id="438"/>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العباد ، از محمّد كاظم رودسرى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در تعقيبات نمازهاى پنجگانه</w:t>
      </w:r>
      <w:r>
        <w:rPr>
          <w:rFonts w:eastAsia="IRNazanin" w:cs="IRNazanin"/>
          <w:color w:val="111111"/>
          <w:sz w:val="28"/>
          <w:szCs w:val="28"/>
          <w:rtl w:val="true"/>
          <w:lang w:bidi="fa-IR"/>
        </w:rPr>
        <w:t xml:space="preserve">. </w:t>
      </w:r>
      <w:r>
        <w:rPr>
          <w:rStyle w:val="FootnoteAnchor"/>
        </w:rPr>
        <w:footnoteReference w:id="439"/>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الدعاء ، از محمّد كريم بن محمّد صادق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دعاهاى مختلف از منابع مختلف با دستور خواندن و بيان ثواب آنها ، بدون ترتيب</w:t>
      </w:r>
      <w:r>
        <w:rPr>
          <w:rFonts w:eastAsia="Amiri" w:cs="Amiri" w:ascii="Amiri" w:hAnsi="Amiri"/>
          <w:color w:val="111111"/>
          <w:sz w:val="28"/>
          <w:szCs w:val="28"/>
          <w:rtl w:val="true"/>
          <w:lang w:bidi="ar-SA"/>
        </w:rPr>
        <w:t xml:space="preserve">. </w:t>
      </w:r>
      <w:r>
        <w:rPr>
          <w:rStyle w:val="FootnoteAnchor"/>
        </w:rPr>
        <w:footnoteReference w:id="440"/>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الاُسبوع ، از عبد اللّه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نيمه اوّل ق</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441"/>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الدعوات ، از صادق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در تعقيبات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2258_16894"/>
    </w:p>
    <w:p>
      <w:pPr>
        <w:pStyle w:val="Heading6"/>
        <w:numPr>
          <w:ilvl w:val="5"/>
          <w:numId w:val="1"/>
        </w:numPr>
        <w:rPr/>
      </w:pPr>
      <w:bookmarkStart w:id="168" w:name="__RefHeading___Toc1706529_3804643083"/>
      <w:bookmarkStart w:id="169" w:name="_Toc62"/>
      <w:bookmarkEnd w:id="167"/>
      <w:bookmarkEnd w:id="168"/>
      <w:r>
        <w:rPr>
          <w:rtl w:val="true"/>
        </w:rPr>
        <w:t>قرن سيزدهم</w:t>
      </w:r>
      <w:bookmarkEnd w:id="169"/>
    </w:p>
    <w:p>
      <w:pPr>
        <w:pStyle w:val="BookText"/>
        <w:rPr/>
      </w:pPr>
      <w:r>
        <w:rPr>
          <w:rFonts w:ascii="IRNazanin" w:hAnsi="IRNazanin" w:eastAsia="IRNazanin"/>
          <w:color w:val="111111"/>
          <w:sz w:val="28"/>
          <w:sz w:val="28"/>
          <w:szCs w:val="28"/>
          <w:rtl w:val="true"/>
          <w:lang w:bidi="fa-IR"/>
        </w:rPr>
        <w:t>نمازها ، اعمال روز و شب و</w:t>
      </w:r>
      <w:r>
        <w:rPr>
          <w:rFonts w:eastAsia="IRNazanin" w:cs="IRNazanin"/>
          <w:color w:val="111111"/>
          <w:sz w:val="28"/>
          <w:szCs w:val="28"/>
          <w:rtl w:val="true"/>
          <w:lang w:bidi="fa-IR"/>
        </w:rPr>
        <w:t xml:space="preserve">... . </w:t>
      </w:r>
      <w:r>
        <w:rPr>
          <w:rStyle w:val="FootnoteAnchor"/>
        </w:rPr>
        <w:footnoteReference w:id="442"/>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الصالحين ، از محمّد صالح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نيمه اوّل 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كتابى است شامل اعمال ، آداب و ادعيه ماه رجب ، شعبان و رمضان و ساير ماه ها بر اساس روايات رسيده از ائمه عليهم السلام </w:t>
      </w:r>
      <w:r>
        <w:rPr>
          <w:rFonts w:eastAsia="Amiri" w:cs="Amiri" w:ascii="Amiri" w:hAnsi="Amiri"/>
          <w:color w:val="111111"/>
          <w:sz w:val="28"/>
          <w:szCs w:val="28"/>
          <w:rtl w:val="true"/>
          <w:lang w:bidi="ar-SA"/>
        </w:rPr>
        <w:t xml:space="preserve">. </w:t>
      </w:r>
      <w:r>
        <w:rPr>
          <w:rStyle w:val="FootnoteAnchor"/>
        </w:rPr>
        <w:footnoteReference w:id="444"/>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و تعقيبات نماز ، از محمّد كاظم بن محمّد فاضل شريف 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اوايل 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 علاوه بر تعقيبات نمازها ، مطالبى درباره فضيلت مسواك زدن و آداب آن و ادعيه وضو را نيز در بردارد</w:t>
      </w:r>
      <w:r>
        <w:rPr>
          <w:rFonts w:eastAsia="Amiri" w:cs="Amiri" w:ascii="Amiri" w:hAnsi="Amiri"/>
          <w:color w:val="111111"/>
          <w:sz w:val="28"/>
          <w:szCs w:val="28"/>
          <w:rtl w:val="true"/>
          <w:lang w:bidi="ar-SA"/>
        </w:rPr>
        <w:t xml:space="preserve">. </w:t>
      </w:r>
      <w:r>
        <w:rPr>
          <w:rStyle w:val="FootnoteAnchor"/>
        </w:rPr>
        <w:footnoteReference w:id="445"/>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المنثورة فى الأدعية المأثورة ، از سيّد محمّد بن احمد علوى فاطمى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نيمه اوّل 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است حاوى بيش از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دعاى مأثور</w:t>
      </w:r>
      <w:r>
        <w:rPr>
          <w:rFonts w:eastAsia="Amiri" w:cs="Amiri" w:ascii="Amiri" w:hAnsi="Amiri"/>
          <w:color w:val="111111"/>
          <w:sz w:val="28"/>
          <w:szCs w:val="28"/>
          <w:rtl w:val="true"/>
          <w:lang w:bidi="ar-SA"/>
        </w:rPr>
        <w:t xml:space="preserve">. </w:t>
      </w:r>
      <w:r>
        <w:rPr>
          <w:rStyle w:val="FootnoteAnchor"/>
        </w:rPr>
        <w:footnoteReference w:id="446"/>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الزاهدين ، از سيّد محمّد بن احمد علوى فاطمى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در اعمال و ادعيه ماه هاى رمضان ، ذى قعده و ذى حجّه و ايّام هفته است</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قرن سيزدهم</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الأعمال فى إستكمال الإقبال ، از امير عبد الباقى بن امير حسين خاتون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۱۲۰۷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فى أعمال رمضان ، از امير عبد الباقى بن امير حسين خاتون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شامل دعاها ، آداب و اعمال ماه رمضان با ذكر منابع</w:t>
      </w:r>
      <w:r>
        <w:rPr>
          <w:rFonts w:eastAsia="Amiri" w:cs="Amiri" w:ascii="Amiri" w:hAnsi="Amiri"/>
          <w:color w:val="111111"/>
          <w:sz w:val="28"/>
          <w:szCs w:val="28"/>
          <w:rtl w:val="true"/>
          <w:lang w:bidi="ar-SA"/>
        </w:rPr>
        <w:t xml:space="preserve">. </w:t>
      </w:r>
      <w:r>
        <w:rPr>
          <w:rStyle w:val="FootnoteAnchor"/>
        </w:rPr>
        <w:footnoteReference w:id="450"/>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الجنان فى أعمال شهر رمضان ، از سيّد احمد بن محمّد على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۱۱۲۵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۱۲۱۵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اين كتاب در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 ، در بغداد ، چاپ شده است</w:t>
      </w:r>
      <w:r>
        <w:rPr>
          <w:rFonts w:eastAsia="IRNazanin" w:cs="IRNazanin"/>
          <w:color w:val="111111"/>
          <w:sz w:val="28"/>
          <w:szCs w:val="28"/>
          <w:rtl w:val="true"/>
          <w:lang w:bidi="fa-IR"/>
        </w:rPr>
        <w:t xml:space="preserve">. </w:t>
      </w:r>
      <w:r>
        <w:rPr>
          <w:rStyle w:val="FootnoteAnchor"/>
        </w:rPr>
        <w:footnoteReference w:id="452"/>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أوراد موظّفة ، از محمّد تقى بن محمّد كاظم طريقى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كتاب ، كبريت احمر و كنز الأسرار نيز گفته مى شود</w:t>
      </w:r>
      <w:r>
        <w:rPr>
          <w:rFonts w:eastAsia="IRNazanin" w:cs="IRNazanin"/>
          <w:color w:val="111111"/>
          <w:sz w:val="28"/>
          <w:szCs w:val="28"/>
          <w:rtl w:val="true"/>
          <w:lang w:bidi="fa-IR"/>
        </w:rPr>
        <w:t xml:space="preserve">. </w:t>
      </w:r>
      <w:r>
        <w:rPr>
          <w:rStyle w:val="FootnoteAnchor"/>
        </w:rPr>
        <w:footnoteReference w:id="453"/>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النجاة ، از محمّد حسن بن عبد الرسول زنوزى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در تعقيبات نمازهاى پنجگانه ، اوراد ايّام هفته ، اذكار صبح و شام و اعمال ماه هاى سال</w:t>
      </w:r>
      <w:r>
        <w:rPr>
          <w:rFonts w:eastAsia="IRNazanin" w:cs="IRNazanin"/>
          <w:color w:val="111111"/>
          <w:sz w:val="28"/>
          <w:szCs w:val="28"/>
          <w:rtl w:val="true"/>
          <w:lang w:bidi="fa-IR"/>
        </w:rPr>
        <w:t xml:space="preserve">. </w:t>
      </w:r>
      <w:r>
        <w:rPr>
          <w:rStyle w:val="FootnoteAnchor"/>
        </w:rPr>
        <w:footnoteReference w:id="454"/>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الأعمال فى الأدعية و الآداب ، از محمّد حسن بن عبد الرسول زنوزى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شامل تعقيبات نماز ، ادعيه هفته ، اعمال جمعه ، اعمال سال ، زيارات و آداب ديگر 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آن در كتاب خانه آية اللّه مرعشى موجود است</w:t>
      </w:r>
      <w:r>
        <w:rPr>
          <w:rFonts w:eastAsia="IRNazanin" w:cs="IRNazanin"/>
          <w:color w:val="111111"/>
          <w:sz w:val="28"/>
          <w:szCs w:val="28"/>
          <w:rtl w:val="true"/>
          <w:lang w:bidi="fa-IR"/>
        </w:rPr>
        <w:t xml:space="preserve">. </w:t>
      </w:r>
      <w:r>
        <w:rPr>
          <w:rStyle w:val="FootnoteAnchor"/>
        </w:rPr>
        <w:footnoteReference w:id="455"/>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و الزيارات ، از محمّد رحيم بن محمّد شريف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۱۲۲۸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456"/>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الأدعية ، از محمّد حسين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۱۲۲۸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شامل تعقيبات نمازها و دعاهاى ديگر</w:t>
      </w:r>
      <w:r>
        <w:rPr>
          <w:rFonts w:eastAsia="IRNazanin" w:cs="IRNazanin"/>
          <w:color w:val="111111"/>
          <w:sz w:val="28"/>
          <w:szCs w:val="28"/>
          <w:rtl w:val="true"/>
          <w:lang w:bidi="fa-IR"/>
        </w:rPr>
        <w:t xml:space="preserve">. </w:t>
      </w:r>
      <w:r>
        <w:rPr>
          <w:rStyle w:val="FootnoteAnchor"/>
        </w:rPr>
        <w:footnoteReference w:id="457"/>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و الأخبار ، از محمّد بن ابى الحسن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۱۲۲۸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اى است از دعاها با شرح لغات در حاشيه آن</w:t>
      </w:r>
      <w:r>
        <w:rPr>
          <w:rFonts w:eastAsia="Amiri" w:cs="Amiri" w:ascii="Amiri" w:hAnsi="Amiri"/>
          <w:color w:val="111111"/>
          <w:sz w:val="28"/>
          <w:szCs w:val="28"/>
          <w:rtl w:val="true"/>
          <w:lang w:bidi="ar-SA"/>
        </w:rPr>
        <w:t xml:space="preserve">. </w:t>
      </w:r>
      <w:r>
        <w:rPr>
          <w:rStyle w:val="FootnoteAnchor"/>
        </w:rPr>
        <w:footnoteReference w:id="458"/>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جراد ، از محمّد بن عبد النبى اخبارى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اى است از أسماء الحسنى ، شامل ادعيه و اذكارى كه سبب توجّه به حق و دفع دشمن و گشايش در كارها مى شود</w:t>
      </w:r>
      <w:r>
        <w:rPr>
          <w:rFonts w:eastAsia="IRNazanin" w:cs="IRNazanin"/>
          <w:color w:val="111111"/>
          <w:sz w:val="28"/>
          <w:szCs w:val="28"/>
          <w:rtl w:val="true"/>
          <w:lang w:bidi="fa-IR"/>
        </w:rPr>
        <w:t xml:space="preserve">. </w:t>
      </w:r>
      <w:r>
        <w:rPr>
          <w:rStyle w:val="FootnoteAnchor"/>
        </w:rPr>
        <w:footnoteReference w:id="459"/>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الأدعية و الأحراز ، از اسد اللّه بن اسماعيل دزفولى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460"/>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فضايل الصلوات على النبى و آله ، از سيّد احمد بن محمّد حسين اردكانى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۱۲۳۸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61"/>
      </w:r>
      <w:r>
        <w:rPr>
          <w:rFonts w:ascii="IRNazanin" w:hAnsi="IRNazanin" w:eastAsia="IRNazanin"/>
          <w:color w:val="111111"/>
          <w:sz w:val="28"/>
          <w:sz w:val="28"/>
          <w:szCs w:val="28"/>
          <w:rtl w:val="true"/>
          <w:lang w:bidi="fa-IR"/>
        </w:rPr>
        <w:t>در اين كتاب ، احاديث مربوط به فضيلت صلوات فرستادن بر پيامبر صلى الله عليه و آله و اهل بيت ايشان در هشت فصل ، گرد آمده است</w:t>
      </w:r>
      <w:r>
        <w:rPr>
          <w:rFonts w:eastAsia="IRNazanin" w:cs="IRNazanin"/>
          <w:color w:val="111111"/>
          <w:sz w:val="28"/>
          <w:szCs w:val="28"/>
          <w:rtl w:val="true"/>
          <w:lang w:bidi="fa-IR"/>
        </w:rPr>
        <w:t xml:space="preserve">. </w:t>
      </w:r>
      <w:r>
        <w:rPr>
          <w:rStyle w:val="FootnoteAnchor"/>
        </w:rPr>
        <w:footnoteReference w:id="462"/>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التعقيبات المختصّة بكلّ واحد من الفرائض ، از عبد العلى بن محسن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463"/>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الزائر ، از سيّد عبد اللّه بن محمد رضا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عربى تحفة الزائر ، اثر فارسى علّامه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ظاهرا كتاب ديگرى با نام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تحيّة الزائر دارد</w:t>
      </w:r>
      <w:r>
        <w:rPr>
          <w:rFonts w:eastAsia="Amiri" w:cs="Amiri" w:ascii="Amiri" w:hAnsi="Amiri"/>
          <w:color w:val="111111"/>
          <w:sz w:val="28"/>
          <w:szCs w:val="28"/>
          <w:rtl w:val="true"/>
          <w:lang w:bidi="ar-SA"/>
        </w:rPr>
        <w:t xml:space="preserve">. </w:t>
      </w:r>
      <w:r>
        <w:rPr>
          <w:rStyle w:val="FootnoteAnchor"/>
        </w:rPr>
        <w:footnoteReference w:id="464"/>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العابدين و أنيس الذاكرين ، از سيّد عبد اللّه بن محمّد رضا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شامل اعمال ، دعاها و اذكارى است كه هر روز ، ماه و سال ، تكرار مى شوند و نيز آنچه به عبادات و عادات و معاملات و معاشرات مربوط است و صحّت آنها مورد اطمينان است</w:t>
      </w:r>
      <w:r>
        <w:rPr>
          <w:rFonts w:eastAsia="IRNazanin" w:cs="IRNazanin"/>
          <w:color w:val="111111"/>
          <w:sz w:val="28"/>
          <w:szCs w:val="28"/>
          <w:rtl w:val="true"/>
          <w:lang w:bidi="fa-IR"/>
        </w:rPr>
        <w:t xml:space="preserve">. </w:t>
      </w:r>
      <w:r>
        <w:rPr>
          <w:rStyle w:val="FootnoteAnchor"/>
        </w:rPr>
        <w:footnoteReference w:id="465"/>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الاُسبوع ، از سيّد عبد اللّه بن محمّد رضا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در اعمال روز و شب هفته و ذكرهاى ديگر</w:t>
      </w:r>
      <w:r>
        <w:rPr>
          <w:rFonts w:eastAsia="IRNazanin" w:cs="IRNazanin"/>
          <w:color w:val="111111"/>
          <w:sz w:val="28"/>
          <w:szCs w:val="28"/>
          <w:rtl w:val="true"/>
          <w:lang w:bidi="fa-IR"/>
        </w:rPr>
        <w:t xml:space="preserve">. </w:t>
      </w:r>
      <w:r>
        <w:rPr>
          <w:rStyle w:val="FootnoteAnchor"/>
        </w:rPr>
        <w:footnoteReference w:id="466"/>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المستبصر فى الاستخارات ، از سيّد عبد اللّه بن محمّد رضا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 در هشت باب ترتيب يافته و در سال </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ش ، در كتاب خانه بصيرتى در قم ، منتشر شده است</w:t>
      </w:r>
      <w:r>
        <w:rPr>
          <w:rFonts w:eastAsia="Amiri" w:cs="Amiri" w:ascii="Amiri" w:hAnsi="Amiri"/>
          <w:color w:val="111111"/>
          <w:sz w:val="28"/>
          <w:szCs w:val="28"/>
          <w:rtl w:val="true"/>
          <w:lang w:bidi="ar-SA"/>
        </w:rPr>
        <w:t xml:space="preserve">. </w:t>
      </w:r>
      <w:r>
        <w:rPr>
          <w:rStyle w:val="FootnoteAnchor"/>
        </w:rPr>
        <w:footnoteReference w:id="467"/>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الزائر ، از سيّد عبد اللّه بن محمّد رضا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در زيارات</w:t>
      </w:r>
      <w:r>
        <w:rPr>
          <w:rFonts w:eastAsia="Amiri" w:cs="Amiri" w:ascii="Amiri" w:hAnsi="Amiri"/>
          <w:color w:val="111111"/>
          <w:sz w:val="28"/>
          <w:szCs w:val="28"/>
          <w:rtl w:val="true"/>
          <w:lang w:bidi="ar-SA"/>
        </w:rPr>
        <w:t xml:space="preserve">. </w:t>
      </w:r>
      <w:r>
        <w:rPr>
          <w:rStyle w:val="FootnoteAnchor"/>
        </w:rPr>
        <w:footnoteReference w:id="468"/>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العابدين و نزهة الذاكرين فى أعمال الشهور و السنين ، از سيّد عبد اللّه بن محمّد رضا شبّر</w:t>
      </w:r>
      <w:r>
        <w:rPr>
          <w:rFonts w:eastAsia="Amiri" w:cs="Amiri" w:ascii="Amiri" w:hAnsi="Amiri"/>
          <w:color w:val="111111"/>
          <w:sz w:val="28"/>
          <w:szCs w:val="28"/>
          <w:rtl w:val="true"/>
          <w:lang w:bidi="ar-SA"/>
        </w:rPr>
        <w:t xml:space="preserve">. </w:t>
      </w:r>
      <w:r>
        <w:rPr>
          <w:rStyle w:val="FootnoteAnchor"/>
        </w:rPr>
        <w:footnoteReference w:id="469"/>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الذاكرين ، از سيّد عبد اللّه بن محمّد رضا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مختصر عجائب الأخبار و نوادر الآثار مؤلّف است</w:t>
      </w:r>
      <w:r>
        <w:rPr>
          <w:rFonts w:eastAsia="Amiri" w:cs="Amiri" w:ascii="Amiri" w:hAnsi="Amiri"/>
          <w:color w:val="111111"/>
          <w:sz w:val="28"/>
          <w:szCs w:val="28"/>
          <w:rtl w:val="true"/>
          <w:lang w:bidi="ar-SA"/>
        </w:rPr>
        <w:t xml:space="preserve">. </w:t>
      </w:r>
      <w:r>
        <w:rPr>
          <w:rStyle w:val="FootnoteAnchor"/>
        </w:rPr>
        <w:footnoteReference w:id="470"/>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 از ابو القاسم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۱۲۴۲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شامل نوزده دعاى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از صحيفه سجاديه و دعاى كميل و</w:t>
      </w:r>
      <w:r>
        <w:rPr>
          <w:rFonts w:eastAsia="Amiri" w:cs="Amiri" w:ascii="Amiri" w:hAnsi="Amiri"/>
          <w:color w:val="111111"/>
          <w:sz w:val="28"/>
          <w:szCs w:val="28"/>
          <w:rtl w:val="true"/>
          <w:lang w:bidi="ar-SA"/>
        </w:rPr>
        <w:t xml:space="preserve">... </w:t>
      </w:r>
      <w:r>
        <w:rPr>
          <w:rStyle w:val="FootnoteAnchor"/>
        </w:rPr>
        <w:footnoteReference w:id="471"/>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المأثورة و بعض السور القرآنية ، از ابو القاسم كرمانى در سال </w:t>
      </w:r>
      <w:r>
        <w:rPr>
          <w:rFonts w:ascii="Amiri" w:hAnsi="Amiri" w:eastAsia="Amiri" w:cs="Amiri"/>
          <w:color w:val="111111"/>
          <w:sz w:val="28"/>
          <w:sz w:val="28"/>
          <w:szCs w:val="28"/>
          <w:lang w:bidi="ar-SA"/>
        </w:rPr>
        <w:t>۱۲۴۳</w:t>
      </w:r>
      <w:r>
        <w:rPr>
          <w:rFonts w:ascii="Amiri" w:hAnsi="Amiri" w:eastAsia="Amiri" w:cs="Amiri"/>
          <w:color w:val="111111"/>
          <w:sz w:val="28"/>
          <w:sz w:val="28"/>
          <w:szCs w:val="28"/>
          <w:rtl w:val="true"/>
          <w:lang w:bidi="ar-SA"/>
        </w:rPr>
        <w:t xml:space="preserve"> ق ، آن را تدوين كرده است </w:t>
      </w:r>
      <w:r>
        <w:rPr>
          <w:rFonts w:eastAsia="Amiri" w:cs="Amiri" w:ascii="Amiri" w:hAnsi="Amiri"/>
          <w:color w:val="111111"/>
          <w:sz w:val="28"/>
          <w:szCs w:val="28"/>
          <w:rtl w:val="true"/>
          <w:lang w:bidi="ar-SA"/>
        </w:rPr>
        <w:t xml:space="preserve">. </w:t>
      </w:r>
      <w:r>
        <w:rPr>
          <w:rStyle w:val="FootnoteAnchor"/>
        </w:rPr>
        <w:footnoteReference w:id="472"/>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تعقيبات فرائض يوميه ، از محمّد شفيع بن محمّد على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۱۲۴۳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473"/>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الأسرار فى الأدعية و الأوراد و الأذكار ، از سيّد احمد بن عبد اللّه بن محمّد رحيمِ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474"/>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و الأوراد ، از سيّد كاظم بن محسن اعرجى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475"/>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الأدعية ، از محمّد رحيم ساروى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در كتاب خانه مدرسه سپه سالار ، موجود است </w:t>
      </w:r>
      <w:r>
        <w:rPr>
          <w:rFonts w:eastAsia="IRNazanin" w:cs="IRNazanin"/>
          <w:color w:val="111111"/>
          <w:sz w:val="28"/>
          <w:szCs w:val="28"/>
          <w:rtl w:val="true"/>
          <w:lang w:bidi="fa-IR"/>
        </w:rPr>
        <w:t xml:space="preserve">. </w:t>
      </w:r>
      <w:r>
        <w:rPr>
          <w:rStyle w:val="FootnoteAnchor"/>
        </w:rPr>
        <w:footnoteReference w:id="476"/>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الأدعية و الزيارات ، از سيّد عبد الوهاب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موقوفات مدرسه سپه سالار است </w:t>
      </w:r>
      <w:r>
        <w:rPr>
          <w:rFonts w:eastAsia="IRNazanin" w:cs="IRNazanin"/>
          <w:color w:val="111111"/>
          <w:sz w:val="28"/>
          <w:szCs w:val="28"/>
          <w:rtl w:val="true"/>
          <w:lang w:bidi="fa-IR"/>
        </w:rPr>
        <w:t xml:space="preserve">. </w:t>
      </w:r>
      <w:r>
        <w:rPr>
          <w:rStyle w:val="FootnoteAnchor"/>
        </w:rPr>
        <w:footnoteReference w:id="477"/>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الزائرين و جامع الزيارة ، از محمّد حسن بن محمّد عسكرى سمنانى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۱۲۵۱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كتابى است در هجده باب و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فصل</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العارفين و معراج العابدين ، از محمّد حسن بن محمّد عسكرى سمنانى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مفصّل در ادعيه و برخى آداب و سنن و امور اعتقادى است</w:t>
      </w:r>
      <w:r>
        <w:rPr>
          <w:rFonts w:eastAsia="Amiri" w:cs="Amiri" w:ascii="Amiri" w:hAnsi="Amiri"/>
          <w:color w:val="111111"/>
          <w:sz w:val="28"/>
          <w:szCs w:val="28"/>
          <w:rtl w:val="true"/>
          <w:lang w:bidi="ar-SA"/>
        </w:rPr>
        <w:t xml:space="preserve">. </w:t>
      </w:r>
      <w:r>
        <w:rPr>
          <w:rStyle w:val="FootnoteAnchor"/>
        </w:rPr>
        <w:footnoteReference w:id="480"/>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الجنان و بشائر الرضوان ، از خضر بن شلال آل خدام عفكاوى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۱۱۸۰</w:t>
      </w:r>
      <w:r>
        <w:rPr>
          <w:rFonts w:ascii="Amiri" w:hAnsi="Amiri" w:eastAsia="Amiri" w:cs="Amiri"/>
          <w:color w:val="111111"/>
          <w:sz w:val="28"/>
          <w:sz w:val="28"/>
          <w:szCs w:val="28"/>
          <w:rtl w:val="true"/>
          <w:lang w:bidi="ar-SA"/>
        </w:rPr>
        <w:t xml:space="preserve"> ـ</w:t>
      </w:r>
      <w:r>
        <w:rPr>
          <w:rFonts w:ascii="Amiri" w:hAnsi="Amiri" w:eastAsia="Amiri" w:cs="Amiri"/>
          <w:color w:val="111111"/>
          <w:sz w:val="28"/>
          <w:sz w:val="28"/>
          <w:szCs w:val="28"/>
          <w:lang w:bidi="ar-SA"/>
        </w:rPr>
        <w:t>۱۲۵۵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كتابى است در زيارات و اعمال و ادعيه ، در هشت باب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اين كتاب به مزار شيخ خضر نيز معروف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الأدعية ، از خضر بن شلال آل خدام عفكاوى نجفى</w:t>
      </w:r>
      <w:r>
        <w:rPr>
          <w:rFonts w:eastAsia="Amiri" w:cs="Amiri" w:ascii="Amiri" w:hAnsi="Amiri"/>
          <w:color w:val="111111"/>
          <w:sz w:val="28"/>
          <w:szCs w:val="28"/>
          <w:rtl w:val="true"/>
          <w:lang w:bidi="ar-SA"/>
        </w:rPr>
        <w:t xml:space="preserve">. </w:t>
      </w:r>
      <w:r>
        <w:rPr>
          <w:rStyle w:val="FootnoteAnchor"/>
        </w:rPr>
        <w:footnoteReference w:id="483"/>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 از خضر بن شلال آل خدام عفكاوى نجفى</w:t>
      </w:r>
      <w:r>
        <w:rPr>
          <w:rFonts w:eastAsia="Amiri" w:cs="Amiri" w:ascii="Amiri" w:hAnsi="Amiri"/>
          <w:color w:val="111111"/>
          <w:sz w:val="28"/>
          <w:szCs w:val="28"/>
          <w:rtl w:val="true"/>
          <w:lang w:bidi="ar-SA"/>
        </w:rPr>
        <w:t xml:space="preserve">. </w:t>
      </w:r>
      <w:r>
        <w:rPr>
          <w:rStyle w:val="FootnoteAnchor"/>
        </w:rPr>
        <w:footnoteReference w:id="484"/>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 الإقبال ، از عبد النبى بن على كاظمى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۱۲۵۴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485"/>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المسافر ، از عبد النبى بن على كاظمى مدنى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در آداب سفر</w:t>
      </w:r>
      <w:r>
        <w:rPr>
          <w:rFonts w:eastAsia="Amiri" w:cs="Amiri" w:ascii="Amiri" w:hAnsi="Amiri"/>
          <w:color w:val="111111"/>
          <w:sz w:val="28"/>
          <w:szCs w:val="28"/>
          <w:rtl w:val="true"/>
          <w:lang w:bidi="ar-SA"/>
        </w:rPr>
        <w:t xml:space="preserve">. </w:t>
      </w:r>
      <w:r>
        <w:rPr>
          <w:rStyle w:val="FootnoteAnchor"/>
        </w:rPr>
        <w:footnoteReference w:id="486"/>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المؤمنين ، از محمّد زمان بن محمّد طاهر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۱۲۵۸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ادعيه ، به فارسى و در شش فصل است</w:t>
      </w:r>
      <w:r>
        <w:rPr>
          <w:rFonts w:eastAsia="Amiri" w:cs="Amiri" w:ascii="Amiri" w:hAnsi="Amiri"/>
          <w:color w:val="111111"/>
          <w:sz w:val="28"/>
          <w:szCs w:val="28"/>
          <w:rtl w:val="true"/>
          <w:lang w:bidi="ar-SA"/>
        </w:rPr>
        <w:t xml:space="preserve">. </w:t>
      </w:r>
      <w:r>
        <w:rPr>
          <w:rStyle w:val="FootnoteAnchor"/>
        </w:rPr>
        <w:footnoteReference w:id="487"/>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 از عبد الوهاب بن محمّد رفيع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۱۲۶۱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شامل شش زيارت ، با ضميمه ادعيه و اشعار</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الواعى و معاذ الساعى ، از لطفعلى بن احمد معانى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۱۲۶۲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شامل دعاهايى كه به نظر مؤلّف ، معتبر بوده است</w:t>
      </w:r>
      <w:r>
        <w:rPr>
          <w:rFonts w:eastAsia="Amiri" w:cs="Amiri" w:ascii="Amiri" w:hAnsi="Amiri"/>
          <w:color w:val="111111"/>
          <w:sz w:val="28"/>
          <w:szCs w:val="28"/>
          <w:rtl w:val="true"/>
          <w:lang w:bidi="ar-SA"/>
        </w:rPr>
        <w:t xml:space="preserve">. </w:t>
      </w:r>
      <w:r>
        <w:rPr>
          <w:rStyle w:val="FootnoteAnchor"/>
        </w:rPr>
        <w:footnoteReference w:id="489"/>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مسجد الكوفة ، از محمّد جعفر بن سيف الدين شريعتمدار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۱۲۶۳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سعى كرده روايت هاى مختلف را به طور صحيح ، در اين كتاب ، جمع كند</w:t>
      </w:r>
      <w:r>
        <w:rPr>
          <w:rFonts w:eastAsia="Amiri" w:cs="Amiri" w:ascii="Amiri" w:hAnsi="Amiri"/>
          <w:color w:val="111111"/>
          <w:sz w:val="28"/>
          <w:szCs w:val="28"/>
          <w:rtl w:val="true"/>
          <w:lang w:bidi="ar-SA"/>
        </w:rPr>
        <w:t xml:space="preserve">. </w:t>
      </w:r>
      <w:r>
        <w:rPr>
          <w:rStyle w:val="FootnoteAnchor"/>
        </w:rPr>
        <w:footnoteReference w:id="490"/>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 الزائرين ، از محمّد جعفر بن سيف الدين شريعتمدار</w:t>
      </w:r>
      <w:r>
        <w:rPr>
          <w:rFonts w:eastAsia="Amiri" w:cs="Amiri" w:ascii="Amiri" w:hAnsi="Amiri"/>
          <w:color w:val="111111"/>
          <w:sz w:val="28"/>
          <w:szCs w:val="28"/>
          <w:rtl w:val="true"/>
          <w:lang w:bidi="ar-SA"/>
        </w:rPr>
        <w:t xml:space="preserve">. </w:t>
      </w:r>
      <w:r>
        <w:rPr>
          <w:rStyle w:val="FootnoteAnchor"/>
        </w:rPr>
        <w:footnoteReference w:id="491"/>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الاُمة فى زيارة الأئمة ، از محمّد جعفر بن سيف الدين شريعتمدار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ترجمه مائدة الزائرين خود مؤلّف است</w:t>
      </w:r>
      <w:r>
        <w:rPr>
          <w:rFonts w:eastAsia="Amiri" w:cs="Amiri" w:ascii="Amiri" w:hAnsi="Amiri"/>
          <w:color w:val="111111"/>
          <w:sz w:val="28"/>
          <w:szCs w:val="28"/>
          <w:rtl w:val="true"/>
          <w:lang w:bidi="ar-SA"/>
        </w:rPr>
        <w:t xml:space="preserve">. </w:t>
      </w:r>
      <w:r>
        <w:rPr>
          <w:rStyle w:val="FootnoteAnchor"/>
        </w:rPr>
        <w:footnoteReference w:id="492"/>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الزاهدين و جليس العابدين ، از محمّد جعفر بن سيف الدين شريعتمدار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تعقيبات نمازها ، ادعيه ساعات و ادعيه مشهور است</w:t>
      </w:r>
      <w:r>
        <w:rPr>
          <w:rFonts w:eastAsia="Amiri" w:cs="Amiri" w:ascii="Amiri" w:hAnsi="Amiri"/>
          <w:color w:val="111111"/>
          <w:sz w:val="28"/>
          <w:szCs w:val="28"/>
          <w:rtl w:val="true"/>
          <w:lang w:bidi="ar-SA"/>
        </w:rPr>
        <w:t xml:space="preserve">. </w:t>
      </w:r>
      <w:r>
        <w:rPr>
          <w:rStyle w:val="FootnoteAnchor"/>
        </w:rPr>
        <w:footnoteReference w:id="493"/>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الزائر و عدّة المسافر ، از سيّد حيدر بن ابراهيم حسنى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۱۲۶۵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tl w:val="true"/>
        </w:rPr>
        <w:footnoteReference w:id="494"/>
      </w:r>
      <w:r>
        <w:rPr>
          <w:rFonts w:ascii="IRNazanin" w:hAnsi="IRNazanin" w:eastAsia="IRNazanin"/>
          <w:color w:val="111111"/>
          <w:sz w:val="28"/>
          <w:sz w:val="28"/>
          <w:szCs w:val="28"/>
          <w:rtl w:val="true"/>
          <w:lang w:bidi="fa-IR"/>
        </w:rPr>
        <w:t xml:space="preserve">كتابى است در ادعيه و زيارات كه در سال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ق ، در نجف به چاپ رسيده و چاپ ديگر نيز به همّت دار التعارف در نجف به سال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ق ،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 از عبد الخالق بن عبد الرحيم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به فارسى نوشته شده است</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الأدعية و الزيارات ، از عبد الخالق بن عبد الرحيم يزدى ، در سه مجلّد</w:t>
      </w:r>
      <w:r>
        <w:rPr>
          <w:rFonts w:eastAsia="Amiri" w:cs="Amiri" w:ascii="Amiri" w:hAnsi="Amiri"/>
          <w:color w:val="111111"/>
          <w:sz w:val="28"/>
          <w:szCs w:val="28"/>
          <w:rtl w:val="true"/>
          <w:lang w:bidi="ar-SA"/>
        </w:rPr>
        <w:t xml:space="preserve">. </w:t>
      </w:r>
      <w:r>
        <w:rPr>
          <w:rStyle w:val="FootnoteAnchor"/>
        </w:rPr>
        <w:footnoteReference w:id="496"/>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و الزيارات ، از عبد الخالق بن عبد الرحيم يزدى</w:t>
      </w:r>
      <w:r>
        <w:rPr>
          <w:rFonts w:eastAsia="Amiri" w:cs="Amiri" w:ascii="Amiri" w:hAnsi="Amiri"/>
          <w:color w:val="111111"/>
          <w:sz w:val="28"/>
          <w:szCs w:val="28"/>
          <w:rtl w:val="true"/>
          <w:lang w:bidi="ar-SA"/>
        </w:rPr>
        <w:t xml:space="preserve">. </w:t>
      </w:r>
      <w:r>
        <w:rPr>
          <w:rStyle w:val="FootnoteAnchor"/>
        </w:rPr>
        <w:footnoteReference w:id="497"/>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العابدين ، از محمّد مهدى بن محمّد جعفر موسوى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۱۲۶۹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498"/>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و الزيارات ، از غلامرضا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499"/>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أدعيه ، از حسن بن محمّد على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w:t>
      </w:r>
      <w:r>
        <w:rPr>
          <w:rFonts w:ascii="IRNazanin" w:hAnsi="IRNazanin" w:eastAsia="IRNazanin"/>
          <w:color w:val="111111"/>
          <w:sz w:val="28"/>
          <w:sz w:val="28"/>
          <w:szCs w:val="28"/>
          <w:lang w:bidi="fa-IR"/>
        </w:rPr>
        <w:t>۱۲۷۱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500"/>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الأدعية ، از محمّد حسين اصفهانى ،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501"/>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المتفرقة، از احمد بن عبد اللّه خوانسارى ملايرى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۱۲۷۹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در كتاب خانه مدرسه سپه سالار موجود است </w:t>
      </w:r>
      <w:r>
        <w:rPr>
          <w:rFonts w:eastAsia="IRNazanin" w:cs="IRNazanin"/>
          <w:color w:val="111111"/>
          <w:sz w:val="28"/>
          <w:szCs w:val="28"/>
          <w:rtl w:val="true"/>
          <w:lang w:bidi="fa-IR"/>
        </w:rPr>
        <w:t xml:space="preserve">. </w:t>
      </w:r>
      <w:r>
        <w:rPr>
          <w:rStyle w:val="FootnoteAnchor"/>
        </w:rPr>
        <w:footnoteReference w:id="503"/>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الزائرين فى زيارات سادتنا الأكرمين ، از محمّد صالح بن محمّد بَرَغانى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به فارسى و در هجده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Pr>
        <w:footnoteReference w:id="504"/>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الأخبار ، از محمّد صالح بن محمّد بَرَغانى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به عربى نوشته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Pr>
        <w:footnoteReference w:id="505"/>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زيارات ، از سيّد كاظم رضوى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فارسى است</w:t>
      </w:r>
      <w:r>
        <w:rPr>
          <w:rFonts w:eastAsia="IRNazanin" w:cs="IRNazanin"/>
          <w:color w:val="111111"/>
          <w:sz w:val="28"/>
          <w:szCs w:val="28"/>
          <w:rtl w:val="true"/>
          <w:lang w:bidi="fa-IR"/>
        </w:rPr>
        <w:t xml:space="preserve">. </w:t>
      </w:r>
      <w:r>
        <w:rPr>
          <w:rStyle w:val="FootnoteAnchor"/>
        </w:rPr>
        <w:footnoteReference w:id="506"/>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الفاخرة فى زيارات العترة الطاهرة ، از محمّد صادق بن محمّد لنكرانى قفقازى نمينى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08"/>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الأعياد و فرحة العباد ، از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بن حسين جباوى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در فضيلت و اعمال و اسرار روز و شب جمعه</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در الذريعة ، نام كتاب فقط زينة الأعياد ضبط شده است ، نام مؤلّف آن احمد بن شكر بغدادى و كتاب با عنوان رسالة فى أعمال الجمعة آمده است</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در جاى ديگرى از الذريعة ، درباره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و فضايل روز جمعه است</w:t>
      </w:r>
      <w:r>
        <w:rPr>
          <w:rFonts w:eastAsia="IRNazanin" w:cs="IRNazanin"/>
          <w:color w:val="111111"/>
          <w:sz w:val="28"/>
          <w:szCs w:val="28"/>
          <w:rtl w:val="true"/>
          <w:lang w:bidi="fa-IR"/>
        </w:rPr>
        <w:t xml:space="preserve">. </w:t>
      </w:r>
      <w:r>
        <w:rPr>
          <w:rStyle w:val="FootnoteAnchor"/>
        </w:rPr>
        <w:footnoteReference w:id="511"/>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باقيات صالحات ، از سيّد ابو الحسن بن محمّد هادى حسينى تنكابنى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در دعا و زيارات و نمازهايى كه در اوقات گوناگون خوانده مى شود ، در هشت باب</w:t>
      </w:r>
      <w:r>
        <w:rPr>
          <w:rFonts w:eastAsia="IRNazanin" w:cs="IRNazanin"/>
          <w:color w:val="111111"/>
          <w:sz w:val="28"/>
          <w:szCs w:val="28"/>
          <w:rtl w:val="true"/>
          <w:lang w:bidi="fa-IR"/>
        </w:rPr>
        <w:t xml:space="preserve">. </w:t>
      </w:r>
      <w:r>
        <w:rPr>
          <w:rStyle w:val="FootnoteAnchor"/>
        </w:rPr>
        <w:footnoteReference w:id="512"/>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 از سيّد ابو القاسم بن محمّد نبى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بابا ذهبى شيرازى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الصواب فى أقسام الاستخارة من الأئمة الأطياب ، از محمّد كريم خان بن ابراهيم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514"/>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الأرواح ، از محمّد كريم خان بن ابراهيم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در حرزها ، عوذات و عزائم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آن ، از احاديث اهل بيت عليهم السلام گرفته شده است</w:t>
      </w:r>
      <w:r>
        <w:rPr>
          <w:rFonts w:eastAsia="IRNazanin" w:cs="IRNazanin"/>
          <w:color w:val="111111"/>
          <w:sz w:val="28"/>
          <w:szCs w:val="28"/>
          <w:rtl w:val="true"/>
          <w:lang w:bidi="fa-IR"/>
        </w:rPr>
        <w:t xml:space="preserve">. </w:t>
      </w:r>
      <w:r>
        <w:rPr>
          <w:rStyle w:val="FootnoteAnchor"/>
        </w:rPr>
        <w:footnoteReference w:id="515"/>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الفاخرة فى الأدعية المأثورة عن العترة الطاهرة ، از سيّد محمّد تقى بن حسين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۱۲۸۹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516"/>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 از سيّد محمّد تقى بن حسين نقوى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در تشويق به دعا و فضيلت و حقيقت و آثار آن است</w:t>
      </w:r>
      <w:r>
        <w:rPr>
          <w:rFonts w:eastAsia="Amiri" w:cs="Amiri" w:ascii="Amiri" w:hAnsi="Amiri"/>
          <w:color w:val="111111"/>
          <w:sz w:val="28"/>
          <w:szCs w:val="28"/>
          <w:rtl w:val="true"/>
          <w:lang w:bidi="ar-SA"/>
        </w:rPr>
        <w:t xml:space="preserve">. </w:t>
      </w:r>
      <w:r>
        <w:rPr>
          <w:rStyle w:val="FootnoteAnchor"/>
        </w:rPr>
        <w:footnoteReference w:id="517"/>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الدعوات ، از سيّد محمّد تقى بن حسين نقوى</w:t>
      </w:r>
      <w:r>
        <w:rPr>
          <w:rFonts w:eastAsia="Amiri" w:cs="Amiri" w:ascii="Amiri" w:hAnsi="Amiri"/>
          <w:color w:val="111111"/>
          <w:sz w:val="28"/>
          <w:szCs w:val="28"/>
          <w:rtl w:val="true"/>
          <w:lang w:bidi="ar-SA"/>
        </w:rPr>
        <w:t xml:space="preserve">. </w:t>
      </w:r>
      <w:r>
        <w:rPr>
          <w:rStyle w:val="FootnoteAnchor"/>
        </w:rPr>
        <w:footnoteReference w:id="518"/>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و الاستغاثات ، از سيّد محمّد تقى بن حسين نقوى</w:t>
      </w:r>
      <w:r>
        <w:rPr>
          <w:rFonts w:eastAsia="Amiri" w:cs="Amiri" w:ascii="Amiri" w:hAnsi="Amiri"/>
          <w:color w:val="111111"/>
          <w:sz w:val="28"/>
          <w:szCs w:val="28"/>
          <w:rtl w:val="true"/>
          <w:lang w:bidi="ar-SA"/>
        </w:rPr>
        <w:t xml:space="preserve">. </w:t>
      </w:r>
      <w:r>
        <w:rPr>
          <w:rStyle w:val="FootnoteAnchor"/>
        </w:rPr>
        <w:footnoteReference w:id="519"/>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الصالحين فى الأدعية ، از محسن بن محمّد رفيع رشتى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520"/>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العباد فى بعض الأوراد ، از محسن بن محمّد رفيع رشتى اصفهانى</w:t>
      </w:r>
      <w:r>
        <w:rPr>
          <w:rFonts w:eastAsia="Amiri" w:cs="Amiri" w:ascii="Amiri" w:hAnsi="Amiri"/>
          <w:color w:val="111111"/>
          <w:sz w:val="28"/>
          <w:szCs w:val="28"/>
          <w:rtl w:val="true"/>
          <w:lang w:bidi="ar-SA"/>
        </w:rPr>
        <w:t xml:space="preserve">. </w:t>
      </w:r>
      <w:r>
        <w:rPr>
          <w:rStyle w:val="FootnoteAnchor"/>
        </w:rPr>
        <w:footnoteReference w:id="521"/>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الأسرار فى الأدعية ، از محسن بن محمّد رفيع رشتى اصفهانى</w:t>
      </w:r>
      <w:r>
        <w:rPr>
          <w:rFonts w:eastAsia="Amiri" w:cs="Amiri" w:ascii="Amiri" w:hAnsi="Amiri"/>
          <w:color w:val="111111"/>
          <w:sz w:val="28"/>
          <w:szCs w:val="28"/>
          <w:rtl w:val="true"/>
          <w:lang w:bidi="ar-SA"/>
        </w:rPr>
        <w:t xml:space="preserve">. </w:t>
      </w:r>
      <w:r>
        <w:rPr>
          <w:rStyle w:val="FootnoteAnchor"/>
        </w:rPr>
        <w:footnoteReference w:id="522"/>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الأقلام فى الأدعية ، از محسن بن محمّد رفيع رشتى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الإمكان فى الأدعية ، از محسن بن محمّد رفيع رشتى اصفهانى</w:t>
      </w:r>
      <w:r>
        <w:rPr>
          <w:rFonts w:eastAsia="Amiri" w:cs="Amiri" w:ascii="Amiri" w:hAnsi="Amiri"/>
          <w:color w:val="111111"/>
          <w:sz w:val="28"/>
          <w:szCs w:val="28"/>
          <w:rtl w:val="true"/>
          <w:lang w:bidi="ar-SA"/>
        </w:rPr>
        <w:t xml:space="preserve">. </w:t>
      </w:r>
      <w:r>
        <w:rPr>
          <w:rStyle w:val="FootnoteAnchor"/>
        </w:rPr>
        <w:footnoteReference w:id="523"/>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العيون فى الأذكار ، از محسن بن محمّد رفيع رشتى اصفهانى</w:t>
      </w:r>
      <w:r>
        <w:rPr>
          <w:rFonts w:eastAsia="Amiri" w:cs="Amiri" w:ascii="Amiri" w:hAnsi="Amiri"/>
          <w:color w:val="111111"/>
          <w:sz w:val="28"/>
          <w:szCs w:val="28"/>
          <w:rtl w:val="true"/>
          <w:lang w:bidi="ar-SA"/>
        </w:rPr>
        <w:t xml:space="preserve">. </w:t>
      </w:r>
      <w:r>
        <w:rPr>
          <w:rStyle w:val="FootnoteAnchor"/>
        </w:rPr>
        <w:footnoteReference w:id="524"/>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الأذكار و مخزن الأسرار ، از محسن بن محمّد رفيع رشتى اصفهانى</w:t>
      </w:r>
      <w:r>
        <w:rPr>
          <w:rFonts w:eastAsia="Amiri" w:cs="Amiri" w:ascii="Amiri" w:hAnsi="Amiri"/>
          <w:color w:val="111111"/>
          <w:sz w:val="28"/>
          <w:szCs w:val="28"/>
          <w:rtl w:val="true"/>
          <w:lang w:bidi="ar-SA"/>
        </w:rPr>
        <w:t xml:space="preserve">. </w:t>
      </w:r>
      <w:r>
        <w:rPr>
          <w:rStyle w:val="FootnoteAnchor"/>
        </w:rPr>
        <w:footnoteReference w:id="525"/>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السادات و مجموعة السعادات ، از محسن بن محمّد رفيع رشتى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است در اعمال ماه هاى سال </w:t>
      </w:r>
      <w:r>
        <w:rPr>
          <w:rFonts w:eastAsia="Amiri" w:cs="Amiri" w:ascii="Amiri" w:hAnsi="Amiri"/>
          <w:color w:val="111111"/>
          <w:sz w:val="28"/>
          <w:szCs w:val="28"/>
          <w:rtl w:val="true"/>
          <w:lang w:bidi="ar-SA"/>
        </w:rPr>
        <w:t xml:space="preserve">. </w:t>
      </w:r>
      <w:r>
        <w:rPr>
          <w:rStyle w:val="FootnoteAnchor"/>
        </w:rPr>
        <w:footnoteReference w:id="526"/>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و اعمال نوروز ، از احمد بن محمّد شفيع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Style w:val="FootnoteAnchor"/>
        </w:rPr>
        <w:footnoteReference w:id="527"/>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زيارات ، از على بن محمّد حسن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528"/>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فيروزجات طوسيه ، از سيّد حسين بن مرتضى طباطبايى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۱۳۰۷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شامل اذكار ، دعاها و ختم هاست</w:t>
      </w:r>
      <w:r>
        <w:rPr>
          <w:rFonts w:eastAsia="Amiri" w:cs="Amiri" w:ascii="Amiri" w:hAnsi="Amiri"/>
          <w:color w:val="111111"/>
          <w:sz w:val="28"/>
          <w:szCs w:val="28"/>
          <w:rtl w:val="true"/>
          <w:lang w:bidi="ar-SA"/>
        </w:rPr>
        <w:t xml:space="preserve">. </w:t>
      </w:r>
      <w:r>
        <w:rPr>
          <w:rStyle w:val="FootnoteAnchor"/>
        </w:rPr>
        <w:footnoteReference w:id="529"/>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المعاد للتقى من العباد ، از سيّد محمّد تقى بن محمّد حسين مرعشى حسينى شهرستانى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۱۲۱۳</w:t>
      </w:r>
      <w:r>
        <w:rPr>
          <w:rFonts w:ascii="IRNazanin" w:hAnsi="IRNazanin" w:eastAsia="IRNazanin"/>
          <w:color w:val="111111"/>
          <w:sz w:val="28"/>
          <w:sz w:val="28"/>
          <w:szCs w:val="28"/>
          <w:rtl w:val="true"/>
          <w:lang w:bidi="fa-IR"/>
        </w:rPr>
        <w:t xml:space="preserve"> ـ</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شاگردان صاحب جواهر و شيخ مرتضى انصارى است و از آنان ،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مجموعه اى جامع از ادعيه و اعمال روزها ، هفته ، ماه ها و اذكار ديگر است</w:t>
      </w:r>
      <w:r>
        <w:rPr>
          <w:rFonts w:eastAsia="IRNazanin" w:cs="IRNazanin"/>
          <w:color w:val="111111"/>
          <w:sz w:val="28"/>
          <w:szCs w:val="28"/>
          <w:rtl w:val="true"/>
          <w:lang w:bidi="fa-IR"/>
        </w:rPr>
        <w:t xml:space="preserve">. </w:t>
      </w:r>
      <w:r>
        <w:rPr>
          <w:rStyle w:val="FootnoteAnchor"/>
        </w:rPr>
        <w:footnoteReference w:id="530"/>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الرضوية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محمّد كريم بن محمّد بروجردى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۱۳۰۹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در ادعيه و 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الذاكرين ، از محمّد بن سليمان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۱۳۱۰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شامل بيست مناجات از مناجات هاى منظوم ائمه عليهم السلام با ترجمه به نثر يا نظم فارسى</w:t>
      </w:r>
      <w:r>
        <w:rPr>
          <w:rFonts w:eastAsia="Amiri" w:cs="Amiri" w:ascii="Amiri" w:hAnsi="Amiri"/>
          <w:color w:val="111111"/>
          <w:sz w:val="28"/>
          <w:szCs w:val="28"/>
          <w:rtl w:val="true"/>
          <w:lang w:bidi="ar-SA"/>
        </w:rPr>
        <w:t xml:space="preserve">. </w:t>
      </w:r>
      <w:r>
        <w:rPr>
          <w:rStyle w:val="FootnoteAnchor"/>
        </w:rPr>
        <w:footnoteReference w:id="531"/>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الرشاد ، از محمّد بن سليمان تنكابنى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شامل آداب ، دعاها و تعقيبات و ترجمه نمازها و دعاهاى وضو و غسل</w:t>
      </w:r>
      <w:r>
        <w:rPr>
          <w:rFonts w:eastAsia="Amiri" w:cs="Amiri" w:ascii="Amiri" w:hAnsi="Amiri"/>
          <w:color w:val="111111"/>
          <w:sz w:val="28"/>
          <w:szCs w:val="28"/>
          <w:rtl w:val="true"/>
          <w:lang w:bidi="ar-SA"/>
        </w:rPr>
        <w:t xml:space="preserve">. </w:t>
      </w:r>
      <w:r>
        <w:rPr>
          <w:rStyle w:val="FootnoteAnchor"/>
        </w:rPr>
        <w:footnoteReference w:id="532"/>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الأذكار ، از عبد الصمد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533"/>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مائدة العارفين ، از حسين بن على بن حسن بن عبد العلى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شامل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روزهاى ماه رمضان كه مؤلّف در هر مجلس ، به تفسير ادعيه و مواعظ و نصايحِ مناسب ،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منتخب زاد المسافرين مؤلّف است</w:t>
      </w:r>
      <w:r>
        <w:rPr>
          <w:rFonts w:eastAsia="IRNazanin" w:cs="IRNazanin"/>
          <w:color w:val="111111"/>
          <w:sz w:val="28"/>
          <w:szCs w:val="28"/>
          <w:rtl w:val="true"/>
          <w:lang w:bidi="fa-IR"/>
        </w:rPr>
        <w:t xml:space="preserve">. </w:t>
      </w:r>
      <w:r>
        <w:rPr>
          <w:rStyle w:val="FootnoteAnchor"/>
        </w:rPr>
        <w:footnoteReference w:id="534"/>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سماويه ، از حسين بن عبد العلى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گزيده مائدة العارفين مؤلّف است</w:t>
      </w:r>
      <w:r>
        <w:rPr>
          <w:rFonts w:eastAsia="IRNazanin" w:cs="IRNazanin"/>
          <w:color w:val="111111"/>
          <w:sz w:val="28"/>
          <w:szCs w:val="28"/>
          <w:rtl w:val="true"/>
          <w:lang w:bidi="fa-IR"/>
        </w:rPr>
        <w:t xml:space="preserve">. </w:t>
      </w:r>
      <w:r>
        <w:rPr>
          <w:rStyle w:val="FootnoteAnchor"/>
        </w:rPr>
        <w:footnoteReference w:id="535"/>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 از محمّد جعفر خوش نويس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536"/>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مقاصد الصالحين ، از سيّد محمّد باقر بن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باشى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در اعمال و زيارات و تعقيبات نمازها و اوراد و استخاره</w:t>
      </w:r>
      <w:r>
        <w:rPr>
          <w:rFonts w:eastAsia="Amiri" w:cs="Amiri" w:ascii="Amiri" w:hAnsi="Amiri"/>
          <w:color w:val="111111"/>
          <w:sz w:val="28"/>
          <w:szCs w:val="28"/>
          <w:rtl w:val="true"/>
          <w:lang w:bidi="ar-SA"/>
        </w:rPr>
        <w:t xml:space="preserve">. </w:t>
      </w:r>
      <w:r>
        <w:rPr>
          <w:rStyle w:val="FootnoteAnchor"/>
        </w:rPr>
        <w:footnoteReference w:id="537"/>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المجتهدين ، از نوروز على بن محمّد باقر فاضل بسطامى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در آداب نماز شب و مناجات</w:t>
      </w:r>
      <w:r>
        <w:rPr>
          <w:rFonts w:eastAsia="Amiri" w:cs="Amiri" w:ascii="Amiri" w:hAnsi="Amiri"/>
          <w:color w:val="111111"/>
          <w:sz w:val="28"/>
          <w:szCs w:val="28"/>
          <w:rtl w:val="true"/>
          <w:lang w:bidi="ar-SA"/>
        </w:rPr>
        <w:t xml:space="preserve">. </w:t>
      </w:r>
      <w:r>
        <w:rPr>
          <w:rStyle w:val="FootnoteAnchor"/>
        </w:rPr>
        <w:footnoteReference w:id="538"/>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النجاة ، از سيّد محمّد على بن ابى تراب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 در آداب دعا و نماز و تعقيبات دعاهاى ماه ، با شرح برخى دعاها</w:t>
      </w:r>
      <w:r>
        <w:rPr>
          <w:rFonts w:eastAsia="Amiri" w:cs="Amiri" w:ascii="Amiri" w:hAnsi="Amiri"/>
          <w:color w:val="111111"/>
          <w:sz w:val="28"/>
          <w:szCs w:val="28"/>
          <w:rtl w:val="true"/>
          <w:lang w:bidi="ar-SA"/>
        </w:rPr>
        <w:t xml:space="preserve">. </w:t>
      </w:r>
      <w:r>
        <w:rPr>
          <w:rStyle w:val="FootnoteAnchor"/>
        </w:rPr>
        <w:footnoteReference w:id="539"/>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تسهيل الدواء لتحصيل الشفاء ، از محمّد بن عبد المطّلب بن غياث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شامل عوذات ، رقيات و ادويه مجرّبى است كه از ائمه معصوم و علماى دين ، نقل شده است</w:t>
      </w:r>
      <w:r>
        <w:rPr>
          <w:rFonts w:eastAsia="Amiri" w:cs="Amiri" w:ascii="Amiri" w:hAnsi="Amiri"/>
          <w:color w:val="111111"/>
          <w:sz w:val="28"/>
          <w:szCs w:val="28"/>
          <w:rtl w:val="true"/>
          <w:lang w:bidi="ar-SA"/>
        </w:rPr>
        <w:t xml:space="preserve">. </w:t>
      </w:r>
      <w:r>
        <w:rPr>
          <w:rStyle w:val="FootnoteAnchor"/>
        </w:rPr>
        <w:footnoteReference w:id="540"/>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الدعوات ، از مير محمّد بن عبد الباقى خاتون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در اعمال ، ادعيه و زيارات</w:t>
      </w:r>
      <w:r>
        <w:rPr>
          <w:rFonts w:eastAsia="Amiri" w:cs="Amiri" w:ascii="Amiri" w:hAnsi="Amiri"/>
          <w:color w:val="111111"/>
          <w:sz w:val="28"/>
          <w:szCs w:val="28"/>
          <w:rtl w:val="true"/>
          <w:lang w:bidi="ar-SA"/>
        </w:rPr>
        <w:t xml:space="preserve">. </w:t>
      </w:r>
      <w:r>
        <w:rPr>
          <w:rStyle w:val="FootnoteAnchor"/>
        </w:rPr>
        <w:footnoteReference w:id="541"/>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مكنونه ، از مصطفى بن محمّد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شامل اوراد و اذكار و ختم هاى مربوط به اوقات مختلف ، در ده باب</w:t>
      </w:r>
      <w:r>
        <w:rPr>
          <w:rFonts w:eastAsia="Amiri" w:cs="Amiri" w:ascii="Amiri" w:hAnsi="Amiri"/>
          <w:color w:val="111111"/>
          <w:sz w:val="28"/>
          <w:szCs w:val="28"/>
          <w:rtl w:val="true"/>
          <w:lang w:bidi="ar-SA"/>
        </w:rPr>
        <w:t xml:space="preserve">. </w:t>
      </w:r>
      <w:r>
        <w:rPr>
          <w:rStyle w:val="FootnoteAnchor"/>
        </w:rPr>
        <w:footnoteReference w:id="542"/>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مقاليد نجات ، از محمّد عباس بن بهادر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Style w:val="FootnoteAnchor"/>
        </w:rPr>
        <w:footnoteReference w:id="543"/>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الصالحين ، از محمّد حسن بن على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نسبتا جامعى در ادعيه و زيارات و در دوازده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544"/>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 از محمّد بن محمّد على نايينى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545"/>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الصالحين ، از يحيى بن محمّد على نايينى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درباره ثواب و خواصّ اعمال و ادعيه و عباداتى كه در احاديث اهل بيت عليهم السلام آمده است،با توضيحاتى از مؤلّف</w:t>
      </w:r>
      <w:r>
        <w:rPr>
          <w:rFonts w:eastAsia="Amiri" w:cs="Amiri" w:ascii="Amiri" w:hAnsi="Amiri"/>
          <w:color w:val="111111"/>
          <w:sz w:val="28"/>
          <w:szCs w:val="28"/>
          <w:rtl w:val="true"/>
          <w:lang w:bidi="ar-SA"/>
        </w:rPr>
        <w:t xml:space="preserve">. </w:t>
      </w:r>
      <w:r>
        <w:rPr>
          <w:rStyle w:val="FootnoteAnchor"/>
        </w:rPr>
        <w:footnoteReference w:id="546"/>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الاُسبوع ، از خلف بن عبد على آل عُصفور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 در ادعيه و اعمال شب ها و روزهاى هفته ، در هفت باب</w:t>
      </w:r>
      <w:r>
        <w:rPr>
          <w:rFonts w:eastAsia="Amiri" w:cs="Amiri" w:ascii="Amiri" w:hAnsi="Amiri"/>
          <w:color w:val="111111"/>
          <w:sz w:val="28"/>
          <w:szCs w:val="28"/>
          <w:rtl w:val="true"/>
          <w:lang w:bidi="ar-SA"/>
        </w:rPr>
        <w:t xml:space="preserve">. </w:t>
      </w:r>
      <w:r>
        <w:rPr>
          <w:rStyle w:val="FootnoteAnchor"/>
        </w:rPr>
        <w:footnoteReference w:id="547"/>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 از جعفر بن محمّد ابراهيم خوش نويس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548"/>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اللئالى المخزونة ، از احمد بن عبّاس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شامل اوراد و ختم ها ، در هشت باب كه در سال </w:t>
      </w:r>
      <w:r>
        <w:rPr>
          <w:rFonts w:ascii="IRNazanin" w:hAnsi="IRNazanin" w:eastAsia="IRNazanin"/>
          <w:color w:val="111111"/>
          <w:sz w:val="28"/>
          <w:sz w:val="28"/>
          <w:szCs w:val="28"/>
          <w:lang w:bidi="fa-IR"/>
        </w:rPr>
        <w:t>۱۲۷۱</w:t>
      </w:r>
      <w:r>
        <w:rPr>
          <w:rFonts w:ascii="IRNazanin" w:hAnsi="IRNazanin" w:eastAsia="IRNazanin"/>
          <w:color w:val="111111"/>
          <w:sz w:val="28"/>
          <w:sz w:val="28"/>
          <w:szCs w:val="28"/>
          <w:rtl w:val="true"/>
          <w:lang w:bidi="fa-IR"/>
        </w:rPr>
        <w:t xml:space="preserve"> ق ، در ايران و بمبئى در حاشيه مفتاح الجنان ، به چاپ رسيده است</w:t>
      </w:r>
      <w:r>
        <w:rPr>
          <w:rFonts w:eastAsia="IRNazanin" w:cs="IRNazanin"/>
          <w:color w:val="111111"/>
          <w:sz w:val="28"/>
          <w:szCs w:val="28"/>
          <w:rtl w:val="true"/>
          <w:lang w:bidi="fa-IR"/>
        </w:rPr>
        <w:t xml:space="preserve">. </w:t>
      </w:r>
      <w:r>
        <w:rPr>
          <w:rStyle w:val="FootnoteAnchor"/>
        </w:rPr>
        <w:footnoteReference w:id="549"/>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ادعيه ، از عبد العلى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كتابى است شامل ادعيه ، تعقيبات نمازهاى روزانه و آيات قرآن كه در سال </w:t>
      </w:r>
      <w:r>
        <w:rPr>
          <w:rFonts w:ascii="IRNazanin" w:hAnsi="IRNazanin" w:eastAsia="IRNazanin"/>
          <w:color w:val="111111"/>
          <w:sz w:val="28"/>
          <w:sz w:val="28"/>
          <w:szCs w:val="28"/>
          <w:lang w:bidi="fa-IR"/>
        </w:rPr>
        <w:t>۱۲۲۱</w:t>
      </w:r>
      <w:r>
        <w:rPr>
          <w:rFonts w:ascii="IRNazanin" w:hAnsi="IRNazanin" w:eastAsia="IRNazanin"/>
          <w:color w:val="111111"/>
          <w:sz w:val="28"/>
          <w:sz w:val="28"/>
          <w:szCs w:val="28"/>
          <w:rtl w:val="true"/>
          <w:lang w:bidi="fa-IR"/>
        </w:rPr>
        <w:t xml:space="preserve"> ق ، نگارش يافته است</w:t>
      </w:r>
      <w:r>
        <w:rPr>
          <w:rFonts w:eastAsia="IRNazanin" w:cs="IRNazanin"/>
          <w:color w:val="111111"/>
          <w:sz w:val="28"/>
          <w:szCs w:val="28"/>
          <w:rtl w:val="true"/>
          <w:lang w:bidi="fa-IR"/>
        </w:rPr>
        <w:t xml:space="preserve">. </w:t>
      </w:r>
      <w:r>
        <w:rPr>
          <w:rStyle w:val="FootnoteAnchor"/>
        </w:rPr>
        <w:footnoteReference w:id="550"/>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ذريعة الرضوان ، از اسد اللّه بن محمّد ابراهيم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گزيده اى از كتاب رضوان اكبر مؤلّف و در اعمال و دعاهاى روزها و هفته ها و ماه هاى سال است</w:t>
      </w:r>
      <w:r>
        <w:rPr>
          <w:rFonts w:eastAsia="IRNazanin" w:cs="IRNazanin"/>
          <w:color w:val="111111"/>
          <w:sz w:val="28"/>
          <w:szCs w:val="28"/>
          <w:rtl w:val="true"/>
          <w:lang w:bidi="fa-IR"/>
        </w:rPr>
        <w:t xml:space="preserve">. </w:t>
      </w:r>
      <w:r>
        <w:rPr>
          <w:rStyle w:val="FootnoteAnchor"/>
        </w:rPr>
        <w:footnoteReference w:id="551"/>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المتين و العروة الوثقى للمتمسّكين ، از اسد اللّه بن محمّد ابراهيم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شامل دعاهاى متفرّقه ، اعم از تعقيبات ، نوافل و فضيلت قرائت سوره هاى قرآن</w:t>
      </w:r>
      <w:r>
        <w:rPr>
          <w:rFonts w:eastAsia="Amiri" w:cs="Amiri" w:ascii="Amiri" w:hAnsi="Amiri"/>
          <w:color w:val="111111"/>
          <w:sz w:val="28"/>
          <w:szCs w:val="28"/>
          <w:rtl w:val="true"/>
          <w:lang w:bidi="ar-SA"/>
        </w:rPr>
        <w:t xml:space="preserve">. </w:t>
      </w:r>
      <w:r>
        <w:rPr>
          <w:rStyle w:val="FootnoteAnchor"/>
        </w:rPr>
        <w:footnoteReference w:id="552"/>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العلوية ، از عبد الكريم بن مرشد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در آداب زيارت و دعا و زيارات ائمه عليهم السلام ، از كتب معتبر ، در دوازده باب</w:t>
      </w:r>
      <w:r>
        <w:rPr>
          <w:rFonts w:eastAsia="IRNazanin" w:cs="IRNazanin"/>
          <w:color w:val="111111"/>
          <w:sz w:val="28"/>
          <w:szCs w:val="28"/>
          <w:rtl w:val="true"/>
          <w:lang w:bidi="fa-IR"/>
        </w:rPr>
        <w:t xml:space="preserve">. </w:t>
      </w:r>
      <w:r>
        <w:rPr>
          <w:rStyle w:val="FootnoteAnchor"/>
        </w:rPr>
        <w:footnoteReference w:id="553"/>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 از محمّد حسين بن محمّد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نيمه دوم 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554"/>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 از عبد اللّه محلّاتى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نيمه دوم 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55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2258_16908"/>
    </w:p>
    <w:p>
      <w:pPr>
        <w:pStyle w:val="Heading6"/>
        <w:numPr>
          <w:ilvl w:val="5"/>
          <w:numId w:val="1"/>
        </w:numPr>
        <w:rPr/>
      </w:pPr>
      <w:bookmarkStart w:id="171" w:name="__RefHeading___Toc1706531_3804643083"/>
      <w:bookmarkStart w:id="172" w:name="_Toc63"/>
      <w:bookmarkEnd w:id="170"/>
      <w:bookmarkEnd w:id="171"/>
      <w:r>
        <w:rPr/>
        <w:t>۴</w:t>
      </w:r>
      <w:r>
        <w:rPr>
          <w:rtl w:val="true"/>
        </w:rPr>
        <w:t xml:space="preserve"> ـ </w:t>
      </w:r>
      <w:r>
        <w:rPr/>
        <w:t>۲</w:t>
      </w:r>
      <w:r>
        <w:rPr>
          <w:rtl w:val="true"/>
        </w:rPr>
        <w:t xml:space="preserve"> </w:t>
      </w:r>
      <w:r>
        <w:rPr>
          <w:rtl w:val="true"/>
        </w:rPr>
        <w:t xml:space="preserve">. </w:t>
      </w:r>
      <w:r>
        <w:rPr>
          <w:rtl w:val="true"/>
        </w:rPr>
        <w:t>سبك هاى خاص</w:t>
      </w:r>
      <w:bookmarkEnd w:id="172"/>
    </w:p>
    <w:p>
      <w:pPr>
        <w:pStyle w:val="Heading6"/>
        <w:numPr>
          <w:ilvl w:val="5"/>
          <w:numId w:val="1"/>
        </w:numPr>
        <w:rPr/>
      </w:pPr>
      <w:bookmarkStart w:id="173" w:name="__RefHeading___Toc1706533_3804643083"/>
      <w:bookmarkStart w:id="174" w:name="_Toc64"/>
      <w:bookmarkEnd w:id="173"/>
      <w:r>
        <w:rPr/>
        <w:t>۱</w:t>
      </w:r>
      <w:r>
        <w:rPr>
          <w:rtl w:val="true"/>
        </w:rPr>
        <w:t xml:space="preserve"> ـ </w:t>
      </w:r>
      <w:r>
        <w:rPr/>
        <w:t>۴</w:t>
      </w:r>
      <w:r>
        <w:rPr>
          <w:rtl w:val="true"/>
        </w:rPr>
        <w:t xml:space="preserve"> ـ </w:t>
      </w:r>
      <w:r>
        <w:rPr/>
        <w:t>۲</w:t>
      </w:r>
      <w:r>
        <w:rPr>
          <w:rtl w:val="true"/>
        </w:rPr>
        <w:t xml:space="preserve">. </w:t>
      </w:r>
      <w:r>
        <w:rPr>
          <w:rtl w:val="true"/>
        </w:rPr>
        <w:t xml:space="preserve">نگارش چهل حديث </w:t>
      </w:r>
      <w:r>
        <w:rPr>
          <w:rtl w:val="true"/>
        </w:rPr>
        <w:t>(</w:t>
      </w:r>
      <w:r>
        <w:rPr>
          <w:rtl w:val="true"/>
        </w:rPr>
        <w:t>اربعين نگارى</w:t>
      </w:r>
      <w:r>
        <w:rPr>
          <w:rtl w:val="true"/>
        </w:rPr>
        <w:t>)</w:t>
      </w:r>
      <w:bookmarkEnd w:id="174"/>
    </w:p>
    <w:p>
      <w:pPr>
        <w:pStyle w:val="Heading6"/>
        <w:numPr>
          <w:ilvl w:val="5"/>
          <w:numId w:val="1"/>
        </w:numPr>
        <w:rPr/>
      </w:pPr>
      <w:bookmarkStart w:id="175" w:name="__RefHeading___Toc1706535_3804643083"/>
      <w:bookmarkStart w:id="176" w:name="_Toc65"/>
      <w:bookmarkEnd w:id="175"/>
      <w:r>
        <w:rPr>
          <w:rtl w:val="true"/>
        </w:rPr>
        <w:t>اشاره</w:t>
      </w:r>
      <w:bookmarkEnd w:id="176"/>
    </w:p>
    <w:p>
      <w:pPr>
        <w:pStyle w:val="BookText"/>
        <w:rPr/>
      </w:pP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 از زين العابدين سلطانى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نيمه دوم 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556"/>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 از محمّد بن محمّد صادق شريف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557"/>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الرابعة ، از محمّد حسن بن محمّد على زاهدى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در سال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ق ، نوشته شده است</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توجّه عالمان شيعه در اين دوره به دعا و زيارت و نگارش كتاب هاى بسيار در اين دوره ، مانند دوره هاى ديگر ، بيانگر اهمّيت دعا و مناجات با خدا و زيارت معصومان عليهم السلام و جايگاه والاى اين ارتباط معنوى در زندگى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هاى خاصمراد از سبك خاص ، شيوه اى است كه مؤلّف بر اساس آن به نگارش و تأليف كتاب حديث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سندنويسى و اربعين نگارى ، هر كدام يك سبك است كه در يكى ، مؤلّف ، روايات هر يك از صحابيان را جداگانه و به ترتيب الفبا ذكر مى كند و در ديگرى مؤلّف چهل حديث را در يك يا چند موضوع ، در كتابى گِرد مى آورد و گاه به شرح و توضيح آنها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تنها به اربعين نگارى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نگارى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نگارى ، از ديرباز در ميان دانشمندان دينى مسلمان ، اعم از شيعه و سنّى ،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كار اين عالمان در تدوين چهل حديث در موضوعات مختلف و پرداختن به شرح و توضيح آنها ، حديثى از پيامبر اكرم است كه مى فرمايد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2258_16909"/>
    </w:p>
    <w:p>
      <w:pPr>
        <w:pStyle w:val="Heading6"/>
        <w:numPr>
          <w:ilvl w:val="5"/>
          <w:numId w:val="1"/>
        </w:numPr>
        <w:rPr/>
      </w:pPr>
      <w:bookmarkStart w:id="178" w:name="__RefHeading___Toc1706537_3804643083"/>
      <w:bookmarkStart w:id="179" w:name="_Toc66"/>
      <w:bookmarkEnd w:id="177"/>
      <w:bookmarkEnd w:id="178"/>
      <w:r>
        <w:rPr>
          <w:rtl w:val="true"/>
        </w:rPr>
        <w:t xml:space="preserve">ـ برخى ، روايت </w:t>
      </w:r>
      <w:r>
        <w:rPr>
          <w:rtl w:val="true"/>
        </w:rPr>
        <w:t>«</w:t>
      </w:r>
      <w:r>
        <w:rPr>
          <w:rtl w:val="true"/>
        </w:rPr>
        <w:t>چهل حديث</w:t>
      </w:r>
      <w:r>
        <w:rPr>
          <w:rtl w:val="true"/>
        </w:rPr>
        <w:t xml:space="preserve">» </w:t>
      </w:r>
      <w:r>
        <w:rPr>
          <w:rtl w:val="true"/>
        </w:rPr>
        <w:t xml:space="preserve">را </w:t>
      </w:r>
      <w:r>
        <w:rPr>
          <w:rtl w:val="true"/>
        </w:rPr>
        <w:t>«</w:t>
      </w:r>
      <w:r>
        <w:rPr>
          <w:rtl w:val="true"/>
        </w:rPr>
        <w:t>مشهور</w:t>
      </w:r>
      <w:r>
        <w:rPr>
          <w:rtl w:val="true"/>
        </w:rPr>
        <w:t xml:space="preserve">» </w:t>
      </w:r>
      <w:r>
        <w:rPr>
          <w:rtl w:val="true"/>
        </w:rPr>
        <w:t xml:space="preserve">و </w:t>
      </w:r>
      <w:r>
        <w:rPr>
          <w:rtl w:val="true"/>
        </w:rPr>
        <w:t>«</w:t>
      </w:r>
      <w:r>
        <w:rPr>
          <w:rtl w:val="true"/>
        </w:rPr>
        <w:t>مستفيض</w:t>
      </w:r>
      <w:r>
        <w:rPr>
          <w:rtl w:val="true"/>
        </w:rPr>
        <w:t xml:space="preserve">» </w:t>
      </w:r>
      <w:r>
        <w:rPr>
          <w:rtl w:val="true"/>
        </w:rPr>
        <w:t>مى دانند</w:t>
      </w:r>
      <w:bookmarkEnd w:id="179"/>
    </w:p>
    <w:p>
      <w:pPr>
        <w:pStyle w:val="BookText"/>
        <w:rPr/>
      </w:pPr>
      <w:r>
        <w:rPr>
          <w:rFonts w:ascii="Amiri" w:hAnsi="Amiri" w:eastAsia="Amiri" w:cs="Amiri"/>
          <w:color w:val="111111"/>
          <w:sz w:val="28"/>
          <w:sz w:val="28"/>
          <w:szCs w:val="28"/>
          <w:rtl w:val="true"/>
          <w:lang w:bidi="ar-SA"/>
        </w:rPr>
        <w:t>مَنْ حَفِظَ مِن اُمّتى أربعينَ حديثا ينتفِعونَ بِها فى أمرِ دينِهمْ بَعَثَهُ اللّهُ يومَ القيامةِ فقيها عالما</w:t>
      </w:r>
      <w:r>
        <w:rPr>
          <w:rFonts w:eastAsia="Amiri" w:cs="Amiri" w:ascii="Amiri" w:hAnsi="Amiri"/>
          <w:color w:val="111111"/>
          <w:sz w:val="28"/>
          <w:szCs w:val="28"/>
          <w:rtl w:val="true"/>
          <w:lang w:bidi="ar-SA"/>
        </w:rPr>
        <w:t xml:space="preserve">. </w:t>
      </w:r>
      <w:r>
        <w:rPr>
          <w:rStyle w:val="FootnoteAnchor"/>
          <w:rtl w:val="true"/>
        </w:rPr>
        <w:footnoteReference w:id="559"/>
      </w:r>
      <w:r>
        <w:rPr>
          <w:rFonts w:ascii="IRNazanin" w:hAnsi="IRNazanin" w:eastAsia="IRNazanin"/>
          <w:color w:val="111111"/>
          <w:sz w:val="28"/>
          <w:sz w:val="28"/>
          <w:szCs w:val="28"/>
          <w:rtl w:val="true"/>
          <w:lang w:bidi="fa-IR"/>
        </w:rPr>
        <w:t>هر كه براى نفع امّت من در كار دينشان ، چهل حديث را حفظ كند ، خداى متعال ، او را در قيامت ، فقيهى دانشمند بر 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مراد از حفظ اين حديث شريف ، علّامه مجلسى ، دو 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حديث در سينه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حديث از نابودى به هر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 كند و درباره مراتب حفظ نيز نكاتى را بيان مى دارد</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وى ، ظاهرترين مصداق حفظ را كتابت حديث پيامبر صلى الله عليه و آله و اهل بيت عليهم السلام دانسته و سيره بزرگان در تأليف كتاب هاى چهل حديث را شاهد آن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اعتبار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محدّثان و علماى رجال ، ديدگاه هاى مختلفى بيان داشته اند كه بدانها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برخى ،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دانندشيخ بهايى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اين حديث ، در ميان دانشمندان مخالف و موافق ، مشهور است ، چنان كه برخى به تواتر آن ، حكم كرده اند</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فيض كاشانى نيز درباره 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ميان شيعه و سنّى ، مشهور و مستفيض است ؛ بلكه بعضى آن را متواتر دانسته اند و علماى شيعه با اندكى اختلاف در لفظ ، آن را به طرق مختلف ، روايت كرده اند</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علّامه مجلسى نيز درباره آن ، چنين اظهار نظر مى كند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2258_16910"/>
    </w:p>
    <w:p>
      <w:pPr>
        <w:pStyle w:val="Heading6"/>
        <w:numPr>
          <w:ilvl w:val="5"/>
          <w:numId w:val="1"/>
        </w:numPr>
        <w:rPr/>
      </w:pPr>
      <w:bookmarkStart w:id="181" w:name="__RefHeading___Toc1706539_3804643083"/>
      <w:bookmarkStart w:id="182" w:name="_Toc67"/>
      <w:bookmarkEnd w:id="180"/>
      <w:bookmarkEnd w:id="181"/>
      <w:r>
        <w:rPr>
          <w:rtl w:val="true"/>
        </w:rPr>
        <w:t>ـ برخى نيز اين حديث را ضعيف دانسته اند</w:t>
      </w:r>
      <w:bookmarkEnd w:id="182"/>
    </w:p>
    <w:p>
      <w:pPr>
        <w:pStyle w:val="Heading6"/>
        <w:numPr>
          <w:ilvl w:val="5"/>
          <w:numId w:val="1"/>
        </w:numPr>
        <w:rPr/>
      </w:pPr>
      <w:bookmarkStart w:id="183" w:name="__RefHeading___Toc1706541_3804643083"/>
      <w:bookmarkStart w:id="184" w:name="_Toc68"/>
      <w:bookmarkEnd w:id="183"/>
      <w:r>
        <w:rPr>
          <w:rtl w:val="true"/>
        </w:rPr>
        <w:t>ـ برخى معتقدند كه ضعف اين حديث ، قابل جبران است</w:t>
      </w:r>
      <w:bookmarkEnd w:id="184"/>
    </w:p>
    <w:p>
      <w:pPr>
        <w:pStyle w:val="BookText"/>
        <w:rPr/>
      </w:pPr>
      <w:r>
        <w:rPr>
          <w:rFonts w:ascii="IRNazanin" w:hAnsi="IRNazanin" w:eastAsia="IRNazanin"/>
          <w:color w:val="111111"/>
          <w:sz w:val="28"/>
          <w:sz w:val="28"/>
          <w:szCs w:val="28"/>
          <w:rtl w:val="true"/>
          <w:lang w:bidi="fa-IR"/>
        </w:rPr>
        <w:t>اين حديث ، در ميان خاصّه و عامه ، مشهور و مستفيض است ؛ بلكه برخى گفته اند متواتر است</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ـ برخى نيز اين حديث را ضعيف دانسته اندشرف الدين نَوَوى ، درباره 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حديث ، در ضعيف دانستن اين حديث ، اتّفاق نظر دارند ، گرچه طرق روايت آن ، بسيار است</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حاجى خليفه نيز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بسيار و به روايات متنوّع ، وارد شده است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چهل حديث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فراوانى طرق نقل ، به اتّفاق ، آن را ضعيف شمرده اند</w:t>
      </w:r>
      <w:r>
        <w:rPr>
          <w:rFonts w:eastAsia="IRNazanin" w:cs="IRNazanin"/>
          <w:color w:val="111111"/>
          <w:sz w:val="28"/>
          <w:szCs w:val="28"/>
          <w:rtl w:val="true"/>
          <w:lang w:bidi="fa-IR"/>
        </w:rPr>
        <w:t xml:space="preserve">. </w:t>
      </w:r>
      <w:r>
        <w:rPr>
          <w:rStyle w:val="FootnoteAnchor"/>
          <w:rtl w:val="true"/>
        </w:rPr>
        <w:footnoteReference w:id="565"/>
      </w:r>
      <w:r>
        <w:rPr>
          <w:rFonts w:ascii="Amiri" w:hAnsi="Amiri" w:eastAsia="Amiri" w:cs="Amiri"/>
          <w:color w:val="111111"/>
          <w:sz w:val="28"/>
          <w:sz w:val="28"/>
          <w:szCs w:val="28"/>
          <w:rtl w:val="true"/>
          <w:lang w:bidi="ar-SA"/>
        </w:rPr>
        <w:t>البته اين دو دانشمند ، هر دو از عالمان اهل سنّت هستند و سخن آنان مبنى بر اتّفاق نظر بر ضعف حديث اربعين ، بيان كننده نظر دانشمندان سنّى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برخى معتقدند كه ضعف اين حديث ، قابل جبران استاز جمله صاحبان اين ديدگاه ، ملّا اسماعيل خواجويى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بين رجال سند اين حديث ، افراد مجهول و غير قابل اعتماد نيز هست ؛ ليكن همه آنها چنين نيستند و افراد قابل اعتماد نيز در سلسله سندها وجود دارد و با فرض ضعيف شمردن سند ، شهرتى كه در ميان شيعه و سنّى از گذشته تاكنون به هم زده است ، اين ضعف را جبران مى كند</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به هرحال ، اين مضمون ، سبب گرديده كه دانشمندان مسلمان ، بخصوص</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2258_16911"/>
    </w:p>
    <w:p>
      <w:pPr>
        <w:pStyle w:val="Heading6"/>
        <w:numPr>
          <w:ilvl w:val="5"/>
          <w:numId w:val="1"/>
        </w:numPr>
        <w:rPr/>
      </w:pPr>
      <w:bookmarkStart w:id="186" w:name="__RefHeading___Toc1706543_3804643083"/>
      <w:bookmarkStart w:id="187" w:name="_Toc69"/>
      <w:bookmarkEnd w:id="185"/>
      <w:bookmarkEnd w:id="186"/>
      <w:r>
        <w:rPr>
          <w:rtl w:val="true"/>
        </w:rPr>
        <w:t>قرن دوازدهم</w:t>
      </w:r>
      <w:bookmarkEnd w:id="187"/>
    </w:p>
    <w:p>
      <w:pPr>
        <w:pStyle w:val="BookText"/>
        <w:rPr/>
      </w:pPr>
      <w:r>
        <w:rPr>
          <w:rFonts w:ascii="IRNazanin" w:hAnsi="IRNazanin" w:eastAsia="IRNazanin"/>
          <w:color w:val="111111"/>
          <w:sz w:val="28"/>
          <w:sz w:val="28"/>
          <w:szCs w:val="28"/>
          <w:rtl w:val="true"/>
          <w:lang w:bidi="fa-IR"/>
        </w:rPr>
        <w:t xml:space="preserve">شيعيان ، ده ها كتاب را به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ها در موضوعات متنوّع ، اعم از اصول اعتقادى ، مناقب اهل بيت عليهم السلام ، آداب و اخلاق ، احكام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كتاب ها توسّط مؤلّفان ، با عنوان خاصّى نام گذارى شده اند و پاره اى ديگر ، نام خاصى ندارند ، بلكه با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 در الذريعة ، تعداد بسيارى از اين كتاب ها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دوازدهم و سيزدهم نيز بخشى از همّت عالمان شيعه به تدوين يا شرح چهل حديث صرف گرديده كه تعدادى از آنها را شناسايى و به ترتيب زمانى ، معرّفى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دوازدهم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مدراج اليقين فى فضائل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سليمان بن عبد اللّه ماحوزى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منتخب از كتب اهل سنّت در فضيلت امام على عليه السلام است كه هر يك به طور مفصّل ، شرح گرديده است</w:t>
      </w:r>
      <w:r>
        <w:rPr>
          <w:rFonts w:eastAsia="IRNazanin" w:cs="IRNazanin"/>
          <w:color w:val="111111"/>
          <w:sz w:val="28"/>
          <w:szCs w:val="28"/>
          <w:rtl w:val="true"/>
          <w:lang w:bidi="fa-IR"/>
        </w:rPr>
        <w:t xml:space="preserve">. </w:t>
      </w:r>
      <w:r>
        <w:rPr>
          <w:rStyle w:val="FootnoteAnchor"/>
        </w:rPr>
        <w:footnoteReference w:id="56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فى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 الطبية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محمّد شريف بن محمّد صادق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شامل احاديث مربوط به پزشكى با شرح و بيان كامل است</w:t>
      </w:r>
      <w:r>
        <w:rPr>
          <w:rFonts w:eastAsia="IRNazanin" w:cs="IRNazanin"/>
          <w:color w:val="111111"/>
          <w:sz w:val="28"/>
          <w:szCs w:val="28"/>
          <w:rtl w:val="true"/>
          <w:lang w:bidi="fa-IR"/>
        </w:rPr>
        <w:t xml:space="preserve">. </w:t>
      </w:r>
      <w:r>
        <w:rPr>
          <w:rStyle w:val="FootnoteAnchor"/>
        </w:rPr>
        <w:footnoteReference w:id="568"/>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على بن حسين جامعى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569"/>
      </w:r>
      <w:r>
        <w:rPr>
          <w:rFonts w:ascii="IRNazanin" w:hAnsi="IRNazanin" w:eastAsia="IRNazanin"/>
          <w:color w:val="111111"/>
          <w:sz w:val="28"/>
          <w:sz w:val="28"/>
          <w:szCs w:val="28"/>
          <w:lang w:bidi="fa-IR"/>
        </w:rPr>
        <w:t>۲۱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از احاديث كتاب در باب طهارت ، شرح داده شده است </w:t>
      </w:r>
      <w:r>
        <w:rPr>
          <w:rStyle w:val="FootnoteAnchor"/>
          <w:rtl w:val="true"/>
        </w:rPr>
        <w:footnoteReference w:id="570"/>
      </w:r>
      <w:r>
        <w:rPr>
          <w:rFonts w:ascii="IRNazanin" w:hAnsi="IRNazanin" w:eastAsia="IRNazanin"/>
          <w:color w:val="111111"/>
          <w:sz w:val="28"/>
          <w:sz w:val="28"/>
          <w:szCs w:val="28"/>
          <w:rtl w:val="true"/>
          <w:lang w:bidi="fa-IR"/>
        </w:rPr>
        <w:t xml:space="preserve">نسخه خطّى آن در كتاب خانه آستان قدس رضوى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المعين فى شرح الأربعين ، از محمّد مهدى بن على اصغر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احاديث اهل بيت عليهم السلام را با ذكر سند و مأخذ انتخاب و به تفصيل به همراه مطالب فقهى ، ادبى و تفسيرى بسيار ،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مقدّمه اى با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Style w:val="FootnoteAnchor"/>
        </w:rPr>
        <w:footnoteReference w:id="571"/>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 از على بن حسين كربلايى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۱۱۳۶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نسخه اى از آن در كتاب خانه ملك ، موجود است</w:t>
      </w:r>
      <w:r>
        <w:rPr>
          <w:rFonts w:eastAsia="Amiri" w:cs="Amiri" w:ascii="Amiri" w:hAnsi="Amiri"/>
          <w:color w:val="111111"/>
          <w:sz w:val="28"/>
          <w:szCs w:val="28"/>
          <w:rtl w:val="true"/>
          <w:lang w:bidi="ar-SA"/>
        </w:rPr>
        <w:t xml:space="preserve">. </w:t>
      </w:r>
      <w:r>
        <w:rPr>
          <w:rStyle w:val="FootnoteAnchor"/>
        </w:rPr>
        <w:footnoteReference w:id="572"/>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فى إثبات إمامة أمير المؤمنين عليه السلام ، از محمّد مفيد بن حسين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۱۱۵۰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573"/>
      </w:r>
      <w:r>
        <w:rPr>
          <w:rFonts w:ascii="IRNazanin" w:hAnsi="IRNazanin" w:eastAsia="IRNazanin"/>
          <w:color w:val="111111"/>
          <w:sz w:val="28"/>
          <w:sz w:val="28"/>
          <w:szCs w:val="28"/>
          <w:rtl w:val="true"/>
          <w:lang w:bidi="fa-IR"/>
        </w:rPr>
        <w:t>چهار نسخه از آن در كتاب خانه هاى مختلف ،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كتاب خانه آية اللّه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۱۵۰۸</w:t>
      </w:r>
      <w:r>
        <w:rPr>
          <w:rFonts w:ascii="IRNazanin" w:hAnsi="IRNazanin" w:eastAsia="IRNazanin"/>
          <w:color w:val="111111"/>
          <w:sz w:val="28"/>
          <w:sz w:val="28"/>
          <w:szCs w:val="28"/>
          <w:rtl w:val="true"/>
          <w:lang w:bidi="fa-IR"/>
        </w:rPr>
        <w:t xml:space="preserve"> با عنوان الفوائد المرتضوية و الدرّة النجفية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اثر ، با تحقيق آقاى محمّد بركت ، در ميراث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سوم ، ص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اللئالى ، از سيّد قوام الدين محمّد بن محمّد مهدى حسينى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منظوم چهل حديث از ائمه اطهار عليهم السلام است كه با تحقيق آقاى حسين گودرزى در ميراث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دوم ، ص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حديثا،از يعقوب بن ابراهيم بختيارى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رسالة فى أربعين حديثا ، از سيّد محمّد بن باقر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اى از كتب اهل سنّت در فضايل امير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رساله ، از يكى از علماى بحرين است و نسخه آن در كتاب خانه آية اللّه مرعشى موجود است </w:t>
      </w:r>
      <w:r>
        <w:rPr>
          <w:rFonts w:eastAsia="IRNazanin" w:cs="IRNazanin"/>
          <w:color w:val="111111"/>
          <w:sz w:val="28"/>
          <w:szCs w:val="28"/>
          <w:rtl w:val="true"/>
          <w:lang w:bidi="fa-IR"/>
        </w:rPr>
        <w:t xml:space="preserve">. </w:t>
      </w:r>
      <w:r>
        <w:rPr>
          <w:rStyle w:val="FootnoteAnchor"/>
        </w:rPr>
        <w:footnoteReference w:id="574"/>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ملّا اسماعيل بن محمّد حسين مازندرانى خواجويى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كتاب ، احاديث فقهى است كه با حذف سند ، انتخاب گرديده و از جهت فقهى شرح داده شده است</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اين كتاب با تحقيق سيّد مهدى رجايى توسّط انتشارات كتاب خانه آية اللّه صدر خادمى ، به سال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در قم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يوسف بن احمد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گزيده اى از كتب اهل سنّت در فضايل امير مؤمنان است</w:t>
      </w:r>
      <w:r>
        <w:rPr>
          <w:rFonts w:eastAsia="IRNazanin" w:cs="IRNazanin"/>
          <w:color w:val="111111"/>
          <w:sz w:val="28"/>
          <w:szCs w:val="28"/>
          <w:rtl w:val="true"/>
          <w:lang w:bidi="fa-IR"/>
        </w:rPr>
        <w:t xml:space="preserve">. </w:t>
      </w:r>
      <w:r>
        <w:rPr>
          <w:rStyle w:val="FootnoteAnchor"/>
        </w:rPr>
        <w:footnoteReference w:id="576"/>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 از سيّد شبّر بن محمّد مشعشعى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۱۱۹۰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577"/>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چهل حديث ، از محمّدرضا بن محمّد نصير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كتاب ، شامل احاديث اخلاقى است و به طور مفصّل ، شرح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 اين كتاب را به نام سلطان حسين صفوى نوشته است</w:t>
      </w:r>
      <w:r>
        <w:rPr>
          <w:rFonts w:eastAsia="IRNazanin" w:cs="IRNazanin"/>
          <w:color w:val="111111"/>
          <w:sz w:val="28"/>
          <w:szCs w:val="28"/>
          <w:rtl w:val="true"/>
          <w:lang w:bidi="fa-IR"/>
        </w:rPr>
        <w:t xml:space="preserve">. </w:t>
      </w:r>
      <w:r>
        <w:rPr>
          <w:rStyle w:val="FootnoteAnchor"/>
        </w:rPr>
        <w:footnoteReference w:id="579"/>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المنجاة فى مناقب سفن النجاة ، از محمّدكاظم رودسرى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چهل حديث در فضائل امير مؤمنان است</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2258_16914"/>
    </w:p>
    <w:p>
      <w:pPr>
        <w:pStyle w:val="Heading6"/>
        <w:numPr>
          <w:ilvl w:val="5"/>
          <w:numId w:val="1"/>
        </w:numPr>
        <w:rPr/>
      </w:pPr>
      <w:bookmarkStart w:id="189" w:name="__RefHeading___Toc1706545_3804643083"/>
      <w:bookmarkStart w:id="190" w:name="_Toc70"/>
      <w:bookmarkEnd w:id="188"/>
      <w:bookmarkEnd w:id="189"/>
      <w:r>
        <w:rPr>
          <w:rtl w:val="true"/>
        </w:rPr>
        <w:t>قرن سيزدهم</w:t>
      </w:r>
      <w:bookmarkEnd w:id="190"/>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حديثا ، از عابد بن داوود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رجبعلى بن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 به درخواست محمّد ولى ميرزا ، از شاهزادگان قاجار ، انتخاب ، ترجمه و به سبك شيخيه ، شرح داده شده است</w:t>
      </w:r>
      <w:r>
        <w:rPr>
          <w:rFonts w:eastAsia="IRNazanin" w:cs="IRNazanin"/>
          <w:color w:val="111111"/>
          <w:sz w:val="28"/>
          <w:szCs w:val="28"/>
          <w:rtl w:val="true"/>
          <w:lang w:bidi="fa-IR"/>
        </w:rPr>
        <w:t xml:space="preserve">. </w:t>
      </w:r>
      <w:r>
        <w:rPr>
          <w:rStyle w:val="FootnoteAnchor"/>
        </w:rPr>
        <w:footnoteReference w:id="581"/>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با عنوان الصراط المستقيم ، از محمّدعلى بن احمد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فارسى است و در سال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 ، به چاپ رسيده است</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قرن سيزدهم</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فى فضل العلم و العلماء ، از سيّد دلدار على بن محمّد معين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583"/>
      </w:r>
      <w:r>
        <w:rPr>
          <w:rFonts w:ascii="IRNazanin" w:hAnsi="IRNazanin" w:eastAsia="IRNazanin"/>
          <w:color w:val="111111"/>
          <w:sz w:val="28"/>
          <w:sz w:val="28"/>
          <w:szCs w:val="28"/>
          <w:rtl w:val="true"/>
          <w:lang w:bidi="fa-IR"/>
        </w:rPr>
        <w:t>كتاب ، در فضيلت علم و عالمان است و در هند به چاپ رسيده است</w:t>
      </w:r>
      <w:r>
        <w:rPr>
          <w:rFonts w:eastAsia="IRNazanin" w:cs="IRNazanin"/>
          <w:color w:val="111111"/>
          <w:sz w:val="28"/>
          <w:szCs w:val="28"/>
          <w:rtl w:val="true"/>
          <w:lang w:bidi="fa-IR"/>
        </w:rPr>
        <w:t xml:space="preserve">. </w:t>
      </w:r>
      <w:r>
        <w:rPr>
          <w:rStyle w:val="FootnoteAnchor"/>
        </w:rPr>
        <w:footnoteReference w:id="584"/>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محمّد كاظم بن محمّد شفيع هزار جريبى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فارسى و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 درباره آن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پاره اى از آثار مؤلّف ، در كتاب خانه شيخ عبد الحسين در كربلا موجود است</w:t>
      </w:r>
      <w:r>
        <w:rPr>
          <w:rFonts w:eastAsia="IRNazanin" w:cs="IRNazanin"/>
          <w:color w:val="111111"/>
          <w:sz w:val="28"/>
          <w:szCs w:val="28"/>
          <w:rtl w:val="true"/>
          <w:lang w:bidi="fa-IR"/>
        </w:rPr>
        <w:t xml:space="preserve">». </w:t>
      </w:r>
      <w:r>
        <w:rPr>
          <w:rStyle w:val="FootnoteAnchor"/>
        </w:rPr>
        <w:footnoteReference w:id="585"/>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 از محمّد شفيع استر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۱۲۴۰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در فضايل امامان معصوم است كه از كتاب هاى اهل سنّت ، استخراج شده است</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محمّد بن عبد على بن محمّد آل عبد الجبار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با حذف سند انتخاب شده اند و با استناد به احاديث و برخى مطالب لغوى و عقلى ، به طور مفصّل ، شرح و بسط داده شده اند و معلوم نيست كه به پايان رسيده يا نه</w:t>
      </w:r>
      <w:r>
        <w:rPr>
          <w:rFonts w:eastAsia="IRNazanin" w:cs="IRNazanin"/>
          <w:color w:val="111111"/>
          <w:sz w:val="28"/>
          <w:szCs w:val="28"/>
          <w:rtl w:val="true"/>
          <w:lang w:bidi="fa-IR"/>
        </w:rPr>
        <w:t xml:space="preserve">. </w:t>
      </w:r>
      <w:r>
        <w:rPr>
          <w:rStyle w:val="FootnoteAnchor"/>
        </w:rPr>
        <w:footnoteReference w:id="587"/>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 از سيّد عبد اللّه بن محمّدرضا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 بر اساس حروف الفبا مرتّب شده است</w:t>
      </w:r>
      <w:r>
        <w:rPr>
          <w:rFonts w:eastAsia="Amiri" w:cs="Amiri" w:ascii="Amiri" w:hAnsi="Amiri"/>
          <w:color w:val="111111"/>
          <w:sz w:val="28"/>
          <w:szCs w:val="28"/>
          <w:rtl w:val="true"/>
          <w:lang w:bidi="ar-SA"/>
        </w:rPr>
        <w:t xml:space="preserve">. </w:t>
      </w:r>
      <w:r>
        <w:rPr>
          <w:rStyle w:val="FootnoteAnchor"/>
        </w:rPr>
        <w:footnoteReference w:id="588"/>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 از ناد على بن غلامعلى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۱۲۵۵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اثر ، در فضايل امام على عليه السلام است</w:t>
      </w:r>
      <w:r>
        <w:rPr>
          <w:rFonts w:eastAsia="Amiri" w:cs="Amiri" w:ascii="Amiri" w:hAnsi="Amiri"/>
          <w:color w:val="111111"/>
          <w:sz w:val="28"/>
          <w:szCs w:val="28"/>
          <w:rtl w:val="true"/>
          <w:lang w:bidi="ar-SA"/>
        </w:rPr>
        <w:t xml:space="preserve">. </w:t>
      </w:r>
      <w:r>
        <w:rPr>
          <w:rStyle w:val="FootnoteAnchor"/>
        </w:rPr>
        <w:footnoteReference w:id="589"/>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حديثا ، از محمّد جعفر بن سيف الدين استر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شريعتمدار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كتابى در فضايل امير مؤمنان است كه شيخ آقا بزرگ ، آن را به همراه ترجمه فارسى در سامرّا ديده است</w:t>
      </w:r>
      <w:r>
        <w:rPr>
          <w:rFonts w:eastAsia="IRNazanin" w:cs="IRNazanin"/>
          <w:color w:val="111111"/>
          <w:sz w:val="28"/>
          <w:szCs w:val="28"/>
          <w:rtl w:val="true"/>
          <w:lang w:bidi="fa-IR"/>
        </w:rPr>
        <w:t xml:space="preserve">. </w:t>
      </w:r>
      <w:r>
        <w:rPr>
          <w:rStyle w:val="FootnoteAnchor"/>
        </w:rPr>
        <w:footnoteReference w:id="590"/>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 از عبد الخالق بن عبد الرحيم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۱۲۶۸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591"/>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فى المتعة ، از سيّد محمّد مهدى بن محمّد جعفر موسوى تنكابنى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۱۲۶۹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است كه در حلّيت متعه و ثواب آن ، با شرح و توضيح و در پايان ، تتميمى درباره علّت تحريم آن توسّط عمر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حديثا فى غير المتعة ، از سيّد محمّد مهدى بن محمّد جعفر موسوى تنكابنى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سيّد محمّد مهدى بن محمّد جعفر موسوى تنكابنى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هر سه اربعينى را كه در آخر خلاصة الأخبار چاپ شده ، از آثار خود دانسته است</w:t>
      </w:r>
      <w:r>
        <w:rPr>
          <w:rFonts w:eastAsia="IRNazanin" w:cs="IRNazanin"/>
          <w:color w:val="111111"/>
          <w:sz w:val="28"/>
          <w:szCs w:val="28"/>
          <w:rtl w:val="true"/>
          <w:lang w:bidi="fa-IR"/>
        </w:rPr>
        <w:t xml:space="preserve">. </w:t>
      </w:r>
      <w:r>
        <w:rPr>
          <w:rStyle w:val="FootnoteAnchor"/>
        </w:rPr>
        <w:footnoteReference w:id="592"/>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محسن بن محمّد رفيع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۱۲۹۰</w:t>
      </w:r>
      <w:r>
        <w:rPr>
          <w:rFonts w:eastAsia="IRNazanin" w:cs="IRNazanin"/>
          <w:color w:val="111111"/>
          <w:sz w:val="28"/>
          <w:szCs w:val="28"/>
          <w:rtl w:val="true"/>
          <w:lang w:bidi="fa-IR"/>
        </w:rPr>
        <w:t xml:space="preserve">). </w:t>
      </w:r>
      <w:r>
        <w:rPr>
          <w:rStyle w:val="FootnoteAnchor"/>
        </w:rPr>
        <w:footnoteReference w:id="593"/>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از محمّد تقى حسينعلى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شامل احاديث مشكل و در اصول دين است و به طور مفصّل ، شرح گرديده است</w:t>
      </w:r>
      <w:r>
        <w:rPr>
          <w:rFonts w:eastAsia="IRNazanin" w:cs="IRNazanin"/>
          <w:color w:val="111111"/>
          <w:sz w:val="28"/>
          <w:szCs w:val="28"/>
          <w:rtl w:val="true"/>
          <w:lang w:bidi="fa-IR"/>
        </w:rPr>
        <w:t xml:space="preserve">. </w:t>
      </w:r>
      <w:r>
        <w:rPr>
          <w:rStyle w:val="FootnoteAnchor"/>
        </w:rPr>
        <w:footnoteReference w:id="594"/>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 از سيّد ابراهيم بن محمّد موسوى دزفولى كرمانشاهى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96"/>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الايمان ، از مير محمّد عبّاس بن على اكبر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چهل حديث در اصول دين است</w:t>
      </w:r>
      <w:r>
        <w:rPr>
          <w:rFonts w:eastAsia="IRNazanin" w:cs="IRNazanin"/>
          <w:color w:val="111111"/>
          <w:sz w:val="28"/>
          <w:szCs w:val="28"/>
          <w:rtl w:val="true"/>
          <w:lang w:bidi="fa-IR"/>
        </w:rPr>
        <w:t xml:space="preserve">. </w:t>
      </w:r>
      <w:r>
        <w:rPr>
          <w:rStyle w:val="FootnoteAnchor"/>
        </w:rPr>
        <w:footnoteReference w:id="597"/>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الصادقين فى شرح الأربعين ، از سيّد على حسين بن خيراتعلى زنجيفورى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در آن ، به آيات و احاديث بسيارى استشهاد كرده و كمتر به مباحث ادبى و لغوى مى پردازد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 نگارش آن به پايان رسيده است</w:t>
      </w:r>
      <w:r>
        <w:rPr>
          <w:rFonts w:eastAsia="IRNazanin" w:cs="IRNazanin"/>
          <w:color w:val="111111"/>
          <w:sz w:val="28"/>
          <w:szCs w:val="28"/>
          <w:rtl w:val="true"/>
          <w:lang w:bidi="fa-IR"/>
        </w:rPr>
        <w:t xml:space="preserve">. </w:t>
      </w:r>
      <w:r>
        <w:rPr>
          <w:rStyle w:val="FootnoteAnchor"/>
        </w:rPr>
        <w:footnoteReference w:id="598"/>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اللمعات القدسية ، از احمد بن محمّد ابراهيم اردكانى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چهل حديث از احاديث مشكل و بيشتر در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ذكر شده و سبك شرح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فلسفى ـ عرفانى است مؤلّف ، در ضمن شرح به حلّ بعضى از ديگر اخبار و آيات قرآن اشاره مى كند </w:t>
      </w:r>
      <w:r>
        <w:rPr>
          <w:rFonts w:eastAsia="IRNazanin" w:cs="IRNazanin"/>
          <w:color w:val="111111"/>
          <w:sz w:val="28"/>
          <w:szCs w:val="28"/>
          <w:rtl w:val="true"/>
          <w:lang w:bidi="fa-IR"/>
        </w:rPr>
        <w:t xml:space="preserve">. </w:t>
      </w:r>
      <w:r>
        <w:rPr>
          <w:rStyle w:val="FootnoteAnchor"/>
        </w:rPr>
        <w:footnoteReference w:id="599"/>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 فى كشف اليقين ، از محمّد شفيع بن محمّد حسين كزّازى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الأبرار ، از ولى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شامل چهل حديث در فضايل و مناقب و معجزات چهارده معصوم عليهم السلام ، در قالب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دستور عروس فتحعلى شاه قاجار ، از بحار الأنوار ، انتخاب و ترجمه شده است</w:t>
      </w:r>
      <w:r>
        <w:rPr>
          <w:rFonts w:eastAsia="IRNazanin" w:cs="IRNazanin"/>
          <w:color w:val="111111"/>
          <w:sz w:val="28"/>
          <w:szCs w:val="28"/>
          <w:rtl w:val="true"/>
          <w:lang w:bidi="fa-IR"/>
        </w:rPr>
        <w:t xml:space="preserve">. </w:t>
      </w:r>
      <w:r>
        <w:rPr>
          <w:rStyle w:val="FootnoteAnchor"/>
        </w:rPr>
        <w:footnoteReference w:id="600"/>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حديثا ، از رجبعلى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 از عالمان شيخيه و شاگرد شيخ احمد احسايى است</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چنان كه ملاحظه مى شود ، شش مورد از كتاب هاى چهل حديث نيز به فضايل و مناقب اهل بيت عليهم السلام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اى نيز به شرح چهل حديث ، پرداخته شده است كه براى روشن شدن وضعيت اربعين نگارى در اين دوره ، همه را در اين قسمت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محاسبه مواردى كه احيانا از نظر نگارنده دور مانده ، مى توان گفت در اين دو قرن ، دستِ كم چهل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توسط دانشمندان شيعه به رشته نگارش در آمده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1" w:name="pg2258_16919"/>
    </w:p>
    <w:p>
      <w:pPr>
        <w:pStyle w:val="Heading6"/>
        <w:numPr>
          <w:ilvl w:val="5"/>
          <w:numId w:val="1"/>
        </w:numPr>
        <w:rPr/>
      </w:pPr>
      <w:bookmarkStart w:id="192" w:name="__RefHeading___Toc1706547_3804643083"/>
      <w:bookmarkStart w:id="193" w:name="_Toc71"/>
      <w:bookmarkEnd w:id="191"/>
      <w:bookmarkEnd w:id="192"/>
      <w:r>
        <w:rPr>
          <w:rtl w:val="true"/>
        </w:rPr>
        <w:t xml:space="preserve">فصل سوم </w:t>
      </w:r>
      <w:r>
        <w:rPr>
          <w:rtl w:val="true"/>
        </w:rPr>
        <w:t xml:space="preserve">: </w:t>
      </w:r>
      <w:r>
        <w:rPr>
          <w:rtl w:val="true"/>
        </w:rPr>
        <w:t>علوم حديث</w:t>
      </w:r>
      <w:bookmarkEnd w:id="193"/>
    </w:p>
    <w:p>
      <w:pPr>
        <w:pStyle w:val="Heading6"/>
        <w:numPr>
          <w:ilvl w:val="5"/>
          <w:numId w:val="1"/>
        </w:numPr>
        <w:rPr/>
      </w:pPr>
      <w:bookmarkStart w:id="194" w:name="__RefHeading___Toc1706549_3804643083"/>
      <w:bookmarkStart w:id="195" w:name="_Toc72"/>
      <w:bookmarkEnd w:id="194"/>
      <w:r>
        <w:rPr/>
        <w:t>۱</w:t>
      </w:r>
      <w:r>
        <w:rPr>
          <w:rtl w:val="true"/>
        </w:rPr>
        <w:t xml:space="preserve"> ـ </w:t>
      </w:r>
      <w:r>
        <w:rPr/>
        <w:t>۳</w:t>
      </w:r>
      <w:r>
        <w:rPr>
          <w:rtl w:val="true"/>
        </w:rPr>
        <w:t xml:space="preserve"> </w:t>
      </w:r>
      <w:r>
        <w:rPr>
          <w:rtl w:val="true"/>
        </w:rPr>
        <w:t xml:space="preserve">. </w:t>
      </w:r>
      <w:r>
        <w:rPr>
          <w:rtl w:val="true"/>
        </w:rPr>
        <w:t>دراية الحديث</w:t>
      </w:r>
      <w:bookmarkEnd w:id="195"/>
    </w:p>
    <w:p>
      <w:pPr>
        <w:pStyle w:val="Heading6"/>
        <w:numPr>
          <w:ilvl w:val="5"/>
          <w:numId w:val="1"/>
        </w:numPr>
        <w:rPr/>
      </w:pPr>
      <w:bookmarkStart w:id="196" w:name="__RefHeading___Toc1706551_3804643083"/>
      <w:bookmarkStart w:id="197" w:name="_Toc73"/>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حديثدانشمندان پُر تلاش شيعه ، از دير باز ، علاوه بر نگارش و تدوين كتاب هاى حديثى ، در شكل گيرى و تدوين علوم حديث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درايه و رجال نيز گام هاى بلندى برداشته اند و آثار ارزشمندى پديد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تك تكِ آنها قابل توجّه و در خورِ سپاس است ، بخشى از اين تلاش ها در دو قرن دوازدهم و سيزدهم انجام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به پژوهش هاى انجام گرفته در دراية الحديث ، رجال و فقه الحديث مى پردازيم و اجازات حديثى را نيز در پىِ رجال ، ذكر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دراية الحديثدراية ، 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 ، يَدرى ، دِريَة و 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معناى علم است ، چنان 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فُلانٌ الأمرَ مِن غير 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علم</w:t>
      </w:r>
      <w:r>
        <w:rPr>
          <w:rFonts w:eastAsia="IRNazanin" w:cs="IRNazanin"/>
          <w:color w:val="111111"/>
          <w:sz w:val="28"/>
          <w:szCs w:val="28"/>
          <w:rtl w:val="true"/>
          <w:lang w:bidi="fa-IR"/>
        </w:rPr>
        <w:t xml:space="preserve">». </w:t>
      </w:r>
      <w:r>
        <w:rPr>
          <w:rStyle w:val="FootnoteAnchor"/>
          <w:rtl w:val="true"/>
        </w:rPr>
        <w:footnoteReference w:id="602"/>
      </w:r>
      <w:r>
        <w:rPr>
          <w:rFonts w:ascii="Amiri" w:hAnsi="Amiri" w:eastAsia="Amiri" w:cs="Amiri"/>
          <w:color w:val="111111"/>
          <w:sz w:val="28"/>
          <w:sz w:val="28"/>
          <w:szCs w:val="28"/>
          <w:rtl w:val="true"/>
          <w:lang w:bidi="ar-SA"/>
        </w:rPr>
        <w:t>بيشتر دانشمندان لغت شناس ، درايه را مترادف با علم مى دانند</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در تعريف اصطلاحى درايه ،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علمى است كه در آن ، متن حديث و سند آن ، از جهت صحت و سقم و شرايط مورد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نياز براى قبول و ردّ حديث ، مورد بحث قرار مى گيرد</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علمى است كه در آن ، از سند و متن حديث ، چگونگى دريافت و آداب نقل آن ، بحث مى شود</w:t>
      </w:r>
      <w:r>
        <w:rPr>
          <w:rFonts w:eastAsia="IRNazanin" w:cs="IRNazanin"/>
          <w:color w:val="111111"/>
          <w:sz w:val="28"/>
          <w:szCs w:val="28"/>
          <w:rtl w:val="true"/>
          <w:lang w:bidi="fa-IR"/>
        </w:rPr>
        <w:t xml:space="preserve">. </w:t>
      </w:r>
      <w:r>
        <w:rPr>
          <w:rStyle w:val="FootnoteAnchor"/>
          <w:rtl w:val="true"/>
        </w:rPr>
        <w:footnoteReference w:id="605"/>
      </w:r>
      <w:r>
        <w:rPr>
          <w:rFonts w:ascii="Amiri" w:hAnsi="Amiri" w:eastAsia="Amiri" w:cs="Amiri"/>
          <w:color w:val="111111"/>
          <w:sz w:val="28"/>
          <w:sz w:val="28"/>
          <w:szCs w:val="28"/>
          <w:rtl w:val="true"/>
          <w:lang w:bidi="ar-SA"/>
        </w:rPr>
        <w:t>علمى است كه در آن ، از احوال و عوارض مربوط به سند حديث ، بحث مى شود</w:t>
      </w:r>
      <w:r>
        <w:rPr>
          <w:rFonts w:eastAsia="Amiri" w:cs="Amiri" w:ascii="Amiri" w:hAnsi="Amiri"/>
          <w:color w:val="111111"/>
          <w:sz w:val="28"/>
          <w:szCs w:val="28"/>
          <w:rtl w:val="true"/>
          <w:lang w:bidi="ar-SA"/>
        </w:rPr>
        <w:t xml:space="preserve">. </w:t>
      </w:r>
      <w:r>
        <w:rPr>
          <w:rStyle w:val="FootnoteAnchor"/>
          <w:rtl w:val="true"/>
        </w:rPr>
        <w:footnoteReference w:id="606"/>
      </w:r>
      <w:r>
        <w:rPr>
          <w:rFonts w:ascii="IRNazanin" w:hAnsi="IRNazanin" w:eastAsia="IRNazanin"/>
          <w:color w:val="111111"/>
          <w:sz w:val="28"/>
          <w:sz w:val="28"/>
          <w:szCs w:val="28"/>
          <w:rtl w:val="true"/>
          <w:lang w:bidi="fa-IR"/>
        </w:rPr>
        <w:t>نيز درباره وجه اشتراك علم درايه و رجال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اشتراك علم درايه و رجال ، در بحث از يك موضوعِ واحد است و آن ، عبارت است از سند حديث ؛ ولى جهت بحث ،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درايه ، از احوال خودِ سند ، بحث مى شود و در علم رجال ، از احوال اجزاى سند و اعضاى آن كه سند از آن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 دو ، علم ديگرى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در موضوع ، با اين دو مخالف است ؛ چه ، موضوع فقه الحديث ، تنها متن حديث است</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برخى اظهار كرده اند وقتى به مباحث مطرح شده در كتاب هاى درايه توجّه شود ، اين نكته به دست مى آيد كه عمده مباحث آن ، بر محور سند و عوارض آن مى چرخد و بحث از متن حديث ، به صورت يك پديده علمى كه جزء واقعيت اين علم به حساب آيد ، تقريبا وجود ندارد و تنها گاه به صورت گذرا به پاره اى مسائل مربوط به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تحريف و تصحيف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بر اساس اين ديدگاه ، تعريف سوم با واقعيت مباحث علم درايه ، مطابقت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ملاحظه مى شود كه شمار قابل توجّهى از اصطلاحات علم درايه يا مصطلح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 ، مطروح ، مزيد ، ناسخ و منسوخ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محكم و متشابه ، نص ، مجمل ، مبيّن ، مقبول ، مردود ، مشكل ، مضطرب ،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مربوط به اوصاف متن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 دقيق بودن ديدگاه ياد شده را مخدوش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دراية الحديث را قواعد الحديث ، اصول الحديث ، ومصطلح الحديث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نامگذارى آن به قواعد الحديث يا اصول الحديث ، اين است كه به بيان اصول و قواعد كلّى خاص علم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 آن به مصطلح الحديث نيز از باب نامگذارى كُلّ به جزء است؛ چون مصطلح الحديث ، بخشى از مباحث اين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برمى گيرد </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پاره اى از كتاب هاى مربوط به درايه كه در دو قرن دوازدهم و سيزدهم نگارش يافته اند ،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الإختلاف فى الأخبار و بيان طريق جمعها ، از محمّد على بن ابى طالب لاهيجى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61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النظر فى علم الأثر ، از سيّد محمّد بن اسماعيل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بدعت ، غلوّ ، فسق ، عدالت و امثال اينها و در واقع ، ردّ گفته هاى ابن حجر عسقلانى در شرح نخبة الفكر است</w:t>
      </w:r>
      <w:r>
        <w:rPr>
          <w:rFonts w:eastAsia="IRNazanin" w:cs="IRNazanin"/>
          <w:color w:val="111111"/>
          <w:sz w:val="28"/>
          <w:szCs w:val="28"/>
          <w:rtl w:val="true"/>
          <w:lang w:bidi="fa-IR"/>
        </w:rPr>
        <w:t xml:space="preserve">. </w:t>
      </w:r>
      <w:r>
        <w:rPr>
          <w:rStyle w:val="FootnoteAnchor"/>
        </w:rPr>
        <w:footnoteReference w:id="61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دراية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الوجيزه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عبد النبى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بحرانى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1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الدراية فى شرح الوجيزة للبهائى ، از محمّد بن عنايت احمد كشميرى</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614"/>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دراية الحديث ، از سيّد عبد اللّه بن محمّد رضا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كلّياتى است در مباحث درايه و قواعد كلّى شناخت حديث كه به منزله مقدّمه اى بر جامع المعارف مؤلّف است</w:t>
      </w:r>
      <w:r>
        <w:rPr>
          <w:rFonts w:eastAsia="Amiri" w:cs="Amiri" w:ascii="Amiri" w:hAnsi="Amiri"/>
          <w:color w:val="111111"/>
          <w:sz w:val="28"/>
          <w:szCs w:val="28"/>
          <w:rtl w:val="true"/>
          <w:lang w:bidi="ar-SA"/>
        </w:rPr>
        <w:t xml:space="preserve">. </w:t>
      </w:r>
      <w:r>
        <w:rPr>
          <w:rStyle w:val="FootnoteAnchor"/>
        </w:rPr>
        <w:footnoteReference w:id="615"/>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المكية ، از ابوالحسن بن محمّد كاظم جاجَرمى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ارجوزه اى عربى در درايه است كه مؤلّف ، به سال </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 xml:space="preserve">ق ، در سفر حج ، آن را سروده است </w:t>
      </w:r>
      <w:r>
        <w:rPr>
          <w:rFonts w:eastAsia="Amiri" w:cs="Amiri" w:ascii="Amiri" w:hAnsi="Amiri"/>
          <w:color w:val="111111"/>
          <w:sz w:val="28"/>
          <w:szCs w:val="28"/>
          <w:rtl w:val="true"/>
          <w:lang w:bidi="ar-SA"/>
        </w:rPr>
        <w:t xml:space="preserve">. </w:t>
      </w:r>
      <w:r>
        <w:rPr>
          <w:rStyle w:val="FootnoteAnchor"/>
        </w:rPr>
        <w:footnoteReference w:id="616"/>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على الهداية المكية ، از نصر اللّه بن ابوالحسن جاجَرمى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تعليقات مؤلّف بر ارجوزه پدرش در درايه است</w:t>
      </w:r>
      <w:r>
        <w:rPr>
          <w:rFonts w:eastAsia="IRNazanin" w:cs="IRNazanin"/>
          <w:color w:val="111111"/>
          <w:sz w:val="28"/>
          <w:szCs w:val="28"/>
          <w:rtl w:val="true"/>
          <w:lang w:bidi="fa-IR"/>
        </w:rPr>
        <w:t xml:space="preserve">. </w:t>
      </w:r>
      <w:r>
        <w:rPr>
          <w:rStyle w:val="FootnoteAnchor"/>
        </w:rPr>
        <w:footnoteReference w:id="617"/>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دراية الحديث ، از سيّد مهدى بن اسماعيل موسوى هروى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۱۲۷۰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618"/>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اصطلاحات المحدّثين ، از محمّد زمان بن كلبعلى خان جلاير كلاتى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20"/>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الغروية فى علم الدراية و الرجال ، از ابو طالب بن ابى تراب حسينى قائنى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2258_16923"/>
    </w:p>
    <w:p>
      <w:pPr>
        <w:pStyle w:val="Heading6"/>
        <w:numPr>
          <w:ilvl w:val="5"/>
          <w:numId w:val="1"/>
        </w:numPr>
        <w:rPr/>
      </w:pPr>
      <w:bookmarkStart w:id="199" w:name="__RefHeading___Toc1706553_3804643083"/>
      <w:bookmarkStart w:id="200" w:name="_Toc74"/>
      <w:bookmarkEnd w:id="198"/>
      <w:bookmarkEnd w:id="199"/>
      <w:r>
        <w:rPr/>
        <w:t>۱</w:t>
      </w:r>
      <w:r>
        <w:rPr>
          <w:rtl w:val="true"/>
        </w:rPr>
        <w:t xml:space="preserve"> ـ </w:t>
      </w:r>
      <w:r>
        <w:rPr/>
        <w:t>۱</w:t>
      </w:r>
      <w:r>
        <w:rPr>
          <w:rtl w:val="true"/>
        </w:rPr>
        <w:t xml:space="preserve"> ـ </w:t>
      </w:r>
      <w:r>
        <w:rPr/>
        <w:t>۳</w:t>
      </w:r>
      <w:r>
        <w:rPr>
          <w:rtl w:val="true"/>
        </w:rPr>
        <w:t xml:space="preserve"> </w:t>
      </w:r>
      <w:r>
        <w:rPr>
          <w:rtl w:val="true"/>
        </w:rPr>
        <w:t xml:space="preserve">. </w:t>
      </w:r>
      <w:r>
        <w:rPr>
          <w:rtl w:val="true"/>
        </w:rPr>
        <w:t>اجازات الحديث</w:t>
      </w:r>
      <w:bookmarkEnd w:id="200"/>
    </w:p>
    <w:p>
      <w:pPr>
        <w:pStyle w:val="Heading6"/>
        <w:numPr>
          <w:ilvl w:val="5"/>
          <w:numId w:val="1"/>
        </w:numPr>
        <w:rPr/>
      </w:pPr>
      <w:bookmarkStart w:id="201" w:name="__RefHeading___Toc1706555_3804643083"/>
      <w:bookmarkStart w:id="202" w:name="_Toc75"/>
      <w:bookmarkEnd w:id="201"/>
      <w:r>
        <w:rPr>
          <w:rtl w:val="true"/>
        </w:rPr>
        <w:t>اشاره</w:t>
      </w:r>
      <w:bookmarkEnd w:id="202"/>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الهداية فى علم الدراية ، از على بن خليل رازى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622"/>
      </w:r>
      <w:r>
        <w:rPr>
          <w:rFonts w:ascii="IRNazanin" w:hAnsi="IRNazanin" w:eastAsia="IRNazanin"/>
          <w:color w:val="111111"/>
          <w:sz w:val="28"/>
          <w:sz w:val="28"/>
          <w:szCs w:val="28"/>
          <w:rtl w:val="true"/>
          <w:lang w:bidi="fa-IR"/>
        </w:rPr>
        <w:t>اين كتاب به وسيله سيّد محمّد رضا حسينى جلالى مورد تحقيق قرار گرفته است</w:t>
      </w:r>
      <w:r>
        <w:rPr>
          <w:rFonts w:eastAsia="IRNazanin" w:cs="IRNazanin"/>
          <w:color w:val="111111"/>
          <w:sz w:val="28"/>
          <w:szCs w:val="28"/>
          <w:rtl w:val="true"/>
          <w:lang w:bidi="fa-IR"/>
        </w:rPr>
        <w:t xml:space="preserve">. </w:t>
      </w:r>
      <w:r>
        <w:rPr>
          <w:rStyle w:val="FootnoteAnchor"/>
        </w:rPr>
        <w:footnoteReference w:id="623"/>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منبع الأحكام ، از محمّد بن سليمان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۱۳۰۲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ارجوزه اى است در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بيت در قواعد علم درايه و شناخت حديث</w:t>
      </w:r>
      <w:r>
        <w:rPr>
          <w:rFonts w:eastAsia="Amiri" w:cs="Amiri" w:ascii="Amiri" w:hAnsi="Amiri"/>
          <w:color w:val="111111"/>
          <w:sz w:val="28"/>
          <w:szCs w:val="28"/>
          <w:rtl w:val="true"/>
          <w:lang w:bidi="ar-SA"/>
        </w:rPr>
        <w:t xml:space="preserve">. </w:t>
      </w:r>
      <w:r>
        <w:rPr>
          <w:rStyle w:val="FootnoteAnchor"/>
        </w:rPr>
        <w:footnoteReference w:id="624"/>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دراية الحديث ، از محمود بن على اصغر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الحديثيكى ديگر از موضوعات مربوط به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 يكى از طُرُق حمل حديث است </w:t>
      </w:r>
      <w:r>
        <w:rPr>
          <w:rStyle w:val="FootnoteAnchor"/>
          <w:rtl w:val="true"/>
        </w:rPr>
        <w:footnoteReference w:id="626"/>
      </w:r>
      <w:r>
        <w:rPr>
          <w:rFonts w:ascii="IRNazanin" w:hAnsi="IRNazanin" w:eastAsia="IRNazanin"/>
          <w:color w:val="111111"/>
          <w:sz w:val="28"/>
          <w:sz w:val="28"/>
          <w:szCs w:val="28"/>
          <w:rtl w:val="true"/>
          <w:lang w:bidi="fa-IR"/>
        </w:rPr>
        <w:t>كه در ميان دانشمندان دينى ، بخصوص محدّثان ،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 در تعريف اجازه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 سخن اجازه دهنده و انشاى اذن او در روايت حديث از وى است</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شخص اجازه گيرنده ، معمولاً كتاب هاى مورد اجازه و سلسله مشايخ روايت خود را نيز در متن اجازه ـ كه گاه كوتاه و گاه بلند و در حدّ يك كتاب است ـ ذكر مى كند تا اسناد حديث به معصوم عليه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محقّقان معتقدند كه اجازه ، در صورتى مفيد و معتبر است كه شامل نقل احاديثى باشد كه درستى آنها نزد شيخ و استاد حديث ، تأييد شده است تا بدين وسيله ، يك نسخه خطّى حديث از نسلى به نسلى ، يا از سرزمينى به سرزمين ديگر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طور درست ، انتقال يابد ؛ و گرنه اجازه براى نقل حديث از كتاب هاى چاپ</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2258_16924"/>
    </w:p>
    <w:p>
      <w:pPr>
        <w:pStyle w:val="Heading6"/>
        <w:numPr>
          <w:ilvl w:val="5"/>
          <w:numId w:val="1"/>
        </w:numPr>
        <w:rPr/>
      </w:pPr>
      <w:bookmarkStart w:id="204" w:name="__RefHeading___Toc1706557_3804643083"/>
      <w:bookmarkStart w:id="205" w:name="_Toc76"/>
      <w:bookmarkEnd w:id="203"/>
      <w:bookmarkEnd w:id="204"/>
      <w:r>
        <w:rPr>
          <w:rtl w:val="true"/>
        </w:rPr>
        <w:t>قرن دوازدهم</w:t>
      </w:r>
      <w:bookmarkEnd w:id="205"/>
    </w:p>
    <w:p>
      <w:pPr>
        <w:pStyle w:val="BookText"/>
        <w:rPr/>
      </w:pPr>
      <w:r>
        <w:rPr>
          <w:rFonts w:ascii="Amiri" w:hAnsi="Amiri" w:eastAsia="Amiri" w:cs="Amiri"/>
          <w:color w:val="111111"/>
          <w:sz w:val="28"/>
          <w:sz w:val="28"/>
          <w:szCs w:val="28"/>
          <w:rtl w:val="true"/>
          <w:lang w:bidi="ar-SA"/>
        </w:rPr>
        <w:t>شده يا نسخه هاى متواتر ، جز امرى تشريفاتى نيست كه براى تيمّن و تبرّك ، صادر مى شود</w:t>
      </w:r>
      <w:r>
        <w:rPr>
          <w:rFonts w:eastAsia="Amiri" w:cs="Amiri" w:ascii="Amiri" w:hAnsi="Amiri"/>
          <w:color w:val="111111"/>
          <w:sz w:val="28"/>
          <w:szCs w:val="28"/>
          <w:rtl w:val="true"/>
          <w:lang w:bidi="ar-SA"/>
        </w:rPr>
        <w:t xml:space="preserve">. </w:t>
      </w:r>
      <w:r>
        <w:rPr>
          <w:rStyle w:val="FootnoteAnchor"/>
          <w:rtl w:val="true"/>
        </w:rPr>
        <w:footnoteReference w:id="628"/>
      </w:r>
      <w:r>
        <w:rPr>
          <w:rFonts w:ascii="IRNazanin" w:hAnsi="IRNazanin" w:eastAsia="IRNazanin"/>
          <w:color w:val="111111"/>
          <w:sz w:val="28"/>
          <w:sz w:val="28"/>
          <w:szCs w:val="28"/>
          <w:rtl w:val="true"/>
          <w:lang w:bidi="fa-IR"/>
        </w:rPr>
        <w:t>بر اين اساس ، غالب اجازات حديث در قرون اخير ، تنها از باب تيمّن و تبرّك بوده است ؛ گرچه فى الجمله ، سلسله استاد و شاگرد را در بين علما نشان مى دهد و اين خود ، امرى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اجازات ، علاوه بر سلسله مشايخ و مصنّفات آنها ، گاه شرح حال افراد بسيارى را نيز در بردارد و به صورت يك كتاب ترجمه قابل استفاده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بايد افزود ، اين است كه هر گاه شيخِ روايت ، اجازه روايت كتابى حديثى ، ولو چاپ شده را به شاگرد مى دهد ، معلوم مى شود كه آن كتاب ، از نظر او معتبر بوده است و آن شاگرد نيز شايستگى روايت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قرن دوازدهم و سيزدهم نيز رسم اجازه دادن و گرفتن ، در بين عالمان دينى شيعه جارى بوده است و آنان ، اجازات متعدّدى را از خود به يادگار گذاشته اند كه نمونه هاى زير ، از آن جمله است </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قرن دوازدهم</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اجازة الحديث ، از سليمان بن عبد اللّه ماحوزى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ماحوزى ، اين اجازه را براى شيخ احمد ، پدر شيخ يوسف بحرانى ، در سال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 ق ، نوشته است</w:t>
      </w:r>
      <w:r>
        <w:rPr>
          <w:rFonts w:eastAsia="IRNazanin" w:cs="IRNazanin"/>
          <w:color w:val="111111"/>
          <w:sz w:val="28"/>
          <w:szCs w:val="28"/>
          <w:rtl w:val="true"/>
          <w:lang w:bidi="fa-IR"/>
        </w:rPr>
        <w:t xml:space="preserve">. </w:t>
      </w:r>
      <w:r>
        <w:rPr>
          <w:rStyle w:val="FootnoteAnchor"/>
        </w:rPr>
        <w:footnoteReference w:id="63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الإجازات ، از محمّد محسن بن عبد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سيزده اجازه طولانى و سودمند است</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الحديث ، از عبد اللّه بن صالح سماهيجى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مفصّلى است و براى شيخ ناصر بن محمّد جارودى خطّى در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صفر </w:t>
      </w:r>
      <w:r>
        <w:rPr>
          <w:rFonts w:ascii="Amiri" w:hAnsi="Amiri" w:eastAsia="Amiri" w:cs="Amiri"/>
          <w:color w:val="111111"/>
          <w:sz w:val="28"/>
          <w:sz w:val="28"/>
          <w:szCs w:val="28"/>
          <w:lang w:bidi="ar-SA"/>
        </w:rPr>
        <w:t>۱۱۲۸</w:t>
      </w:r>
      <w:r>
        <w:rPr>
          <w:rFonts w:ascii="Amiri" w:hAnsi="Amiri" w:eastAsia="Amiri" w:cs="Amiri"/>
          <w:color w:val="111111"/>
          <w:sz w:val="28"/>
          <w:sz w:val="28"/>
          <w:szCs w:val="28"/>
          <w:rtl w:val="true"/>
          <w:lang w:bidi="ar-SA"/>
        </w:rPr>
        <w:t xml:space="preserve"> ، نوشته شده است</w:t>
      </w:r>
      <w:r>
        <w:rPr>
          <w:rFonts w:eastAsia="Amiri" w:cs="Amiri" w:ascii="Amiri" w:hAnsi="Amiri"/>
          <w:color w:val="111111"/>
          <w:sz w:val="28"/>
          <w:szCs w:val="28"/>
          <w:rtl w:val="true"/>
          <w:lang w:bidi="ar-SA"/>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اين اجازه با نام الاجازة الكبيرة و با تحقيق شيخ مهدى عوازم قطيفى در سال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در قم ،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براى احمد بن محمد مهدى خاتون آبادى و فرزندش ملّا محمّد مهدى ، از مير محمّد حسين بن محمّد صالح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633"/>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الحديث ، از مير محمّد بن حسين بن محمّد صالح خاتون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مفصّلى است كه خاتون آبادى براى شاگردش زين الدين خوانسارى نوشته است</w:t>
      </w:r>
      <w:r>
        <w:rPr>
          <w:rFonts w:eastAsia="IRNazanin" w:cs="IRNazanin"/>
          <w:color w:val="111111"/>
          <w:sz w:val="28"/>
          <w:szCs w:val="28"/>
          <w:rtl w:val="true"/>
          <w:lang w:bidi="fa-IR"/>
        </w:rPr>
        <w:t xml:space="preserve">. </w:t>
      </w:r>
      <w:r>
        <w:rPr>
          <w:rStyle w:val="FootnoteAnchor"/>
        </w:rPr>
        <w:footnoteReference w:id="634"/>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براى سيّد محمّد حسينى عاملى ، از محمّد باقر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نيشابورى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اوايل </w:t>
      </w:r>
      <w:r>
        <w:rPr>
          <w:rFonts w:ascii="Amiri" w:hAnsi="Amiri" w:eastAsia="Amiri" w:cs="Amiri"/>
          <w:color w:val="111111"/>
          <w:sz w:val="28"/>
          <w:sz w:val="28"/>
          <w:szCs w:val="28"/>
          <w:lang w:bidi="ar-SA"/>
        </w:rPr>
        <w:t>۱۱۴۴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36"/>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الإجازة الكبيرة ، از سيّد عبد اللّه بن نور الدين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مفصّلى است كه جزايرى ، براى شيخ محمّد بن كرم اللّه حويزى و ابراهيم بن عبد اللّه حويزى نوشته و تعداد ديگرى را نيز در آن شركت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اجازه ، با مقدّمه مرحوم آية اللّه مرعشى نجفى و تحقيق محمّد سمامى حائرى ، توسّط انتشارات كتاب خانه آية اللّه مرعشى در سال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براى بار اوّل به چاپ رسيده است</w:t>
      </w:r>
      <w:r>
        <w:rPr>
          <w:rFonts w:eastAsia="IRNazanin" w:cs="IRNazanin"/>
          <w:color w:val="111111"/>
          <w:sz w:val="28"/>
          <w:szCs w:val="28"/>
          <w:rtl w:val="true"/>
          <w:lang w:bidi="fa-IR"/>
        </w:rPr>
        <w:t xml:space="preserve">. </w:t>
      </w:r>
      <w:r>
        <w:rPr>
          <w:rStyle w:val="FootnoteAnchor"/>
        </w:rPr>
        <w:footnoteReference w:id="637"/>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فى الإجازة لقرتى العين ، از يوسف بن احمد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2258_16926"/>
    </w:p>
    <w:p>
      <w:pPr>
        <w:pStyle w:val="Heading6"/>
        <w:numPr>
          <w:ilvl w:val="5"/>
          <w:numId w:val="1"/>
        </w:numPr>
        <w:rPr/>
      </w:pPr>
      <w:bookmarkStart w:id="207" w:name="__RefHeading___Toc1706559_3804643083"/>
      <w:bookmarkStart w:id="208" w:name="_Toc77"/>
      <w:bookmarkEnd w:id="206"/>
      <w:bookmarkEnd w:id="207"/>
      <w:r>
        <w:rPr>
          <w:rtl w:val="true"/>
        </w:rPr>
        <w:t>قرن سيزدهم</w:t>
      </w:r>
      <w:bookmarkEnd w:id="208"/>
    </w:p>
    <w:p>
      <w:pPr>
        <w:pStyle w:val="BookText"/>
        <w:rPr/>
      </w:pPr>
      <w:r>
        <w:rPr>
          <w:rFonts w:ascii="IRNazanin" w:hAnsi="IRNazanin" w:eastAsia="IRNazanin"/>
          <w:color w:val="111111"/>
          <w:sz w:val="28"/>
          <w:sz w:val="28"/>
          <w:szCs w:val="28"/>
          <w:rtl w:val="true"/>
          <w:lang w:bidi="fa-IR"/>
        </w:rPr>
        <w:t xml:space="preserve">اجازه مفصّلى است كه بحرانى ، براى شيخ حسين بن محمّد عصفورى و خلف بن عبدعلى عصفورى نوشته و احوال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نفر از علماى بزرگ شيعه را نيز در آن آورده است</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اين اجازه با تحقيق و تعليق سيّد محمّد صادق بحر العلوم در نجف اشرف و نيز توسّط مؤسّسه آل البيت عليهم السلام در قم ،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الحديث ، از يوسف بن احمد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اجازه براى سيّد مهدى بحر العلوم نوشته شده و اجازه دهنده در آن ، طُرُق روايتى خود را ذكر كرده است</w:t>
      </w:r>
      <w:r>
        <w:rPr>
          <w:rFonts w:eastAsia="IRNazanin" w:cs="IRNazanin"/>
          <w:color w:val="111111"/>
          <w:sz w:val="28"/>
          <w:szCs w:val="28"/>
          <w:rtl w:val="true"/>
          <w:lang w:bidi="fa-IR"/>
        </w:rPr>
        <w:t xml:space="preserve">. </w:t>
      </w:r>
      <w:r>
        <w:rPr>
          <w:rStyle w:val="FootnoteAnchor"/>
        </w:rPr>
        <w:footnoteReference w:id="639"/>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الحديث ، از حسين بن محمّد بن عبد النبى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۱۱۹۲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اين اجازه ، براى حسين بن عبد اللّه بحرانى نوشته شده است</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قرن سيزدهم</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الحديث ، از سيّد محمّد مهدى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اجازه براى سيّد عبد الكريم بن جواد موسوى جزايرى نوشته شده است</w:t>
      </w:r>
      <w:r>
        <w:rPr>
          <w:rFonts w:eastAsia="Amiri" w:cs="Amiri" w:ascii="Amiri" w:hAnsi="Amiri"/>
          <w:color w:val="111111"/>
          <w:sz w:val="28"/>
          <w:szCs w:val="28"/>
          <w:rtl w:val="true"/>
          <w:lang w:bidi="ar-SA"/>
        </w:rPr>
        <w:t xml:space="preserve">. </w:t>
      </w:r>
      <w:r>
        <w:rPr>
          <w:rStyle w:val="FootnoteAnchor"/>
        </w:rPr>
        <w:footnoteReference w:id="642"/>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 از سيّد محمّد مهدى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اجازات در كتاب اجازات الرواية و الوارثة فى القرن الأخيرة الثلاثة ، تأليف شيخ آقا بزرگ تهرانى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 اين اجازات را براى شش تن از شاگردان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دفتر هفتم ميراث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 ولى هنوز به چاپ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ميرزا مهدى بن ابو القاسم شهرستانى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643"/>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اجازه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دانشمندان مختلف قرن سيزدهم و به كوشش سيّد احمد حسينى اشكورى در دفتر پنجم ميراث حديث شيعه ،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اجازة الحديث ، از حيدر على بن عزيز اللّه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۱۲۲۰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مبسوطى است كه حيدر على براى فرزندانش و چند تن ديگر از علما نوشته و احوال خاندان مجلسى را نيز به تفصيل ،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گاه از آن به أنساب المجلسى تعبير كرده اند</w:t>
      </w:r>
      <w:r>
        <w:rPr>
          <w:rFonts w:eastAsia="IRNazanin" w:cs="IRNazanin"/>
          <w:color w:val="111111"/>
          <w:sz w:val="28"/>
          <w:szCs w:val="28"/>
          <w:rtl w:val="true"/>
          <w:lang w:bidi="fa-IR"/>
        </w:rPr>
        <w:t xml:space="preserve">. </w:t>
      </w:r>
      <w:r>
        <w:rPr>
          <w:rStyle w:val="FootnoteAnchor"/>
        </w:rPr>
        <w:footnoteReference w:id="644"/>
      </w:r>
      <w:r>
        <w:rPr>
          <w:rFonts w:ascii="Amiri" w:hAnsi="Amiri" w:eastAsia="Amiri" w:cs="Amiri"/>
          <w:color w:val="111111"/>
          <w:sz w:val="28"/>
          <w:sz w:val="28"/>
          <w:szCs w:val="28"/>
          <w:lang w:bidi="ar-SA"/>
        </w:rPr>
        <w:t>۴۹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 از محمّد بن عبد النبى اخبارى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۱۲۳۲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اخبارى ، اين اجازه را براى عالمى محمّد حسن نام ، نوشته است</w:t>
      </w:r>
      <w:r>
        <w:rPr>
          <w:rFonts w:eastAsia="Amiri" w:cs="Amiri" w:ascii="Amiri" w:hAnsi="Amiri"/>
          <w:color w:val="111111"/>
          <w:sz w:val="28"/>
          <w:szCs w:val="28"/>
          <w:rtl w:val="true"/>
          <w:lang w:bidi="ar-SA"/>
        </w:rPr>
        <w:t xml:space="preserve">. </w:t>
      </w:r>
      <w:r>
        <w:rPr>
          <w:rStyle w:val="FootnoteAnchor"/>
        </w:rPr>
        <w:footnoteReference w:id="645"/>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نامه ، از محمّد بن عبد النبى 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اى است از اخبارى براى برادر زاده اش محمّد باقر بن محمّد على</w:t>
      </w:r>
      <w:r>
        <w:rPr>
          <w:rFonts w:eastAsia="IRNazanin" w:cs="IRNazanin"/>
          <w:color w:val="111111"/>
          <w:sz w:val="28"/>
          <w:szCs w:val="28"/>
          <w:rtl w:val="true"/>
          <w:lang w:bidi="fa-IR"/>
        </w:rPr>
        <w:t xml:space="preserve">. </w:t>
      </w:r>
      <w:r>
        <w:rPr>
          <w:rStyle w:val="FootnoteAnchor"/>
        </w:rPr>
        <w:footnoteReference w:id="646"/>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الشيخ أحمد الأحسائى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اجازه با تعليقات دكتر حسينعلى محفوظ در سال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 ، در نجف ، توسّط مطبعة الآداب ،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 از سيّد كاظم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اجازه براى حسين بن عبد اللّه حسينى در سال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ق ، نوشته شده است</w:t>
      </w:r>
      <w:r>
        <w:rPr>
          <w:rFonts w:eastAsia="IRNazanin" w:cs="IRNazanin"/>
          <w:color w:val="111111"/>
          <w:sz w:val="28"/>
          <w:szCs w:val="28"/>
          <w:rtl w:val="true"/>
          <w:lang w:bidi="fa-IR"/>
        </w:rPr>
        <w:t xml:space="preserve">. </w:t>
      </w:r>
      <w:r>
        <w:rPr>
          <w:rStyle w:val="FootnoteAnchor"/>
        </w:rPr>
        <w:footnoteReference w:id="647"/>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 از سيّد محمّد باقر بن محمّد تقى شفتى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شفتى اين اجازه را براى دامادش ملّا محمّد مهدى نوشته است</w:t>
      </w:r>
      <w:r>
        <w:rPr>
          <w:rFonts w:eastAsia="Amiri" w:cs="Amiri" w:ascii="Amiri" w:hAnsi="Amiri"/>
          <w:color w:val="111111"/>
          <w:sz w:val="28"/>
          <w:szCs w:val="28"/>
          <w:rtl w:val="true"/>
          <w:lang w:bidi="ar-SA"/>
        </w:rPr>
        <w:t xml:space="preserve">. </w:t>
      </w:r>
      <w:r>
        <w:rPr>
          <w:rStyle w:val="FootnoteAnchor"/>
        </w:rPr>
        <w:footnoteReference w:id="648"/>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 از سيّد محمّد باقر بن محمّد تقى شفتى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اى است براى محمّد بن محمّد ابراهيم كرباسى</w:t>
      </w:r>
      <w:r>
        <w:rPr>
          <w:rFonts w:eastAsia="Amiri" w:cs="Amiri" w:ascii="Amiri" w:hAnsi="Amiri"/>
          <w:color w:val="111111"/>
          <w:sz w:val="28"/>
          <w:szCs w:val="28"/>
          <w:rtl w:val="true"/>
          <w:lang w:bidi="ar-SA"/>
        </w:rPr>
        <w:t xml:space="preserve">. </w:t>
      </w:r>
      <w:r>
        <w:rPr>
          <w:rStyle w:val="FootnoteAnchor"/>
        </w:rPr>
        <w:footnoteReference w:id="649"/>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الإجازات ، از سيّد محمّد باقر بن محمّد تقى شفتى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اى است براى سيزده تن از دانشمندان</w:t>
      </w:r>
      <w:r>
        <w:rPr>
          <w:rFonts w:eastAsia="Amiri" w:cs="Amiri" w:ascii="Amiri" w:hAnsi="Amiri"/>
          <w:color w:val="111111"/>
          <w:sz w:val="28"/>
          <w:szCs w:val="28"/>
          <w:rtl w:val="true"/>
          <w:lang w:bidi="ar-SA"/>
        </w:rPr>
        <w:t xml:space="preserve">. </w:t>
      </w:r>
      <w:r>
        <w:rPr>
          <w:rStyle w:val="FootnoteAnchor"/>
        </w:rPr>
        <w:footnoteReference w:id="650"/>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 از محمّد ابراهيم بن محمّد مهدى كرباسى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۱۲۶۷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اى است براى سيّد محمّد هادى بن مهدى</w:t>
      </w:r>
      <w:r>
        <w:rPr>
          <w:rFonts w:eastAsia="Amiri" w:cs="Amiri" w:ascii="Amiri" w:hAnsi="Amiri"/>
          <w:color w:val="111111"/>
          <w:sz w:val="28"/>
          <w:szCs w:val="28"/>
          <w:rtl w:val="true"/>
          <w:lang w:bidi="ar-SA"/>
        </w:rPr>
        <w:t xml:space="preserve">. </w:t>
      </w:r>
      <w:r>
        <w:rPr>
          <w:rStyle w:val="FootnoteAnchor"/>
        </w:rPr>
        <w:footnoteReference w:id="651"/>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 از محمّد ابراهيم بن محمّد مهدى كرباسى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اى است به محمّد حسين كاشانى</w:t>
      </w:r>
      <w:r>
        <w:rPr>
          <w:rFonts w:eastAsia="Amiri" w:cs="Amiri" w:ascii="Amiri" w:hAnsi="Amiri"/>
          <w:color w:val="111111"/>
          <w:sz w:val="28"/>
          <w:szCs w:val="28"/>
          <w:rtl w:val="true"/>
          <w:lang w:bidi="ar-SA"/>
        </w:rPr>
        <w:t xml:space="preserve">. </w:t>
      </w:r>
      <w:r>
        <w:rPr>
          <w:rStyle w:val="FootnoteAnchor"/>
        </w:rPr>
        <w:footnoteReference w:id="652"/>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الحديث ، از سيّد محمّد بن دلدار على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اى است براى سيّد محمّد هادى بن مهدى</w:t>
      </w:r>
      <w:r>
        <w:rPr>
          <w:rFonts w:eastAsia="Amiri" w:cs="Amiri" w:ascii="Amiri" w:hAnsi="Amiri"/>
          <w:color w:val="111111"/>
          <w:sz w:val="28"/>
          <w:szCs w:val="28"/>
          <w:rtl w:val="true"/>
          <w:lang w:bidi="ar-SA"/>
        </w:rPr>
        <w:t xml:space="preserve">. </w:t>
      </w:r>
      <w:r>
        <w:rPr>
          <w:rStyle w:val="FootnoteAnchor"/>
        </w:rPr>
        <w:footnoteReference w:id="653"/>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الحديث ، از سيّد حسين بن دلدار على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اجازه اى است براى يكى از علما</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اين اجازه در چاپ خانه محمديه در لكهنو ، چاپ</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فى الإجازة الشفيعية ، از محمّد شفيع بن على اكبر جابلقى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اين اجازه ، در سال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ق ، بعد از وفات جابلقى ، چاپ شده است</w:t>
      </w:r>
      <w:r>
        <w:rPr>
          <w:rFonts w:eastAsia="IRNazanin" w:cs="IRNazanin"/>
          <w:color w:val="111111"/>
          <w:sz w:val="28"/>
          <w:szCs w:val="28"/>
          <w:rtl w:val="true"/>
          <w:lang w:bidi="fa-IR"/>
        </w:rPr>
        <w:t xml:space="preserve">. </w:t>
      </w:r>
      <w:r>
        <w:rPr>
          <w:rStyle w:val="FootnoteAnchor"/>
        </w:rPr>
        <w:footnoteReference w:id="657"/>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الإجازات ، گردآورى عبد الحسين بن على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العراقين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658"/>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 از سيّد محمّد باقر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اى است براى سيّد محمّد مهدى بن محمّد حسينى بروجردى ، به تاريخ </w:t>
      </w:r>
      <w:r>
        <w:rPr>
          <w:rFonts w:ascii="Amiri" w:hAnsi="Amiri" w:eastAsia="Amiri" w:cs="Amiri"/>
          <w:color w:val="111111"/>
          <w:sz w:val="28"/>
          <w:sz w:val="28"/>
          <w:szCs w:val="28"/>
          <w:lang w:bidi="ar-SA"/>
        </w:rPr>
        <w:t>۱۲۹۰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659"/>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الحديث ، از سيّد حسين بن محمّد على حسينى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اجازه مبسوطى است براى محمّد حسين بن محمّد باقر آرانى</w:t>
      </w:r>
      <w:r>
        <w:rPr>
          <w:rFonts w:eastAsia="Amiri" w:cs="Amiri" w:ascii="Amiri" w:hAnsi="Amiri"/>
          <w:color w:val="111111"/>
          <w:sz w:val="28"/>
          <w:szCs w:val="28"/>
          <w:rtl w:val="true"/>
          <w:lang w:bidi="ar-SA"/>
        </w:rPr>
        <w:t xml:space="preserve">. </w:t>
      </w:r>
      <w:r>
        <w:rPr>
          <w:rStyle w:val="FootnoteAnchor"/>
        </w:rPr>
        <w:footnoteReference w:id="661"/>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المورّقة و المشيخة المؤنّقة ، از 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داوود همدانى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مجموعه اى از اجازات اجتهاد بزرگان براى ابن داوود همدانى است</w:t>
      </w:r>
      <w:r>
        <w:rPr>
          <w:rFonts w:eastAsia="IRNazanin" w:cs="IRNazanin"/>
          <w:color w:val="111111"/>
          <w:sz w:val="28"/>
          <w:szCs w:val="28"/>
          <w:rtl w:val="true"/>
          <w:lang w:bidi="fa-IR"/>
        </w:rPr>
        <w:t xml:space="preserve">. </w:t>
      </w:r>
      <w:r>
        <w:rPr>
          <w:rStyle w:val="FootnoteAnchor"/>
          <w:rtl w:val="true"/>
        </w:rPr>
        <w:footnoteReference w:id="66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2258_16930"/>
    </w:p>
    <w:p>
      <w:pPr>
        <w:pStyle w:val="Heading6"/>
        <w:numPr>
          <w:ilvl w:val="5"/>
          <w:numId w:val="1"/>
        </w:numPr>
        <w:rPr/>
      </w:pPr>
      <w:bookmarkStart w:id="210" w:name="__RefHeading___Toc1706561_3804643083"/>
      <w:bookmarkStart w:id="211" w:name="_Toc78"/>
      <w:bookmarkEnd w:id="209"/>
      <w:bookmarkEnd w:id="210"/>
      <w:r>
        <w:rPr/>
        <w:t>۲</w:t>
      </w:r>
      <w:r>
        <w:rPr>
          <w:rtl w:val="true"/>
        </w:rPr>
        <w:t xml:space="preserve"> ـ </w:t>
      </w:r>
      <w:r>
        <w:rPr/>
        <w:t>۳</w:t>
      </w:r>
      <w:r>
        <w:rPr>
          <w:rtl w:val="true"/>
        </w:rPr>
        <w:t xml:space="preserve"> </w:t>
      </w:r>
      <w:r>
        <w:rPr>
          <w:rtl w:val="true"/>
        </w:rPr>
        <w:t xml:space="preserve">. </w:t>
      </w:r>
      <w:r>
        <w:rPr>
          <w:rtl w:val="true"/>
        </w:rPr>
        <w:t xml:space="preserve">فقه الحديث </w:t>
      </w:r>
      <w:r>
        <w:rPr>
          <w:rtl w:val="true"/>
        </w:rPr>
        <w:t>(</w:t>
      </w:r>
      <w:r>
        <w:rPr>
          <w:rtl w:val="true"/>
        </w:rPr>
        <w:t>شرح و مفهوم شناسى حديث</w:t>
      </w:r>
      <w:r>
        <w:rPr>
          <w:rtl w:val="true"/>
        </w:rPr>
        <w:t>)</w:t>
      </w:r>
      <w:bookmarkEnd w:id="211"/>
    </w:p>
    <w:p>
      <w:pPr>
        <w:pStyle w:val="Heading6"/>
        <w:numPr>
          <w:ilvl w:val="5"/>
          <w:numId w:val="1"/>
        </w:numPr>
        <w:rPr/>
      </w:pPr>
      <w:bookmarkStart w:id="212" w:name="__RefHeading___Toc1706563_3804643083"/>
      <w:bookmarkStart w:id="213" w:name="_Toc79"/>
      <w:bookmarkEnd w:id="212"/>
      <w:r>
        <w:rPr>
          <w:rtl w:val="true"/>
        </w:rPr>
        <w:t>اشاره</w:t>
      </w:r>
      <w:bookmarkEnd w:id="213"/>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الحديث ، از احمد بن على اكبر تربتى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اى است كه براى سيّد اسد اللّه بن محمّد باقر شفقى نوشته شده است</w:t>
      </w:r>
      <w:r>
        <w:rPr>
          <w:rFonts w:eastAsia="Amiri" w:cs="Amiri" w:ascii="Amiri" w:hAnsi="Amiri"/>
          <w:color w:val="111111"/>
          <w:sz w:val="28"/>
          <w:szCs w:val="28"/>
          <w:rtl w:val="true"/>
          <w:lang w:bidi="ar-SA"/>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تعدادى ديگر از اجازات علما در مجموعه اى با شماره </w:t>
      </w:r>
      <w:r>
        <w:rPr>
          <w:rFonts w:ascii="IRNazanin" w:hAnsi="IRNazanin" w:eastAsia="IRNazanin"/>
          <w:color w:val="111111"/>
          <w:sz w:val="28"/>
          <w:sz w:val="28"/>
          <w:szCs w:val="28"/>
          <w:lang w:bidi="fa-IR"/>
        </w:rPr>
        <w:t>۶۰۶۲</w:t>
      </w:r>
      <w:r>
        <w:rPr>
          <w:rFonts w:ascii="IRNazanin" w:hAnsi="IRNazanin" w:eastAsia="IRNazanin"/>
          <w:color w:val="111111"/>
          <w:sz w:val="28"/>
          <w:sz w:val="28"/>
          <w:szCs w:val="28"/>
          <w:rtl w:val="true"/>
          <w:lang w:bidi="fa-IR"/>
        </w:rPr>
        <w:t xml:space="preserve"> در كتاب خانه آية اللّه مرعشى موجود 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مفهوم شناسى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برخى از دانشمندان براى آن ، معنايى وسيع در نظر مى گيرند ، كه متن ، سند ، چگونگى تحمّل و آداب نقل حديث ، همه را مورد بحث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نيز دايره آن را به بررسى احوال و عوارض سند ، محدود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درايه را با معناى گسترده آن بنگريم ، فقه الحديث ، شاخه و زير مجموعه آن است؛ ولى اگر معناى محدودتر آن را بپذيريم ، فقه الحديث ، در موضوع ، با آن مخالف مى شود ، چنان كه تعريف شيخ آقا بزرگ ، درباره درايه و فقه الحديث ، مؤيّد اين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موضوع فقه الحديث ، با رجال و درايه متفاوت است؛ زيرا فقه الحديث ، تنها شامل متن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آن ، از شرح واژه هاى حديث و بيان حالات متن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يا ظاهر ، عام يا خاص ، مطلق يا مقيّد ، مُجمل يا مبيَّن ، و معارض يا غير معارض بودن آن ، بحث مى شود</w:t>
      </w:r>
      <w:r>
        <w:rPr>
          <w:rFonts w:eastAsia="IRNazanin" w:cs="IRNazanin"/>
          <w:color w:val="111111"/>
          <w:sz w:val="28"/>
          <w:szCs w:val="28"/>
          <w:rtl w:val="true"/>
          <w:lang w:bidi="fa-IR"/>
        </w:rPr>
        <w:t xml:space="preserve">» . </w:t>
      </w:r>
      <w:r>
        <w:rPr>
          <w:rStyle w:val="FootnoteAnchor"/>
          <w:rtl w:val="true"/>
        </w:rPr>
        <w:footnoteReference w:id="665"/>
      </w:r>
      <w:r>
        <w:rPr>
          <w:rFonts w:ascii="IRNazanin" w:hAnsi="IRNazanin" w:eastAsia="IRNazanin"/>
          <w:color w:val="111111"/>
          <w:sz w:val="28"/>
          <w:sz w:val="28"/>
          <w:szCs w:val="28"/>
          <w:rtl w:val="true"/>
          <w:lang w:bidi="fa-IR"/>
        </w:rPr>
        <w:t xml:space="preserve">در توضيح اين مطالب بايد گفت كه دانشمندان كوشا و محقّق شيعه ، پس از فراغت از تحقيق و بررسى سند حديث و تعيين درجه اعتماد به آن ، براى فهم محتواى حديث و درك پيام آن ، امور مهمّى را ذكر نموده اند كه به عنوان فقه الحديث ،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امور ، موارد زير را مى توان ياد كرد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محتواى حديث بر قرآن و سنّت قطعى؛ چنان كه پيامبر اكرم ، ضمن ايراد خطبه اى در مِنا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مَا جَاءَكم عَنِّى يُوافِقُ كتابَ اللّه فَأنَا قُلْتُهُ وَ مَا جَاءَكُمْ يُخالِفُ كتابَ اللّهِ فَلَمْ أقُلْهُ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به شما مى رسد كه موافق كتاب خداست ، من آن را گفته ام و آنچه به شما مى رسد كه مخالف كتاب خداست ، من آن را نگفته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درباره شأن صدور حديث و آنچه در فهم معناى آن دخالت دارد؛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كه الفاظ حديث از معصوم عليهم السلام است يا نقل به معنا صورت گرفته است؛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كه آيا حديث ، حمل بر ظاهر مى شود يا مراد ، چيز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محكم است يا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عام و خاص ، و مطلق ومقيّد احاديث؛ </w:t>
      </w:r>
      <w:r>
        <w:rPr>
          <w:rStyle w:val="FootnoteAnchor"/>
        </w:rPr>
        <w:footnoteReference w:id="666"/>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ناسخ و منسوخ احاديث؛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اين كه آيا حديث ، حمل بر تقيّه مى شود يا نه </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از اين رو ، در راستاى فهم احاديث پيامبر صلى الله عليه و آله و اهل بيت عليهم السلام ، شرح و</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2258_16932"/>
    </w:p>
    <w:p>
      <w:pPr>
        <w:pStyle w:val="Heading6"/>
        <w:numPr>
          <w:ilvl w:val="5"/>
          <w:numId w:val="1"/>
        </w:numPr>
        <w:rPr/>
      </w:pPr>
      <w:bookmarkStart w:id="215" w:name="__RefHeading___Toc1706565_3804643083"/>
      <w:bookmarkStart w:id="216" w:name="_Toc80"/>
      <w:bookmarkEnd w:id="214"/>
      <w:bookmarkEnd w:id="215"/>
      <w:r>
        <w:rPr/>
        <w:t>۱</w:t>
      </w:r>
      <w:r>
        <w:rPr>
          <w:rtl w:val="true"/>
        </w:rPr>
        <w:t xml:space="preserve"> ـ </w:t>
      </w:r>
      <w:r>
        <w:rPr/>
        <w:t>۲</w:t>
      </w:r>
      <w:r>
        <w:rPr>
          <w:rtl w:val="true"/>
        </w:rPr>
        <w:t xml:space="preserve"> ـ </w:t>
      </w:r>
      <w:r>
        <w:rPr/>
        <w:t>۳</w:t>
      </w:r>
      <w:r>
        <w:rPr>
          <w:rtl w:val="true"/>
        </w:rPr>
        <w:t xml:space="preserve"> </w:t>
      </w:r>
      <w:r>
        <w:rPr>
          <w:rtl w:val="true"/>
        </w:rPr>
        <w:t xml:space="preserve">. </w:t>
      </w:r>
      <w:r>
        <w:rPr>
          <w:rtl w:val="true"/>
        </w:rPr>
        <w:t xml:space="preserve">شرح و حاشيه نويسى بر احاديث </w:t>
      </w:r>
      <w:r>
        <w:rPr>
          <w:rtl w:val="true"/>
        </w:rPr>
        <w:t>:</w:t>
      </w:r>
      <w:bookmarkEnd w:id="216"/>
    </w:p>
    <w:p>
      <w:pPr>
        <w:pStyle w:val="Heading6"/>
        <w:numPr>
          <w:ilvl w:val="5"/>
          <w:numId w:val="1"/>
        </w:numPr>
        <w:rPr/>
      </w:pPr>
      <w:bookmarkStart w:id="217" w:name="__RefHeading___Toc1706567_3804643083"/>
      <w:bookmarkStart w:id="218" w:name="_Toc81"/>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حاشيه نويسى بر احاديث و كتاب هاى حديثى ، يكى از محورهاى عمده تلاش دانشمندان شيعه در حوزه حديث را تشكيل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كه به طور عمده از اوايل قرن يازدهم هجرى آغاز شد ، در قرن هاى دوازدهم و سيزدهم نيز ادامه داشت ؛ چه اين كه در طول قرن دوازدهم ، اخباريگرى ، همچنان رايج بود و صفويه در سه چهار دهه پايانى حكومت خويش نيز مانند دوره هاى پيش از آن ، از تشويق دانشمندان شيعه در توجّه به كتب مذهبى نقلى ، دريغ نورزيدند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حاشيه نويسى بر احاديث ، به چند صورت انجام گرفته است ، از جمله آن كه برخى كتاب هاى حديثى به طور كامل شرح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بخشى از كتاب يا خطبه اى از خطبه هاى مأثور ،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دانشمندان نيز در يك رساله به شرح يك حديث خاص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شروح و حواشى حديث در قرن دوازدهم و سيزدهم ، به ترتيب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حاشيه نويسى بر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حاشيه نويسى بر كتب اربعه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و حاشيه بر كتاب الكافى ـ شرح و حاشيه نويسى بر كتاب من لايحضره الفقيه ـ شرح و حاشيه نويسى بر تهذيب الأحكام ـ شرح و حاشيه نويسى بر الاستبصار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حاشيه بر نهج البلاغة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حاشيه بر الصحيفة السجّادية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حاشيه نويسى بر ديگر كتاب هاى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و حاشيه بر الوافى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2258_16933"/>
    </w:p>
    <w:p>
      <w:pPr>
        <w:pStyle w:val="Heading6"/>
        <w:numPr>
          <w:ilvl w:val="5"/>
          <w:numId w:val="1"/>
        </w:numPr>
        <w:rPr/>
      </w:pPr>
      <w:bookmarkStart w:id="220" w:name="__RefHeading___Toc1706569_3804643083"/>
      <w:bookmarkStart w:id="221" w:name="_Toc82"/>
      <w:bookmarkEnd w:id="219"/>
      <w:bookmarkEnd w:id="220"/>
      <w:r>
        <w:rPr>
          <w:rtl w:val="true"/>
        </w:rPr>
        <w:t xml:space="preserve">يك </w:t>
      </w:r>
      <w:r>
        <w:rPr>
          <w:rtl w:val="true"/>
        </w:rPr>
        <w:t xml:space="preserve">. </w:t>
      </w:r>
      <w:r>
        <w:rPr>
          <w:rtl w:val="true"/>
        </w:rPr>
        <w:t>شرح و حاشيه نويسى بر كتب اربعه حديث</w:t>
      </w:r>
      <w:bookmarkEnd w:id="221"/>
    </w:p>
    <w:p>
      <w:pPr>
        <w:pStyle w:val="Heading6"/>
        <w:numPr>
          <w:ilvl w:val="5"/>
          <w:numId w:val="1"/>
        </w:numPr>
        <w:rPr/>
      </w:pPr>
      <w:bookmarkStart w:id="222" w:name="__RefHeading___Toc1706571_3804643083"/>
      <w:bookmarkStart w:id="223" w:name="_Toc83"/>
      <w:bookmarkEnd w:id="222"/>
      <w:r>
        <w:rPr>
          <w:rtl w:val="true"/>
        </w:rPr>
        <w:t xml:space="preserve">شرح و حاشيه نويسى بر </w:t>
      </w:r>
      <w:r>
        <w:rPr>
          <w:rtl w:val="true"/>
        </w:rPr>
        <w:t>«</w:t>
      </w:r>
      <w:r>
        <w:rPr>
          <w:rtl w:val="true"/>
        </w:rPr>
        <w:t>الكافى</w:t>
      </w:r>
      <w:r>
        <w:rPr>
          <w:rtl w:val="true"/>
        </w:rPr>
        <w:t>»</w:t>
      </w:r>
      <w:bookmarkEnd w:id="223"/>
    </w:p>
    <w:p>
      <w:pPr>
        <w:pStyle w:val="BookText"/>
        <w:rPr/>
      </w:pPr>
      <w:r>
        <w:rPr>
          <w:rFonts w:ascii="IRNazanin" w:hAnsi="IRNazanin" w:eastAsia="IRNazanin"/>
          <w:color w:val="111111"/>
          <w:sz w:val="28"/>
          <w:sz w:val="28"/>
          <w:szCs w:val="28"/>
          <w:rtl w:val="true"/>
          <w:lang w:bidi="fa-IR"/>
        </w:rPr>
        <w:t xml:space="preserve">ـ شرح وسائل الشيعة ـ حاشيه بر الصافى ـ شرح كتاب هاى حديثى گوناگون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برخى خطبه ها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يك يا چند حديث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ادعيه و زيارات</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حاشيه نويسى بر كتب اربعه حديثبا توجّه به جايگاه والاى چهار كتاب حديثى متقدّم در بين شيعيان ، دانشمندان شيعه در دو قرن دوازدهم و سيزدهم نيز بر تمام يا بخشى از اين كتاب ها ، شرح و حاشيه بسيارى نگاشته اند كه به ترتيب زمانى به ذكر آنها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حاشيه نويسى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الكافى ، تأليف ابو جعفر محمّد بن يعقوب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نخستين كتاب از چهار كتاب حديثى شيعه است كه به دليل در برداشتن احاديث مربوط به اصول دين و فروع فقهى ، و نيز شأن والاى مؤلّف آن در ميان محدّثان ، از اهمّيت و اعتبار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شروح و حواشى نگارش يافته بر الكافى در قرن دوازدهم و سيزدهم ، موارد زير را مى توان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روضة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الإخوان و تحفة الخلّان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سيّد نعمة اللّه بن عبد اللّه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66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فروع كافى ، از محمّد هادى بن محمّد صالح مازندرانى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شامل شرح كتاب زكات ، صوم و حج الكافى است </w:t>
      </w:r>
      <w:r>
        <w:rPr>
          <w:rFonts w:eastAsia="Amiri" w:cs="Amiri" w:ascii="Amiri" w:hAnsi="Amiri"/>
          <w:color w:val="111111"/>
          <w:sz w:val="28"/>
          <w:szCs w:val="28"/>
          <w:rtl w:val="true"/>
          <w:lang w:bidi="ar-SA"/>
        </w:rPr>
        <w:t xml:space="preserve">. </w:t>
      </w:r>
      <w:r>
        <w:rPr>
          <w:rStyle w:val="FootnoteAnchor"/>
        </w:rPr>
        <w:footnoteReference w:id="67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اصول كافى ، از محمّد حسين بن يحيى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۱۱۲۷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از اين كتاب به شرح نيز ياد شده است</w:t>
      </w:r>
      <w:r>
        <w:rPr>
          <w:rFonts w:eastAsia="Amiri" w:cs="Amiri" w:ascii="Amiri" w:hAnsi="Amiri"/>
          <w:color w:val="111111"/>
          <w:sz w:val="28"/>
          <w:szCs w:val="28"/>
          <w:rtl w:val="true"/>
          <w:lang w:bidi="ar-SA"/>
        </w:rPr>
        <w:t xml:space="preserve">. </w:t>
      </w:r>
      <w:r>
        <w:rPr>
          <w:rStyle w:val="FootnoteAnchor"/>
        </w:rPr>
        <w:footnoteReference w:id="672"/>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الكافى ، از محمّد قاسم بن محمّد رضا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 ترجمه و شرح روايات كتاب ايمان و كفر الكافى است كه به دستور سلطان حسين صفوى ، نگارش يافته و بيشتر ، جنبه اعتقادى ـ فلسفى دارد</w:t>
      </w:r>
      <w:r>
        <w:rPr>
          <w:rFonts w:eastAsia="IRNazanin" w:cs="IRNazanin"/>
          <w:color w:val="111111"/>
          <w:sz w:val="28"/>
          <w:szCs w:val="28"/>
          <w:rtl w:val="true"/>
          <w:lang w:bidi="fa-IR"/>
        </w:rPr>
        <w:t xml:space="preserve">. </w:t>
      </w:r>
      <w:r>
        <w:rPr>
          <w:rStyle w:val="FootnoteAnchor"/>
        </w:rPr>
        <w:footnoteReference w:id="673"/>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الكافى ، از محمّد مهدى بن على اصغر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674"/>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كافى ، از حيدر على بن محمّد 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ascii="Amiri" w:hAnsi="Amiri" w:eastAsia="Amiri" w:cs="Amiri"/>
          <w:color w:val="111111"/>
          <w:sz w:val="28"/>
          <w:sz w:val="28"/>
          <w:szCs w:val="28"/>
          <w:lang w:bidi="ar-SA"/>
        </w:rPr>
        <w:t>۱۱۲۹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مبسوط است</w:t>
      </w:r>
      <w:r>
        <w:rPr>
          <w:rFonts w:eastAsia="Amiri" w:cs="Amiri" w:ascii="Amiri" w:hAnsi="Amiri"/>
          <w:color w:val="111111"/>
          <w:sz w:val="28"/>
          <w:szCs w:val="28"/>
          <w:rtl w:val="true"/>
          <w:lang w:bidi="ar-SA"/>
        </w:rPr>
        <w:t xml:space="preserve">. </w:t>
      </w:r>
      <w:r>
        <w:rPr>
          <w:rStyle w:val="FootnoteAnchor"/>
        </w:rPr>
        <w:footnoteReference w:id="675"/>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الكافى ، از محمّد زمان بن كلبعلى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۱۱۳۱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شرحى دقيق بر كتاب عقل و علم الكافى است كه شارح ، علاوه بر بررسى آراى علما ، نظر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خود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ـ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مى كند</w:t>
      </w:r>
      <w:r>
        <w:rPr>
          <w:rFonts w:eastAsia="Amiri" w:cs="Amiri" w:ascii="Amiri" w:hAnsi="Amiri"/>
          <w:color w:val="111111"/>
          <w:sz w:val="28"/>
          <w:szCs w:val="28"/>
          <w:rtl w:val="true"/>
          <w:lang w:bidi="ar-SA"/>
        </w:rPr>
        <w:t xml:space="preserve">. </w:t>
      </w:r>
      <w:r>
        <w:rPr>
          <w:rStyle w:val="FootnoteAnchor"/>
        </w:rPr>
        <w:footnoteReference w:id="677"/>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الكافى ، از ابو الحسن بن محمّد طاهر فتونى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678"/>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فروع كافى ، از يعقوب بن ابراهيم بختيارى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 از اوّل كتاب زكات تا اواخر اطعمه و اشربه الكافى را در بردارد</w:t>
      </w:r>
      <w:r>
        <w:rPr>
          <w:rFonts w:eastAsia="Amiri" w:cs="Amiri" w:ascii="Amiri" w:hAnsi="Amiri"/>
          <w:color w:val="111111"/>
          <w:sz w:val="28"/>
          <w:szCs w:val="28"/>
          <w:rtl w:val="true"/>
          <w:lang w:bidi="ar-SA"/>
        </w:rPr>
        <w:t xml:space="preserve">. </w:t>
      </w:r>
      <w:r>
        <w:rPr>
          <w:rStyle w:val="FootnoteAnchor"/>
        </w:rPr>
        <w:footnoteReference w:id="679"/>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كافى ، از احمد بن اسماعيل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۱۱۵۱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680"/>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الإسلام ، از محمّد رفيع بن فرج گيلانى ملّا رفيعا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رفيعا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ـ ح </w:t>
      </w:r>
      <w:r>
        <w:rPr>
          <w:rFonts w:ascii="IRNazanin" w:hAnsi="IRNazanin" w:eastAsia="IRNazanin"/>
          <w:color w:val="111111"/>
          <w:sz w:val="28"/>
          <w:sz w:val="28"/>
          <w:szCs w:val="28"/>
          <w:lang w:bidi="fa-IR"/>
        </w:rPr>
        <w:t>۱۱۵۵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681"/>
      </w:r>
      <w:r>
        <w:rPr>
          <w:rFonts w:ascii="Amiri" w:hAnsi="Amiri" w:eastAsia="Amiri" w:cs="Amiri"/>
          <w:color w:val="111111"/>
          <w:sz w:val="28"/>
          <w:sz w:val="28"/>
          <w:szCs w:val="28"/>
          <w:rtl w:val="true"/>
          <w:lang w:bidi="ar-SA"/>
        </w:rPr>
        <w:t>اين كتاب ، حاشيه مختصرى بر بخش اصول الكافى است و كتاب هاى عقل و علم و توحيد و حجّت را در بردارد</w:t>
      </w:r>
      <w:r>
        <w:rPr>
          <w:rFonts w:eastAsia="Amiri" w:cs="Amiri" w:ascii="Amiri" w:hAnsi="Amiri"/>
          <w:color w:val="111111"/>
          <w:sz w:val="28"/>
          <w:szCs w:val="28"/>
          <w:rtl w:val="true"/>
          <w:lang w:bidi="ar-SA"/>
        </w:rPr>
        <w:t xml:space="preserve">. </w:t>
      </w:r>
      <w:r>
        <w:rPr>
          <w:rStyle w:val="FootnoteAnchor"/>
        </w:rPr>
        <w:footnoteReference w:id="682"/>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كافى ، از سيّد شبّر بن محمّد موسى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۱۱۹۰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شرح ، كوتاه و بر قسمت هايى از اصول الكافى است</w:t>
      </w:r>
      <w:r>
        <w:rPr>
          <w:rFonts w:eastAsia="Amiri" w:cs="Amiri" w:ascii="Amiri" w:hAnsi="Amiri"/>
          <w:color w:val="111111"/>
          <w:sz w:val="28"/>
          <w:szCs w:val="28"/>
          <w:rtl w:val="true"/>
          <w:lang w:bidi="ar-SA"/>
        </w:rPr>
        <w:t xml:space="preserve">. </w:t>
      </w:r>
      <w:r>
        <w:rPr>
          <w:rStyle w:val="FootnoteAnchor"/>
        </w:rPr>
        <w:footnoteReference w:id="683"/>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كافى ، از على بن زين الدين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 شامل كتاب توحيد از اصول الكافى است</w:t>
      </w:r>
      <w:r>
        <w:rPr>
          <w:rFonts w:eastAsia="Amiri" w:cs="Amiri" w:ascii="Amiri" w:hAnsi="Amiri"/>
          <w:color w:val="111111"/>
          <w:sz w:val="28"/>
          <w:szCs w:val="28"/>
          <w:rtl w:val="true"/>
          <w:lang w:bidi="ar-SA"/>
        </w:rPr>
        <w:t xml:space="preserve">. </w:t>
      </w:r>
      <w:r>
        <w:rPr>
          <w:rStyle w:val="FootnoteAnchor"/>
          <w:rtl w:val="true"/>
        </w:rPr>
        <w:footnoteReference w:id="68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الحاشيه على الكافى ، از عبد النبى بن محمّد طسوجى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685"/>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التوحيد من كتاب الكافى ، از احمد بن 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686"/>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الكافى ، از نظر على بن محسن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قبل از </w:t>
      </w: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متوسّط بر توحيد اصول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از مبانى فلسفى ـ كلامى استفاده مى كند و گاه ، به بحث رجال حديث نيز اشاره مى كند</w:t>
      </w:r>
      <w:r>
        <w:rPr>
          <w:rFonts w:eastAsia="IRNazanin" w:cs="IRNazanin"/>
          <w:color w:val="111111"/>
          <w:sz w:val="28"/>
          <w:szCs w:val="28"/>
          <w:rtl w:val="true"/>
          <w:lang w:bidi="fa-IR"/>
        </w:rPr>
        <w:t xml:space="preserve">. </w:t>
      </w:r>
      <w:r>
        <w:rPr>
          <w:rStyle w:val="FootnoteAnchor"/>
        </w:rPr>
        <w:footnoteReference w:id="687"/>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اصول كافى ، از محمّد باقر بن محمّد ابراهيم حسينى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۱۲۱۸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688"/>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العقول إلى أحاديث الاُصول ، از محمّد بن عبد على آل عبد الجبّار قطيفى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مفصّل در چهارده مجلّد است</w:t>
      </w:r>
      <w:r>
        <w:rPr>
          <w:rFonts w:eastAsia="IRNazanin" w:cs="IRNazanin"/>
          <w:color w:val="111111"/>
          <w:sz w:val="28"/>
          <w:szCs w:val="28"/>
          <w:rtl w:val="true"/>
          <w:lang w:bidi="fa-IR"/>
        </w:rPr>
        <w:t xml:space="preserve">. </w:t>
      </w:r>
      <w:r>
        <w:rPr>
          <w:rStyle w:val="FootnoteAnchor"/>
        </w:rPr>
        <w:footnoteReference w:id="689"/>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كافى ، از ملّا محمّد تقى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690"/>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الشتات فى ترجمة الروايات الواردة فى المسائل الفرعيات ، از محمّد نصير بن احمد 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و تعليقه نسبتا مبسوطى است با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بركتاب هاى طهارت ، صلات ، زكاة و خمس الكافى كلينى</w:t>
      </w:r>
      <w:r>
        <w:rPr>
          <w:rFonts w:eastAsia="Amiri" w:cs="Amiri" w:ascii="Amiri" w:hAnsi="Amiri"/>
          <w:color w:val="111111"/>
          <w:sz w:val="28"/>
          <w:szCs w:val="28"/>
          <w:rtl w:val="true"/>
          <w:lang w:bidi="ar-SA"/>
        </w:rPr>
        <w:t xml:space="preserve">. </w:t>
      </w:r>
      <w:r>
        <w:rPr>
          <w:rStyle w:val="FootnoteAnchor"/>
        </w:rPr>
        <w:footnoteReference w:id="691"/>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شرح كافى ، از عبد العزيز بن احمد 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اى بر شرح اصول الكافى ملّا صدراى شيرازى است ، شامل بخش عقل و علم كه در سه مجلّد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2258_16937"/>
    </w:p>
    <w:p>
      <w:pPr>
        <w:pStyle w:val="Heading6"/>
        <w:numPr>
          <w:ilvl w:val="5"/>
          <w:numId w:val="1"/>
        </w:numPr>
        <w:rPr/>
      </w:pPr>
      <w:bookmarkStart w:id="225" w:name="__RefHeading___Toc1706573_3804643083"/>
      <w:bookmarkStart w:id="226" w:name="_Toc84"/>
      <w:bookmarkEnd w:id="224"/>
      <w:bookmarkEnd w:id="225"/>
      <w:r>
        <w:rPr>
          <w:rtl w:val="true"/>
        </w:rPr>
        <w:t xml:space="preserve">شرح و حاشيه نويسى بر </w:t>
      </w:r>
      <w:r>
        <w:rPr>
          <w:rtl w:val="true"/>
        </w:rPr>
        <w:t>«</w:t>
      </w:r>
      <w:r>
        <w:rPr>
          <w:rtl w:val="true"/>
        </w:rPr>
        <w:t>كتاب من لايحضره الفقيه</w:t>
      </w:r>
      <w:r>
        <w:rPr>
          <w:rtl w:val="true"/>
        </w:rPr>
        <w:t>»</w:t>
      </w:r>
      <w:bookmarkEnd w:id="226"/>
    </w:p>
    <w:p>
      <w:pPr>
        <w:pStyle w:val="BookText"/>
        <w:rPr/>
      </w:pPr>
      <w:r>
        <w:rPr>
          <w:rFonts w:ascii="Amiri" w:hAnsi="Amiri" w:eastAsia="Amiri" w:cs="Amiri"/>
          <w:color w:val="111111"/>
          <w:sz w:val="28"/>
          <w:sz w:val="28"/>
          <w:szCs w:val="28"/>
          <w:rtl w:val="true"/>
          <w:lang w:bidi="ar-SA"/>
        </w:rPr>
        <w:t xml:space="preserve">است و در آن ، صدر المتألهين را سخت مورد انتقاد قرار داده است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شرح و حاشيه نويسى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لايحضره الفقيه ، تأليف ابو جعفر محمّد بن على موسى بن بابويه قمى ، معروف به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دومين كتاب حديثى شيعه است كه تنها شامل احاديث فقهى و مورد توجّه دانشمندان و فقهاى شيعه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وجود اهميّت بسيار كتاب من لايحضره الفقيه ، برخى از فقها كتاب هاى شيخ طوسى را بر آن ، ترجيح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قرن دوازدهم و سيزدهم ، بر اين كتاب نيز شروح و حاشيه هايى چند ، نگارش يافته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الفقيه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بن محمّد صادق كشميرى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9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 از محمّد بن حسين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جامع الرواة ، از آن به عنوان تعليقات ياد شده است </w:t>
      </w:r>
      <w:r>
        <w:rPr>
          <w:rFonts w:eastAsia="Amiri" w:cs="Amiri" w:ascii="Amiri" w:hAnsi="Amiri"/>
          <w:color w:val="111111"/>
          <w:sz w:val="28"/>
          <w:szCs w:val="28"/>
          <w:rtl w:val="true"/>
          <w:lang w:bidi="ar-SA"/>
        </w:rPr>
        <w:t xml:space="preserve">. </w:t>
      </w:r>
      <w:r>
        <w:rPr>
          <w:rStyle w:val="FootnoteAnchor"/>
        </w:rPr>
        <w:footnoteReference w:id="69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حواشى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 از عبد اللّه بن عيسى افندى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69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النبيه فى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 از عبد اللّه بن صالح سماهيجى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 ، از عبد اللّه بن صالح سماهيجى</w:t>
      </w:r>
      <w:r>
        <w:rPr>
          <w:rFonts w:eastAsia="Amiri" w:cs="Amiri" w:ascii="Amiri" w:hAnsi="Amiri"/>
          <w:color w:val="111111"/>
          <w:sz w:val="28"/>
          <w:szCs w:val="28"/>
          <w:rtl w:val="true"/>
          <w:lang w:bidi="ar-SA"/>
        </w:rPr>
        <w:t xml:space="preserve">. </w:t>
      </w:r>
      <w:r>
        <w:rPr>
          <w:rStyle w:val="FootnoteAnchor"/>
        </w:rPr>
        <w:footnoteReference w:id="698"/>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 از محمّد صالح بن عبد الواسع خاتون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699"/>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النبيه فى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 از يوسف بن احمد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00"/>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 از عبد النبى بن محمّد طسوجى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01"/>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 از محمّد جعفر بن محمّد على كرمانشاهى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۱۲۵۴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02"/>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محمّد حسين بن على اصغر قاضى طباطبايى حسنى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۱۲۹۴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04"/>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النبيه فى شرح الفقيه ، از محمّد بن عبد النبى نيشابورى اخبارى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۱۲۳۲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05"/>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 ، از محمّد تقى بن حسينعلى هروى</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2258_16939"/>
    </w:p>
    <w:p>
      <w:pPr>
        <w:pStyle w:val="Heading6"/>
        <w:numPr>
          <w:ilvl w:val="5"/>
          <w:numId w:val="1"/>
        </w:numPr>
        <w:rPr/>
      </w:pPr>
      <w:bookmarkStart w:id="228" w:name="__RefHeading___Toc1706575_3804643083"/>
      <w:bookmarkStart w:id="229" w:name="_Toc85"/>
      <w:bookmarkEnd w:id="227"/>
      <w:bookmarkEnd w:id="228"/>
      <w:r>
        <w:rPr>
          <w:rtl w:val="true"/>
        </w:rPr>
        <w:t xml:space="preserve">شرح و حاشيه نويسى بر </w:t>
      </w:r>
      <w:r>
        <w:rPr>
          <w:rtl w:val="true"/>
        </w:rPr>
        <w:t>«</w:t>
      </w:r>
      <w:r>
        <w:rPr>
          <w:rtl w:val="true"/>
        </w:rPr>
        <w:t>تهذيب الأحكام</w:t>
      </w:r>
      <w:r>
        <w:rPr>
          <w:rtl w:val="true"/>
        </w:rPr>
        <w:t>»</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شرح و حاشيه نويسى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 يكى ديگر از كتاب هاى چهارگانه حديث شيعه در دوره متقدّمان است كه به وسيله ابو جعفر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w:t>
      </w:r>
      <w:r>
        <w:rPr>
          <w:rFonts w:ascii="IRNazanin" w:hAnsi="IRNazanin" w:eastAsia="IRNazanin"/>
          <w:color w:val="111111"/>
          <w:sz w:val="28"/>
          <w:sz w:val="28"/>
          <w:szCs w:val="28"/>
          <w:lang w:bidi="fa-IR"/>
        </w:rPr>
        <w:t>۱۳۵۹۰</w:t>
      </w:r>
      <w:r>
        <w:rPr>
          <w:rFonts w:ascii="IRNazanin" w:hAnsi="IRNazanin" w:eastAsia="IRNazanin"/>
          <w:color w:val="111111"/>
          <w:sz w:val="28"/>
          <w:sz w:val="28"/>
          <w:szCs w:val="28"/>
          <w:rtl w:val="true"/>
          <w:lang w:bidi="fa-IR"/>
        </w:rPr>
        <w:t xml:space="preserve"> روايت را در قالب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كتاب فقهى و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باب در خود جاى داده ، همواره مورد مراجعه فقها و محدّثان شيعه بوده است و شروح و حواشى متعدّدى بر آن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شروح ، در قرن هاى دوازدهم و سيزدهم بوده است كه بدانها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الأنام فى شرح تهذيب الأحكام ، از سيّد نعمة اللّه بن عبد اللّه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دوازده مجلّد ، نگاشته شده است</w:t>
      </w:r>
      <w:r>
        <w:rPr>
          <w:rFonts w:eastAsia="IRNazanin" w:cs="IRNazanin"/>
          <w:color w:val="111111"/>
          <w:sz w:val="28"/>
          <w:szCs w:val="28"/>
          <w:rtl w:val="true"/>
          <w:lang w:bidi="fa-IR"/>
        </w:rPr>
        <w:t xml:space="preserve">. </w:t>
      </w:r>
      <w:r>
        <w:rPr>
          <w:rStyle w:val="FootnoteAnchor"/>
        </w:rPr>
        <w:footnoteReference w:id="70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المرام فى شرح تهذيب الأحكام ، از سيّد نعمة اللّه بن عبد اللّه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اختصار مقصود الأنام در هشت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به چند روايت هر باب ، يك جا اشاره كرده و سپس ، درباره متن و سند هر يك ، بحث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هايى از آن در كتاب خانه آية اللّه مرعشى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نسخه ها ، شامل برخى مجلّدات كتاب است</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دو مجلّد آن با تحقيق سيّد طيّب جزايرى در قم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التهذيب ، از سليمان بن عبد اللّه ماحوزى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709"/>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التهذيب ، از محمّد بن حسين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جمال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710"/>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مشيخة تهذيب الأحكام ، از محمّد اشرف بن عبد الحسيب عاملى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۱۱۴۵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11"/>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التهذيب ، از احمد بن اسماعيل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۱۱۵۱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12"/>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المرام فى شرح تهذيب الأحكام ، از محمّد نعيم بن محمّد تقى عرفى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نعيما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۱۱۵۸</w:t>
      </w:r>
      <w:r>
        <w:rPr>
          <w:rFonts w:ascii="IRNazanin" w:hAnsi="IRNazanin" w:eastAsia="IRNazanin"/>
          <w:color w:val="111111"/>
          <w:sz w:val="28"/>
          <w:sz w:val="28"/>
          <w:szCs w:val="28"/>
          <w:rtl w:val="true"/>
          <w:lang w:bidi="fa-IR"/>
        </w:rPr>
        <w:t xml:space="preserve"> ق يا </w:t>
      </w:r>
      <w:r>
        <w:rPr>
          <w:rFonts w:ascii="IRNazanin" w:hAnsi="IRNazanin" w:eastAsia="IRNazanin"/>
          <w:color w:val="111111"/>
          <w:sz w:val="28"/>
          <w:sz w:val="28"/>
          <w:szCs w:val="28"/>
          <w:lang w:bidi="fa-IR"/>
        </w:rPr>
        <w:t>۱۱۷۷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است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تحقيقات بسيار و مناقشات سودمند ، به همراه نقل گفته هاى بسيار از عالمان حديث و فقه</w:t>
      </w:r>
      <w:r>
        <w:rPr>
          <w:rFonts w:eastAsia="IRNazanin" w:cs="IRNazanin"/>
          <w:color w:val="111111"/>
          <w:sz w:val="28"/>
          <w:szCs w:val="28"/>
          <w:rtl w:val="true"/>
          <w:lang w:bidi="fa-IR"/>
        </w:rPr>
        <w:t xml:space="preserve">. </w:t>
      </w:r>
      <w:r>
        <w:rPr>
          <w:rStyle w:val="FootnoteAnchor"/>
          <w:rtl w:val="true"/>
        </w:rPr>
        <w:footnoteReference w:id="713"/>
      </w:r>
      <w:r>
        <w:rPr>
          <w:rFonts w:ascii="Amiri" w:hAnsi="Amiri" w:eastAsia="Amiri" w:cs="Amiri"/>
          <w:color w:val="111111"/>
          <w:sz w:val="28"/>
          <w:sz w:val="28"/>
          <w:szCs w:val="28"/>
          <w:rtl w:val="true"/>
          <w:lang w:bidi="ar-SA"/>
        </w:rPr>
        <w:t>نسخه كتاب ، توسّط سيّد صادق حسينى اشكورى ، معرّفى شده است</w:t>
      </w:r>
      <w:r>
        <w:rPr>
          <w:rFonts w:eastAsia="Amiri" w:cs="Amiri" w:ascii="Amiri" w:hAnsi="Amiri"/>
          <w:color w:val="111111"/>
          <w:sz w:val="28"/>
          <w:szCs w:val="28"/>
          <w:rtl w:val="true"/>
          <w:lang w:bidi="ar-SA"/>
        </w:rPr>
        <w:t xml:space="preserve">. </w:t>
      </w:r>
      <w:r>
        <w:rPr>
          <w:rStyle w:val="FootnoteAnchor"/>
        </w:rPr>
        <w:footnoteReference w:id="714"/>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التهذيب ، از ملّا اسماعيل بن محمّد حسين مازندرانى خواجويى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15"/>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التهذيب ، از محمّد باقر بن محمّد طاهر خراسانى كرباسى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۱۱۷۵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اين اثر ، تدوين حاشيه هاى پراكنده استاد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2258_16941"/>
    </w:p>
    <w:p>
      <w:pPr>
        <w:pStyle w:val="Heading6"/>
        <w:numPr>
          <w:ilvl w:val="5"/>
          <w:numId w:val="1"/>
        </w:numPr>
        <w:rPr/>
      </w:pPr>
      <w:bookmarkStart w:id="231" w:name="__RefHeading___Toc1706577_3804643083"/>
      <w:bookmarkStart w:id="232" w:name="_Toc86"/>
      <w:bookmarkEnd w:id="230"/>
      <w:bookmarkEnd w:id="231"/>
      <w:r>
        <w:rPr>
          <w:rtl w:val="true"/>
        </w:rPr>
        <w:t xml:space="preserve">شرح و حاشيه نويسى بر </w:t>
      </w:r>
      <w:r>
        <w:rPr>
          <w:rtl w:val="true"/>
        </w:rPr>
        <w:t>«</w:t>
      </w:r>
      <w:r>
        <w:rPr>
          <w:rtl w:val="true"/>
        </w:rPr>
        <w:t>الاستبصار</w:t>
      </w:r>
      <w:r>
        <w:rPr>
          <w:rtl w:val="true"/>
        </w:rPr>
        <w:t>»</w:t>
      </w:r>
      <w:bookmarkEnd w:id="232"/>
    </w:p>
    <w:p>
      <w:pPr>
        <w:pStyle w:val="Heading6"/>
        <w:numPr>
          <w:ilvl w:val="5"/>
          <w:numId w:val="1"/>
        </w:numPr>
        <w:rPr/>
      </w:pPr>
      <w:bookmarkStart w:id="233" w:name="__RefHeading___Toc1706579_3804643083"/>
      <w:bookmarkStart w:id="234" w:name="_Toc87"/>
      <w:bookmarkEnd w:id="233"/>
      <w:r>
        <w:rPr>
          <w:rtl w:val="true"/>
        </w:rPr>
        <w:t>قرن دوازدهم</w:t>
      </w:r>
      <w:bookmarkEnd w:id="234"/>
    </w:p>
    <w:p>
      <w:pPr>
        <w:pStyle w:val="Heading6"/>
        <w:numPr>
          <w:ilvl w:val="5"/>
          <w:numId w:val="1"/>
        </w:numPr>
        <w:rPr/>
      </w:pPr>
      <w:bookmarkStart w:id="235" w:name="__RefHeading___Toc1706581_3804643083"/>
      <w:bookmarkStart w:id="236" w:name="_Toc88"/>
      <w:bookmarkEnd w:id="235"/>
      <w:r>
        <w:rPr>
          <w:rtl w:val="true"/>
        </w:rPr>
        <w:t>اشاره</w:t>
      </w:r>
      <w:bookmarkEnd w:id="236"/>
    </w:p>
    <w:p>
      <w:pPr>
        <w:pStyle w:val="BookText"/>
        <w:rPr/>
      </w:pPr>
      <w:r>
        <w:rPr>
          <w:rFonts w:ascii="Amiri" w:hAnsi="Amiri" w:eastAsia="Amiri" w:cs="Amiri"/>
          <w:color w:val="111111"/>
          <w:sz w:val="28"/>
          <w:sz w:val="28"/>
          <w:szCs w:val="28"/>
          <w:rtl w:val="true"/>
          <w:lang w:bidi="ar-SA"/>
        </w:rPr>
        <w:t>اضافاتى از خود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تهذيب الأحكام ، از عبد النبى بن محمّد طسوجى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18"/>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التهذيب ، از محمّد باقر بن محمّد اكمل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 بهبهانى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19"/>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التهذيب ، از سيّد محمّد بشير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وحيد بهبهانى</w:t>
      </w:r>
      <w:r>
        <w:rPr>
          <w:rFonts w:eastAsia="IRNazanin" w:cs="IRNazanin"/>
          <w:color w:val="111111"/>
          <w:sz w:val="28"/>
          <w:szCs w:val="28"/>
          <w:rtl w:val="true"/>
          <w:lang w:bidi="fa-IR"/>
        </w:rPr>
        <w:t xml:space="preserve">). </w:t>
      </w:r>
      <w:r>
        <w:rPr>
          <w:rStyle w:val="FootnoteAnchor"/>
        </w:rPr>
        <w:footnoteReference w:id="720"/>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مشيخة التهذيب ، از سيّد عبد اللّه بن محمّد رحيم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۱۱۶۵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۱۲۴۳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 در اين كتاب از استادش وحيد بهبهانى ، بسيار نقل قول مى كند</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شرح و حاشيه نويسى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الاستبصار فى ما اختلف من الأخبار ، ديگر كتاب حديثى شيخ طوسى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 تنها به ذكر اخبار معارض و روش جمع بين آنها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نيز در كنار سه جامع حديثى ديگر ، از زمان تأليف تاكنون ، مورد توجّه فقها و محدّثان شيعه بوده و شروح و حواشى متعدّدى بر آن نگاشته شده است ، از جمله موارد زير كه در دو قرن دوازدهم و سيزدهم ، نگاشته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 دوازدهم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الأسرار فى شرح الاستبصار ، از سيّد نعمة اللّه بن عبد اللّه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مفصّلى در سه مجلّد است</w:t>
      </w:r>
      <w:r>
        <w:rPr>
          <w:rFonts w:eastAsia="Amiri" w:cs="Amiri" w:ascii="Amiri" w:hAnsi="Amiri"/>
          <w:color w:val="111111"/>
          <w:sz w:val="28"/>
          <w:szCs w:val="28"/>
          <w:rtl w:val="true"/>
          <w:lang w:bidi="ar-SA"/>
        </w:rPr>
        <w:t xml:space="preserve">. </w:t>
      </w:r>
      <w:r>
        <w:rPr>
          <w:rStyle w:val="FootnoteAnchor"/>
          <w:rtl w:val="true"/>
        </w:rPr>
        <w:footnoteReference w:id="72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الاستبصار ، از محمّد صالح بن عبد الواسع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72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الاستبصار ، از سيّد عبد اللّه بن نور الدين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۱۱۷۳</w:t>
      </w:r>
      <w:r>
        <w:rPr>
          <w:rFonts w:eastAsia="Amiri" w:cs="Amiri" w:ascii="Amiri" w:hAnsi="Amiri"/>
          <w:color w:val="111111"/>
          <w:sz w:val="28"/>
          <w:szCs w:val="28"/>
          <w:rtl w:val="true"/>
          <w:lang w:bidi="ar-SA"/>
        </w:rPr>
        <w:t xml:space="preserve">). </w:t>
      </w:r>
      <w:r>
        <w:rPr>
          <w:rStyle w:val="FootnoteAnchor"/>
        </w:rPr>
        <w:footnoteReference w:id="72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بر الاستبصار ، از عبّاس بن حسن بلاغى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۱۱۷۸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26"/>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الاستبصار ، از عبد الرضا بن عبد الصمد اولى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727"/>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رجالى و فقهى بر الاستبصار ، از حسن بن عباس بلاغى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28"/>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على الكتب الأربعة ، از سيّد ابو القاسم بن محمّد اسماعيل حسينى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30"/>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الاستبصار ، از محمّد حسن بن عبد الرسول زنوزى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چند مجلّد است</w:t>
      </w:r>
      <w:r>
        <w:rPr>
          <w:rFonts w:eastAsia="IRNazanin" w:cs="IRNazanin"/>
          <w:color w:val="111111"/>
          <w:sz w:val="28"/>
          <w:szCs w:val="28"/>
          <w:rtl w:val="true"/>
          <w:lang w:bidi="fa-IR"/>
        </w:rPr>
        <w:t xml:space="preserve">. </w:t>
      </w:r>
      <w:r>
        <w:rPr>
          <w:rStyle w:val="FootnoteAnchor"/>
          <w:rtl w:val="true"/>
        </w:rPr>
        <w:footnoteReference w:id="73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2258_16943"/>
    </w:p>
    <w:p>
      <w:pPr>
        <w:pStyle w:val="Heading6"/>
        <w:numPr>
          <w:ilvl w:val="5"/>
          <w:numId w:val="1"/>
        </w:numPr>
        <w:rPr/>
      </w:pPr>
      <w:bookmarkStart w:id="238" w:name="__RefHeading___Toc1706583_3804643083"/>
      <w:bookmarkStart w:id="239" w:name="_Toc89"/>
      <w:bookmarkEnd w:id="237"/>
      <w:bookmarkEnd w:id="238"/>
      <w:r>
        <w:rPr>
          <w:rtl w:val="true"/>
        </w:rPr>
        <w:t>قرن سيزدهم</w:t>
      </w:r>
      <w:bookmarkEnd w:id="239"/>
    </w:p>
    <w:p>
      <w:pPr>
        <w:pStyle w:val="Heading6"/>
        <w:numPr>
          <w:ilvl w:val="5"/>
          <w:numId w:val="1"/>
        </w:numPr>
        <w:rPr/>
      </w:pPr>
      <w:bookmarkStart w:id="240" w:name="__RefHeading___Toc1706585_3804643083"/>
      <w:bookmarkStart w:id="241" w:name="_Toc90"/>
      <w:bookmarkEnd w:id="240"/>
      <w:r>
        <w:rPr>
          <w:rtl w:val="true"/>
        </w:rPr>
        <w:t xml:space="preserve">دو </w:t>
      </w:r>
      <w:r>
        <w:rPr>
          <w:rtl w:val="true"/>
        </w:rPr>
        <w:t xml:space="preserve">. </w:t>
      </w:r>
      <w:r>
        <w:rPr>
          <w:rtl w:val="true"/>
        </w:rPr>
        <w:t xml:space="preserve">شرح و حاشيه نويسى بر </w:t>
      </w:r>
      <w:r>
        <w:rPr>
          <w:rtl w:val="true"/>
        </w:rPr>
        <w:t>«</w:t>
      </w:r>
      <w:r>
        <w:rPr>
          <w:rtl w:val="true"/>
        </w:rPr>
        <w:t>نهج البلاغة</w:t>
      </w:r>
      <w:r>
        <w:rPr>
          <w:rtl w:val="true"/>
        </w:rPr>
        <w:t>»</w:t>
      </w:r>
      <w:bookmarkEnd w:id="241"/>
    </w:p>
    <w:p>
      <w:pPr>
        <w:pStyle w:val="Heading6"/>
        <w:numPr>
          <w:ilvl w:val="5"/>
          <w:numId w:val="1"/>
        </w:numPr>
        <w:rPr/>
      </w:pPr>
      <w:bookmarkStart w:id="242" w:name="__RefHeading___Toc1706587_3804643083"/>
      <w:bookmarkStart w:id="243" w:name="_Toc91"/>
      <w:bookmarkEnd w:id="242"/>
      <w:r>
        <w:rPr>
          <w:rtl w:val="true"/>
        </w:rPr>
        <w:t>قرن دوازدهم</w:t>
      </w:r>
      <w:bookmarkEnd w:id="243"/>
    </w:p>
    <w:p>
      <w:pPr>
        <w:pStyle w:val="Heading6"/>
        <w:numPr>
          <w:ilvl w:val="5"/>
          <w:numId w:val="1"/>
        </w:numPr>
        <w:rPr/>
      </w:pPr>
      <w:bookmarkStart w:id="244" w:name="__RefHeading___Toc1706589_3804643083"/>
      <w:bookmarkStart w:id="245" w:name="_Toc92"/>
      <w:bookmarkEnd w:id="244"/>
      <w:r>
        <w:rPr>
          <w:rtl w:val="true"/>
        </w:rPr>
        <w:t>اشاره</w:t>
      </w:r>
      <w:bookmarkEnd w:id="245"/>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الاستبصار ، از سيّد محسن بن حسن حسينى اعرجى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۱۲۲۷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برخى ابواب كتاب صلات الاستبصار است</w:t>
      </w:r>
      <w:r>
        <w:rPr>
          <w:rFonts w:eastAsia="Amiri" w:cs="Amiri" w:ascii="Amiri" w:hAnsi="Amiri"/>
          <w:color w:val="111111"/>
          <w:sz w:val="28"/>
          <w:szCs w:val="28"/>
          <w:rtl w:val="true"/>
          <w:lang w:bidi="ar-SA"/>
        </w:rPr>
        <w:t xml:space="preserve">. </w:t>
      </w:r>
      <w:r>
        <w:rPr>
          <w:rStyle w:val="FootnoteAnchor"/>
        </w:rPr>
        <w:footnoteReference w:id="733"/>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الاستبصار ، از عبد الرضا طفيلى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 حاشيه نويسى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كتاب گُهربار نهج البلاغة كه حاوى خطبه ها ، نامه ها و سخنان كوتاهى از امام على عليه السلام است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 همواره مورد توجّه دوستداران وپيروان اهل بيت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بر همه يا قسمتى از آن ، شرح هاى متعدّد نگاشته اند ، جز شرح چند خطبه ـ كه در قسمت مربوط به شرح يك خطبه مى آيد ـ ساير شروح بر كل يا قسمتى از نهج البلاغه را در اين جا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 دوازدهم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الحواشى الضافية و الموازين الوافية ، از سيّد نعمة اللّه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تعليقاتى است بر نهج البلاغة ، به 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عنوان حاشية نهج البلاغة نيز از آن ياد شده است</w:t>
      </w:r>
      <w:r>
        <w:rPr>
          <w:rFonts w:eastAsia="Amiri" w:cs="Amiri" w:ascii="Amiri" w:hAnsi="Amiri"/>
          <w:color w:val="111111"/>
          <w:sz w:val="28"/>
          <w:szCs w:val="28"/>
          <w:rtl w:val="true"/>
          <w:lang w:bidi="ar-SA"/>
        </w:rPr>
        <w:t xml:space="preserve">. </w:t>
      </w:r>
      <w:r>
        <w:rPr>
          <w:rStyle w:val="FootnoteAnchor"/>
        </w:rPr>
        <w:footnoteReference w:id="73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نصايح الملوك ، از ابو الحسن بن محمّد طاهر فتونى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فرمان على عليه السلام به مالك اشتر است</w:t>
      </w:r>
      <w:r>
        <w:rPr>
          <w:rFonts w:eastAsia="Amiri" w:cs="Amiri" w:ascii="Amiri" w:hAnsi="Amiri"/>
          <w:color w:val="111111"/>
          <w:sz w:val="28"/>
          <w:szCs w:val="28"/>
          <w:rtl w:val="true"/>
          <w:lang w:bidi="ar-SA"/>
        </w:rPr>
        <w:t xml:space="preserve">. </w:t>
      </w:r>
      <w:r>
        <w:rPr>
          <w:rStyle w:val="FootnoteAnchor"/>
          <w:rtl w:val="true"/>
        </w:rPr>
        <w:footnoteReference w:id="73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از ميرزا محمّد مهدى بن سيّد مرتضى حسينى خاتون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38"/>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از محمّد رفيع بن فرج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۱۱۵۵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در اين شرح ، بين روش ابن ميثم و ابن ابى الحديد ، جمع كرده است</w:t>
      </w:r>
      <w:r>
        <w:rPr>
          <w:rFonts w:eastAsia="IRNazanin" w:cs="IRNazanin"/>
          <w:color w:val="111111"/>
          <w:sz w:val="28"/>
          <w:szCs w:val="28"/>
          <w:rtl w:val="true"/>
          <w:lang w:bidi="fa-IR"/>
        </w:rPr>
        <w:t xml:space="preserve">. </w:t>
      </w:r>
      <w:r>
        <w:rPr>
          <w:rStyle w:val="FootnoteAnchor"/>
        </w:rPr>
        <w:footnoteReference w:id="739"/>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از محمّد ابراهيم بن غياث الدين محمّد خوزانى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41"/>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گزيده هايى از نهج البلاغة ، از محمود بن محمّد تقى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۱۱۷۲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اين شرح را به سال </w:t>
      </w:r>
      <w:r>
        <w:rPr>
          <w:rFonts w:ascii="IRNazanin" w:hAnsi="IRNazanin" w:eastAsia="IRNazanin"/>
          <w:color w:val="111111"/>
          <w:sz w:val="28"/>
          <w:sz w:val="28"/>
          <w:szCs w:val="28"/>
          <w:lang w:bidi="fa-IR"/>
        </w:rPr>
        <w:t>۱۱۷۲</w:t>
      </w:r>
      <w:r>
        <w:rPr>
          <w:rFonts w:ascii="IRNazanin" w:hAnsi="IRNazanin" w:eastAsia="IRNazanin"/>
          <w:color w:val="111111"/>
          <w:sz w:val="28"/>
          <w:sz w:val="28"/>
          <w:szCs w:val="28"/>
          <w:rtl w:val="true"/>
          <w:lang w:bidi="fa-IR"/>
        </w:rPr>
        <w:t xml:space="preserve"> ق ، نوشته است</w:t>
      </w:r>
      <w:r>
        <w:rPr>
          <w:rFonts w:eastAsia="IRNazanin" w:cs="IRNazanin"/>
          <w:color w:val="111111"/>
          <w:sz w:val="28"/>
          <w:szCs w:val="28"/>
          <w:rtl w:val="true"/>
          <w:lang w:bidi="fa-IR"/>
        </w:rPr>
        <w:t xml:space="preserve">. </w:t>
      </w:r>
      <w:r>
        <w:rPr>
          <w:rStyle w:val="FootnoteAnchor"/>
        </w:rPr>
        <w:footnoteReference w:id="742"/>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پاره اى از كلمات قصار نهج البلاغة ، از اسماعيل بن محمّد حسين خواجويى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743"/>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بعضى خطب امير المؤمنين عليه السلام ، از محمّد على بن ابى طالب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فارسى نگاشته شده است</w:t>
      </w:r>
      <w:r>
        <w:rPr>
          <w:rFonts w:eastAsia="IRNazanin" w:cs="IRNazanin"/>
          <w:color w:val="111111"/>
          <w:sz w:val="28"/>
          <w:szCs w:val="28"/>
          <w:rtl w:val="true"/>
          <w:lang w:bidi="fa-IR"/>
        </w:rPr>
        <w:t xml:space="preserve">. </w:t>
      </w:r>
      <w:r>
        <w:rPr>
          <w:rStyle w:val="FootnoteAnchor"/>
        </w:rPr>
        <w:footnoteReference w:id="744"/>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سلاسل الحديد لتقييد ابن أبى الحديد ، از يوسف بن احمد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مقدّمه اى شافى در موضوع امامت نگاشته كه جا دارد كتابى مستقل به حساب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2258_16945"/>
    </w:p>
    <w:p>
      <w:pPr>
        <w:pStyle w:val="Heading6"/>
        <w:numPr>
          <w:ilvl w:val="5"/>
          <w:numId w:val="1"/>
        </w:numPr>
        <w:rPr/>
      </w:pPr>
      <w:bookmarkStart w:id="247" w:name="__RefHeading___Toc1706591_3804643083"/>
      <w:bookmarkStart w:id="248" w:name="_Toc93"/>
      <w:bookmarkEnd w:id="246"/>
      <w:bookmarkEnd w:id="247"/>
      <w:r>
        <w:rPr>
          <w:rtl w:val="true"/>
        </w:rPr>
        <w:t>قرن سيزدهم</w:t>
      </w:r>
      <w:bookmarkEnd w:id="248"/>
    </w:p>
    <w:p>
      <w:pPr>
        <w:pStyle w:val="BookText"/>
        <w:rPr/>
      </w:pPr>
      <w:r>
        <w:rPr>
          <w:rFonts w:ascii="IRNazanin" w:hAnsi="IRNazanin" w:eastAsia="IRNazanin"/>
          <w:color w:val="111111"/>
          <w:sz w:val="28"/>
          <w:sz w:val="28"/>
          <w:szCs w:val="28"/>
          <w:rtl w:val="true"/>
          <w:lang w:bidi="fa-IR"/>
        </w:rPr>
        <w:t>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از شرح نهج البلاغةى ابن ابى الحديد ، آنچه را مربوط به مباحث امامت است ، استخراج كرده و خلل و فساد آنها را به تفصيل ،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در دو مجلّد است كه مجلّد نخست و قسمتى از مجلّد دوم ، به اتمام رسيده است</w:t>
      </w:r>
      <w:r>
        <w:rPr>
          <w:rFonts w:eastAsia="IRNazanin" w:cs="IRNazanin"/>
          <w:color w:val="111111"/>
          <w:sz w:val="28"/>
          <w:szCs w:val="28"/>
          <w:rtl w:val="true"/>
          <w:lang w:bidi="fa-IR"/>
        </w:rPr>
        <w:t xml:space="preserve">. </w:t>
      </w:r>
      <w:r>
        <w:rPr>
          <w:rStyle w:val="FootnoteAnchor"/>
        </w:rPr>
        <w:footnoteReference w:id="745"/>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نهج البلاغة ، از ابو الحسن بن محمّد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47"/>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از عبد النبى بن محمّد طسوجى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۱۲۰۳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Style w:val="FootnoteAnchor"/>
        </w:rPr>
        <w:footnoteReference w:id="748"/>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ترجمه عهد مالك اشتر ، از محمّد كاظم بن محمّد فاضل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اوايل 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اين شرح را به درخواست شاه قلى خان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به تصحيح مهدى انصاريان در سال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 در قم به چاپ رسيده است</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قرن سيزدهم</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الولىّ ، از محمّد حسين بن احمد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۱۲۲۷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شرح و ترجمه سفارش نامه على عليه السلام به مالك اشتر است</w:t>
      </w:r>
      <w:r>
        <w:rPr>
          <w:rFonts w:eastAsia="Amiri" w:cs="Amiri" w:ascii="Amiri" w:hAnsi="Amiri"/>
          <w:color w:val="111111"/>
          <w:sz w:val="28"/>
          <w:szCs w:val="28"/>
          <w:rtl w:val="true"/>
          <w:lang w:bidi="ar-SA"/>
        </w:rPr>
        <w:t xml:space="preserve">. </w:t>
      </w:r>
      <w:r>
        <w:rPr>
          <w:rStyle w:val="FootnoteAnchor"/>
        </w:rPr>
        <w:footnoteReference w:id="750"/>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الشرحين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سيّد عبد اللّه بن محمّد رضا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اين شرح را از دو شرح ابن ابى الحديد و ابن ميثم ، برگزيده است ، بدين ترتيب كه در تواريخ و قصص ، به شرح ابن ابى الحديد ، و در اعراب و تحقيق ، به شرح ابن ميثم ، تكيه كرده است</w:t>
      </w:r>
      <w:r>
        <w:rPr>
          <w:rFonts w:eastAsia="IRNazanin" w:cs="IRNazanin"/>
          <w:color w:val="111111"/>
          <w:sz w:val="28"/>
          <w:szCs w:val="28"/>
          <w:rtl w:val="true"/>
          <w:lang w:bidi="fa-IR"/>
        </w:rPr>
        <w:t xml:space="preserve">. </w:t>
      </w:r>
      <w:r>
        <w:rPr>
          <w:rStyle w:val="FootnoteAnchor"/>
          <w:rtl w:val="true"/>
        </w:rPr>
        <w:footnoteReference w:id="75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الصغير ، از سيّد عبد اللّه بن محمّد رضا شبّر</w:t>
      </w:r>
      <w:r>
        <w:rPr>
          <w:rFonts w:eastAsia="Amiri" w:cs="Amiri" w:ascii="Amiri" w:hAnsi="Amiri"/>
          <w:color w:val="111111"/>
          <w:sz w:val="28"/>
          <w:szCs w:val="28"/>
          <w:rtl w:val="true"/>
          <w:lang w:bidi="ar-SA"/>
        </w:rPr>
        <w:t xml:space="preserve">. </w:t>
      </w:r>
      <w:r>
        <w:rPr>
          <w:rStyle w:val="FootnoteAnchor"/>
        </w:rPr>
        <w:footnoteReference w:id="752"/>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از محمّد باقر بن محمّد ، معروف به ميرزا باقر نوّاب لاهيجى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53"/>
      </w:r>
      <w:r>
        <w:rPr>
          <w:rFonts w:ascii="IRNazanin" w:hAnsi="IRNazanin" w:eastAsia="IRNazanin"/>
          <w:color w:val="111111"/>
          <w:sz w:val="28"/>
          <w:sz w:val="28"/>
          <w:szCs w:val="28"/>
          <w:rtl w:val="true"/>
          <w:lang w:bidi="fa-IR"/>
        </w:rPr>
        <w:t>كتاب ، به فارسى است و به امر فتحعلى شاه قاجار ،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 در سال هاى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ق ، در تهران به چاپ رسيده است</w:t>
      </w:r>
      <w:r>
        <w:rPr>
          <w:rFonts w:eastAsia="IRNazanin" w:cs="IRNazanin"/>
          <w:color w:val="111111"/>
          <w:sz w:val="28"/>
          <w:szCs w:val="28"/>
          <w:rtl w:val="true"/>
          <w:lang w:bidi="fa-IR"/>
        </w:rPr>
        <w:t xml:space="preserve">. </w:t>
      </w:r>
      <w:r>
        <w:rPr>
          <w:rStyle w:val="FootnoteAnchor"/>
        </w:rPr>
        <w:footnoteReference w:id="754"/>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المعرفة ، از سيّد صدر الدين بن محمّد باقر موسوى دزفولى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۱۲۵۶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شرح نهج البلاغة است</w:t>
      </w:r>
      <w:r>
        <w:rPr>
          <w:rFonts w:eastAsia="Amiri" w:cs="Amiri" w:ascii="Amiri" w:hAnsi="Amiri"/>
          <w:color w:val="111111"/>
          <w:sz w:val="28"/>
          <w:szCs w:val="28"/>
          <w:rtl w:val="true"/>
          <w:lang w:bidi="ar-SA"/>
        </w:rPr>
        <w:t xml:space="preserve">. </w:t>
      </w:r>
      <w:r>
        <w:rPr>
          <w:rStyle w:val="FootnoteAnchor"/>
        </w:rPr>
        <w:footnoteReference w:id="755"/>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از محمّد تقى بن مير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۱۲۷۰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مبسوط ، ولى ناتمامى است</w:t>
      </w:r>
      <w:r>
        <w:rPr>
          <w:rFonts w:eastAsia="Amiri" w:cs="Amiri" w:ascii="Amiri" w:hAnsi="Amiri"/>
          <w:color w:val="111111"/>
          <w:sz w:val="28"/>
          <w:szCs w:val="28"/>
          <w:rtl w:val="true"/>
          <w:lang w:bidi="ar-SA"/>
        </w:rPr>
        <w:t xml:space="preserve">. </w:t>
      </w:r>
      <w:r>
        <w:rPr>
          <w:rStyle w:val="FootnoteAnchor"/>
        </w:rPr>
        <w:footnoteReference w:id="756"/>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از ابوالقاسم بن محمّد حسين بختيارى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۱۲۷۲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57"/>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از محمّد تقى بن محمّد على سپهر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ترجمه بخشى از خطبه ها ، نامه ها و سخنان كوتاه نهج البلاغة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 الإمارة ، از احمد بن محمّد شفيع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فرمان امير مؤمنان به مالك اشتر ، به نظم فارسى است و در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ق ، در شيراز</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2258_16947"/>
    </w:p>
    <w:p>
      <w:pPr>
        <w:pStyle w:val="Heading6"/>
        <w:numPr>
          <w:ilvl w:val="5"/>
          <w:numId w:val="1"/>
        </w:numPr>
        <w:rPr/>
      </w:pPr>
      <w:bookmarkStart w:id="250" w:name="__RefHeading___Toc1706593_3804643083"/>
      <w:bookmarkStart w:id="251" w:name="_Toc94"/>
      <w:bookmarkEnd w:id="249"/>
      <w:bookmarkEnd w:id="250"/>
      <w:r>
        <w:rPr>
          <w:rtl w:val="true"/>
        </w:rPr>
        <w:t>سه</w:t>
      </w:r>
      <w:r>
        <w:rPr>
          <w:rtl w:val="true"/>
        </w:rPr>
        <w:t xml:space="preserve">. </w:t>
      </w:r>
      <w:r>
        <w:rPr>
          <w:rtl w:val="true"/>
        </w:rPr>
        <w:t xml:space="preserve">شرح و حاشيه نويسى بر </w:t>
      </w:r>
      <w:r>
        <w:rPr>
          <w:rtl w:val="true"/>
        </w:rPr>
        <w:t>«</w:t>
      </w:r>
      <w:r>
        <w:rPr>
          <w:rtl w:val="true"/>
        </w:rPr>
        <w:t>صحيفه سجّاديه</w:t>
      </w:r>
      <w:r>
        <w:rPr>
          <w:rtl w:val="true"/>
        </w:rPr>
        <w:t>»</w:t>
      </w:r>
      <w:bookmarkEnd w:id="251"/>
    </w:p>
    <w:p>
      <w:pPr>
        <w:pStyle w:val="Heading6"/>
        <w:numPr>
          <w:ilvl w:val="5"/>
          <w:numId w:val="1"/>
        </w:numPr>
        <w:rPr/>
      </w:pPr>
      <w:bookmarkStart w:id="252" w:name="__RefHeading___Toc1706595_3804643083"/>
      <w:bookmarkStart w:id="253" w:name="_Toc95"/>
      <w:bookmarkEnd w:id="252"/>
      <w:r>
        <w:rPr>
          <w:rtl w:val="true"/>
        </w:rPr>
        <w:t>قرن دوازدهم</w:t>
      </w:r>
      <w:bookmarkEnd w:id="253"/>
    </w:p>
    <w:p>
      <w:pPr>
        <w:pStyle w:val="Heading6"/>
        <w:numPr>
          <w:ilvl w:val="5"/>
          <w:numId w:val="1"/>
        </w:numPr>
        <w:rPr/>
      </w:pPr>
      <w:bookmarkStart w:id="254" w:name="__RefHeading___Toc1706597_3804643083"/>
      <w:bookmarkStart w:id="255" w:name="_Toc96"/>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Style w:val="FootnoteAnchor"/>
        </w:rPr>
        <w:footnoteReference w:id="758"/>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 مالك اشتر ، از محمّد ابراهيم بن محمّد مهدى نوّاب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 نگار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اين كتاب را براى ناصر الدين شاه ، نوشته است</w:t>
      </w:r>
      <w:r>
        <w:rPr>
          <w:rFonts w:eastAsia="IRNazanin" w:cs="IRNazanin"/>
          <w:color w:val="111111"/>
          <w:sz w:val="28"/>
          <w:szCs w:val="28"/>
          <w:rtl w:val="true"/>
          <w:lang w:bidi="fa-IR"/>
        </w:rPr>
        <w:t xml:space="preserve">. </w:t>
      </w:r>
      <w:r>
        <w:rPr>
          <w:rStyle w:val="FootnoteAnchor"/>
        </w:rPr>
        <w:footnoteReference w:id="759"/>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از احمد بن على اكبر مراغى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كتاب ، شرح نكات مشكل نهج البلاغه ، به شيوه تعليق است</w:t>
      </w:r>
      <w:r>
        <w:rPr>
          <w:rFonts w:eastAsia="Amiri" w:cs="Amiri" w:ascii="Amiri" w:hAnsi="Amiri"/>
          <w:color w:val="111111"/>
          <w:sz w:val="28"/>
          <w:szCs w:val="28"/>
          <w:rtl w:val="true"/>
          <w:lang w:bidi="ar-SA"/>
        </w:rPr>
        <w:t xml:space="preserve">. </w:t>
      </w:r>
      <w:r>
        <w:rPr>
          <w:rStyle w:val="FootnoteAnchor"/>
        </w:rPr>
        <w:footnoteReference w:id="760"/>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البينات و مظهر الدلالات ، از نصر اللّه تراب بن فتحعلى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شرح نهج البلاغةى ابن ابى الحديد به فارسى است كه در واقع ، شرح شرح است كه به دستور ناصر الدين شاه ، در تاريخ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ق ، در چهار مجلّد ،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در كتاب خانه دانشگاه تهران ، موجود است </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 حاشيه نويسى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صحيفه سجّاديه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صحيفه سجّاديه ، مشتمل بر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دعا با مضامين بلند از سيّد الساجدين على بن حسين عليه السلام است</w:t>
      </w:r>
      <w:r>
        <w:rPr>
          <w:rFonts w:eastAsia="Amiri" w:cs="Amiri" w:ascii="Amiri" w:hAnsi="Amiri"/>
          <w:color w:val="111111"/>
          <w:sz w:val="28"/>
          <w:szCs w:val="28"/>
          <w:rtl w:val="true"/>
          <w:lang w:bidi="ar-SA"/>
        </w:rPr>
        <w:t xml:space="preserve">. </w:t>
      </w:r>
      <w:r>
        <w:rPr>
          <w:rStyle w:val="FootnoteAnchor"/>
          <w:rtl w:val="true"/>
        </w:rPr>
        <w:footnoteReference w:id="762"/>
      </w:r>
      <w:r>
        <w:rPr>
          <w:rFonts w:ascii="IRNazanin" w:hAnsi="IRNazanin" w:eastAsia="IRNazanin"/>
          <w:color w:val="111111"/>
          <w:sz w:val="28"/>
          <w:sz w:val="28"/>
          <w:szCs w:val="28"/>
          <w:rtl w:val="true"/>
          <w:lang w:bidi="fa-IR"/>
        </w:rPr>
        <w:t xml:space="preserve">بر اين كتاب شريف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زبور آل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شهرت دارد ، شرح و حاشيه هاى بسيارى نوشته شده است كه اينك ، شروح و حواشى نگاشته شده در قرن دوازدهم و سيزدهم ، معرّفى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 دوازدهم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الأنوار فى شرح كلام خير الأخيار ، از سيّد نعمة اللّه بن عبد اللّه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شرح ، در سال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ق ، در تهران به چاپ رسيده است</w:t>
      </w:r>
      <w:r>
        <w:rPr>
          <w:rFonts w:eastAsia="IRNazanin" w:cs="IRNazanin"/>
          <w:color w:val="111111"/>
          <w:sz w:val="28"/>
          <w:szCs w:val="28"/>
          <w:rtl w:val="true"/>
          <w:lang w:bidi="fa-IR"/>
        </w:rPr>
        <w:t xml:space="preserve">. </w:t>
      </w:r>
      <w:r>
        <w:rPr>
          <w:rStyle w:val="FootnoteAnchor"/>
        </w:rPr>
        <w:footnoteReference w:id="76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ملحقات الصحيفة السجادية ، از سيّد نعمة اللّه بن عبد اللّه جزايرى</w:t>
      </w:r>
      <w:r>
        <w:rPr>
          <w:rFonts w:eastAsia="Amiri" w:cs="Amiri" w:ascii="Amiri" w:hAnsi="Amiri"/>
          <w:color w:val="111111"/>
          <w:sz w:val="28"/>
          <w:szCs w:val="28"/>
          <w:rtl w:val="true"/>
          <w:lang w:bidi="ar-SA"/>
        </w:rPr>
        <w:t xml:space="preserve">. </w:t>
      </w:r>
      <w:r>
        <w:rPr>
          <w:rStyle w:val="FootnoteAnchor"/>
        </w:rPr>
        <w:footnoteReference w:id="764"/>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الصحيحة فى شرح الصحيفة ، از احمد بن محمّد امين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۱۱۱۷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6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هادى بن محمّد صالح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شرح به فارسى است و به عنوان ترجمه نيز از آن ، ياد شده است</w:t>
      </w:r>
      <w:r>
        <w:rPr>
          <w:rFonts w:eastAsia="Amiri" w:cs="Amiri" w:ascii="Amiri" w:hAnsi="Amiri"/>
          <w:color w:val="111111"/>
          <w:sz w:val="28"/>
          <w:szCs w:val="28"/>
          <w:rtl w:val="true"/>
          <w:lang w:bidi="ar-SA"/>
        </w:rPr>
        <w:t xml:space="preserve">. </w:t>
      </w:r>
      <w:r>
        <w:rPr>
          <w:rStyle w:val="FootnoteAnchor"/>
        </w:rPr>
        <w:footnoteReference w:id="767"/>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السالكين فى شرح صحيفة سيّد الساجدين ، از سيّد صدر الدين على خان بن احمد مدنى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بسيار مفصّلى است بر 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سال </w:t>
      </w:r>
      <w:r>
        <w:rPr>
          <w:rFonts w:ascii="IRNazanin" w:hAnsi="IRNazanin" w:eastAsia="IRNazanin"/>
          <w:color w:val="111111"/>
          <w:sz w:val="28"/>
          <w:sz w:val="28"/>
          <w:szCs w:val="28"/>
          <w:lang w:bidi="fa-IR"/>
        </w:rPr>
        <w:t>۱۲۷۱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شش بار به چاپ رسيده است كه چاپ آخر آن با تحقيق سيّد محسن امينى ، توسّط انتشارات جامعه مدرّسين حوزه علميه قم ، در هفت مجلّد ، صورت گرفته است</w:t>
      </w:r>
      <w:r>
        <w:rPr>
          <w:rFonts w:eastAsia="IRNazanin" w:cs="IRNazanin"/>
          <w:color w:val="111111"/>
          <w:sz w:val="28"/>
          <w:szCs w:val="28"/>
          <w:rtl w:val="true"/>
          <w:lang w:bidi="fa-IR"/>
        </w:rPr>
        <w:t xml:space="preserve">. </w:t>
      </w:r>
      <w:r>
        <w:rPr>
          <w:rStyle w:val="FootnoteAnchor"/>
        </w:rPr>
        <w:footnoteReference w:id="768"/>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السجّادية ، از حسن بن عبد الرزاق لاهيجى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69"/>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الصحيفة السجّادية ، از محمّد سليمان بن تاريقلى گرجى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77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الصحيفة السجادية ، از محمّد حسين بن حسن ديلمانى گيلانى لنبانى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72"/>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الصحيفة السجادية الكاملة ، از عبد اللّه بن عيسى افندى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73"/>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على شرح الصحيفة لعلى خان مدنى ، از محمّد بن محمّد باقر مختارى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74"/>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 از ابوالحسن بن محمّد طاهر فتونى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75"/>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السجادية ، از يعقوب بن ابراهيم بختيارى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76"/>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 از سيّد محمّد ابراهيم بن محمّد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۱۱۴۹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77"/>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رياض السالكين ، از سيّد عبد اللّه بن نور الدين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78"/>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الصحيفة الكاملة ، از سيّد عبد الدين بن نور الدين جزايرى</w:t>
      </w:r>
      <w:r>
        <w:rPr>
          <w:rFonts w:eastAsia="Amiri" w:cs="Amiri" w:ascii="Amiri" w:hAnsi="Amiri"/>
          <w:color w:val="111111"/>
          <w:sz w:val="28"/>
          <w:szCs w:val="28"/>
          <w:rtl w:val="true"/>
          <w:lang w:bidi="ar-SA"/>
        </w:rPr>
        <w:t xml:space="preserve">. </w:t>
      </w:r>
      <w:r>
        <w:rPr>
          <w:rStyle w:val="FootnoteAnchor"/>
        </w:rPr>
        <w:footnoteReference w:id="779"/>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الصدور فى شرح الزبور ، از سيّد عبد الرحيم بن محمّد حسينى موسوى 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شرح از شروح مفصّل صحيفه سجّاديه است</w:t>
      </w:r>
      <w:r>
        <w:rPr>
          <w:rFonts w:eastAsia="Amiri" w:cs="Amiri" w:ascii="Amiri" w:hAnsi="Amiri"/>
          <w:color w:val="111111"/>
          <w:sz w:val="28"/>
          <w:szCs w:val="28"/>
          <w:rtl w:val="true"/>
          <w:lang w:bidi="ar-SA"/>
        </w:rPr>
        <w:t xml:space="preserve">. </w:t>
      </w:r>
      <w:r>
        <w:rPr>
          <w:rStyle w:val="FootnoteAnchor"/>
        </w:rPr>
        <w:footnoteReference w:id="780"/>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السجّادية ، از سيّد قوام الدين بن نصير الدين مرعشى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مزجى متوسّطى است كه مؤلّف در آن ، بيشتر به جنبه هاى ادبى توجّه دارد</w:t>
      </w:r>
      <w:r>
        <w:rPr>
          <w:rFonts w:eastAsia="Amiri" w:cs="Amiri" w:ascii="Amiri" w:hAnsi="Amiri"/>
          <w:color w:val="111111"/>
          <w:sz w:val="28"/>
          <w:szCs w:val="28"/>
          <w:rtl w:val="true"/>
          <w:lang w:bidi="ar-SA"/>
        </w:rPr>
        <w:t xml:space="preserve">. </w:t>
      </w:r>
      <w:r>
        <w:rPr>
          <w:rStyle w:val="FootnoteAnchor"/>
          <w:rtl w:val="true"/>
        </w:rPr>
        <w:footnoteReference w:id="78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2258_16950"/>
    </w:p>
    <w:p>
      <w:pPr>
        <w:pStyle w:val="Heading6"/>
        <w:numPr>
          <w:ilvl w:val="5"/>
          <w:numId w:val="1"/>
        </w:numPr>
        <w:rPr/>
      </w:pPr>
      <w:bookmarkStart w:id="257" w:name="__RefHeading___Toc1706599_3804643083"/>
      <w:bookmarkStart w:id="258" w:name="_Toc97"/>
      <w:bookmarkEnd w:id="256"/>
      <w:bookmarkEnd w:id="257"/>
      <w:r>
        <w:rPr>
          <w:rtl w:val="true"/>
        </w:rPr>
        <w:t>قرن سيزدهم</w:t>
      </w:r>
      <w:bookmarkEnd w:id="258"/>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العارفين ، از شاه محمّد بن محمّد شيرازى دارابى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مزجى مختصرى بر صحيفه سجّاديه است و در آن ، بيشتر به ضبط نسخه صحيح و جنبه هاى ادبى اهتمام شده است</w:t>
      </w:r>
      <w:r>
        <w:rPr>
          <w:rFonts w:eastAsia="Amiri" w:cs="Amiri" w:ascii="Amiri" w:hAnsi="Amiri"/>
          <w:color w:val="111111"/>
          <w:sz w:val="28"/>
          <w:szCs w:val="28"/>
          <w:rtl w:val="true"/>
          <w:lang w:bidi="ar-SA"/>
        </w:rPr>
        <w:t xml:space="preserve">. </w:t>
      </w:r>
      <w:r>
        <w:rPr>
          <w:rStyle w:val="FootnoteAnchor"/>
        </w:rPr>
        <w:footnoteReference w:id="782"/>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السجّادية ، از محمّد بن محمّد رضا مشهدى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83"/>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السجّادية ، از حسن بن عباس بن محمّد بلاغى ربعى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قرن سيزدهم</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العرشية فى شرح الصحيفة السجادية ، از سيّد ميرزا محمّد باقر بن محمّد طبيب موسوى شيرازى ملّا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مزجى بسيار مفصّلى ، شامل مطالب فلسفى است كه به شرح سيّد على خان مدنى نزديك است و به گفته برخى از اهل فضل ، از شرح ابن ميثم ، دقيق تر است</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اين كتاب ،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الصحيفة ، از محمّد باقر حسينى فارسى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786"/>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 از محسن بن احمد شامى حسينى يمانى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۱۲۵۱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87"/>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العارفين فى شرح صحيفة سيّد الساجدين ، از عبد الوهاب بن محمّد صالح بَرَغانى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مزجى و بسيار مفصّلى است حاوى احاديث ، گفته هاى فلسفى ، عرفانى و نظريات سيّد على خان مدنى</w:t>
      </w:r>
      <w:r>
        <w:rPr>
          <w:rFonts w:eastAsia="IRNazanin" w:cs="IRNazanin"/>
          <w:color w:val="111111"/>
          <w:sz w:val="28"/>
          <w:szCs w:val="28"/>
          <w:rtl w:val="true"/>
          <w:lang w:bidi="fa-IR"/>
        </w:rPr>
        <w:t xml:space="preserve">. </w:t>
      </w:r>
      <w:r>
        <w:rPr>
          <w:rStyle w:val="FootnoteAnchor"/>
          <w:rtl w:val="true"/>
        </w:rPr>
        <w:footnoteReference w:id="78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2258_16951"/>
    </w:p>
    <w:p>
      <w:pPr>
        <w:pStyle w:val="Heading6"/>
        <w:numPr>
          <w:ilvl w:val="5"/>
          <w:numId w:val="1"/>
        </w:numPr>
        <w:rPr/>
      </w:pPr>
      <w:bookmarkStart w:id="260" w:name="__RefHeading___Toc1706601_3804643083"/>
      <w:bookmarkStart w:id="261" w:name="_Toc98"/>
      <w:bookmarkEnd w:id="259"/>
      <w:bookmarkEnd w:id="260"/>
      <w:r>
        <w:rPr>
          <w:rtl w:val="true"/>
        </w:rPr>
        <w:t xml:space="preserve">چهار </w:t>
      </w:r>
      <w:r>
        <w:rPr>
          <w:rtl w:val="true"/>
        </w:rPr>
        <w:t xml:space="preserve">. </w:t>
      </w:r>
      <w:r>
        <w:rPr>
          <w:rtl w:val="true"/>
        </w:rPr>
        <w:t>شرح و حاشيه نويسى بر ديگر كتاب هاى حديثى</w:t>
      </w:r>
      <w:bookmarkEnd w:id="261"/>
    </w:p>
    <w:p>
      <w:pPr>
        <w:pStyle w:val="Heading6"/>
        <w:numPr>
          <w:ilvl w:val="5"/>
          <w:numId w:val="1"/>
        </w:numPr>
        <w:rPr/>
      </w:pPr>
      <w:bookmarkStart w:id="262" w:name="__RefHeading___Toc1706603_3804643083"/>
      <w:bookmarkStart w:id="263" w:name="_Toc99"/>
      <w:bookmarkEnd w:id="262"/>
      <w:r>
        <w:rPr>
          <w:rtl w:val="true"/>
        </w:rPr>
        <w:t xml:space="preserve">شرح و حاشيه بر </w:t>
      </w:r>
      <w:r>
        <w:rPr>
          <w:rtl w:val="true"/>
        </w:rPr>
        <w:t>«</w:t>
      </w:r>
      <w:r>
        <w:rPr>
          <w:rtl w:val="true"/>
        </w:rPr>
        <w:t>الوافى</w:t>
      </w:r>
      <w:r>
        <w:rPr>
          <w:rtl w:val="true"/>
        </w:rPr>
        <w:t>»</w:t>
      </w:r>
      <w:bookmarkEnd w:id="263"/>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صحيفة سجاديه ،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شرح مختصرى از صحيفه است</w:t>
      </w:r>
      <w:r>
        <w:rPr>
          <w:rFonts w:eastAsia="Amiri" w:cs="Amiri" w:ascii="Amiri" w:hAnsi="Amiri"/>
          <w:color w:val="111111"/>
          <w:sz w:val="28"/>
          <w:szCs w:val="28"/>
          <w:rtl w:val="true"/>
          <w:lang w:bidi="ar-SA"/>
        </w:rPr>
        <w:t xml:space="preserve">. </w:t>
      </w:r>
      <w:r>
        <w:rPr>
          <w:rStyle w:val="FootnoteAnchor"/>
        </w:rPr>
        <w:footnoteReference w:id="789"/>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صحيفه ، از مصطفى بن محمّد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حاشيه نويسى بر ديگر كتاب هاى حديثىعلاوه بر كتب چهارگانه حديث شيعه و دو كتاب گران بهاى نهج البلاغه و صحيفه سجّاديه ، ديگر كتاب هاى حديثى نيز به وسيله دانشمندان شيعه مورد توجّه قرار گرفته و بر آنها نيز شرح و حاشيه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از اين فعّاليت به قرن دوازدهم و سيزدهم اختصاص دارد كه به ترتيب زير بدانها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حاشيه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الوافى ، از جوامع حديثى شيعه در دوره متأخّر است كه به وسيله ملّا محسن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 احاديث كتب اربعه ، بجز مكرّرات ، با تبويب خاصّى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جامع حديثى نيز شرح و حاشيه هايى چند توسّط دانشمندان شيعه در قرون دوازدهم و سيزدهم ، نگاشته شده است ،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الوافى ، از فضل اللّه بن محمّد شريف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حاشيه بر كتاب عقل و علم الوافى است و بيشتر به شرح متن احاديث ، اختصاص دارد و گاه به اسانيد نيز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الوافى ، از عبد اللّه بن عيسى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79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الوافى ، از سيّد ابراهيم بن محمّد باقر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۱۱۶۸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9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الوافى ، از سيّد عبد اللّه بن نور الدين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94"/>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الوافى ، از محمّد باقر بن محمّد اكمل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 بهبهانى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795"/>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طهارة الوافى ، از محمّد تقى بن محمّد رحيم تهرانى ايوانكيفى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اين كتاب تقريرات درس استاد مؤلّف ، بحر العلوم است</w:t>
      </w:r>
      <w:r>
        <w:rPr>
          <w:rFonts w:eastAsia="Amiri" w:cs="Amiri" w:ascii="Amiri" w:hAnsi="Amiri"/>
          <w:color w:val="111111"/>
          <w:sz w:val="28"/>
          <w:szCs w:val="28"/>
          <w:rtl w:val="true"/>
          <w:lang w:bidi="ar-SA"/>
        </w:rPr>
        <w:t xml:space="preserve">. </w:t>
      </w:r>
      <w:r>
        <w:rPr>
          <w:rStyle w:val="FootnoteAnchor"/>
        </w:rPr>
        <w:footnoteReference w:id="79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الوافى ، از سيّد محمّد جواد بن محمّد عاملى ، صاحب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۱۱۶۰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اين شرح از افادات استاد مؤلّف ، بحر العلوم است و احاديث</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2258_16953"/>
    </w:p>
    <w:p>
      <w:pPr>
        <w:pStyle w:val="Heading6"/>
        <w:numPr>
          <w:ilvl w:val="5"/>
          <w:numId w:val="1"/>
        </w:numPr>
        <w:rPr/>
      </w:pPr>
      <w:bookmarkStart w:id="265" w:name="__RefHeading___Toc1706605_3804643083"/>
      <w:bookmarkStart w:id="266" w:name="_Toc100"/>
      <w:bookmarkEnd w:id="264"/>
      <w:bookmarkEnd w:id="265"/>
      <w:r>
        <w:rPr>
          <w:rtl w:val="true"/>
        </w:rPr>
        <w:t xml:space="preserve">شرح </w:t>
      </w:r>
      <w:r>
        <w:rPr>
          <w:rtl w:val="true"/>
        </w:rPr>
        <w:t>«</w:t>
      </w:r>
      <w:r>
        <w:rPr>
          <w:rtl w:val="true"/>
        </w:rPr>
        <w:t>وسائل الشيعة</w:t>
      </w:r>
      <w:r>
        <w:rPr>
          <w:rtl w:val="true"/>
        </w:rPr>
        <w:t>»</w:t>
      </w:r>
      <w:bookmarkEnd w:id="266"/>
    </w:p>
    <w:p>
      <w:pPr>
        <w:pStyle w:val="Heading6"/>
        <w:numPr>
          <w:ilvl w:val="5"/>
          <w:numId w:val="1"/>
        </w:numPr>
        <w:rPr/>
      </w:pPr>
      <w:bookmarkStart w:id="267" w:name="__RefHeading___Toc1706607_3804643083"/>
      <w:bookmarkStart w:id="268" w:name="_Toc101"/>
      <w:bookmarkEnd w:id="267"/>
      <w:r>
        <w:rPr>
          <w:rtl w:val="true"/>
        </w:rPr>
        <w:t xml:space="preserve">حاشيه بر </w:t>
      </w:r>
      <w:r>
        <w:rPr>
          <w:rtl w:val="true"/>
        </w:rPr>
        <w:t>«</w:t>
      </w:r>
      <w:r>
        <w:rPr>
          <w:rtl w:val="true"/>
        </w:rPr>
        <w:t>الصافى</w:t>
      </w:r>
      <w:r>
        <w:rPr>
          <w:rtl w:val="true"/>
        </w:rPr>
        <w:t>»</w:t>
      </w:r>
      <w:bookmarkEnd w:id="268"/>
    </w:p>
    <w:p>
      <w:pPr>
        <w:pStyle w:val="BookText"/>
        <w:rPr/>
      </w:pPr>
      <w:r>
        <w:rPr>
          <w:rFonts w:ascii="Amiri" w:hAnsi="Amiri" w:eastAsia="Amiri" w:cs="Amiri"/>
          <w:color w:val="111111"/>
          <w:sz w:val="28"/>
          <w:sz w:val="28"/>
          <w:szCs w:val="28"/>
          <w:rtl w:val="true"/>
          <w:lang w:bidi="ar-SA"/>
        </w:rPr>
        <w:t>الوافى را نظر متن و سند ، بررسى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تقريرات نيز از آن ، ياد شده است</w:t>
      </w:r>
      <w:r>
        <w:rPr>
          <w:rFonts w:eastAsia="Amiri" w:cs="Amiri" w:ascii="Amiri" w:hAnsi="Amiri"/>
          <w:color w:val="111111"/>
          <w:sz w:val="28"/>
          <w:szCs w:val="28"/>
          <w:rtl w:val="true"/>
          <w:lang w:bidi="ar-SA"/>
        </w:rPr>
        <w:t xml:space="preserve">. </w:t>
      </w:r>
      <w:r>
        <w:rPr>
          <w:rStyle w:val="FootnoteAnchor"/>
        </w:rPr>
        <w:footnoteReference w:id="799"/>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الوافى ، از محمّد رضا بن محمّد مؤمن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 مختصر و به 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وسائل الشيعة إلى تحصيل مسائل الشريعة ، تأليف شيخ محمّد بن حسن حرّ عاملى و از جوامع حديثى معتبر و مورد اعتناى فقها و محدّثان شيعه است كه دو شرح زير بر آن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الأحكام فى معرفة مسائل الحلال و الحرام ، از محمّد بن على بن عبد النبى مقابلى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استدلالى مفصّلى بر كتاب وسائل الشيعة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گويا تا كتاب صدم وسائل الشيعة را شرح كرده و در چهار مجلّد بزرگ ، انجام يافته است</w:t>
      </w:r>
      <w:r>
        <w:rPr>
          <w:rFonts w:eastAsia="IRNazanin" w:cs="IRNazanin"/>
          <w:color w:val="111111"/>
          <w:sz w:val="28"/>
          <w:szCs w:val="28"/>
          <w:rtl w:val="true"/>
          <w:lang w:bidi="fa-IR"/>
        </w:rPr>
        <w:t xml:space="preserve">. </w:t>
      </w:r>
      <w:r>
        <w:rPr>
          <w:rStyle w:val="FootnoteAnchor"/>
        </w:rPr>
        <w:footnoteReference w:id="80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كتاب الطهارة و الصلاة من وسائل الشيعة ، از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۱۱۳۶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حاشيه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الصافى فى تفسير القرآن ، از تفاسير پُر ارزش روايى و نوشته ملّا محمّد محسن فيض</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مقدّمه تفسير خود ، از رواج تفسير به رأى و انحراف مسلمانان از راه اهل بيت عليهم السلام شِكوه مى كند و تفاسير غير روايى موجود را تفسير قشرى قرآن و آنها را دور از مقصد قرآن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همه مفسّران ، در عين كثرت و فراوانى تفاسيرشان ، تاكنون كسى را نديده ام كه تفسيرى مهذّب و صافى و وافى عرضه كرده باشد كه از آراى عوام ، منزّه و برگرفته از احاديث اهل بيت عليهم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 پس از وصف تفسير روايى مورد نظر خود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اين كتاب ، همان تفسير باشد و شايسته است كه اين تفسير الصافى ناميده شود ، به سبب اين كه از كدورت هاى آراى اهل سنّت و افكار حيرت آورِ متنافى ، پاك است</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تفسير الصافى ، دوازده مقدّمه ارزشمند درباره قرآن و تفسير و تلاوت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كتاب نيز حاشيه هايى چند ، نگاشته شده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الصافى ، از عبد الرحيم بن يونس دماوندى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80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تفسير الصافى ، از اسماعيل بن محمّد حسين خواجويى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مفصّلى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 بعد از هر حاشيه ، وجه ارتباط آيه مورد بحث با آيات پيشين را بيان مى كند</w:t>
      </w:r>
      <w:r>
        <w:rPr>
          <w:rFonts w:eastAsia="IRNazanin" w:cs="IRNazanin"/>
          <w:color w:val="111111"/>
          <w:sz w:val="28"/>
          <w:szCs w:val="28"/>
          <w:rtl w:val="true"/>
          <w:lang w:bidi="fa-IR"/>
        </w:rPr>
        <w:t xml:space="preserve">. </w:t>
      </w:r>
      <w:r>
        <w:rPr>
          <w:rStyle w:val="FootnoteAnchor"/>
        </w:rPr>
        <w:footnoteReference w:id="80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الصافى ، از محمّد بن محمّد رضا مشهدى قمى ، صاحب تفسير كنز الدقائق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0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2258_16955"/>
    </w:p>
    <w:p>
      <w:pPr>
        <w:pStyle w:val="Heading6"/>
        <w:numPr>
          <w:ilvl w:val="5"/>
          <w:numId w:val="1"/>
        </w:numPr>
        <w:rPr/>
      </w:pPr>
      <w:bookmarkStart w:id="270" w:name="__RefHeading___Toc1706609_3804643083"/>
      <w:bookmarkStart w:id="271" w:name="_Toc102"/>
      <w:bookmarkEnd w:id="269"/>
      <w:bookmarkEnd w:id="270"/>
      <w:r>
        <w:rPr>
          <w:rtl w:val="true"/>
        </w:rPr>
        <w:t>شرح كتاب هاى حديثى ديگر</w:t>
      </w:r>
      <w:bookmarkEnd w:id="271"/>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الصافى ، از محمّد على بن محمّد طباطبايى مدرّسى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0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الصافى ، از فضل اللّه بن محمّد شريف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 ايرادهاى مؤلّف بر فيض كاشانى است</w:t>
      </w:r>
      <w:r>
        <w:rPr>
          <w:rFonts w:eastAsia="Amiri" w:cs="Amiri" w:ascii="Amiri" w:hAnsi="Amiri"/>
          <w:color w:val="111111"/>
          <w:sz w:val="28"/>
          <w:szCs w:val="28"/>
          <w:rtl w:val="true"/>
          <w:lang w:bidi="ar-SA"/>
        </w:rPr>
        <w:t xml:space="preserve">. </w:t>
      </w:r>
      <w:r>
        <w:rPr>
          <w:rStyle w:val="FootnoteAnchor"/>
        </w:rPr>
        <w:footnoteReference w:id="808"/>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الصافى ، از احمد بن مصطفى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آقا قزوينى</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۱۲۴۷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۱۳۰۷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شرح كتاب هاى حديثى ديگر</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الأنوار فى شرح عيون الأخبار ، از سيد نعمة اللّه بن عبد اللّه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حاشيه گونه است بر عبارت هاى دشوار عيون أخبار الرضا عليه السلام </w:t>
      </w:r>
      <w:r>
        <w:rPr>
          <w:rFonts w:eastAsia="IRNazanin" w:cs="IRNazanin"/>
          <w:color w:val="111111"/>
          <w:sz w:val="28"/>
          <w:szCs w:val="28"/>
          <w:rtl w:val="true"/>
          <w:lang w:bidi="fa-IR"/>
        </w:rPr>
        <w:t xml:space="preserve">. </w:t>
      </w:r>
      <w:r>
        <w:rPr>
          <w:rStyle w:val="FootnoteAnchor"/>
        </w:rPr>
        <w:footnoteReference w:id="81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البراهين فى بيان أخبار السادة الطاهرين ، از سيّد نعمة اللّه بن عبد اللّه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مزجى مختصرى بر كتاب التوحيد شيخ صدوق و شامل بحث هاى ادبى و كلامى است</w:t>
      </w:r>
      <w:r>
        <w:rPr>
          <w:rFonts w:eastAsia="Amiri" w:cs="Amiri" w:ascii="Amiri" w:hAnsi="Amiri"/>
          <w:color w:val="111111"/>
          <w:sz w:val="28"/>
          <w:szCs w:val="28"/>
          <w:rtl w:val="true"/>
          <w:lang w:bidi="ar-SA"/>
        </w:rPr>
        <w:t xml:space="preserve">. </w:t>
      </w:r>
      <w:r>
        <w:rPr>
          <w:rStyle w:val="FootnoteAnchor"/>
        </w:rPr>
        <w:footnoteReference w:id="812"/>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الوحيد فى شرح التوحيد ، از سيّد نعمة اللّه بن عبد اللّه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ديگرى بر التوحيد صدوق است</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اين كتاب با گردآورى سيّد مهدى رجايى ، توسّط</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انتشارات اسلامى به سال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در دو مجلّد ، چاپ شده است</w:t>
      </w:r>
      <w:r>
        <w:rPr>
          <w:rFonts w:eastAsia="IRNazanin" w:cs="IRNazanin"/>
          <w:color w:val="111111"/>
          <w:sz w:val="28"/>
          <w:szCs w:val="28"/>
          <w:rtl w:val="true"/>
          <w:lang w:bidi="fa-IR"/>
        </w:rPr>
        <w:t xml:space="preserve">. </w:t>
      </w:r>
      <w:r>
        <w:rPr>
          <w:rStyle w:val="FootnoteAnchor"/>
        </w:rPr>
        <w:footnoteReference w:id="81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الغوالى فى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عوالى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أبى جمهور ، از سيّد نعمة اللّه بن عبد اللّه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15"/>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الذهبية الرضوية ، از عبد الواسع بن علامى 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۱۱۱۹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16"/>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الأبدان ، از محمّد شريف بن محمّد صادق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پاره اى از احاديث طبّى است كه در اصول روايى متقدّم ، از ائمه اطهار ،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به گردآورى آنها اقدام كرده اند ، شيخ كفعمى و محمّد بن ادريس حلّى را مى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اين كتاب را در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 ، به نام شاه سلطان حسين صفوى و به زبان فارسى نگاشته است</w:t>
      </w:r>
      <w:r>
        <w:rPr>
          <w:rFonts w:eastAsia="IRNazanin" w:cs="IRNazanin"/>
          <w:color w:val="111111"/>
          <w:sz w:val="28"/>
          <w:szCs w:val="28"/>
          <w:rtl w:val="true"/>
          <w:lang w:bidi="fa-IR"/>
        </w:rPr>
        <w:t xml:space="preserve">. </w:t>
      </w:r>
      <w:r>
        <w:rPr>
          <w:rStyle w:val="FootnoteAnchor"/>
        </w:rPr>
        <w:footnoteReference w:id="81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طبّ الأئمة عليهم السلام ، از محمّد شريف بن محمّد صادق خاتون آبادى</w:t>
      </w:r>
      <w:r>
        <w:rPr>
          <w:rFonts w:eastAsia="Amiri" w:cs="Amiri" w:ascii="Amiri" w:hAnsi="Amiri"/>
          <w:color w:val="111111"/>
          <w:sz w:val="28"/>
          <w:szCs w:val="28"/>
          <w:rtl w:val="true"/>
          <w:lang w:bidi="ar-SA"/>
        </w:rPr>
        <w:t xml:space="preserve">. </w:t>
      </w:r>
      <w:r>
        <w:rPr>
          <w:rStyle w:val="FootnoteAnchor"/>
        </w:rPr>
        <w:footnoteReference w:id="818"/>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طبّ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محمّد شريف بن محمّد صادق خاتون آبادى</w:t>
      </w:r>
      <w:r>
        <w:rPr>
          <w:rFonts w:eastAsia="Amiri" w:cs="Amiri" w:ascii="Amiri" w:hAnsi="Amiri"/>
          <w:color w:val="111111"/>
          <w:sz w:val="28"/>
          <w:szCs w:val="28"/>
          <w:rtl w:val="true"/>
          <w:lang w:bidi="ar-SA"/>
        </w:rPr>
        <w:t xml:space="preserve">. </w:t>
      </w:r>
      <w:r>
        <w:rPr>
          <w:rStyle w:val="FootnoteAnchor"/>
        </w:rPr>
        <w:footnoteReference w:id="819"/>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طبّ النبى صلى الله عليه و آله ، از محمّد شريف بن محمّد صادق خاتون آبادى</w:t>
      </w:r>
      <w:r>
        <w:rPr>
          <w:rFonts w:eastAsia="Amiri" w:cs="Amiri" w:ascii="Amiri" w:hAnsi="Amiri"/>
          <w:color w:val="111111"/>
          <w:sz w:val="28"/>
          <w:szCs w:val="28"/>
          <w:rtl w:val="true"/>
          <w:lang w:bidi="ar-SA"/>
        </w:rPr>
        <w:t xml:space="preserve">. </w:t>
      </w:r>
      <w:r>
        <w:rPr>
          <w:rStyle w:val="FootnoteAnchor"/>
        </w:rPr>
        <w:footnoteReference w:id="820"/>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 الحِكَم و درر الكَلِم ، از محمّد بن حسين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به پيشنهاد شاه سلطان حسين صفوى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علاوه بر ترجمه لغوى احاديث و توضيح مفاهيم آنها ، كتاب را از فوايد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كلامى ، حديثى ، ادبى ، اخلاقى ، تفسيرى ، فقهى و فلسفى لبريز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با مقدّمه ، تصحيح و تعليقات محقّقانه مير جلال الدين محدّث اُرمَوى در شش مجلّد ، توسط انتشارات دانشگاه تهران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 فهرستى موضوعى به عنوان مجلّد هفتم ، بدان افزوده است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22"/>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الأربعين ، از سيّد عبد اللّه بن نور الدين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و ايرادهايى است بر الأربعون حديثا نوشته شيخ بهايى</w:t>
      </w:r>
      <w:r>
        <w:rPr>
          <w:rFonts w:eastAsia="Amiri" w:cs="Amiri" w:ascii="Amiri" w:hAnsi="Amiri"/>
          <w:color w:val="111111"/>
          <w:sz w:val="28"/>
          <w:szCs w:val="28"/>
          <w:rtl w:val="true"/>
          <w:lang w:bidi="ar-SA"/>
        </w:rPr>
        <w:t xml:space="preserve">. </w:t>
      </w:r>
      <w:r>
        <w:rPr>
          <w:rStyle w:val="FootnoteAnchor"/>
        </w:rPr>
        <w:footnoteReference w:id="823"/>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الأمالى للصدوق ، از سيد عبد اللّه بن نور الدين جزايرى</w:t>
      </w:r>
      <w:r>
        <w:rPr>
          <w:rFonts w:eastAsia="Amiri" w:cs="Amiri" w:ascii="Amiri" w:hAnsi="Amiri"/>
          <w:color w:val="111111"/>
          <w:sz w:val="28"/>
          <w:szCs w:val="28"/>
          <w:rtl w:val="true"/>
          <w:lang w:bidi="ar-SA"/>
        </w:rPr>
        <w:t xml:space="preserve">. </w:t>
      </w:r>
      <w:r>
        <w:rPr>
          <w:rStyle w:val="FootnoteAnchor"/>
        </w:rPr>
        <w:footnoteReference w:id="824"/>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الأربعين ، از اسماعيل بن محمّد حسين خواجويى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مفصّلى بر الأربعين شيخ بهايى با مشرب فلسفى است</w:t>
      </w:r>
      <w:r>
        <w:rPr>
          <w:rFonts w:eastAsia="Amiri" w:cs="Amiri" w:ascii="Amiri" w:hAnsi="Amiri"/>
          <w:color w:val="111111"/>
          <w:sz w:val="28"/>
          <w:szCs w:val="28"/>
          <w:rtl w:val="true"/>
          <w:lang w:bidi="ar-SA"/>
        </w:rPr>
        <w:t xml:space="preserve">. </w:t>
      </w:r>
      <w:r>
        <w:rPr>
          <w:rStyle w:val="FootnoteAnchor"/>
        </w:rPr>
        <w:footnoteReference w:id="825"/>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عيون أخبار الرضا عليه السلام ، از محمّد على بن ابى طالب لاهيجى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826"/>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مصباح الشريعة ، از محمّد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۱۱۸۰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27"/>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المهتدين فى الأحكام المأثورة عن الهداة المهديين ، از محمّد باقر بن محمّد تقى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۱۱۸۱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شرح بداية الهدايةى شيخ حرّ عاملى است كه شامل احاديث مربوط به واجبات و محرّمات و به صورت كتاب فقهى است</w:t>
      </w:r>
      <w:r>
        <w:rPr>
          <w:rFonts w:eastAsia="Amiri" w:cs="Amiri" w:ascii="Amiri" w:hAnsi="Amiri"/>
          <w:color w:val="111111"/>
          <w:sz w:val="28"/>
          <w:szCs w:val="28"/>
          <w:rtl w:val="true"/>
          <w:lang w:bidi="ar-SA"/>
        </w:rPr>
        <w:t xml:space="preserve">. </w:t>
      </w:r>
      <w:r>
        <w:rPr>
          <w:rStyle w:val="FootnoteAnchor"/>
          <w:rtl w:val="true"/>
        </w:rPr>
        <w:footnoteReference w:id="82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الاحتجاج طبرسى ، از ابو الحسن بن محمّد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829"/>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معانى الأخبار ، از عبد النبى بن محمّد طسوجى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830"/>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الضوية فى شرح الأخبار الرضوية ، از حسين بن محمّد عصفورى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۱۲۱۶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31"/>
      </w:r>
      <w:r>
        <w:rPr>
          <w:rFonts w:ascii="IRNazanin" w:hAnsi="IRNazanin" w:eastAsia="IRNazanin"/>
          <w:color w:val="111111"/>
          <w:sz w:val="28"/>
          <w:sz w:val="28"/>
          <w:szCs w:val="28"/>
          <w:rtl w:val="true"/>
          <w:lang w:bidi="fa-IR"/>
        </w:rPr>
        <w:t xml:space="preserve">شرح چهارصد حديث در شرايع دين است كه امام رضا عليه السلام به مأمون ، املا فرمود </w:t>
      </w:r>
      <w:r>
        <w:rPr>
          <w:rFonts w:eastAsia="IRNazanin" w:cs="IRNazanin"/>
          <w:color w:val="111111"/>
          <w:sz w:val="28"/>
          <w:szCs w:val="28"/>
          <w:rtl w:val="true"/>
          <w:lang w:bidi="fa-IR"/>
        </w:rPr>
        <w:t xml:space="preserve">. </w:t>
      </w:r>
      <w:r>
        <w:rPr>
          <w:rStyle w:val="FootnoteAnchor"/>
        </w:rPr>
        <w:footnoteReference w:id="832"/>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الأنوار فى حلّ مشكلات الأخبار ، از سيّد عبد اللّه بن محمّد رضا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در اين كتاب ،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حديث مشكل را از جهت لفظى و معنايى به طور مبسوط ،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در دو مجلّد ، توسّط كتاب خانه بصيرتى در قم به چاپ رسيده است</w:t>
      </w:r>
      <w:r>
        <w:rPr>
          <w:rFonts w:eastAsia="IRNazanin" w:cs="IRNazanin"/>
          <w:color w:val="111111"/>
          <w:sz w:val="28"/>
          <w:szCs w:val="28"/>
          <w:rtl w:val="true"/>
          <w:lang w:bidi="fa-IR"/>
        </w:rPr>
        <w:t xml:space="preserve">. </w:t>
      </w:r>
      <w:r>
        <w:rPr>
          <w:rStyle w:val="FootnoteAnchor"/>
        </w:rPr>
        <w:footnoteReference w:id="833"/>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طبّ الرضا عليه السلام ، از سيّد عبد اللّه بن محمّد رضا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34"/>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طبّ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محمّد بن محمّد حسن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۱۲۵۷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شامل متن ، شرح و ترجمه فارسى ، با تحقيقات طبّى بسيار</w:t>
      </w:r>
      <w:r>
        <w:rPr>
          <w:rFonts w:eastAsia="Amiri" w:cs="Amiri" w:ascii="Amiri" w:hAnsi="Amiri"/>
          <w:color w:val="111111"/>
          <w:sz w:val="28"/>
          <w:szCs w:val="28"/>
          <w:rtl w:val="true"/>
          <w:lang w:bidi="ar-SA"/>
        </w:rPr>
        <w:t xml:space="preserve">. </w:t>
      </w:r>
      <w:r>
        <w:rPr>
          <w:rStyle w:val="FootnoteAnchor"/>
          <w:rtl w:val="true"/>
        </w:rPr>
        <w:footnoteReference w:id="83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2258_16959"/>
    </w:p>
    <w:p>
      <w:pPr>
        <w:pStyle w:val="Heading6"/>
        <w:numPr>
          <w:ilvl w:val="5"/>
          <w:numId w:val="1"/>
        </w:numPr>
        <w:rPr/>
      </w:pPr>
      <w:bookmarkStart w:id="273" w:name="__RefHeading___Toc1706611_3804643083"/>
      <w:bookmarkStart w:id="274" w:name="_Toc103"/>
      <w:bookmarkEnd w:id="272"/>
      <w:bookmarkEnd w:id="273"/>
      <w:r>
        <w:rPr>
          <w:rtl w:val="true"/>
        </w:rPr>
        <w:t xml:space="preserve">پنج </w:t>
      </w:r>
      <w:r>
        <w:rPr>
          <w:rtl w:val="true"/>
        </w:rPr>
        <w:t xml:space="preserve">. </w:t>
      </w:r>
      <w:r>
        <w:rPr>
          <w:rtl w:val="true"/>
        </w:rPr>
        <w:t>شرح برخى خطبه ها</w:t>
      </w:r>
      <w:bookmarkEnd w:id="274"/>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 الخواص ، از محمّد بن محمّد حسن مشهدى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در حلّ برخى آيات و روايات مشكل</w:t>
      </w:r>
      <w:r>
        <w:rPr>
          <w:rFonts w:eastAsia="Amiri" w:cs="Amiri" w:ascii="Amiri" w:hAnsi="Amiri"/>
          <w:color w:val="111111"/>
          <w:sz w:val="28"/>
          <w:szCs w:val="28"/>
          <w:rtl w:val="true"/>
          <w:lang w:bidi="ar-SA"/>
        </w:rPr>
        <w:t xml:space="preserve">. </w:t>
      </w:r>
      <w:r>
        <w:rPr>
          <w:rStyle w:val="FootnoteAnchor"/>
        </w:rPr>
        <w:footnoteReference w:id="836"/>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عيون أخبار الرضا عليه السلام ، از ملّا هادى بنابى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37"/>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أنوار المعرفة فى شرح مصباح الشريعة و مفتاح الحقيقة ، از سيّد ابو القاسم بن محمّد 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بابا ذهبى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38"/>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المصباح ، از سيّد يحيى بن محسن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توضيح بسيار مختصرى است بر كتاب مصباح الشريعة كه منسوب به امام صادق عليه السلام است</w:t>
      </w:r>
      <w:r>
        <w:rPr>
          <w:rFonts w:eastAsia="Amiri" w:cs="Amiri" w:ascii="Amiri" w:hAnsi="Amiri"/>
          <w:color w:val="111111"/>
          <w:sz w:val="28"/>
          <w:szCs w:val="28"/>
          <w:rtl w:val="true"/>
          <w:lang w:bidi="ar-SA"/>
        </w:rPr>
        <w:t xml:space="preserve">. </w:t>
      </w:r>
      <w:r>
        <w:rPr>
          <w:rStyle w:val="FootnoteAnchor"/>
        </w:rPr>
        <w:footnoteReference w:id="839"/>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طبّ الرضا عليه السلام ، از نوروز على بن محمّد باقر بسطامى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۱۳۰۹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40"/>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الرسالة الذهبية ، از سيّد ابوالحسن محمّد طباطبايى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برخى خطبه هابرخى خطبه هايى كه از معصومان عليهم السلام صادر شده است ، به سبب مضامين بلند ، توجّه انديشمندان بزرگ شيعه را به خود ، جلب نموده و آنان به نگارش شرح جداگانه بر اين خطبه 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خطبه ها ، خطبه شقشقيه ، خطبه حضرت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عليهاالسلام و خطبه همّام در وصف پرهيزگاران و برخى خطبه هاى ديگر را مى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شروح اين خطبه ها كه در قرن دوازدهم و سيزدهم نوشته شده اند ، به ترتيب زمانى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الاستسقاء ، از سليمان بن عبد اللّه ماحوزى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84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خطبه قاصعه ، از عبد الكريم بن محمّد يحيى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44"/>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خطبه همّام ، از مير آصف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۱۱۳۶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4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بعض خطب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محمّد على بن ابى طالب ، حزين لاهيجى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۱۱۰۳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۱۱۸۰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47"/>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فى شرح خطبة اللمّة ، از سيّد عبد اللّه بن محمد رضا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در وجه نام گذارى اين خطبه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بها لأنّها خطَبَتها فى المسجد فى لَمّة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خطبة 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مسجد در ميان جمعيتى از زنان ، ايراد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گفت كه زهرا عليهاالسلام همراهانى از زنان داشت ، نه اين كه خطبه تنها براى زنان ايراد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در ابتدا اسانيد خطبه را از طرق مخالف و موافق ،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متن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را به روايت احتجاج به صورت مزجى شرح مى دهد و به موارد اختلاف خطبه نيز اشاره مى نمايد</w:t>
      </w:r>
      <w:r>
        <w:rPr>
          <w:rFonts w:eastAsia="Amiri" w:cs="Amiri" w:ascii="Amiri" w:hAnsi="Amiri"/>
          <w:color w:val="111111"/>
          <w:sz w:val="28"/>
          <w:szCs w:val="28"/>
          <w:rtl w:val="true"/>
          <w:lang w:bidi="ar-SA"/>
        </w:rPr>
        <w:t xml:space="preserve">. </w:t>
      </w:r>
      <w:r>
        <w:rPr>
          <w:rStyle w:val="FootnoteAnchor"/>
        </w:rPr>
        <w:footnoteReference w:id="848"/>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التُّطُنجية ، از سيّد كاظم بن قاسم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مفصّل و پُر از معمّاست به روش شيخيه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 منسوب به امام على عليه السلام است اين شرح به سال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ق ، در تبريز چاپ سنگى شده است</w:t>
      </w:r>
      <w:r>
        <w:rPr>
          <w:rFonts w:eastAsia="IRNazanin" w:cs="IRNazanin"/>
          <w:color w:val="111111"/>
          <w:sz w:val="28"/>
          <w:szCs w:val="28"/>
          <w:rtl w:val="true"/>
          <w:lang w:bidi="fa-IR"/>
        </w:rPr>
        <w:t xml:space="preserve">. </w:t>
      </w:r>
      <w:r>
        <w:rPr>
          <w:rStyle w:val="FootnoteAnchor"/>
        </w:rPr>
        <w:footnoteReference w:id="849"/>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الرضا عليه السلام فى التوحيد ، از حسن بن على گوهرى قراچه داغى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شرح خطبه اى است از عيون أخبار الرضا عليه السلام </w:t>
      </w:r>
      <w:r>
        <w:rPr>
          <w:rFonts w:eastAsia="Amiri" w:cs="Amiri" w:ascii="Amiri" w:hAnsi="Amiri"/>
          <w:color w:val="111111"/>
          <w:sz w:val="28"/>
          <w:szCs w:val="28"/>
          <w:rtl w:val="true"/>
          <w:lang w:bidi="ar-SA"/>
        </w:rPr>
        <w:t xml:space="preserve">. </w:t>
      </w:r>
      <w:r>
        <w:rPr>
          <w:rStyle w:val="FootnoteAnchor"/>
        </w:rPr>
        <w:footnoteReference w:id="851"/>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الشقشقية و شرحها ، از سيّد كاظم بن قاسم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ق ، در تبريز ، در ضمن مجموعه رسائل وى ، چاپ سنگى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شقشقيه ، از محمّد تقى بن مير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به نظم است</w:t>
      </w:r>
      <w:r>
        <w:rPr>
          <w:rFonts w:eastAsia="IRNazanin" w:cs="IRNazanin"/>
          <w:color w:val="111111"/>
          <w:sz w:val="28"/>
          <w:szCs w:val="28"/>
          <w:rtl w:val="true"/>
          <w:lang w:bidi="fa-IR"/>
        </w:rPr>
        <w:t xml:space="preserve">. </w:t>
      </w:r>
      <w:r>
        <w:rPr>
          <w:rStyle w:val="FootnoteAnchor"/>
        </w:rPr>
        <w:footnoteReference w:id="852"/>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خطبه شقشقيه ، از ملّا هادى بنابى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53"/>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خطبة اللمة ، از ملّا هادى بنابى</w:t>
      </w:r>
      <w:r>
        <w:rPr>
          <w:rFonts w:eastAsia="Amiri" w:cs="Amiri" w:ascii="Amiri" w:hAnsi="Amiri"/>
          <w:color w:val="111111"/>
          <w:sz w:val="28"/>
          <w:szCs w:val="28"/>
          <w:rtl w:val="true"/>
          <w:lang w:bidi="ar-SA"/>
        </w:rPr>
        <w:t xml:space="preserve">. </w:t>
      </w:r>
      <w:r>
        <w:rPr>
          <w:rStyle w:val="FootnoteAnchor"/>
        </w:rPr>
        <w:footnoteReference w:id="854"/>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 الزينبية ، از ملّا هادى بنابى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خطبه حضرت زينب عليهاالسلام در مجلس يزيد در شام است</w:t>
      </w:r>
      <w:r>
        <w:rPr>
          <w:rFonts w:eastAsia="Amiri" w:cs="Amiri" w:ascii="Amiri" w:hAnsi="Amiri"/>
          <w:color w:val="111111"/>
          <w:sz w:val="28"/>
          <w:szCs w:val="28"/>
          <w:rtl w:val="true"/>
          <w:lang w:bidi="ar-SA"/>
        </w:rPr>
        <w:t xml:space="preserve">. </w:t>
      </w:r>
      <w:r>
        <w:rPr>
          <w:rStyle w:val="FootnoteAnchor"/>
          <w:rtl w:val="true"/>
        </w:rPr>
        <w:footnoteReference w:id="85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التأويل و التبيان فى شرح خطبة البيان ، از ميرزا بابا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 به نظم و نثر است</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اين كتاب ، در سال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ش ، در شيراز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الجوامع ، از زين العابدين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پيامبر اكرم در فضايل ماه رمضان است كه به چاپ رسيده است</w:t>
      </w:r>
      <w:r>
        <w:rPr>
          <w:rFonts w:eastAsia="IRNazanin" w:cs="IRNazanin"/>
          <w:color w:val="111111"/>
          <w:sz w:val="28"/>
          <w:szCs w:val="28"/>
          <w:rtl w:val="true"/>
          <w:lang w:bidi="fa-IR"/>
        </w:rPr>
        <w:t xml:space="preserve">. </w:t>
      </w:r>
      <w:r>
        <w:rPr>
          <w:rStyle w:val="FootnoteAnchor"/>
        </w:rPr>
        <w:footnoteReference w:id="857"/>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شقشقيه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هاتمة التصانيف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محسن بن محمّد رفيع گيلانى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شقشقيه ، به نظم و نثر است</w:t>
      </w:r>
      <w:r>
        <w:rPr>
          <w:rFonts w:eastAsia="IRNazanin" w:cs="IRNazanin"/>
          <w:color w:val="111111"/>
          <w:sz w:val="28"/>
          <w:szCs w:val="28"/>
          <w:rtl w:val="true"/>
          <w:lang w:bidi="fa-IR"/>
        </w:rPr>
        <w:t xml:space="preserve">. </w:t>
      </w:r>
      <w:r>
        <w:rPr>
          <w:rStyle w:val="FootnoteAnchor"/>
        </w:rPr>
        <w:footnoteReference w:id="858"/>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خطبة الزهراء ، از محمّد نجف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59"/>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خطبة اللّمة </w:t>
      </w:r>
      <w:r>
        <w:rPr>
          <w:rStyle w:val="FootnoteAnchor"/>
          <w:rtl w:val="true"/>
        </w:rPr>
        <w:footnoteReference w:id="860"/>
      </w:r>
      <w:r>
        <w:rPr>
          <w:rFonts w:ascii="Amiri" w:hAnsi="Amiri" w:eastAsia="Amiri" w:cs="Amiri"/>
          <w:color w:val="111111"/>
          <w:sz w:val="28"/>
          <w:sz w:val="28"/>
          <w:szCs w:val="28"/>
          <w:rtl w:val="true"/>
          <w:lang w:bidi="ar-SA"/>
        </w:rPr>
        <w:t>، از محمّد نجف كرمانى</w:t>
      </w:r>
      <w:r>
        <w:rPr>
          <w:rFonts w:eastAsia="Amiri" w:cs="Amiri" w:ascii="Amiri" w:hAnsi="Amiri"/>
          <w:color w:val="111111"/>
          <w:sz w:val="28"/>
          <w:szCs w:val="28"/>
          <w:rtl w:val="true"/>
          <w:lang w:bidi="ar-SA"/>
        </w:rPr>
        <w:t xml:space="preserve">. </w:t>
      </w:r>
      <w:r>
        <w:rPr>
          <w:rStyle w:val="FootnoteAnchor"/>
        </w:rPr>
        <w:footnoteReference w:id="861"/>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فيروزجات طوسية فى شرح الخطبة الرضوية ، از سيّد محمّد باقر بن مرتضى طباطبايى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۱۲۹۸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62"/>
      </w:r>
      <w:r>
        <w:rPr>
          <w:rFonts w:ascii="IRNazanin" w:hAnsi="IRNazanin" w:eastAsia="IRNazanin"/>
          <w:color w:val="111111"/>
          <w:sz w:val="28"/>
          <w:sz w:val="28"/>
          <w:szCs w:val="28"/>
          <w:rtl w:val="true"/>
          <w:lang w:bidi="fa-IR"/>
        </w:rPr>
        <w:t>شرح خطبه امام رضا عليه السلام است كه هنگام ولايتِ عهدى ايراد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اوّل آن ، شرح سفارش نامه امام على عليه السلام به مالك اشتر نيز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اين شرح را به نام ناصر الدين شاه ، نوشته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2258_16963"/>
    </w:p>
    <w:p>
      <w:pPr>
        <w:pStyle w:val="Heading6"/>
        <w:numPr>
          <w:ilvl w:val="5"/>
          <w:numId w:val="1"/>
        </w:numPr>
        <w:rPr/>
      </w:pPr>
      <w:bookmarkStart w:id="276" w:name="__RefHeading___Toc1706613_3804643083"/>
      <w:bookmarkStart w:id="277" w:name="_Toc104"/>
      <w:bookmarkEnd w:id="275"/>
      <w:bookmarkEnd w:id="276"/>
      <w:r>
        <w:rPr>
          <w:rtl w:val="true"/>
        </w:rPr>
        <w:t xml:space="preserve">شش </w:t>
      </w:r>
      <w:r>
        <w:rPr>
          <w:rtl w:val="true"/>
        </w:rPr>
        <w:t xml:space="preserve">. </w:t>
      </w:r>
      <w:r>
        <w:rPr>
          <w:rtl w:val="true"/>
        </w:rPr>
        <w:t>شرح يك يا چند حديث</w:t>
      </w:r>
      <w:bookmarkEnd w:id="277"/>
    </w:p>
    <w:p>
      <w:pPr>
        <w:pStyle w:val="Heading6"/>
        <w:numPr>
          <w:ilvl w:val="5"/>
          <w:numId w:val="1"/>
        </w:numPr>
        <w:rPr/>
      </w:pPr>
      <w:bookmarkStart w:id="278" w:name="__RefHeading___Toc1706615_3804643083"/>
      <w:bookmarkStart w:id="279" w:name="_Toc105"/>
      <w:bookmarkEnd w:id="278"/>
      <w:r>
        <w:rPr>
          <w:rtl w:val="true"/>
        </w:rPr>
        <w:t>قرن دوازدهم</w:t>
      </w:r>
      <w:bookmarkEnd w:id="279"/>
    </w:p>
    <w:p>
      <w:pPr>
        <w:pStyle w:val="Heading6"/>
        <w:numPr>
          <w:ilvl w:val="5"/>
          <w:numId w:val="1"/>
        </w:numPr>
        <w:rPr/>
      </w:pPr>
      <w:bookmarkStart w:id="280" w:name="__RefHeading___Toc1706617_3804643083"/>
      <w:bookmarkStart w:id="281" w:name="_Toc106"/>
      <w:bookmarkEnd w:id="280"/>
      <w:r>
        <w:rPr>
          <w:rtl w:val="true"/>
        </w:rPr>
        <w:t>اشاره</w:t>
      </w:r>
      <w:bookmarkEnd w:id="281"/>
    </w:p>
    <w:p>
      <w:pPr>
        <w:pStyle w:val="BookText"/>
        <w:rPr/>
      </w:pPr>
      <w:r>
        <w:rPr>
          <w:rFonts w:ascii="Amiri" w:hAnsi="Amiri" w:eastAsia="Amiri" w:cs="Amiri"/>
          <w:color w:val="111111"/>
          <w:sz w:val="28"/>
          <w:sz w:val="28"/>
          <w:szCs w:val="28"/>
          <w:rtl w:val="true"/>
          <w:lang w:bidi="ar-SA"/>
        </w:rPr>
        <w:t xml:space="preserve">است و نسخه آن در كتاب خانه آيه اللّه مرعشى موجود است </w:t>
      </w:r>
      <w:r>
        <w:rPr>
          <w:rFonts w:eastAsia="Amiri" w:cs="Amiri" w:ascii="Amiri" w:hAnsi="Amiri"/>
          <w:color w:val="111111"/>
          <w:sz w:val="28"/>
          <w:szCs w:val="28"/>
          <w:rtl w:val="true"/>
          <w:lang w:bidi="ar-SA"/>
        </w:rPr>
        <w:t xml:space="preserve">. </w:t>
      </w:r>
      <w:r>
        <w:rPr>
          <w:rStyle w:val="FootnoteAnchor"/>
        </w:rPr>
        <w:footnoteReference w:id="863"/>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شقشقيه ، از مير محمّد عبّاس بن على اكبر شوشترى لكهنويى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 به دستور سيّد محمّد خان بهادر و به فارسى نوشته شده و با تعليقات شارح به عربى در حاشيه آن ، به سال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ق ، در هند ، چاپ شده است</w:t>
      </w:r>
      <w:r>
        <w:rPr>
          <w:rFonts w:eastAsia="IRNazanin" w:cs="IRNazanin"/>
          <w:color w:val="111111"/>
          <w:sz w:val="28"/>
          <w:szCs w:val="28"/>
          <w:rtl w:val="true"/>
          <w:lang w:bidi="fa-IR"/>
        </w:rPr>
        <w:t xml:space="preserve">. </w:t>
      </w:r>
      <w:r>
        <w:rPr>
          <w:rStyle w:val="FootnoteAnchor"/>
        </w:rPr>
        <w:footnoteReference w:id="864"/>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البيضاء فى شرح خطبة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محمّد على انصارى قراچه داغى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چاپ شده است</w:t>
      </w:r>
      <w:r>
        <w:rPr>
          <w:rFonts w:eastAsia="IRNazanin" w:cs="IRNazanin"/>
          <w:color w:val="111111"/>
          <w:sz w:val="28"/>
          <w:szCs w:val="28"/>
          <w:rtl w:val="true"/>
          <w:lang w:bidi="fa-IR"/>
        </w:rPr>
        <w:t xml:space="preserve">. </w:t>
      </w:r>
      <w:r>
        <w:rPr>
          <w:rStyle w:val="FootnoteAnchor"/>
        </w:rPr>
        <w:footnoteReference w:id="865"/>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خطبة اللمة ، از سيّد على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66"/>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 الشِّقشقية ، از سيّد على محمّد بن محمّد تاج العلماء</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يك يا چند حديثبرخى از احاديث ، به خاطر در برداشتن مضمون عالى ، مهم و يا گاه پيچيده و دشوار ، دانشمندان شيعه را بر آن داشته است كه رساله هايى را به شرح اين گونه احاديث ،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پرسش و درخواست ديگران ، آنان را به نگارش شرح حديث ،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قرن دوازدهم و سيزدهم نيز نوشته هاى قابل توجّهى در اين زمينه ، از عالمان شيعه به جاى مانده است كه آثار زير ،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 دوازدهم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البيضة ، از رضى الدين محمّد بن حسين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اين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 به همراه دو رساله به ضميمه كتاب مائده سماويهى مؤلّف ، در سال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ق ، به چاپ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الأحاديث المسلسلة بالآباء ، از سيّد على خان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پنج حديث كه </w:t>
      </w:r>
      <w:r>
        <w:rPr>
          <w:rStyle w:val="FootnoteAnchor"/>
          <w:rtl w:val="true"/>
        </w:rPr>
        <w:footnoteReference w:id="869"/>
      </w:r>
      <w:r>
        <w:rPr>
          <w:rFonts w:ascii="IRNazanin" w:hAnsi="IRNazanin" w:eastAsia="IRNazanin"/>
          <w:color w:val="111111"/>
          <w:sz w:val="28"/>
          <w:sz w:val="28"/>
          <w:szCs w:val="28"/>
          <w:rtl w:val="true"/>
          <w:lang w:bidi="fa-IR"/>
        </w:rPr>
        <w:t>از طريق پدران وى ، از زيد شهيد ، از امام على عليه السلام ، از رسول اكرم ، نقل شده است</w:t>
      </w:r>
      <w:r>
        <w:rPr>
          <w:rFonts w:eastAsia="IRNazanin" w:cs="IRNazanin"/>
          <w:color w:val="111111"/>
          <w:sz w:val="28"/>
          <w:szCs w:val="28"/>
          <w:rtl w:val="true"/>
          <w:lang w:bidi="fa-IR"/>
        </w:rPr>
        <w:t xml:space="preserve">. </w:t>
      </w:r>
      <w:r>
        <w:rPr>
          <w:rStyle w:val="FootnoteAnchor"/>
        </w:rPr>
        <w:footnoteReference w:id="87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صومٌ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سيّد محمّد بن احمد حسينى لاهيجانى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در عيون أخبار الرضا عليه السلام آمده است و به راز تشريع برخى از احكام ، مربوط است</w:t>
      </w:r>
      <w:r>
        <w:rPr>
          <w:rFonts w:eastAsia="Amiri" w:cs="Amiri" w:ascii="Amiri" w:hAnsi="Amiri"/>
          <w:color w:val="111111"/>
          <w:sz w:val="28"/>
          <w:szCs w:val="28"/>
          <w:rtl w:val="true"/>
          <w:lang w:bidi="ar-SA"/>
        </w:rPr>
        <w:t xml:space="preserve">. </w:t>
      </w:r>
      <w:r>
        <w:rPr>
          <w:rStyle w:val="FootnoteAnchor"/>
        </w:rPr>
        <w:footnoteReference w:id="871"/>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سليمان بن عبد اللّه ماحوزى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72"/>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رمضان و أتبعه بست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سليمان بن عبد اللّه ماحوزى</w:t>
      </w:r>
      <w:r>
        <w:rPr>
          <w:rFonts w:eastAsia="Amiri" w:cs="Amiri" w:ascii="Amiri" w:hAnsi="Amiri"/>
          <w:color w:val="111111"/>
          <w:sz w:val="28"/>
          <w:szCs w:val="28"/>
          <w:rtl w:val="true"/>
          <w:lang w:bidi="ar-SA"/>
        </w:rPr>
        <w:t xml:space="preserve">. </w:t>
      </w:r>
      <w:r>
        <w:rPr>
          <w:rStyle w:val="FootnoteAnchor"/>
        </w:rPr>
        <w:footnoteReference w:id="873"/>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العقود فى شرح الركود ، از سليمان بن عبد اللّه ماحوزى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حديثى از امام باقر عليه السلام است درباره چگونگى حركت آفتاب يا ركود آن كه در كتاب من لايحضره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آمده است</w:t>
      </w:r>
      <w:r>
        <w:rPr>
          <w:rFonts w:eastAsia="Amiri" w:cs="Amiri" w:ascii="Amiri" w:hAnsi="Amiri"/>
          <w:color w:val="111111"/>
          <w:sz w:val="28"/>
          <w:szCs w:val="28"/>
          <w:rtl w:val="true"/>
          <w:lang w:bidi="ar-SA"/>
        </w:rPr>
        <w:t xml:space="preserve">. </w:t>
      </w:r>
      <w:r>
        <w:rPr>
          <w:rStyle w:val="FootnoteAnchor"/>
        </w:rPr>
        <w:footnoteReference w:id="874"/>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 على آدم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سليمان بن عبد اللّه ماحوزى</w:t>
      </w:r>
      <w:r>
        <w:rPr>
          <w:rFonts w:eastAsia="Amiri" w:cs="Amiri" w:ascii="Amiri" w:hAnsi="Amiri"/>
          <w:color w:val="111111"/>
          <w:sz w:val="28"/>
          <w:szCs w:val="28"/>
          <w:rtl w:val="true"/>
          <w:lang w:bidi="ar-SA"/>
        </w:rPr>
        <w:t xml:space="preserve">. </w:t>
      </w:r>
      <w:r>
        <w:rPr>
          <w:rStyle w:val="FootnoteAnchor"/>
        </w:rPr>
        <w:footnoteReference w:id="875"/>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العجالة فى شرح حديث ابولبيد مخزومى ، از سليمان بن عبد اللّه ماحوزى</w:t>
      </w:r>
      <w:r>
        <w:rPr>
          <w:rFonts w:eastAsia="Amiri" w:cs="Amiri" w:ascii="Amiri" w:hAnsi="Amiri"/>
          <w:color w:val="111111"/>
          <w:sz w:val="28"/>
          <w:szCs w:val="28"/>
          <w:rtl w:val="true"/>
          <w:lang w:bidi="ar-SA"/>
        </w:rPr>
        <w:t xml:space="preserve">. </w:t>
      </w:r>
      <w:r>
        <w:rPr>
          <w:rStyle w:val="FootnoteAnchor"/>
        </w:rPr>
        <w:footnoteReference w:id="876"/>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النجفية ، از سليمان بن عبد اللّه ماحوزى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 مجموعه اى از احاديث دشوار ، به تدريج گرد آمده و شرح و توضيح داده شده است</w:t>
      </w:r>
      <w:r>
        <w:rPr>
          <w:rFonts w:eastAsia="IRNazanin" w:cs="IRNazanin"/>
          <w:color w:val="111111"/>
          <w:sz w:val="28"/>
          <w:szCs w:val="28"/>
          <w:rtl w:val="true"/>
          <w:lang w:bidi="fa-IR"/>
        </w:rPr>
        <w:t xml:space="preserve">. </w:t>
      </w:r>
      <w:r>
        <w:rPr>
          <w:rStyle w:val="FootnoteAnchor"/>
        </w:rPr>
        <w:footnoteReference w:id="877"/>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الأحاديث المتفرقة ، از سليمان بن عبد اللّه ماحوزى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شاگردان مؤلّف ، به نام محمّد بن عبد اللّه مقابى آن را در </w:t>
      </w:r>
      <w:r>
        <w:rPr>
          <w:rFonts w:ascii="IRNazanin" w:hAnsi="IRNazanin" w:eastAsia="IRNazanin"/>
          <w:color w:val="111111"/>
          <w:sz w:val="28"/>
          <w:sz w:val="28"/>
          <w:szCs w:val="28"/>
          <w:lang w:bidi="fa-IR"/>
        </w:rPr>
        <w:t>۱۱۴۵</w:t>
      </w:r>
      <w:r>
        <w:rPr>
          <w:rFonts w:ascii="IRNazanin" w:hAnsi="IRNazanin" w:eastAsia="IRNazanin"/>
          <w:color w:val="111111"/>
          <w:sz w:val="28"/>
          <w:sz w:val="28"/>
          <w:szCs w:val="28"/>
          <w:rtl w:val="true"/>
          <w:lang w:bidi="fa-IR"/>
        </w:rPr>
        <w:t xml:space="preserve"> ق ، تدوين كرده است</w:t>
      </w:r>
      <w:r>
        <w:rPr>
          <w:rFonts w:eastAsia="IRNazanin" w:cs="IRNazanin"/>
          <w:color w:val="111111"/>
          <w:sz w:val="28"/>
          <w:szCs w:val="28"/>
          <w:rtl w:val="true"/>
          <w:lang w:bidi="fa-IR"/>
        </w:rPr>
        <w:t xml:space="preserve">. </w:t>
      </w:r>
      <w:r>
        <w:rPr>
          <w:rStyle w:val="FootnoteAnchor"/>
        </w:rPr>
        <w:footnoteReference w:id="878"/>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البساط ، </w:t>
      </w:r>
      <w:r>
        <w:rPr>
          <w:rStyle w:val="FootnoteAnchor"/>
          <w:rtl w:val="true"/>
        </w:rPr>
        <w:footnoteReference w:id="879"/>
      </w:r>
      <w:r>
        <w:rPr>
          <w:rFonts w:ascii="Amiri" w:hAnsi="Amiri" w:eastAsia="Amiri" w:cs="Amiri"/>
          <w:color w:val="111111"/>
          <w:sz w:val="28"/>
          <w:sz w:val="28"/>
          <w:szCs w:val="28"/>
          <w:rtl w:val="true"/>
          <w:lang w:bidi="ar-SA"/>
        </w:rPr>
        <w:t xml:space="preserve">از جمال الدين محمّد بن حسين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80"/>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أحاديث الطينة و التوفيق بينها بما لايستلزم الجبر ، از جمال الدين محمّد بن حسين خوانسارى</w:t>
      </w:r>
      <w:r>
        <w:rPr>
          <w:rFonts w:eastAsia="Amiri" w:cs="Amiri" w:ascii="Amiri" w:hAnsi="Amiri"/>
          <w:color w:val="111111"/>
          <w:sz w:val="28"/>
          <w:szCs w:val="28"/>
          <w:rtl w:val="true"/>
          <w:lang w:bidi="ar-SA"/>
        </w:rPr>
        <w:t xml:space="preserve">. </w:t>
      </w:r>
      <w:r>
        <w:rPr>
          <w:rStyle w:val="FootnoteAnchor"/>
        </w:rPr>
        <w:footnoteReference w:id="881"/>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 اذا طلب فى الشرق غدوةً فَلمْ 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محمّد صالح بن عبد الواسع خاتون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در باب نوادر تهذيب الاحكام ، آمده است</w:t>
      </w:r>
      <w:r>
        <w:rPr>
          <w:rFonts w:eastAsia="Amiri" w:cs="Amiri" w:ascii="Amiri" w:hAnsi="Amiri"/>
          <w:color w:val="111111"/>
          <w:sz w:val="28"/>
          <w:szCs w:val="28"/>
          <w:rtl w:val="true"/>
          <w:lang w:bidi="ar-SA"/>
        </w:rPr>
        <w:t xml:space="preserve">. </w:t>
      </w:r>
      <w:r>
        <w:rPr>
          <w:rStyle w:val="FootnoteAnchor"/>
          <w:rtl w:val="true"/>
        </w:rPr>
        <w:footnoteReference w:id="88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بفسخ العزائم و حل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ابو طالب بن عبد اللّه زاهدى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84"/>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الأسماء ، از عبد اللّه بن صالح سماهيجى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85"/>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نية المؤمن خير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على بن حسين كربلايى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اثر با تحقيق سيّد صادق حسينى اشكورى به چاپ رسيده است</w:t>
      </w:r>
      <w:r>
        <w:rPr>
          <w:rFonts w:eastAsia="IRNazanin" w:cs="IRNazanin"/>
          <w:color w:val="111111"/>
          <w:sz w:val="28"/>
          <w:szCs w:val="28"/>
          <w:rtl w:val="true"/>
          <w:lang w:bidi="fa-IR"/>
        </w:rPr>
        <w:t xml:space="preserve">. </w:t>
      </w:r>
      <w:r>
        <w:rPr>
          <w:rStyle w:val="FootnoteAnchor"/>
        </w:rPr>
        <w:footnoteReference w:id="886"/>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عمران الصابى ، از محمّد خليل بن محمّد اشرف قائنى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87"/>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و التفويض و نفيهما و اثبات 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امام هادى عليه السلام ، از محمّد خليل بن محمّد اشرف قائنى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در تحف العقول نقل شده است</w:t>
      </w:r>
      <w:r>
        <w:rPr>
          <w:rFonts w:eastAsia="Amiri" w:cs="Amiri" w:ascii="Amiri" w:hAnsi="Amiri"/>
          <w:color w:val="111111"/>
          <w:sz w:val="28"/>
          <w:szCs w:val="28"/>
          <w:rtl w:val="true"/>
          <w:lang w:bidi="ar-SA"/>
        </w:rPr>
        <w:t xml:space="preserve">. </w:t>
      </w:r>
      <w:r>
        <w:rPr>
          <w:rStyle w:val="FootnoteAnchor"/>
        </w:rPr>
        <w:footnoteReference w:id="888"/>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عمران صابى ، از محمّد بن محمّد باقر مختارى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89"/>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الشقىُّ شقىٌّ فى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ياسين بن صلاح الدين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۱۱۴۷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درباره اين شرح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دليل در آن آورده ام كه كسى بدان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نداشته است</w:t>
      </w:r>
      <w:r>
        <w:rPr>
          <w:rFonts w:eastAsia="IRNazanin" w:cs="IRNazanin"/>
          <w:color w:val="111111"/>
          <w:sz w:val="28"/>
          <w:szCs w:val="28"/>
          <w:rtl w:val="true"/>
          <w:lang w:bidi="fa-IR"/>
        </w:rPr>
        <w:t xml:space="preserve">». </w:t>
      </w:r>
      <w:r>
        <w:rPr>
          <w:rStyle w:val="FootnoteAnchor"/>
        </w:rPr>
        <w:footnoteReference w:id="890"/>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عمران صابى ، از خليل بن محمّد زمان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91"/>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سيّد صدر الدين محمّد بن محمّد باقر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۱۱۶۰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92"/>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الحقيقة ، </w:t>
      </w:r>
      <w:r>
        <w:rPr>
          <w:rStyle w:val="FootnoteAnchor"/>
          <w:rtl w:val="true"/>
        </w:rPr>
        <w:footnoteReference w:id="893"/>
      </w:r>
      <w:r>
        <w:rPr>
          <w:rFonts w:ascii="Amiri" w:hAnsi="Amiri" w:eastAsia="Amiri" w:cs="Amiri"/>
          <w:color w:val="111111"/>
          <w:sz w:val="28"/>
          <w:sz w:val="28"/>
          <w:szCs w:val="28"/>
          <w:rtl w:val="true"/>
          <w:lang w:bidi="ar-SA"/>
        </w:rPr>
        <w:t xml:space="preserve">از عبد الرحيم بن يونس دماوندى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894"/>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 عارية عن المواد عالية عن القوة و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عبد الرحيم بن يونس دماوندى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شرح ، فلسفى است</w:t>
      </w:r>
      <w:r>
        <w:rPr>
          <w:rFonts w:eastAsia="Amiri" w:cs="Amiri" w:ascii="Amiri" w:hAnsi="Amiri"/>
          <w:color w:val="111111"/>
          <w:sz w:val="28"/>
          <w:szCs w:val="28"/>
          <w:rtl w:val="true"/>
          <w:lang w:bidi="ar-SA"/>
        </w:rPr>
        <w:t xml:space="preserve">. </w:t>
      </w:r>
      <w:r>
        <w:rPr>
          <w:rStyle w:val="FootnoteAnchor"/>
        </w:rPr>
        <w:footnoteReference w:id="895"/>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 رأس جالوت ، از عبد الرحيم بن يونس دماوندى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 عرفانى است و بر اساس گفتار بزرگان تصوّف است</w:t>
      </w:r>
      <w:r>
        <w:rPr>
          <w:rFonts w:eastAsia="IRNazanin" w:cs="IRNazanin"/>
          <w:color w:val="111111"/>
          <w:sz w:val="28"/>
          <w:szCs w:val="28"/>
          <w:rtl w:val="true"/>
          <w:lang w:bidi="fa-IR"/>
        </w:rPr>
        <w:t xml:space="preserve">. </w:t>
      </w:r>
      <w:r>
        <w:rPr>
          <w:rStyle w:val="FootnoteAnchor"/>
        </w:rPr>
        <w:footnoteReference w:id="896"/>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كلام الأمير عليه السلام فى العالم العلوى ، از عبد الرحيم بن يونس دماوندى</w:t>
      </w:r>
      <w:r>
        <w:rPr>
          <w:rFonts w:eastAsia="Amiri" w:cs="Amiri" w:ascii="Amiri" w:hAnsi="Amiri"/>
          <w:color w:val="111111"/>
          <w:sz w:val="28"/>
          <w:szCs w:val="28"/>
          <w:rtl w:val="true"/>
          <w:lang w:bidi="ar-SA"/>
        </w:rPr>
        <w:t xml:space="preserve">. </w:t>
      </w:r>
      <w:r>
        <w:rPr>
          <w:rStyle w:val="FootnoteAnchor"/>
        </w:rPr>
        <w:footnoteReference w:id="897"/>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يدخله عمله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ملّا اسماعيل بن محمّد حسين خواجويى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رساله ، مردود بودن اين حديث ، اثبات مى شود</w:t>
      </w:r>
      <w:r>
        <w:rPr>
          <w:rFonts w:eastAsia="Amiri" w:cs="Amiri" w:ascii="Amiri" w:hAnsi="Amiri"/>
          <w:color w:val="111111"/>
          <w:sz w:val="28"/>
          <w:szCs w:val="28"/>
          <w:rtl w:val="true"/>
          <w:lang w:bidi="ar-SA"/>
        </w:rPr>
        <w:t xml:space="preserve">. </w:t>
      </w:r>
      <w:r>
        <w:rPr>
          <w:rStyle w:val="FootnoteAnchor"/>
        </w:rPr>
        <w:footnoteReference w:id="898"/>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يأنسون بكم فإذا غبتم عنهم استوحشوا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زيارت اهل قبور است كه با تحقيق مهدى رجايى ، ضمن كتاب الرسائل الاعتقاديةى شارح ، به سال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در قم چاپ شده است</w:t>
      </w:r>
      <w:r>
        <w:rPr>
          <w:rFonts w:eastAsia="IRNazanin" w:cs="IRNazanin"/>
          <w:color w:val="111111"/>
          <w:sz w:val="28"/>
          <w:szCs w:val="28"/>
          <w:rtl w:val="true"/>
          <w:lang w:bidi="fa-IR"/>
        </w:rPr>
        <w:t xml:space="preserve">. </w:t>
      </w:r>
      <w:r>
        <w:rPr>
          <w:rStyle w:val="FootnoteAnchor"/>
          <w:rtl w:val="true"/>
        </w:rPr>
        <w:footnoteReference w:id="89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أعلمُكم بنفسه أعلمُكم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ملّا اسماعيل بن محمّد حسين خواجويى</w:t>
      </w:r>
      <w:r>
        <w:rPr>
          <w:rFonts w:eastAsia="Amiri" w:cs="Amiri" w:ascii="Amiri" w:hAnsi="Amiri"/>
          <w:color w:val="111111"/>
          <w:sz w:val="28"/>
          <w:szCs w:val="28"/>
          <w:rtl w:val="true"/>
          <w:lang w:bidi="ar-SA"/>
        </w:rPr>
        <w:t xml:space="preserve">. </w:t>
      </w:r>
      <w:r>
        <w:rPr>
          <w:rStyle w:val="FootnoteAnchor"/>
        </w:rPr>
        <w:footnoteReference w:id="900"/>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لمؤمن ثلاثة من الأولاد فتمسّه النار إلّا تحلّه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ملّا اسماعيل بن محمّد حسين خواجويى</w:t>
      </w:r>
      <w:r>
        <w:rPr>
          <w:rFonts w:eastAsia="Amiri" w:cs="Amiri" w:ascii="Amiri" w:hAnsi="Amiri"/>
          <w:color w:val="111111"/>
          <w:sz w:val="28"/>
          <w:szCs w:val="28"/>
          <w:rtl w:val="true"/>
          <w:lang w:bidi="ar-SA"/>
        </w:rPr>
        <w:t xml:space="preserve">. </w:t>
      </w:r>
      <w:r>
        <w:rPr>
          <w:rStyle w:val="FootnoteAnchor"/>
        </w:rPr>
        <w:footnoteReference w:id="901"/>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أبوذرّ ما فى قلب سلمان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ملّا اسماعيل بن محمّد حسين خواجويى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با استفاده از مضمون ساير احاديث ،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حديث اين است كه اگر ابوذر بداند سلمان چه دارد ، دانستن وى ، او را مى كشد</w:t>
      </w:r>
      <w:r>
        <w:rPr>
          <w:rFonts w:eastAsia="IRNazanin" w:cs="IRNazanin"/>
          <w:color w:val="111111"/>
          <w:sz w:val="28"/>
          <w:szCs w:val="28"/>
          <w:rtl w:val="true"/>
          <w:lang w:bidi="fa-IR"/>
        </w:rPr>
        <w:t xml:space="preserve">». </w:t>
      </w:r>
      <w:r>
        <w:rPr>
          <w:rStyle w:val="FootnoteAnchor"/>
        </w:rPr>
        <w:footnoteReference w:id="902"/>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اهلَ البيتِ فليَعد لِلفقر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ملّا اسماعيل بن محمّد حسين خواجويى</w:t>
      </w:r>
      <w:r>
        <w:rPr>
          <w:rFonts w:eastAsia="Amiri" w:cs="Amiri" w:ascii="Amiri" w:hAnsi="Amiri"/>
          <w:color w:val="111111"/>
          <w:sz w:val="28"/>
          <w:szCs w:val="28"/>
          <w:rtl w:val="true"/>
          <w:lang w:bidi="ar-SA"/>
        </w:rPr>
        <w:t xml:space="preserve">. </w:t>
      </w:r>
      <w:r>
        <w:rPr>
          <w:rStyle w:val="FootnoteAnchor"/>
        </w:rPr>
        <w:footnoteReference w:id="903"/>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ملّا اسماعيل بن محمّد حسين خواجويى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 شرحى استدلالى است</w:t>
      </w:r>
      <w:r>
        <w:rPr>
          <w:rFonts w:eastAsia="Amiri" w:cs="Amiri" w:ascii="Amiri" w:hAnsi="Amiri"/>
          <w:color w:val="111111"/>
          <w:sz w:val="28"/>
          <w:szCs w:val="28"/>
          <w:rtl w:val="true"/>
          <w:lang w:bidi="ar-SA"/>
        </w:rPr>
        <w:t xml:space="preserve">. </w:t>
      </w:r>
      <w:r>
        <w:rPr>
          <w:rStyle w:val="FootnoteAnchor"/>
        </w:rPr>
        <w:footnoteReference w:id="904"/>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 عارية عن 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محمّد صالح بن محمّد سعيد خلخالى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اين شرح، فلسفى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درباره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عبد الرحيم دماوندى ، مطالب را در شرح اين حديث ، درك نكرده و بيان وى ، وافى به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مقصود نيست</w:t>
      </w:r>
      <w:r>
        <w:rPr>
          <w:rFonts w:eastAsia="Amiri" w:cs="Amiri" w:ascii="Amiri" w:hAnsi="Amiri"/>
          <w:color w:val="111111"/>
          <w:sz w:val="28"/>
          <w:szCs w:val="28"/>
          <w:rtl w:val="true"/>
          <w:lang w:bidi="ar-SA"/>
        </w:rPr>
        <w:t xml:space="preserve">». </w:t>
      </w:r>
      <w:r>
        <w:rPr>
          <w:rStyle w:val="FootnoteAnchor"/>
        </w:rPr>
        <w:footnoteReference w:id="905"/>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محمّد صالح بن محمّد سعيد خلخالى</w:t>
      </w:r>
      <w:r>
        <w:rPr>
          <w:rFonts w:eastAsia="Amiri" w:cs="Amiri" w:ascii="Amiri" w:hAnsi="Amiri"/>
          <w:color w:val="111111"/>
          <w:sz w:val="28"/>
          <w:szCs w:val="28"/>
          <w:rtl w:val="true"/>
          <w:lang w:bidi="ar-SA"/>
        </w:rPr>
        <w:t xml:space="preserve">. </w:t>
      </w:r>
      <w:r>
        <w:rPr>
          <w:rStyle w:val="FootnoteAnchor"/>
        </w:rPr>
        <w:footnoteReference w:id="906"/>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محمّد على بن ابى طالب حزين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حديثى است كه امام حسين عليه السلام در پاسخ اهل بصره نوشت</w:t>
      </w:r>
      <w:r>
        <w:rPr>
          <w:rFonts w:eastAsia="IRNazanin" w:cs="IRNazanin"/>
          <w:color w:val="111111"/>
          <w:sz w:val="28"/>
          <w:szCs w:val="28"/>
          <w:rtl w:val="true"/>
          <w:lang w:bidi="fa-IR"/>
        </w:rPr>
        <w:t xml:space="preserve">. </w:t>
      </w:r>
      <w:r>
        <w:rPr>
          <w:rStyle w:val="FootnoteAnchor"/>
        </w:rPr>
        <w:footnoteReference w:id="907"/>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بفسخ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محمّد على بن ابى طالب حزين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فارسى كتاب پدرش با همين عنوان است كه در شماره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معرّفى شد</w:t>
      </w:r>
      <w:r>
        <w:rPr>
          <w:rFonts w:eastAsia="IRNazanin" w:cs="IRNazanin"/>
          <w:color w:val="111111"/>
          <w:sz w:val="28"/>
          <w:szCs w:val="28"/>
          <w:rtl w:val="true"/>
          <w:lang w:bidi="fa-IR"/>
        </w:rPr>
        <w:t xml:space="preserve">. </w:t>
      </w:r>
      <w:r>
        <w:rPr>
          <w:rStyle w:val="FootnoteAnchor"/>
        </w:rPr>
        <w:footnoteReference w:id="908"/>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على حديث ولاية اثنى عشر رجلاً ، از سيّد محمّد بن اسماعيل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پرسشى است درباره روايت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أمر الناس ماضيا ما وليهم إثنا عشر رجلاً</w:t>
      </w:r>
      <w:r>
        <w:rPr>
          <w:rFonts w:eastAsia="IRNazanin" w:cs="IRNazanin"/>
          <w:color w:val="111111"/>
          <w:sz w:val="28"/>
          <w:szCs w:val="28"/>
          <w:rtl w:val="true"/>
          <w:lang w:bidi="fa-IR"/>
        </w:rPr>
        <w:t xml:space="preserve">». </w:t>
      </w:r>
      <w:r>
        <w:rPr>
          <w:rStyle w:val="FootnoteAnchor"/>
        </w:rPr>
        <w:footnoteReference w:id="909"/>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يُعرَفُ الناجى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محمّد باقر بن محمّد اكمل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 بهبهانى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910"/>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احتجاج ، از مير آصف حسينى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شامل ترجمه و شرح مبسوط حديثى از احاديث الاحتجاج احمد بن على طبرسى است كه احتجاج پيامبر اكرم با فرق پنجگانه ضاله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نصارا، دهريّه، ثنويّه ومشركان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Style w:val="FootnoteAnchor"/>
          <w:rtl w:val="true"/>
        </w:rPr>
        <w:footnoteReference w:id="91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النكات فى شرح الكلمات ، از احمد بن ابى الحسن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12"/>
      </w:r>
      <w:r>
        <w:rPr>
          <w:rFonts w:ascii="IRNazanin" w:hAnsi="IRNazanin" w:eastAsia="IRNazanin"/>
          <w:color w:val="111111"/>
          <w:sz w:val="28"/>
          <w:sz w:val="28"/>
          <w:szCs w:val="28"/>
          <w:rtl w:val="true"/>
          <w:lang w:bidi="fa-IR"/>
        </w:rPr>
        <w:t xml:space="preserve">شرح صد جمله از سخنان كلمات گهربار امير مؤمنان با عباراتى روان و رساست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تحقيق آقاى محمّد بركت ، در دفتر ميراث حديث شيعه به چاپ رسيده است </w:t>
      </w:r>
      <w:r>
        <w:rPr>
          <w:rFonts w:eastAsia="IRNazanin" w:cs="IRNazanin"/>
          <w:color w:val="111111"/>
          <w:sz w:val="28"/>
          <w:szCs w:val="28"/>
          <w:rtl w:val="true"/>
          <w:lang w:bidi="fa-IR"/>
        </w:rPr>
        <w:t xml:space="preserve">. </w:t>
      </w:r>
      <w:r>
        <w:rPr>
          <w:rStyle w:val="FootnoteAnchor"/>
        </w:rPr>
        <w:footnoteReference w:id="913"/>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نبوى ، از حاجى بابا فرزند محمّد صالح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ascii="IRNazanin" w:hAnsi="IRNazanin" w:eastAsia="IRNazanin"/>
          <w:color w:val="111111"/>
          <w:sz w:val="28"/>
          <w:sz w:val="28"/>
          <w:szCs w:val="28"/>
          <w:rtl w:val="true"/>
          <w:lang w:bidi="fa-IR"/>
        </w:rPr>
        <w:t>اين رساله ، به كوشش آقاى محمّدرضا بندرچى در فصل نامه علوم حديث ، چاپ شده است</w:t>
      </w:r>
      <w:r>
        <w:rPr>
          <w:rFonts w:eastAsia="IRNazanin" w:cs="IRNazanin"/>
          <w:color w:val="111111"/>
          <w:sz w:val="28"/>
          <w:szCs w:val="28"/>
          <w:rtl w:val="true"/>
          <w:lang w:bidi="fa-IR"/>
        </w:rPr>
        <w:t xml:space="preserve">. </w:t>
      </w:r>
      <w:r>
        <w:rPr>
          <w:rStyle w:val="FootnoteAnchor"/>
        </w:rPr>
        <w:footnoteReference w:id="916"/>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الجميع لا تمانع بينهم من جهة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صدر الدين محمّد بن محمّد صادق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اصل روايت در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رؤيت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انكار ديدن خدا در دنيا و آخرت ، نقل شده است</w:t>
      </w:r>
      <w:r>
        <w:rPr>
          <w:rFonts w:eastAsia="Amiri" w:cs="Amiri" w:ascii="Amiri" w:hAnsi="Amiri"/>
          <w:color w:val="111111"/>
          <w:sz w:val="28"/>
          <w:szCs w:val="28"/>
          <w:rtl w:val="true"/>
          <w:lang w:bidi="ar-SA"/>
        </w:rPr>
        <w:t xml:space="preserve">. </w:t>
      </w:r>
      <w:r>
        <w:rPr>
          <w:rStyle w:val="FootnoteAnchor"/>
        </w:rPr>
        <w:footnoteReference w:id="918"/>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أدرى أيُّهُم أعظم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صدر الدين محمّد بن محمّد صادق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دو حديث الخصال شيخ صدوق است</w:t>
      </w:r>
      <w:r>
        <w:rPr>
          <w:rFonts w:eastAsia="Amiri" w:cs="Amiri" w:ascii="Amiri" w:hAnsi="Amiri"/>
          <w:color w:val="111111"/>
          <w:sz w:val="28"/>
          <w:szCs w:val="28"/>
          <w:rtl w:val="true"/>
          <w:lang w:bidi="ar-SA"/>
        </w:rPr>
        <w:t xml:space="preserve">. </w:t>
      </w:r>
      <w:r>
        <w:rPr>
          <w:rStyle w:val="FootnoteAnchor"/>
        </w:rPr>
        <w:footnoteReference w:id="919"/>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الذى لا الهَ الَا انا</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از محمّد مؤمن بن قوام الدين محمّد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2258_16971"/>
    </w:p>
    <w:p>
      <w:pPr>
        <w:pStyle w:val="Heading6"/>
        <w:numPr>
          <w:ilvl w:val="5"/>
          <w:numId w:val="1"/>
        </w:numPr>
        <w:rPr/>
      </w:pPr>
      <w:bookmarkStart w:id="283" w:name="__RefHeading___Toc1706619_3804643083"/>
      <w:bookmarkStart w:id="284" w:name="_Toc107"/>
      <w:bookmarkEnd w:id="282"/>
      <w:bookmarkEnd w:id="283"/>
      <w:r>
        <w:rPr>
          <w:rtl w:val="true"/>
        </w:rPr>
        <w:t>قرن سيزدهم</w:t>
      </w:r>
      <w:bookmarkEnd w:id="284"/>
    </w:p>
    <w:p>
      <w:pPr>
        <w:pStyle w:val="BookText"/>
        <w:rPr/>
      </w:pPr>
      <w:r>
        <w:rPr>
          <w:rFonts w:ascii="Amiri" w:hAnsi="Amiri" w:eastAsia="Amiri" w:cs="Amiri"/>
          <w:color w:val="111111"/>
          <w:sz w:val="28"/>
          <w:sz w:val="28"/>
          <w:szCs w:val="28"/>
          <w:rtl w:val="true"/>
          <w:lang w:bidi="ar-SA"/>
        </w:rPr>
        <w:t xml:space="preserve">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ascii="IRNazanin" w:hAnsi="IRNazanin" w:eastAsia="IRNazanin"/>
          <w:color w:val="111111"/>
          <w:sz w:val="28"/>
          <w:sz w:val="28"/>
          <w:szCs w:val="28"/>
          <w:rtl w:val="true"/>
          <w:lang w:bidi="fa-IR"/>
        </w:rPr>
        <w:t>اين شرح ، با تحقيق آقاى على فرج در دفتر سوم ميراث حديث شيعه به چاپ رسيده است</w:t>
      </w:r>
      <w:r>
        <w:rPr>
          <w:rFonts w:eastAsia="IRNazanin" w:cs="IRNazanin"/>
          <w:color w:val="111111"/>
          <w:sz w:val="28"/>
          <w:szCs w:val="28"/>
          <w:rtl w:val="true"/>
          <w:lang w:bidi="fa-IR"/>
        </w:rPr>
        <w:t xml:space="preserve">. </w:t>
      </w:r>
      <w:r>
        <w:rPr>
          <w:rStyle w:val="FootnoteAnchor"/>
        </w:rPr>
        <w:footnoteReference w:id="923"/>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الاحاديث المستصعبة ، از محمّد سعيد بن محمّد صالح مازندرانى بارفروشى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قرن سيزدهم</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حل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سهى فى السهو و 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سيّد حسين بن مير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۱۲۰۸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926"/>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حلّ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أصغر من ربّى بسنتين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سيّد حسين بن مير ابراهيم قزوينى</w:t>
      </w:r>
      <w:r>
        <w:rPr>
          <w:rFonts w:eastAsia="Amiri" w:cs="Amiri" w:ascii="Amiri" w:hAnsi="Amiri"/>
          <w:color w:val="111111"/>
          <w:sz w:val="28"/>
          <w:szCs w:val="28"/>
          <w:rtl w:val="true"/>
          <w:lang w:bidi="ar-SA"/>
        </w:rPr>
        <w:t xml:space="preserve">. </w:t>
      </w:r>
      <w:r>
        <w:rPr>
          <w:rStyle w:val="FootnoteAnchor"/>
        </w:rPr>
        <w:footnoteReference w:id="927"/>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مجملة فى حلّ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سيّد حسين بن مير ابراهيم 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 از كميل بن زياد ، نقل شده است</w:t>
      </w:r>
      <w:r>
        <w:rPr>
          <w:rFonts w:eastAsia="Amiri" w:cs="Amiri" w:ascii="Amiri" w:hAnsi="Amiri"/>
          <w:color w:val="111111"/>
          <w:sz w:val="28"/>
          <w:szCs w:val="28"/>
          <w:rtl w:val="true"/>
          <w:lang w:bidi="ar-SA"/>
        </w:rPr>
        <w:t xml:space="preserve">. </w:t>
      </w:r>
      <w:r>
        <w:rPr>
          <w:rStyle w:val="FootnoteAnchor"/>
        </w:rPr>
        <w:footnoteReference w:id="928"/>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التوحيد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ظاهره فى باطنه و باطنه فى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موصوف لا يرى و باطنه موجود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محمّد بن على آل عبد الجبار قطيفى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۱۲۱۵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در معانى الأخبار از امام على عليه السلام نقل شده است</w:t>
      </w:r>
      <w:r>
        <w:rPr>
          <w:rFonts w:eastAsia="Amiri" w:cs="Amiri" w:ascii="Amiri" w:hAnsi="Amiri"/>
          <w:color w:val="111111"/>
          <w:sz w:val="28"/>
          <w:szCs w:val="28"/>
          <w:rtl w:val="true"/>
          <w:lang w:bidi="ar-SA"/>
        </w:rPr>
        <w:t xml:space="preserve">. </w:t>
      </w:r>
      <w:r>
        <w:rPr>
          <w:rStyle w:val="FootnoteAnchor"/>
          <w:rtl w:val="true"/>
        </w:rPr>
        <w:footnoteReference w:id="92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الحقيقة ، از مظفر على شاه كرمانشاهى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۱۲۱۵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930"/>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علَى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نظر على بن محمّد محسن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931"/>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جمله اى از خطبة البيان ، از ابو القاسم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ميرزاى قمّى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۱۲۳۱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Pr>
        <w:footnoteReference w:id="932"/>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فتحيه ، از ابو القاسم بن حسن ميرزاى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علّت تقدّم حمد بر تهليل ، در خطبه خواستگارى امام جواد عليه السلام از امّ الفضل است</w:t>
      </w:r>
      <w:r>
        <w:rPr>
          <w:rFonts w:eastAsia="IRNazanin" w:cs="IRNazanin"/>
          <w:color w:val="111111"/>
          <w:sz w:val="28"/>
          <w:szCs w:val="28"/>
          <w:rtl w:val="true"/>
          <w:lang w:bidi="fa-IR"/>
        </w:rPr>
        <w:t xml:space="preserve">. </w:t>
      </w:r>
      <w:r>
        <w:rPr>
          <w:rStyle w:val="FootnoteAnchor"/>
        </w:rPr>
        <w:footnoteReference w:id="933"/>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ابليس ان يسجد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ابو القاسم بن حسن ميرزاى قمى</w:t>
      </w:r>
      <w:r>
        <w:rPr>
          <w:rFonts w:eastAsia="Amiri" w:cs="Amiri" w:ascii="Amiri" w:hAnsi="Amiri"/>
          <w:color w:val="111111"/>
          <w:sz w:val="28"/>
          <w:szCs w:val="28"/>
          <w:rtl w:val="true"/>
          <w:lang w:bidi="ar-SA"/>
        </w:rPr>
        <w:t xml:space="preserve">. </w:t>
      </w:r>
      <w:r>
        <w:rPr>
          <w:rStyle w:val="FootnoteAnchor"/>
        </w:rPr>
        <w:footnoteReference w:id="934"/>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امير المؤمنين عليه السلام ، از ابو القاسم بن حسن ميرزاى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كتاب الغنائم با حاشيه ملّا على نورى در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 ، چاپ شده است</w:t>
      </w:r>
      <w:r>
        <w:rPr>
          <w:rFonts w:eastAsia="IRNazanin" w:cs="IRNazanin"/>
          <w:color w:val="111111"/>
          <w:sz w:val="28"/>
          <w:szCs w:val="28"/>
          <w:rtl w:val="true"/>
          <w:lang w:bidi="fa-IR"/>
        </w:rPr>
        <w:t xml:space="preserve">. </w:t>
      </w:r>
      <w:r>
        <w:rPr>
          <w:rStyle w:val="FootnoteAnchor"/>
        </w:rPr>
        <w:footnoteReference w:id="935"/>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ابو القاسم بن حسن ميرزاى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شرحى فلسفى است</w:t>
      </w:r>
      <w:r>
        <w:rPr>
          <w:rFonts w:eastAsia="Amiri" w:cs="Amiri" w:ascii="Amiri" w:hAnsi="Amiri"/>
          <w:color w:val="111111"/>
          <w:sz w:val="28"/>
          <w:szCs w:val="28"/>
          <w:rtl w:val="true"/>
          <w:lang w:bidi="ar-SA"/>
        </w:rPr>
        <w:t xml:space="preserve">. </w:t>
      </w:r>
      <w:r>
        <w:rPr>
          <w:rStyle w:val="FootnoteAnchor"/>
        </w:rPr>
        <w:footnoteReference w:id="936"/>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ابو القاسم بن حسن ميرزاى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على نورى بر آن ، حاشيه و ايراد دارد</w:t>
      </w:r>
      <w:r>
        <w:rPr>
          <w:rFonts w:eastAsia="Amiri" w:cs="Amiri" w:ascii="Amiri" w:hAnsi="Amiri"/>
          <w:color w:val="111111"/>
          <w:sz w:val="28"/>
          <w:szCs w:val="28"/>
          <w:rtl w:val="true"/>
          <w:lang w:bidi="ar-SA"/>
        </w:rPr>
        <w:t xml:space="preserve">. </w:t>
      </w:r>
      <w:r>
        <w:rPr>
          <w:rStyle w:val="FootnoteAnchor"/>
          <w:rtl w:val="true"/>
        </w:rPr>
        <w:footnoteReference w:id="93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الأسرار فى شرح مشكلات الأخبار ، از محمّد بن عبد النبى اخبارى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۱۲۳۲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938"/>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الصافية فى ترجمة بعض الكلمات القصار لأمير المؤمنين عليه السلام ، از محمّد كاظم بن محمّد شفيع هزار جريبى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۱۲۳۸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939"/>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أصغر من ربّى بستين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محمّد جعفر بن صفر خان قراگزلو كبودر آهنگى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على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w:t>
      </w:r>
      <w:r>
        <w:rPr>
          <w:rFonts w:ascii="IRNazanin" w:hAnsi="IRNazanin" w:eastAsia="IRNazanin"/>
          <w:color w:val="111111"/>
          <w:sz w:val="28"/>
          <w:sz w:val="28"/>
          <w:szCs w:val="28"/>
          <w:lang w:bidi="fa-IR"/>
        </w:rPr>
        <w:t>۱۱۷۹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941"/>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عُرِفَ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احمد بن زين الدين احسايى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 در جوامع الكلم ، چاپ شده است</w:t>
      </w:r>
      <w:r>
        <w:rPr>
          <w:rFonts w:eastAsia="IRNazanin" w:cs="IRNazanin"/>
          <w:color w:val="111111"/>
          <w:sz w:val="28"/>
          <w:szCs w:val="28"/>
          <w:rtl w:val="true"/>
          <w:lang w:bidi="fa-IR"/>
        </w:rPr>
        <w:t xml:space="preserve">. </w:t>
      </w:r>
      <w:r>
        <w:rPr>
          <w:rStyle w:val="FootnoteAnchor"/>
        </w:rPr>
        <w:footnoteReference w:id="942"/>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خلق أسماء بالحروف غير مصوّت و باللفظ غير 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احمد بن زين الدين احسايى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حديثى از امام صادق عليه السلام است كه در الكافى آمده است</w:t>
      </w:r>
      <w:r>
        <w:rPr>
          <w:rFonts w:eastAsia="Amiri" w:cs="Amiri" w:ascii="Amiri" w:hAnsi="Amiri"/>
          <w:color w:val="111111"/>
          <w:sz w:val="28"/>
          <w:szCs w:val="28"/>
          <w:rtl w:val="true"/>
          <w:lang w:bidi="ar-SA"/>
        </w:rPr>
        <w:t xml:space="preserve">. </w:t>
      </w:r>
      <w:r>
        <w:rPr>
          <w:rStyle w:val="FootnoteAnchor"/>
        </w:rPr>
        <w:footnoteReference w:id="943"/>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احمد بن زين الدين احسايى</w:t>
      </w:r>
      <w:r>
        <w:rPr>
          <w:rFonts w:eastAsia="Amiri" w:cs="Amiri" w:ascii="Amiri" w:hAnsi="Amiri"/>
          <w:color w:val="111111"/>
          <w:sz w:val="28"/>
          <w:szCs w:val="28"/>
          <w:rtl w:val="true"/>
          <w:lang w:bidi="ar-SA"/>
        </w:rPr>
        <w:t xml:space="preserve">. </w:t>
      </w:r>
      <w:r>
        <w:rPr>
          <w:rStyle w:val="FootnoteAnchor"/>
        </w:rPr>
        <w:footnoteReference w:id="944"/>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احمد بن زين الدين احسايى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 در جوامع الكلم ، چاپ شده است</w:t>
      </w:r>
      <w:r>
        <w:rPr>
          <w:rFonts w:eastAsia="IRNazanin" w:cs="IRNazanin"/>
          <w:color w:val="111111"/>
          <w:sz w:val="28"/>
          <w:szCs w:val="28"/>
          <w:rtl w:val="true"/>
          <w:lang w:bidi="fa-IR"/>
        </w:rPr>
        <w:t xml:space="preserve">. </w:t>
      </w:r>
      <w:r>
        <w:rPr>
          <w:rStyle w:val="FootnoteAnchor"/>
          <w:rtl w:val="true"/>
        </w:rPr>
        <w:footnoteReference w:id="94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احمد بن زين الدين احسايى</w:t>
      </w:r>
      <w:r>
        <w:rPr>
          <w:rFonts w:eastAsia="Amiri" w:cs="Amiri" w:ascii="Amiri" w:hAnsi="Amiri"/>
          <w:color w:val="111111"/>
          <w:sz w:val="28"/>
          <w:szCs w:val="28"/>
          <w:rtl w:val="true"/>
          <w:lang w:bidi="ar-SA"/>
        </w:rPr>
        <w:t xml:space="preserve">. </w:t>
      </w:r>
      <w:r>
        <w:rPr>
          <w:rStyle w:val="FootnoteAnchor"/>
        </w:rPr>
        <w:footnoteReference w:id="946"/>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الزمانَ كهيئتِه يومَ خلق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احمد بن زين الدين احسايى</w:t>
      </w:r>
      <w:r>
        <w:rPr>
          <w:rFonts w:eastAsia="Amiri" w:cs="Amiri" w:ascii="Amiri" w:hAnsi="Amiri"/>
          <w:color w:val="111111"/>
          <w:sz w:val="28"/>
          <w:szCs w:val="28"/>
          <w:rtl w:val="true"/>
          <w:lang w:bidi="ar-SA"/>
        </w:rPr>
        <w:t xml:space="preserve">. </w:t>
      </w:r>
      <w:r>
        <w:rPr>
          <w:rStyle w:val="FootnoteAnchor"/>
        </w:rPr>
        <w:footnoteReference w:id="947"/>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يبلى جسده إلا طينته فستبقى مستديرة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احمد بن زين الدين احسايى</w:t>
      </w:r>
      <w:r>
        <w:rPr>
          <w:rFonts w:eastAsia="Amiri" w:cs="Amiri" w:ascii="Amiri" w:hAnsi="Amiri"/>
          <w:color w:val="111111"/>
          <w:sz w:val="28"/>
          <w:szCs w:val="28"/>
          <w:rtl w:val="true"/>
          <w:lang w:bidi="ar-SA"/>
        </w:rPr>
        <w:t xml:space="preserve">. </w:t>
      </w:r>
      <w:r>
        <w:rPr>
          <w:rStyle w:val="FootnoteAnchor"/>
          <w:rtl w:val="true"/>
        </w:rPr>
        <w:footnoteReference w:id="948"/>
      </w:r>
      <w:r>
        <w:rPr>
          <w:rFonts w:ascii="IRNazanin" w:hAnsi="IRNazanin" w:eastAsia="IRNazanin"/>
          <w:color w:val="111111"/>
          <w:sz w:val="28"/>
          <w:sz w:val="28"/>
          <w:szCs w:val="28"/>
          <w:rtl w:val="true"/>
          <w:lang w:bidi="fa-IR"/>
        </w:rPr>
        <w:t>ضمن رسائل وى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العبودية جوهرة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احمد بن زين الدين احسايى</w:t>
      </w:r>
      <w:r>
        <w:rPr>
          <w:rFonts w:eastAsia="IRNazanin" w:cs="IRNazanin"/>
          <w:color w:val="111111"/>
          <w:sz w:val="28"/>
          <w:szCs w:val="28"/>
          <w:rtl w:val="true"/>
          <w:lang w:bidi="fa-IR"/>
        </w:rPr>
        <w:t xml:space="preserve">. </w:t>
      </w:r>
      <w:r>
        <w:rPr>
          <w:rStyle w:val="FootnoteAnchor"/>
        </w:rPr>
        <w:footnoteReference w:id="949"/>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الأحاديث ، از احمد بن زين الدين احسايى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را شاگرد مؤلّف ، ملّا محمّد حسين باقى گِرد آورده و شامل شرح بيست و چند حديث است</w:t>
      </w:r>
      <w:r>
        <w:rPr>
          <w:rFonts w:eastAsia="IRNazanin" w:cs="IRNazanin"/>
          <w:color w:val="111111"/>
          <w:sz w:val="28"/>
          <w:szCs w:val="28"/>
          <w:rtl w:val="true"/>
          <w:lang w:bidi="fa-IR"/>
        </w:rPr>
        <w:t xml:space="preserve">. </w:t>
      </w:r>
      <w:r>
        <w:rPr>
          <w:rStyle w:val="FootnoteAnchor"/>
        </w:rPr>
        <w:footnoteReference w:id="950"/>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مسائل الشيخ محمّد القطيفى ، از احمد بن زين الدين احسايى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هايى است درباره بعضى از روايت هاى مشكل كه مؤلّف ، به طور مزجى ، پاسخ و شرح داده است</w:t>
      </w:r>
      <w:r>
        <w:rPr>
          <w:rFonts w:eastAsia="IRNazanin" w:cs="IRNazanin"/>
          <w:color w:val="111111"/>
          <w:sz w:val="28"/>
          <w:szCs w:val="28"/>
          <w:rtl w:val="true"/>
          <w:lang w:bidi="fa-IR"/>
        </w:rPr>
        <w:t xml:space="preserve">. </w:t>
      </w:r>
      <w:r>
        <w:rPr>
          <w:rStyle w:val="FootnoteAnchor"/>
        </w:rPr>
        <w:footnoteReference w:id="951"/>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مسائل بعض العلماء ، از احمد بن زين الدين احسايى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هايى است درباره رواياتى كه در الكافى و تهذيب الأحكام آمده و با هم تعارض دارند</w:t>
      </w:r>
      <w:r>
        <w:rPr>
          <w:rFonts w:eastAsia="IRNazanin" w:cs="IRNazanin"/>
          <w:color w:val="111111"/>
          <w:sz w:val="28"/>
          <w:szCs w:val="28"/>
          <w:rtl w:val="true"/>
          <w:lang w:bidi="fa-IR"/>
        </w:rPr>
        <w:t xml:space="preserve">. </w:t>
      </w:r>
      <w:r>
        <w:rPr>
          <w:rStyle w:val="FootnoteAnchor"/>
        </w:rPr>
        <w:footnoteReference w:id="952"/>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المسائل الثلاث ، از احمد بن زين الدين احسايى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پرسش درباره مراد از ثقل اكبر و ثقل اصغر در احاديث ، معناى حديث كميل درباره حقيقت ، و فرق ميان قلب ، نفس ، صدر ، وهم ، خيال ، فكر و مدركات آنهاست</w:t>
      </w:r>
      <w:r>
        <w:rPr>
          <w:rFonts w:eastAsia="IRNazanin" w:cs="IRNazanin"/>
          <w:color w:val="111111"/>
          <w:sz w:val="28"/>
          <w:szCs w:val="28"/>
          <w:rtl w:val="true"/>
          <w:lang w:bidi="fa-IR"/>
        </w:rPr>
        <w:t xml:space="preserve">. </w:t>
      </w:r>
      <w:r>
        <w:rPr>
          <w:rStyle w:val="FootnoteAnchor"/>
          <w:rtl w:val="true"/>
        </w:rPr>
        <w:footnoteReference w:id="95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أجوبة مسائل من اصفهان ، پاسخ پرسش هايى است كه از اصفهان درباره معناى برخى از روايت هاى مشكل از مؤلّف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جوامع الكلم ، چاپ شده است</w:t>
      </w:r>
      <w:r>
        <w:rPr>
          <w:rFonts w:eastAsia="IRNazanin" w:cs="IRNazanin"/>
          <w:color w:val="111111"/>
          <w:sz w:val="28"/>
          <w:szCs w:val="28"/>
          <w:rtl w:val="true"/>
          <w:lang w:bidi="fa-IR"/>
        </w:rPr>
        <w:t xml:space="preserve">. </w:t>
      </w:r>
      <w:r>
        <w:rPr>
          <w:rStyle w:val="FootnoteAnchor"/>
        </w:rPr>
        <w:footnoteReference w:id="954"/>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احمد بن مهدى 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956"/>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الأحاديث المشكلة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محمّد على بن محمّد باقر هزار جريبى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اين كتاب ، در تفسير آيات و قصص و بعضى از احاديث مشكل است</w:t>
      </w:r>
      <w:r>
        <w:rPr>
          <w:rFonts w:eastAsia="Amiri" w:cs="Amiri" w:ascii="Amiri" w:hAnsi="Amiri"/>
          <w:color w:val="111111"/>
          <w:sz w:val="28"/>
          <w:szCs w:val="28"/>
          <w:rtl w:val="true"/>
          <w:lang w:bidi="ar-SA"/>
        </w:rPr>
        <w:t xml:space="preserve">. </w:t>
      </w:r>
      <w:r>
        <w:rPr>
          <w:rStyle w:val="FootnoteAnchor"/>
        </w:rPr>
        <w:footnoteReference w:id="958"/>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على بن جمشيد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59"/>
      </w:r>
      <w:r>
        <w:rPr>
          <w:rFonts w:ascii="IRNazanin" w:hAnsi="IRNazanin" w:eastAsia="IRNazanin"/>
          <w:color w:val="111111"/>
          <w:sz w:val="28"/>
          <w:sz w:val="28"/>
          <w:szCs w:val="28"/>
          <w:rtl w:val="true"/>
          <w:lang w:bidi="fa-IR"/>
        </w:rPr>
        <w:t>اين دو شرح با تحقيق آقاى حامد ناجى اصفهانى در ميراث حديث شيعه به چاپ</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 xml:space="preserve">. </w:t>
      </w:r>
      <w:r>
        <w:rPr>
          <w:rStyle w:val="FootnoteAnchor"/>
        </w:rPr>
        <w:footnoteReference w:id="960"/>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حديث العلوى ، از على بن جمشيد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در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 ، ضمن غنائم الأيام ، در تهران چاپ شده است</w:t>
      </w:r>
      <w:r>
        <w:rPr>
          <w:rFonts w:eastAsia="IRNazanin" w:cs="IRNazanin"/>
          <w:color w:val="111111"/>
          <w:sz w:val="28"/>
          <w:szCs w:val="28"/>
          <w:rtl w:val="true"/>
          <w:lang w:bidi="fa-IR"/>
        </w:rPr>
        <w:t xml:space="preserve">. </w:t>
      </w:r>
      <w:r>
        <w:rPr>
          <w:rStyle w:val="FootnoteAnchor"/>
        </w:rPr>
        <w:footnoteReference w:id="961"/>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سيّد صدر الدين بن محمّد باقر موسوى كاشف دزفولى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۱۲۵۶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962"/>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الجليلة فى كشف أسرار الحقائق العلوية ، از عبد اللّه بن خان بابا زُنوزى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۱۲۵۷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شرحى فلسفى ـ عرفانى و مفصّل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است كه از امام على عليه السلام روايت شده است</w:t>
      </w:r>
      <w:r>
        <w:rPr>
          <w:rFonts w:eastAsia="Amiri" w:cs="Amiri" w:ascii="Amiri" w:hAnsi="Amiri"/>
          <w:color w:val="111111"/>
          <w:sz w:val="28"/>
          <w:szCs w:val="28"/>
          <w:rtl w:val="true"/>
          <w:lang w:bidi="ar-SA"/>
        </w:rPr>
        <w:t xml:space="preserve">. </w:t>
      </w:r>
      <w:r>
        <w:rPr>
          <w:rStyle w:val="FootnoteAnchor"/>
          <w:rtl w:val="true"/>
        </w:rPr>
        <w:footnoteReference w:id="964"/>
      </w:r>
      <w:r>
        <w:rPr>
          <w:rFonts w:ascii="IRNazanin" w:hAnsi="IRNazanin" w:eastAsia="IRNazanin"/>
          <w:color w:val="111111"/>
          <w:sz w:val="28"/>
          <w:sz w:val="28"/>
          <w:szCs w:val="28"/>
          <w:rtl w:val="true"/>
          <w:lang w:bidi="fa-IR"/>
        </w:rPr>
        <w:t xml:space="preserve">اين اثر با تحقيق سيّد جلال الدين آشتيانى 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ش ، در تهران ،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رأيت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عبد اللّه خان بابا زُنوزى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Style w:val="FootnoteAnchor"/>
        </w:rPr>
        <w:footnoteReference w:id="965"/>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هب لى كمال الانقطاع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عبد اللّه خانبابا زنوزى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شرحى به روش عرفا و صوفيه است</w:t>
      </w:r>
      <w:r>
        <w:rPr>
          <w:rFonts w:eastAsia="Amiri" w:cs="Amiri" w:ascii="Amiri" w:hAnsi="Amiri"/>
          <w:color w:val="111111"/>
          <w:sz w:val="28"/>
          <w:szCs w:val="28"/>
          <w:rtl w:val="true"/>
          <w:lang w:bidi="ar-SA"/>
        </w:rPr>
        <w:t xml:space="preserve">. </w:t>
      </w:r>
      <w:r>
        <w:rPr>
          <w:rStyle w:val="FootnoteAnchor"/>
        </w:rPr>
        <w:footnoteReference w:id="966"/>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محمّد بن محمّد حسن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۱۲۵۷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967"/>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الأحاديث الخمسة ، از محمّد مهدى بن محمّد شفيع استرآبادى</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۱۲۵۹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فضايل امير مؤمنان و به فارسى است</w:t>
      </w:r>
      <w:r>
        <w:rPr>
          <w:rFonts w:eastAsia="Amiri" w:cs="Amiri" w:ascii="Amiri" w:hAnsi="Amiri"/>
          <w:color w:val="111111"/>
          <w:sz w:val="28"/>
          <w:szCs w:val="28"/>
          <w:rtl w:val="true"/>
          <w:lang w:bidi="ar-SA"/>
        </w:rPr>
        <w:t xml:space="preserve">. </w:t>
      </w:r>
      <w:r>
        <w:rPr>
          <w:rStyle w:val="FootnoteAnchor"/>
        </w:rPr>
        <w:footnoteReference w:id="968"/>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ستلقون بعدى أثرة فاصبروا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9"/>
      </w:r>
      <w:r>
        <w:rPr>
          <w:rFonts w:ascii="IRNazanin" w:hAnsi="IRNazanin" w:eastAsia="IRNazanin"/>
          <w:color w:val="111111"/>
          <w:sz w:val="28"/>
          <w:sz w:val="28"/>
          <w:szCs w:val="28"/>
          <w:rtl w:val="true"/>
          <w:lang w:bidi="fa-IR"/>
        </w:rPr>
        <w:t xml:space="preserve">از امير سبحانعلى خان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 آله به يارانش فرموده و شارح ، آن را دالّ بر امامت دانسته است</w:t>
      </w:r>
      <w:r>
        <w:rPr>
          <w:rFonts w:eastAsia="IRNazanin" w:cs="IRNazanin"/>
          <w:color w:val="111111"/>
          <w:sz w:val="28"/>
          <w:szCs w:val="28"/>
          <w:rtl w:val="true"/>
          <w:lang w:bidi="fa-IR"/>
        </w:rPr>
        <w:t xml:space="preserve">. </w:t>
      </w:r>
      <w:r>
        <w:rPr>
          <w:rStyle w:val="FootnoteAnchor"/>
        </w:rPr>
        <w:footnoteReference w:id="970"/>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ثقلين ، از امير سبحانعلى هندى</w:t>
      </w:r>
      <w:r>
        <w:rPr>
          <w:rFonts w:eastAsia="Amiri" w:cs="Amiri" w:ascii="Amiri" w:hAnsi="Amiri"/>
          <w:color w:val="111111"/>
          <w:sz w:val="28"/>
          <w:szCs w:val="28"/>
          <w:rtl w:val="true"/>
          <w:lang w:bidi="ar-SA"/>
        </w:rPr>
        <w:t xml:space="preserve">. </w:t>
      </w:r>
      <w:r>
        <w:rPr>
          <w:rStyle w:val="FootnoteAnchor"/>
        </w:rPr>
        <w:footnoteReference w:id="971"/>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الحوض ، از امير سبحانعلى هندى</w:t>
      </w:r>
      <w:r>
        <w:rPr>
          <w:rFonts w:eastAsia="Amiri" w:cs="Amiri" w:ascii="Amiri" w:hAnsi="Amiri"/>
          <w:color w:val="111111"/>
          <w:sz w:val="28"/>
          <w:szCs w:val="28"/>
          <w:rtl w:val="true"/>
          <w:lang w:bidi="ar-SA"/>
        </w:rPr>
        <w:t xml:space="preserve">. </w:t>
      </w:r>
      <w:r>
        <w:rPr>
          <w:rStyle w:val="FootnoteAnchor"/>
        </w:rPr>
        <w:footnoteReference w:id="972"/>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زراره ، در مورد نماز جماعت ، از محمّد بن احمد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۱۲۶۱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973"/>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معنى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اُمّتى أفضل من أنبياء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حسن بن على گوهرى قراچه داغى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با مجموعه نُه رساله ديگر مؤلّف در تبريز ، چاپ شده است</w:t>
      </w:r>
      <w:r>
        <w:rPr>
          <w:rFonts w:eastAsia="IRNazanin" w:cs="IRNazanin"/>
          <w:color w:val="111111"/>
          <w:sz w:val="28"/>
          <w:szCs w:val="28"/>
          <w:rtl w:val="true"/>
          <w:lang w:bidi="fa-IR"/>
        </w:rPr>
        <w:t xml:space="preserve">. </w:t>
      </w:r>
      <w:r>
        <w:rPr>
          <w:rStyle w:val="FootnoteAnchor"/>
        </w:rPr>
        <w:footnoteReference w:id="974"/>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بعض الأحاديث ، از حسن بن على گوهرى قراچه داغى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975"/>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عمران صابى ، از سيّد كاظم بن قاسم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همراه كتاب ديگر وى اللوامع الحسينية به سال </w:t>
      </w:r>
      <w:r>
        <w:rPr>
          <w:rFonts w:ascii="IRNazanin" w:hAnsi="IRNazanin" w:eastAsia="IRNazanin"/>
          <w:color w:val="111111"/>
          <w:sz w:val="28"/>
          <w:sz w:val="28"/>
          <w:szCs w:val="28"/>
          <w:lang w:bidi="fa-IR"/>
        </w:rPr>
        <w:t>۱۲۷۱</w:t>
      </w:r>
      <w:r>
        <w:rPr>
          <w:rFonts w:ascii="IRNazanin" w:hAnsi="IRNazanin" w:eastAsia="IRNazanin"/>
          <w:color w:val="111111"/>
          <w:sz w:val="28"/>
          <w:sz w:val="28"/>
          <w:szCs w:val="28"/>
          <w:rtl w:val="true"/>
          <w:lang w:bidi="fa-IR"/>
        </w:rPr>
        <w:t xml:space="preserve"> ق ، در تبريز به چاپ رسيده است</w:t>
      </w:r>
      <w:r>
        <w:rPr>
          <w:rFonts w:eastAsia="IRNazanin" w:cs="IRNazanin"/>
          <w:color w:val="111111"/>
          <w:sz w:val="28"/>
          <w:szCs w:val="28"/>
          <w:rtl w:val="true"/>
          <w:lang w:bidi="fa-IR"/>
        </w:rPr>
        <w:t xml:space="preserve">. </w:t>
      </w:r>
      <w:r>
        <w:rPr>
          <w:rStyle w:val="FootnoteAnchor"/>
          <w:rtl w:val="true"/>
        </w:rPr>
        <w:footnoteReference w:id="97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حثيث الفلجة فى شرح حديث الفرجة، </w:t>
      </w:r>
      <w:r>
        <w:rPr>
          <w:rStyle w:val="FootnoteAnchor"/>
          <w:rtl w:val="true"/>
        </w:rPr>
        <w:footnoteReference w:id="977"/>
      </w:r>
      <w:r>
        <w:rPr>
          <w:rFonts w:ascii="Amiri" w:hAnsi="Amiri" w:eastAsia="Amiri" w:cs="Amiri"/>
          <w:color w:val="111111"/>
          <w:sz w:val="28"/>
          <w:sz w:val="28"/>
          <w:szCs w:val="28"/>
          <w:rtl w:val="true"/>
          <w:lang w:bidi="ar-SA"/>
        </w:rPr>
        <w:t>از سيد كاظم بن قاسم رشتى</w:t>
      </w:r>
      <w:r>
        <w:rPr>
          <w:rFonts w:eastAsia="Amiri" w:cs="Amiri" w:ascii="Amiri" w:hAnsi="Amiri"/>
          <w:color w:val="111111"/>
          <w:sz w:val="28"/>
          <w:szCs w:val="28"/>
          <w:rtl w:val="true"/>
          <w:lang w:bidi="ar-SA"/>
        </w:rPr>
        <w:t xml:space="preserve">. </w:t>
      </w:r>
      <w:r>
        <w:rPr>
          <w:rStyle w:val="FootnoteAnchor"/>
        </w:rPr>
        <w:footnoteReference w:id="978"/>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مقبوله عمر بن حنظله ، از سيّد صدر الدين محمّد بن صالح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۱۱۹۳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۱۲۶۴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979"/>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الغضب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ملّا احمد گوگدى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به كوشش رضا استادى در فصل نامه علوم حديث ، چاپ شده است</w:t>
      </w:r>
      <w:r>
        <w:rPr>
          <w:rFonts w:eastAsia="IRNazanin" w:cs="IRNazanin"/>
          <w:color w:val="111111"/>
          <w:sz w:val="28"/>
          <w:szCs w:val="28"/>
          <w:rtl w:val="true"/>
          <w:lang w:bidi="fa-IR"/>
        </w:rPr>
        <w:t xml:space="preserve">. </w:t>
      </w:r>
      <w:r>
        <w:rPr>
          <w:rStyle w:val="FootnoteAnchor"/>
        </w:rPr>
        <w:footnoteReference w:id="980"/>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ترددت فى شى ء أنا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عبد الخالق بن عبد الرحيم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۱۲۶۸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81"/>
      </w:r>
      <w:r>
        <w:rPr>
          <w:rFonts w:ascii="IRNazanin" w:hAnsi="IRNazanin" w:eastAsia="IRNazanin"/>
          <w:color w:val="111111"/>
          <w:sz w:val="28"/>
          <w:sz w:val="28"/>
          <w:szCs w:val="28"/>
          <w:rtl w:val="true"/>
          <w:lang w:bidi="fa-IR"/>
        </w:rPr>
        <w:t>اين رساله به كوشش آقاى مهدى مهريزى در مجله علوم حديث ، چاپ شده است</w:t>
      </w:r>
      <w:r>
        <w:rPr>
          <w:rFonts w:eastAsia="IRNazanin" w:cs="IRNazanin"/>
          <w:color w:val="111111"/>
          <w:sz w:val="28"/>
          <w:szCs w:val="28"/>
          <w:rtl w:val="true"/>
          <w:lang w:bidi="fa-IR"/>
        </w:rPr>
        <w:t xml:space="preserve">. </w:t>
      </w:r>
      <w:r>
        <w:rPr>
          <w:rStyle w:val="FootnoteAnchor"/>
        </w:rPr>
        <w:footnoteReference w:id="982"/>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تحصيل العلم ، از عبد الخالق بن عبد الرحيم يزدى ، كه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هالكون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Pr>
        <w:footnoteReference w:id="983"/>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سيد محمّد مهدى بن محمّد جعفر تنكابنى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۱۲۶۹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هفده معنا براى آن ذكر مى كند و در سال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ق ، پايان يافته است</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 xml:space="preserve">اين شرح با تحقيق آقاى مهدى مهريزى در دفتر اوّل ميراث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الرضوى، از سيّد محمّدمهدى تنكابنى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۱۲۶۹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آن را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آخر كتابش خلاصة الأخبار ذكر كرده است</w:t>
      </w:r>
      <w:r>
        <w:rPr>
          <w:rFonts w:eastAsia="Amiri" w:cs="Amiri" w:ascii="Amiri" w:hAnsi="Amiri"/>
          <w:color w:val="111111"/>
          <w:sz w:val="28"/>
          <w:szCs w:val="28"/>
          <w:rtl w:val="true"/>
          <w:lang w:bidi="ar-SA"/>
        </w:rPr>
        <w:t xml:space="preserve">. </w:t>
      </w:r>
      <w:r>
        <w:rPr>
          <w:rStyle w:val="FootnoteAnchor"/>
        </w:rPr>
        <w:footnoteReference w:id="985"/>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البساط ، از محمود بن محمّد على كرمانشاهى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987"/>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مِنَّى وَ 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سيّد محمّد بن دلدار على نقوى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فارسى است و به چاپ رسيده است</w:t>
      </w:r>
      <w:r>
        <w:rPr>
          <w:rFonts w:eastAsia="IRNazanin" w:cs="IRNazanin"/>
          <w:color w:val="111111"/>
          <w:sz w:val="28"/>
          <w:szCs w:val="28"/>
          <w:rtl w:val="true"/>
          <w:lang w:bidi="fa-IR"/>
        </w:rPr>
        <w:t xml:space="preserve">. </w:t>
      </w:r>
      <w:r>
        <w:rPr>
          <w:rStyle w:val="FootnoteAnchor"/>
        </w:rPr>
        <w:footnoteReference w:id="988"/>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الناصرية ، از شمس المعالى محمّد حسين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در شرح و توجيه احاديثى است كه درباره طينت انسان ها وارد شده و مورد اختلاف دانشمندان كلام است</w:t>
      </w:r>
      <w:r>
        <w:rPr>
          <w:rFonts w:eastAsia="Amiri" w:cs="Amiri" w:ascii="Amiri" w:hAnsi="Amiri"/>
          <w:color w:val="111111"/>
          <w:sz w:val="28"/>
          <w:szCs w:val="28"/>
          <w:rtl w:val="true"/>
          <w:lang w:bidi="ar-SA"/>
        </w:rPr>
        <w:t xml:space="preserve">. </w:t>
      </w:r>
      <w:r>
        <w:rPr>
          <w:rStyle w:val="FootnoteAnchor"/>
        </w:rPr>
        <w:footnoteReference w:id="990"/>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طباشير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الناصرية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ميرزا بابا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است بر حديث خلقت نور پيامبر اكرم ، كه در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ش ، در شيراز و در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ق ، در تبريز به چاپ رسيده است</w:t>
      </w:r>
      <w:r>
        <w:rPr>
          <w:rFonts w:eastAsia="IRNazanin" w:cs="IRNazanin"/>
          <w:color w:val="111111"/>
          <w:sz w:val="28"/>
          <w:szCs w:val="28"/>
          <w:rtl w:val="true"/>
          <w:lang w:bidi="fa-IR"/>
        </w:rPr>
        <w:t xml:space="preserve">. </w:t>
      </w:r>
      <w:r>
        <w:rPr>
          <w:rStyle w:val="FootnoteAnchor"/>
        </w:rPr>
        <w:footnoteReference w:id="991"/>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غفوريه ، از سيّد يحيى بن محسن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شرحى بر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إمام يمضى الّا و أوتى من بعد مثل ما أوتى الأول و زيادة خمسة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صادق عليه السلام است</w:t>
      </w:r>
      <w:r>
        <w:rPr>
          <w:rFonts w:eastAsia="Amiri" w:cs="Amiri" w:ascii="Amiri" w:hAnsi="Amiri"/>
          <w:color w:val="111111"/>
          <w:sz w:val="28"/>
          <w:szCs w:val="28"/>
          <w:rtl w:val="true"/>
          <w:lang w:bidi="ar-SA"/>
        </w:rPr>
        <w:t xml:space="preserve">. </w:t>
      </w:r>
      <w:r>
        <w:rPr>
          <w:rStyle w:val="FootnoteAnchor"/>
        </w:rPr>
        <w:footnoteReference w:id="992"/>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على بن احمد آل عبد الجبار قطيفى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993"/>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محمّد و على و الائمة ما خلق اللّه الخلق</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از محمّد كريم خان بن ابراهيم كرمانى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995"/>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بالنورانية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محمّد كريم خان بن ابراهيم كرمانى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روش شيخيه</w:t>
      </w:r>
      <w:r>
        <w:rPr>
          <w:rFonts w:eastAsia="Amiri" w:cs="Amiri" w:ascii="Amiri" w:hAnsi="Amiri"/>
          <w:color w:val="111111"/>
          <w:sz w:val="28"/>
          <w:szCs w:val="28"/>
          <w:rtl w:val="true"/>
          <w:lang w:bidi="ar-SA"/>
        </w:rPr>
        <w:t xml:space="preserve">. </w:t>
      </w:r>
      <w:r>
        <w:rPr>
          <w:rStyle w:val="FootnoteAnchor"/>
        </w:rPr>
        <w:footnoteReference w:id="996"/>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و البرد ممن يكونان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محمّد كريم خان بن ابراهيم كرمانى</w:t>
      </w:r>
      <w:r>
        <w:rPr>
          <w:rFonts w:eastAsia="Amiri" w:cs="Amiri" w:ascii="Amiri" w:hAnsi="Amiri"/>
          <w:color w:val="111111"/>
          <w:sz w:val="28"/>
          <w:szCs w:val="28"/>
          <w:rtl w:val="true"/>
          <w:lang w:bidi="ar-SA"/>
        </w:rPr>
        <w:t xml:space="preserve">. </w:t>
      </w:r>
      <w:r>
        <w:rPr>
          <w:rStyle w:val="FootnoteAnchor"/>
        </w:rPr>
        <w:footnoteReference w:id="997"/>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 على اللّه أن يدخل الضلال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محمّد كريم خان بن ابراهيم كرمانى</w:t>
      </w:r>
      <w:r>
        <w:rPr>
          <w:rFonts w:eastAsia="Amiri" w:cs="Amiri" w:ascii="Amiri" w:hAnsi="Amiri"/>
          <w:color w:val="111111"/>
          <w:sz w:val="28"/>
          <w:szCs w:val="28"/>
          <w:rtl w:val="true"/>
          <w:lang w:bidi="ar-SA"/>
        </w:rPr>
        <w:t xml:space="preserve">. </w:t>
      </w:r>
      <w:r>
        <w:rPr>
          <w:rStyle w:val="FootnoteAnchor"/>
        </w:rPr>
        <w:footnoteReference w:id="998"/>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معرفتى بالنورانية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هادى بن مهدى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۱۲۸۹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999"/>
      </w:r>
      <w:r>
        <w:rPr>
          <w:rFonts w:ascii="IRNazanin" w:hAnsi="IRNazanin" w:eastAsia="IRNazanin"/>
          <w:color w:val="111111"/>
          <w:sz w:val="28"/>
          <w:sz w:val="28"/>
          <w:szCs w:val="28"/>
          <w:rtl w:val="true"/>
          <w:lang w:bidi="fa-IR"/>
        </w:rPr>
        <w:t>اين رساله ، در ضمن مجموعه رسائل حكيم سبزوارى به تصحيح استاد سيّد جلال الدين آشتيانى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 الحقيقة ، از هادى بن مهدى 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در كتاب شرح</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الأسماء وى ، مندرج است</w:t>
      </w:r>
      <w:r>
        <w:rPr>
          <w:rFonts w:eastAsia="IRNazanin" w:cs="IRNazanin"/>
          <w:color w:val="111111"/>
          <w:sz w:val="28"/>
          <w:szCs w:val="28"/>
          <w:rtl w:val="true"/>
          <w:lang w:bidi="fa-IR"/>
        </w:rPr>
        <w:t xml:space="preserve">. </w:t>
      </w:r>
      <w:r>
        <w:rPr>
          <w:rStyle w:val="FootnoteAnchor"/>
        </w:rPr>
        <w:footnoteReference w:id="1000"/>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در شرح حديث ضبّ </w:t>
      </w:r>
      <w:r>
        <w:rPr>
          <w:rStyle w:val="FootnoteAnchor"/>
          <w:rtl w:val="true"/>
        </w:rPr>
        <w:footnoteReference w:id="1001"/>
      </w:r>
      <w:r>
        <w:rPr>
          <w:rFonts w:ascii="IRNazanin" w:hAnsi="IRNazanin" w:eastAsia="IRNazanin"/>
          <w:color w:val="111111"/>
          <w:sz w:val="28"/>
          <w:sz w:val="28"/>
          <w:szCs w:val="28"/>
          <w:rtl w:val="true"/>
          <w:lang w:bidi="fa-IR"/>
        </w:rPr>
        <w:t xml:space="preserve">، از زين العابدين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002"/>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أحاديث صوم رمضان </w:t>
      </w:r>
      <w:r>
        <w:rPr>
          <w:rStyle w:val="FootnoteAnchor"/>
          <w:rtl w:val="true"/>
        </w:rPr>
        <w:footnoteReference w:id="1003"/>
      </w:r>
      <w:r>
        <w:rPr>
          <w:rFonts w:ascii="IRNazanin" w:hAnsi="IRNazanin" w:eastAsia="IRNazanin"/>
          <w:color w:val="111111"/>
          <w:sz w:val="28"/>
          <w:sz w:val="28"/>
          <w:szCs w:val="28"/>
          <w:rtl w:val="true"/>
          <w:lang w:bidi="fa-IR"/>
        </w:rPr>
        <w:t xml:space="preserve">، از محمّد محسن بن محمّد رفيع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آن در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ق ، پايان يافته است</w:t>
      </w:r>
      <w:r>
        <w:rPr>
          <w:rFonts w:eastAsia="IRNazanin" w:cs="IRNazanin"/>
          <w:color w:val="111111"/>
          <w:sz w:val="28"/>
          <w:szCs w:val="28"/>
          <w:rtl w:val="true"/>
          <w:lang w:bidi="fa-IR"/>
        </w:rPr>
        <w:t xml:space="preserve">. </w:t>
      </w:r>
      <w:r>
        <w:rPr>
          <w:rStyle w:val="FootnoteAnchor"/>
        </w:rPr>
        <w:footnoteReference w:id="1004"/>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محمّد بن احمد كاشانى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 با تحقيق آقاى محمّد رضا حسينى ، در دفتر دوم ميراث حديث شيعه به چاپ رسيده است</w:t>
      </w:r>
      <w:r>
        <w:rPr>
          <w:rFonts w:eastAsia="IRNazanin" w:cs="IRNazanin"/>
          <w:color w:val="111111"/>
          <w:sz w:val="28"/>
          <w:szCs w:val="28"/>
          <w:rtl w:val="true"/>
          <w:lang w:bidi="fa-IR"/>
        </w:rPr>
        <w:t xml:space="preserve">. </w:t>
      </w:r>
      <w:r>
        <w:rPr>
          <w:rStyle w:val="FootnoteAnchor"/>
        </w:rPr>
        <w:footnoteReference w:id="1005"/>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 از احمد بن محمّد شفيع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شرح حديثى نبوى درباره زنان عرب است</w:t>
      </w:r>
      <w:r>
        <w:rPr>
          <w:rFonts w:eastAsia="Amiri" w:cs="Amiri" w:ascii="Amiri" w:hAnsi="Amiri"/>
          <w:color w:val="111111"/>
          <w:sz w:val="28"/>
          <w:szCs w:val="28"/>
          <w:rtl w:val="true"/>
          <w:lang w:bidi="ar-SA"/>
        </w:rPr>
        <w:t xml:space="preserve">. </w:t>
      </w:r>
      <w:r>
        <w:rPr>
          <w:rStyle w:val="FootnoteAnchor"/>
        </w:rPr>
        <w:footnoteReference w:id="1006"/>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الفرائض فانها نصف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سيّد ابراهيم بن محمّد موسوى دزفولى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07"/>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فى بعض الأعياد ، از حسن بن عبد الرحيم مراغه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آمده است كه در برخى از عيدهاى اسلامى ، از گناهان مؤمنان رفع قلم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روايت ها را تفسير مى كند به اين كه دراين روزها ، مؤمنان ، بيشتر به طاعات و ولايت ائمه عليهم السلام توجّه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گناهى از آنان سر نمى زند تا چيزى در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آنها نوشته شود</w:t>
      </w:r>
      <w:r>
        <w:rPr>
          <w:rFonts w:eastAsia="IRNazanin" w:cs="IRNazanin"/>
          <w:color w:val="111111"/>
          <w:sz w:val="28"/>
          <w:szCs w:val="28"/>
          <w:rtl w:val="true"/>
          <w:lang w:bidi="fa-IR"/>
        </w:rPr>
        <w:t xml:space="preserve">. </w:t>
      </w:r>
      <w:r>
        <w:rPr>
          <w:rStyle w:val="FootnoteAnchor"/>
        </w:rPr>
        <w:footnoteReference w:id="1008"/>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ابن طاب ، از سيّد مهدى قزوينى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09"/>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محمّد بن سليمان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شرحى بر شرح ميرزاى قمى درباره اين حديث است</w:t>
      </w:r>
      <w:r>
        <w:rPr>
          <w:rFonts w:eastAsia="Amiri" w:cs="Amiri" w:ascii="Amiri" w:hAnsi="Amiri"/>
          <w:color w:val="111111"/>
          <w:sz w:val="28"/>
          <w:szCs w:val="28"/>
          <w:rtl w:val="true"/>
          <w:lang w:bidi="ar-SA"/>
        </w:rPr>
        <w:t xml:space="preserve">. </w:t>
      </w:r>
      <w:r>
        <w:rPr>
          <w:rStyle w:val="FootnoteAnchor"/>
        </w:rPr>
        <w:footnoteReference w:id="1010"/>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الحقيقة ، از محمّد بن سليمان تنكابنى</w:t>
      </w:r>
      <w:r>
        <w:rPr>
          <w:rFonts w:eastAsia="Amiri" w:cs="Amiri" w:ascii="Amiri" w:hAnsi="Amiri"/>
          <w:color w:val="111111"/>
          <w:sz w:val="28"/>
          <w:szCs w:val="28"/>
          <w:rtl w:val="true"/>
          <w:lang w:bidi="ar-SA"/>
        </w:rPr>
        <w:t xml:space="preserve">. </w:t>
      </w:r>
      <w:r>
        <w:rPr>
          <w:rStyle w:val="FootnoteAnchor"/>
        </w:rPr>
        <w:footnoteReference w:id="1011"/>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الشمسة فى الأحاديث الخمسة ، از سيّد على بن حسين رنجفورى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013"/>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14"/>
      </w:r>
      <w:r>
        <w:rPr>
          <w:rFonts w:ascii="IRNazanin" w:hAnsi="IRNazanin" w:eastAsia="IRNazanin"/>
          <w:color w:val="111111"/>
          <w:sz w:val="28"/>
          <w:sz w:val="28"/>
          <w:szCs w:val="28"/>
          <w:rtl w:val="true"/>
          <w:lang w:bidi="fa-IR"/>
        </w:rPr>
        <w:t xml:space="preserve">از محمّد تقى بن محمّد مامقانى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 چاپ دوم كتاب ديگرى از مؤلّف به نام آتشكده ، چاپ شده در سال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ق ، از آن ياد شده است</w:t>
      </w:r>
      <w:r>
        <w:rPr>
          <w:rFonts w:eastAsia="IRNazanin" w:cs="IRNazanin"/>
          <w:color w:val="111111"/>
          <w:sz w:val="28"/>
          <w:szCs w:val="28"/>
          <w:rtl w:val="true"/>
          <w:lang w:bidi="fa-IR"/>
        </w:rPr>
        <w:t xml:space="preserve">. </w:t>
      </w:r>
      <w:r>
        <w:rPr>
          <w:rStyle w:val="FootnoteAnchor"/>
        </w:rPr>
        <w:footnoteReference w:id="1015"/>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العقل و الجهل و جنودهما ، از محمّد على بن محمّد نقوى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16"/>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عبائر المعضلات و تواتر المشكلات ، از احمد بن حسن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معضلات و مشكلات برخى از آيات و احاديث است با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معضلة</w:t>
      </w:r>
      <w:r>
        <w:rPr>
          <w:rFonts w:eastAsia="Amiri" w:cs="Amiri" w:ascii="Amiri" w:hAnsi="Amiri"/>
          <w:color w:val="111111"/>
          <w:sz w:val="28"/>
          <w:szCs w:val="28"/>
          <w:rtl w:val="true"/>
          <w:lang w:bidi="ar-SA"/>
        </w:rPr>
        <w:t xml:space="preserve">». </w:t>
      </w:r>
      <w:r>
        <w:rPr>
          <w:rStyle w:val="FootnoteAnchor"/>
        </w:rPr>
        <w:footnoteReference w:id="1017"/>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 و كتل ، از محمّد بن محمّد صالح دماوندى روح افزايى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علمى ـ عرفانى است در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بين الأمرين</w:t>
      </w:r>
      <w:r>
        <w:rPr>
          <w:rFonts w:eastAsia="Amiri" w:cs="Amiri" w:ascii="Amiri" w:hAnsi="Amiri"/>
          <w:color w:val="111111"/>
          <w:sz w:val="28"/>
          <w:szCs w:val="28"/>
          <w:rtl w:val="true"/>
          <w:lang w:bidi="ar-SA"/>
        </w:rPr>
        <w:t xml:space="preserve">». </w:t>
      </w:r>
      <w:r>
        <w:rPr>
          <w:rStyle w:val="FootnoteAnchor"/>
        </w:rPr>
        <w:footnoteReference w:id="1018"/>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احمد بن صالح قطيفى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نفيسى است كه مؤلّف ، معارف پنجگانه را به طور كامل از حديث ياد شده ، استخراج كرده است</w:t>
      </w:r>
      <w:r>
        <w:rPr>
          <w:rFonts w:eastAsia="IRNazanin" w:cs="IRNazanin"/>
          <w:color w:val="111111"/>
          <w:sz w:val="28"/>
          <w:szCs w:val="28"/>
          <w:rtl w:val="true"/>
          <w:lang w:bidi="fa-IR"/>
        </w:rPr>
        <w:t xml:space="preserve">. </w:t>
      </w:r>
      <w:r>
        <w:rPr>
          <w:rStyle w:val="FootnoteAnchor"/>
        </w:rPr>
        <w:footnoteReference w:id="1019"/>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المعراج ، از سيد حسين بن مرتضى حسنى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 در سال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ق ، نگارش يافته است</w:t>
      </w:r>
      <w:r>
        <w:rPr>
          <w:rFonts w:eastAsia="IRNazanin" w:cs="IRNazanin"/>
          <w:color w:val="111111"/>
          <w:sz w:val="28"/>
          <w:szCs w:val="28"/>
          <w:rtl w:val="true"/>
          <w:lang w:bidi="fa-IR"/>
        </w:rPr>
        <w:t xml:space="preserve">. </w:t>
      </w:r>
      <w:r>
        <w:rPr>
          <w:rStyle w:val="FootnoteAnchor"/>
        </w:rPr>
        <w:footnoteReference w:id="1020"/>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ثار اللّه و ابن 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على اكبر بن محمّد امين لارى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21"/>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مرقاة النفوس ، از مصطفى بن محمّد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قلبى 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Pr>
        <w:footnoteReference w:id="1022"/>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الموحدين ، از مصطفى بن محمّد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تنزه عن مجالسة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Pr>
        <w:footnoteReference w:id="1023"/>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على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سيّد محمّد هاشم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24"/>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الأخيار ، از محمّد بن محمّد على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جليس</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2258_16984"/>
    </w:p>
    <w:p>
      <w:pPr>
        <w:pStyle w:val="Heading6"/>
        <w:numPr>
          <w:ilvl w:val="5"/>
          <w:numId w:val="1"/>
        </w:numPr>
        <w:rPr/>
      </w:pPr>
      <w:bookmarkStart w:id="286" w:name="__RefHeading___Toc1706621_3804643083"/>
      <w:bookmarkStart w:id="287" w:name="_Toc108"/>
      <w:bookmarkEnd w:id="285"/>
      <w:bookmarkEnd w:id="286"/>
      <w:r>
        <w:rPr>
          <w:rtl w:val="true"/>
        </w:rPr>
        <w:t xml:space="preserve">هفت </w:t>
      </w:r>
      <w:r>
        <w:rPr>
          <w:rtl w:val="true"/>
        </w:rPr>
        <w:t xml:space="preserve">. </w:t>
      </w:r>
      <w:r>
        <w:rPr>
          <w:rtl w:val="true"/>
        </w:rPr>
        <w:t>شرح ادعيه و زيارات</w:t>
      </w:r>
      <w:bookmarkEnd w:id="287"/>
    </w:p>
    <w:p>
      <w:pPr>
        <w:pStyle w:val="Heading6"/>
        <w:numPr>
          <w:ilvl w:val="5"/>
          <w:numId w:val="1"/>
        </w:numPr>
        <w:rPr/>
      </w:pPr>
      <w:bookmarkStart w:id="288" w:name="__RefHeading___Toc1706623_3804643083"/>
      <w:bookmarkStart w:id="289" w:name="_Toc109"/>
      <w:bookmarkEnd w:id="288"/>
      <w:r>
        <w:rPr>
          <w:rtl w:val="true"/>
        </w:rPr>
        <w:t>اشاره</w:t>
      </w:r>
      <w:bookmarkEnd w:id="289"/>
    </w:p>
    <w:p>
      <w:pPr>
        <w:pStyle w:val="BookText"/>
        <w:rPr/>
      </w:pPr>
      <w:r>
        <w:rPr>
          <w:rFonts w:ascii="Amiri" w:hAnsi="Amiri" w:eastAsia="Amiri" w:cs="Amiri"/>
          <w:color w:val="111111"/>
          <w:sz w:val="28"/>
          <w:sz w:val="28"/>
          <w:szCs w:val="28"/>
          <w:rtl w:val="true"/>
          <w:lang w:bidi="ar-SA"/>
        </w:rPr>
        <w:t>الأبرار مؤلّف در شرح مشكلات برخى از روايات نبوى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Pr>
        <w:footnoteReference w:id="1025"/>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تسميةِ الائمّةِ باُمِّ الكتاب ، از ميرزا حسن مراغه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روايات ، ائمه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رساله ، سبب اين نامگذارى مورد بحث قرار گرفته است</w:t>
      </w:r>
      <w:r>
        <w:rPr>
          <w:rFonts w:eastAsia="IRNazanin" w:cs="IRNazanin"/>
          <w:color w:val="111111"/>
          <w:sz w:val="28"/>
          <w:szCs w:val="28"/>
          <w:rtl w:val="true"/>
          <w:lang w:bidi="fa-IR"/>
        </w:rPr>
        <w:t xml:space="preserve">. </w:t>
      </w:r>
      <w:r>
        <w:rPr>
          <w:rStyle w:val="FootnoteAnchor"/>
        </w:rPr>
        <w:footnoteReference w:id="1026"/>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العقل و الجهل و جنودهما ،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شاهرودى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27"/>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عقل و جهل ، از سيّد محمّد صادق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بسطى است با استناد به اخبار اهل بيت عليهم السلام بر منظومه عقل و جهل ، به همراه خطبه شقشقيه كه آن نيز به همين منظور ، تفسير گرديده است</w:t>
      </w:r>
      <w:r>
        <w:rPr>
          <w:rFonts w:eastAsia="IRNazanin" w:cs="IRNazanin"/>
          <w:color w:val="111111"/>
          <w:sz w:val="28"/>
          <w:szCs w:val="28"/>
          <w:rtl w:val="true"/>
          <w:lang w:bidi="fa-IR"/>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ادعيه و زياراتمعصومان عليهم السلام ، در گفتگوى با مردم ، جانب درك و فهم مخاطب را رعايت مى كردند و متناسب با فهم شنونده به انشاى سخن مى پرداختند ؛ امّا در مقام مناجات با قاضى الحاجات ، محدوديت رعايت فهم شنونده را نداشتند ، هر چند دعاهايى را كه به اصحاب خود تعليم مى دادند ، مى تواند ويژگى ساير احاديث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عمده دعاهاى مأثور از اوج عرفان و معنويت صادر شده و از مقام ولايت و عصمت ، حكايت مى كند و به تعبير امام خمينى رحمه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صاعد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عمق محتواى چنين دعاهايى ، همواره بى نياز از شرح و تفسير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دانشمندان بزرگ شيعه ، به طور طبيعى به اين نكته عنايت داشته اند و شرح هاى متعدّدى را بر ادعيه و زيارات ، از خود بر جاى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هاى</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2258_16985"/>
    </w:p>
    <w:p>
      <w:pPr>
        <w:pStyle w:val="Heading6"/>
        <w:numPr>
          <w:ilvl w:val="5"/>
          <w:numId w:val="1"/>
        </w:numPr>
        <w:rPr/>
      </w:pPr>
      <w:bookmarkStart w:id="291" w:name="__RefHeading___Toc1706625_3804643083"/>
      <w:bookmarkStart w:id="292" w:name="_Toc110"/>
      <w:bookmarkEnd w:id="290"/>
      <w:bookmarkEnd w:id="291"/>
      <w:r>
        <w:rPr>
          <w:rtl w:val="true"/>
        </w:rPr>
        <w:t>شرح دعاى صباح</w:t>
      </w:r>
      <w:bookmarkEnd w:id="292"/>
    </w:p>
    <w:p>
      <w:pPr>
        <w:pStyle w:val="BookText"/>
        <w:rPr/>
      </w:pPr>
      <w:r>
        <w:rPr>
          <w:rFonts w:ascii="IRNazanin" w:hAnsi="IRNazanin" w:eastAsia="IRNazanin"/>
          <w:color w:val="111111"/>
          <w:sz w:val="28"/>
          <w:sz w:val="28"/>
          <w:szCs w:val="28"/>
          <w:rtl w:val="true"/>
          <w:lang w:bidi="fa-IR"/>
        </w:rPr>
        <w:t>دوازدهم و سيزدهم نيز مجموعه اى از اين آثار به ظهور رسيده است كه به ذكر آنها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دعاى صباحاين دعا كه مفتاح الفلاح و مصباح النجاح نيز نام گرفته است ، منسوب به امام على عليه السلام است و از شرح هاى متعدّد آن پيداست كه همواره ، مورد توجّه دانشمندان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 اين دعا را در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 باب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 احراز مولانا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مى گويد اين دعا ، از ادعيه مشهور است و آن را در كتب معتبر نيافته است ، جز در المصباح سيّد بن باقى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 اين عبارت آغاز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يا من دلع لسان الصباح بنطق تبلجه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كتاب ها اين سند را براى اين دعا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يحيى بن قاسم علوى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پوست نوشته بلندى دست يافتم كه به خطّ آقا و جدّم امير مؤمنان و پيشواى روسپيدان و شير پيروزمندان ، على بن ابى طالب ـ كه برترين درودها بر او باد ـ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دعايى است كه رسول خدا به من آموخت و هر صبح ، بدان دعا مى كرد</w:t>
      </w:r>
      <w:r>
        <w:rPr>
          <w:rFonts w:eastAsia="IRNazanin" w:cs="IRNazanin"/>
          <w:color w:val="111111"/>
          <w:sz w:val="28"/>
          <w:szCs w:val="28"/>
          <w:rtl w:val="true"/>
          <w:lang w:bidi="fa-IR"/>
        </w:rPr>
        <w:t xml:space="preserve">...» . </w:t>
      </w:r>
      <w:r>
        <w:rPr>
          <w:rStyle w:val="FootnoteAnchor"/>
          <w:rtl w:val="true"/>
        </w:rPr>
        <w:footnoteReference w:id="1029"/>
      </w:r>
      <w:r>
        <w:rPr>
          <w:rFonts w:ascii="IRNazanin" w:hAnsi="IRNazanin" w:eastAsia="IRNazanin"/>
          <w:color w:val="111111"/>
          <w:sz w:val="28"/>
          <w:sz w:val="28"/>
          <w:szCs w:val="28"/>
          <w:rtl w:val="true"/>
          <w:lang w:bidi="fa-IR"/>
        </w:rPr>
        <w:t>پاره اى از شروح بر اين دعا كه در دو قرن دوازدهم و سيزدهم ، نگاشته شده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الصباح ، از اصغر بن محمّد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آن را در حدود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ق، در اصفهان به نگارش در آورده است و خود وى بر آن ، حاشيه نوشته است</w:t>
      </w:r>
      <w:r>
        <w:rPr>
          <w:rFonts w:eastAsia="IRNazanin" w:cs="IRNazanin"/>
          <w:color w:val="111111"/>
          <w:sz w:val="28"/>
          <w:szCs w:val="28"/>
          <w:rtl w:val="true"/>
          <w:lang w:bidi="fa-IR"/>
        </w:rPr>
        <w:t xml:space="preserve">. </w:t>
      </w:r>
      <w:r>
        <w:rPr>
          <w:rStyle w:val="FootnoteAnchor"/>
          <w:rtl w:val="true"/>
        </w:rPr>
        <w:footnoteReference w:id="103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النجاح فى شرح دعاء الصباح ، از محمّد مهدى بن على اصغر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3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الصباح ، از محمّد اشرف بن عبد الحسيب عاملى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۱۱۴۵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32"/>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الفلاح فى شرح دعاء الصباح ، از ملّا اسماعيل بن محمّد حسين خواجويى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مفصّل كه كلامى و فلسفى است</w:t>
      </w:r>
      <w:r>
        <w:rPr>
          <w:rFonts w:eastAsia="Amiri" w:cs="Amiri" w:ascii="Amiri" w:hAnsi="Amiri"/>
          <w:color w:val="111111"/>
          <w:sz w:val="28"/>
          <w:szCs w:val="28"/>
          <w:rtl w:val="true"/>
          <w:lang w:bidi="ar-SA"/>
        </w:rPr>
        <w:t xml:space="preserve">. </w:t>
      </w:r>
      <w:r>
        <w:rPr>
          <w:rStyle w:val="FootnoteAnchor"/>
          <w:rtl w:val="true"/>
        </w:rPr>
        <w:footnoteReference w:id="1033"/>
      </w:r>
      <w:r>
        <w:rPr>
          <w:rFonts w:ascii="IRNazanin" w:hAnsi="IRNazanin" w:eastAsia="IRNazanin"/>
          <w:color w:val="111111"/>
          <w:sz w:val="28"/>
          <w:sz w:val="28"/>
          <w:szCs w:val="28"/>
          <w:rtl w:val="true"/>
          <w:lang w:bidi="fa-IR"/>
        </w:rPr>
        <w:t xml:space="preserve">اين شرح در حاشيه زاد المعاد با قطع بزرگ ، چاپ شده است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 كه اين كتاب با مفتاح الفلاح شيخ بهايى كه در اعمال شبانه روز است ، يكى نيست</w:t>
      </w:r>
      <w:r>
        <w:rPr>
          <w:rFonts w:eastAsia="Amiri" w:cs="Amiri" w:ascii="Amiri" w:hAnsi="Amiri"/>
          <w:color w:val="111111"/>
          <w:sz w:val="28"/>
          <w:szCs w:val="28"/>
          <w:rtl w:val="true"/>
          <w:lang w:bidi="ar-SA"/>
        </w:rPr>
        <w:t xml:space="preserve">. </w:t>
      </w:r>
      <w:r>
        <w:rPr>
          <w:rStyle w:val="FootnoteAnchor"/>
        </w:rPr>
        <w:footnoteReference w:id="1035"/>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الصباح ، از قطب الدين محمّد حسين نيريزى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036"/>
      </w:r>
      <w:r>
        <w:rPr>
          <w:rFonts w:ascii="IRNazanin" w:hAnsi="IRNazanin" w:eastAsia="IRNazanin"/>
          <w:color w:val="111111"/>
          <w:sz w:val="28"/>
          <w:sz w:val="28"/>
          <w:szCs w:val="28"/>
          <w:rtl w:val="true"/>
          <w:lang w:bidi="fa-IR"/>
        </w:rPr>
        <w:t>اين شرح ، ضمن ترجمه تحت اللفظى ، هر بند از دعا را در چند رباعى به نظم كشيده و برخى الفاظ را در حاشيه ، توضيح داده است</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 xml:space="preserve">اين اثر با تحقيق محمّد ترابيان فردوسى در دفتر ششم ميراث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الصباح ، از محمّد جعفر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مؤلّف در اين شرح ، ضمن شرح لغات به گفته هاى اهل سنّت ، پاسخ داده است</w:t>
      </w:r>
      <w:r>
        <w:rPr>
          <w:rFonts w:eastAsia="IRNazanin" w:cs="IRNazanin"/>
          <w:color w:val="111111"/>
          <w:sz w:val="28"/>
          <w:szCs w:val="28"/>
          <w:rtl w:val="true"/>
          <w:lang w:bidi="fa-IR"/>
        </w:rPr>
        <w:t xml:space="preserve">. </w:t>
      </w:r>
      <w:r>
        <w:rPr>
          <w:rStyle w:val="FootnoteAnchor"/>
        </w:rPr>
        <w:footnoteReference w:id="1039"/>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الصباح ، از رضى الدين محمّد بن محمّد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شرح ، بيشتر به مسائل اعتقادى توجّه دارد</w:t>
      </w:r>
      <w:r>
        <w:rPr>
          <w:rFonts w:eastAsia="Amiri" w:cs="Amiri" w:ascii="Amiri" w:hAnsi="Amiri"/>
          <w:color w:val="111111"/>
          <w:sz w:val="28"/>
          <w:szCs w:val="28"/>
          <w:rtl w:val="true"/>
          <w:lang w:bidi="ar-SA"/>
        </w:rPr>
        <w:t xml:space="preserve">. </w:t>
      </w:r>
      <w:r>
        <w:rPr>
          <w:rStyle w:val="FootnoteAnchor"/>
        </w:rPr>
        <w:footnoteReference w:id="1040"/>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الصباح ، از محمّد بن محمّد رضا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041"/>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الصباح ، از محمّد هادى بن محمّد صالح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042"/>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الصباح ، از محمّد مهدى بن محمّد جعفر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۱۲۶۹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43"/>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الصباح ، از ملّا هادى بن مهدى سبزوارى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فلسفى است كه مؤلّف در آن به تأويل پرداخته است</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 xml:space="preserve">اين كتاب ، دومين اثر حكيم سبزوارى پس از كتاب مفصل شرح الأسماء ، در باب شرح دعاهاى مأثور است كه آن را در هفدهم رمضان </w:t>
      </w: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xml:space="preserve"> ، به پايان برده و خود بر آن ، حاشيه نوشته است</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 xml:space="preserve">اين اثر با تحقيق دكتر نجفقلى حبيبى به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توسط انتشارات دانشگاه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الصباح ، از محمّد نجف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اخبارى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04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2258_16988"/>
    </w:p>
    <w:p>
      <w:pPr>
        <w:pStyle w:val="Heading6"/>
        <w:numPr>
          <w:ilvl w:val="5"/>
          <w:numId w:val="1"/>
        </w:numPr>
        <w:rPr/>
      </w:pPr>
      <w:bookmarkStart w:id="294" w:name="__RefHeading___Toc1706627_3804643083"/>
      <w:bookmarkStart w:id="295" w:name="_Toc111"/>
      <w:bookmarkEnd w:id="293"/>
      <w:bookmarkEnd w:id="294"/>
      <w:r>
        <w:rPr>
          <w:rtl w:val="true"/>
        </w:rPr>
        <w:t>شرح دعاى سمات</w:t>
      </w:r>
      <w:bookmarkEnd w:id="295"/>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الصباح ، از جعفر بن حسينعلى لواسانى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الهى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47"/>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الصباح ، از احمد بن حسن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شرحى مختصر است</w:t>
      </w:r>
      <w:r>
        <w:rPr>
          <w:rFonts w:eastAsia="Amiri" w:cs="Amiri" w:ascii="Amiri" w:hAnsi="Amiri"/>
          <w:color w:val="111111"/>
          <w:sz w:val="28"/>
          <w:szCs w:val="28"/>
          <w:rtl w:val="true"/>
          <w:lang w:bidi="ar-SA"/>
        </w:rPr>
        <w:t xml:space="preserve">. </w:t>
      </w:r>
      <w:r>
        <w:rPr>
          <w:rStyle w:val="FootnoteAnchor"/>
        </w:rPr>
        <w:footnoteReference w:id="1048"/>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الصباح ، از سيّد على بن محمّد بن محمّد لكهنويى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49"/>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دعاى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سيّد جعفر بن عبد اللّه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مطالب آن از كتاب هاى فيض كاشانى ، شيخ احمد احسايى و گاه ميرداماد ، نقل شده است</w:t>
      </w:r>
      <w:r>
        <w:rPr>
          <w:rFonts w:eastAsia="IRNazanin" w:cs="IRNazanin"/>
          <w:color w:val="111111"/>
          <w:sz w:val="28"/>
          <w:szCs w:val="28"/>
          <w:rtl w:val="true"/>
          <w:lang w:bidi="fa-IR"/>
        </w:rPr>
        <w:t xml:space="preserve">. </w:t>
      </w:r>
      <w:r>
        <w:rPr>
          <w:rStyle w:val="FootnoteAnchor"/>
        </w:rPr>
        <w:footnoteReference w:id="1050"/>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الصباح ، از مصطفى بن محمّد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بيشتر جنبه ادبى و عرفانى دارد</w:t>
      </w:r>
      <w:r>
        <w:rPr>
          <w:rFonts w:eastAsia="Amiri" w:cs="Amiri" w:ascii="Amiri" w:hAnsi="Amiri"/>
          <w:color w:val="111111"/>
          <w:sz w:val="28"/>
          <w:szCs w:val="28"/>
          <w:rtl w:val="true"/>
          <w:lang w:bidi="ar-SA"/>
        </w:rPr>
        <w:t xml:space="preserve">. </w:t>
      </w:r>
      <w:r>
        <w:rPr>
          <w:rStyle w:val="FootnoteAnchor"/>
        </w:rPr>
        <w:footnoteReference w:id="1051"/>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النجاح فى شرح دعاء الصباح ، از سيّد محمّد هادى بن احمد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مزجى مفصّلى است</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شرح دعاى سماتدعاى سمات ، به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كفعمى ، آن را نقل كرده و مى گويد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كردن ، بدان در ساعت آخر روز جمعه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سمات ، با اين عبارات آغاز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إنّى أسألك باسمك العظيم الأعظم الأعزّ الأجلّ الأكرم الذى إذا دعيت به على مغالق أبواب السماء للفتح بالرحمة انفتحت وإذا دعيت به على مضايق أبواب الأرض للفرج بالرحمة انفرجت وإذا دُعيت به على العسر لليسر تيسّرت و إذا دُعيت به على الأموات للنشور انتشرت و إذا دعيت به على كشف البأساء و الضرّاء انكشفت</w:t>
      </w:r>
      <w:r>
        <w:rPr>
          <w:rFonts w:eastAsia="Amiri" w:cs="Amiri" w:ascii="Amiri" w:hAnsi="Amiri"/>
          <w:color w:val="111111"/>
          <w:sz w:val="28"/>
          <w:szCs w:val="28"/>
          <w:rtl w:val="true"/>
          <w:lang w:bidi="ar-SA"/>
        </w:rPr>
        <w:t xml:space="preserve">...». </w:t>
      </w:r>
      <w:r>
        <w:rPr>
          <w:rStyle w:val="FootnoteAnchor"/>
          <w:rtl w:val="true"/>
        </w:rPr>
        <w:footnoteReference w:id="1053"/>
      </w:r>
      <w:r>
        <w:rPr>
          <w:rFonts w:ascii="IRNazanin" w:hAnsi="IRNazanin" w:eastAsia="IRNazanin"/>
          <w:color w:val="111111"/>
          <w:sz w:val="28"/>
          <w:sz w:val="28"/>
          <w:szCs w:val="28"/>
          <w:rtl w:val="true"/>
          <w:lang w:bidi="fa-IR"/>
        </w:rPr>
        <w:t>شيخ عباس قمى نيز در مفاتيح الجنان درباره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از ادعيه مشهور است و بيشتر علماى سَلَف بر اين دعا مواظبت مى نموده اند و در مصباح شيخ طوسى ، جمال الأُسبوع سيّد بن طاووس و كتاب هاى كفعمى به سندهاى معتبر از محمّد بن عثمان عمرى ـ رضوان اللّه عليه ـ كه از نايبان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الأمر عليه السلام است و از امام محمّد باقر و امام جعفر صادق عليهماالسلامروايت شده است و علّامه مجلسى ، آن را با شرح در بحار ، ذكر كرده است</w:t>
      </w:r>
      <w:r>
        <w:rPr>
          <w:rFonts w:eastAsia="IRNazanin" w:cs="IRNazanin"/>
          <w:color w:val="111111"/>
          <w:sz w:val="28"/>
          <w:szCs w:val="28"/>
          <w:rtl w:val="true"/>
          <w:lang w:bidi="fa-IR"/>
        </w:rPr>
        <w:t xml:space="preserve">. </w:t>
      </w:r>
      <w:r>
        <w:rPr>
          <w:rStyle w:val="FootnoteAnchor"/>
          <w:rtl w:val="true"/>
        </w:rPr>
        <w:footnoteReference w:id="1054"/>
      </w:r>
      <w:r>
        <w:rPr>
          <w:rFonts w:ascii="Amiri" w:hAnsi="Amiri" w:eastAsia="Amiri" w:cs="Amiri"/>
          <w:color w:val="111111"/>
          <w:sz w:val="28"/>
          <w:sz w:val="28"/>
          <w:szCs w:val="28"/>
          <w:rtl w:val="true"/>
          <w:lang w:bidi="ar-SA"/>
        </w:rPr>
        <w:t>شروحى كه بر اين دعا در قرن هاى دوازدهم و سيزدهم هجرى نوشته شده ،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السمات ، از سيّد محمّد جعفر طباطبايى شولستانى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ascii="Amiri" w:hAnsi="Amiri" w:eastAsia="Amiri" w:cs="Amiri"/>
          <w:color w:val="111111"/>
          <w:sz w:val="28"/>
          <w:sz w:val="28"/>
          <w:szCs w:val="28"/>
          <w:lang w:bidi="ar-SA"/>
        </w:rPr>
        <w:t>۱۱۱۳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55"/>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السمات ، از محمّد هاشم هروى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056"/>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النجاة فى شرح دعاء السمات ، از عبد الواسع بن علامى تونى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57"/>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الحجاب للدعاء المستجاب ، از سيّد عبد اللّه بن محمّد رضا شبّر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2258_16990"/>
    </w:p>
    <w:p>
      <w:pPr>
        <w:pStyle w:val="Heading6"/>
        <w:numPr>
          <w:ilvl w:val="5"/>
          <w:numId w:val="1"/>
        </w:numPr>
        <w:rPr/>
      </w:pPr>
      <w:bookmarkStart w:id="297" w:name="__RefHeading___Toc1706629_3804643083"/>
      <w:bookmarkStart w:id="298" w:name="_Toc112"/>
      <w:bookmarkEnd w:id="296"/>
      <w:bookmarkEnd w:id="297"/>
      <w:r>
        <w:rPr>
          <w:rtl w:val="true"/>
        </w:rPr>
        <w:t>شرح دعاى عرفه</w:t>
      </w:r>
      <w:bookmarkEnd w:id="298"/>
    </w:p>
    <w:p>
      <w:pPr>
        <w:pStyle w:val="Heading6"/>
        <w:numPr>
          <w:ilvl w:val="5"/>
          <w:numId w:val="1"/>
        </w:numPr>
        <w:rPr/>
      </w:pPr>
      <w:bookmarkStart w:id="299" w:name="__RefHeading___Toc1706631_3804643083"/>
      <w:bookmarkStart w:id="300" w:name="_Toc113"/>
      <w:bookmarkEnd w:id="299"/>
      <w:r>
        <w:rPr>
          <w:rtl w:val="true"/>
        </w:rPr>
        <w:t xml:space="preserve">يوسف بن احمد بحرانى </w:t>
      </w:r>
      <w:r>
        <w:rPr>
          <w:rtl w:val="true"/>
        </w:rPr>
        <w:t>(</w:t>
      </w:r>
      <w:r>
        <w:rPr>
          <w:rtl w:val="true"/>
        </w:rPr>
        <w:t>صاحب حدائق</w:t>
      </w:r>
      <w:r>
        <w:rPr>
          <w:rtl w:val="true"/>
        </w:rPr>
        <w:t>) (</w:t>
      </w:r>
      <w:r>
        <w:rPr>
          <w:rtl w:val="true"/>
        </w:rPr>
        <w:t>م</w:t>
      </w:r>
      <w:r>
        <w:rPr/>
        <w:t>۱۱۸۶</w:t>
      </w:r>
      <w:r>
        <w:rPr>
          <w:rtl w:val="true"/>
        </w:rPr>
        <w:t xml:space="preserve"> ق</w:t>
      </w:r>
      <w:r>
        <w:rPr>
          <w:rtl w:val="true"/>
        </w:rPr>
        <w:t>)</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058"/>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السمات ، از سيّد كاظم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است به روش شيخيه كه مؤلّف در سال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ق ، از نگارش آن ، فراغت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به سال </w:t>
      </w:r>
      <w:r>
        <w:rPr>
          <w:rFonts w:ascii="IRNazanin" w:hAnsi="IRNazanin" w:eastAsia="IRNazanin"/>
          <w:color w:val="111111"/>
          <w:sz w:val="28"/>
          <w:sz w:val="28"/>
          <w:szCs w:val="28"/>
          <w:lang w:bidi="fa-IR"/>
        </w:rPr>
        <w:t>۱۲۷۷</w:t>
      </w:r>
      <w:r>
        <w:rPr>
          <w:rFonts w:ascii="IRNazanin" w:hAnsi="IRNazanin" w:eastAsia="IRNazanin"/>
          <w:color w:val="111111"/>
          <w:sz w:val="28"/>
          <w:sz w:val="28"/>
          <w:szCs w:val="28"/>
          <w:rtl w:val="true"/>
          <w:lang w:bidi="fa-IR"/>
        </w:rPr>
        <w:t xml:space="preserve"> ق، ضمن مجموعه رسائل شارح ، در تبريز چاپ شده است</w:t>
      </w:r>
      <w:r>
        <w:rPr>
          <w:rFonts w:eastAsia="IRNazanin" w:cs="IRNazanin"/>
          <w:color w:val="111111"/>
          <w:sz w:val="28"/>
          <w:szCs w:val="28"/>
          <w:rtl w:val="true"/>
          <w:lang w:bidi="fa-IR"/>
        </w:rPr>
        <w:t xml:space="preserve">. </w:t>
      </w:r>
      <w:r>
        <w:rPr>
          <w:rStyle w:val="FootnoteAnchor"/>
        </w:rPr>
        <w:footnoteReference w:id="1059"/>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السمات ، از حسن بن محمّد باقر قره باغى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نسخه آن در كتاب خانه آية اللّه مرعشى موجود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النجاة فى شرح دعاء السمات ، از محمود بن محمّد على كرمانشاهى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۱۲۶۹</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۱۲۷۱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مفصّلى است</w:t>
      </w:r>
      <w:r>
        <w:rPr>
          <w:rFonts w:eastAsia="Amiri" w:cs="Amiri" w:ascii="Amiri" w:hAnsi="Amiri"/>
          <w:color w:val="111111"/>
          <w:sz w:val="28"/>
          <w:szCs w:val="28"/>
          <w:rtl w:val="true"/>
          <w:lang w:bidi="ar-SA"/>
        </w:rPr>
        <w:t xml:space="preserve">. </w:t>
      </w:r>
      <w:r>
        <w:rPr>
          <w:rStyle w:val="FootnoteAnchor"/>
        </w:rPr>
        <w:footnoteReference w:id="1061"/>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السمات ، از درويش على بن حسين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۱۲۷۷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62"/>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منثور در شرح دعاى شبور ، از عبد الجليل بن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دعاى سمات است</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شرح دعاى عرفهاين دعا از حضرت امام حسين عليه السلام است و از آن معدنِ علم و معرفت ، در روز عرفه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فقرات مختلف اين دعا ، تلاطم امواج درياى توحيد و ربوبيّت و بندگى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دعاى شريف در كتب معتبرى مانند البلد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 ج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شروح آن در دوره مورد بحث ، موارد زير را مى توان نام برد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2258_16991"/>
    </w:p>
    <w:p>
      <w:pPr>
        <w:pStyle w:val="Heading6"/>
        <w:numPr>
          <w:ilvl w:val="5"/>
          <w:numId w:val="1"/>
        </w:numPr>
        <w:rPr/>
      </w:pPr>
      <w:bookmarkStart w:id="302" w:name="__RefHeading___Toc1706633_3804643083"/>
      <w:bookmarkStart w:id="303" w:name="_Toc114"/>
      <w:bookmarkEnd w:id="301"/>
      <w:bookmarkEnd w:id="302"/>
      <w:r>
        <w:rPr>
          <w:rtl w:val="true"/>
        </w:rPr>
        <w:t>شرح دعاى كميل</w:t>
      </w:r>
      <w:bookmarkEnd w:id="303"/>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عرفه ، از سيّد ماجد بن ابراهيم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۱۱۵۲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شرح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أتوسّل إليك بفقرى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Pr>
        <w:footnoteReference w:id="1065"/>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عرفه ، از محمّد على بن ابى طالب زاهدى لاهيجى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066"/>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المعرفة فى شرح دعاء عرفه ، از سيّد على اكبر بن نصر اللّه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مسائل ادبى ، لغوى ، بلاغى ، امثال و حِكَم ، و آيات و روايات است</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شرح دعاى كميلسيّد بن طاووس در كتاب إقبال الأعمال ، چنين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بن زياد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مولايم امير مؤمنان ، در مسجد بصره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اصحاب نيز با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نيمه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 هيچ بنده اى نيست ، مگر اين كه آنچه از خوبى و بدى بر او جارى مى شود ، در شب نيمه شعبان براى او تا چنين شبى در سال آينده قسمت مى شود ؛ و هيچ بنده اى آن را احيا ندارد و با دعاى خضر عليه السلام دعا نكند ، مگر اين كه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عليه السلام برگشت ، رفتم درِ خانه ايشان را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اين جا آورد ، 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خضر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دعا را حفظ كردى ، هر شب جمعه ، يا ماهى</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2258_16992"/>
    </w:p>
    <w:p>
      <w:pPr>
        <w:pStyle w:val="Heading6"/>
        <w:numPr>
          <w:ilvl w:val="5"/>
          <w:numId w:val="1"/>
        </w:numPr>
        <w:rPr/>
      </w:pPr>
      <w:bookmarkStart w:id="305" w:name="__RefHeading___Toc1706635_3804643083"/>
      <w:bookmarkStart w:id="306" w:name="_Toc115"/>
      <w:bookmarkEnd w:id="304"/>
      <w:bookmarkEnd w:id="305"/>
      <w:r>
        <w:rPr>
          <w:rtl w:val="true"/>
        </w:rPr>
        <w:t>شرح دعاى عديله</w:t>
      </w:r>
      <w:bookmarkEnd w:id="306"/>
    </w:p>
    <w:p>
      <w:pPr>
        <w:pStyle w:val="BookText"/>
        <w:rPr/>
      </w:pPr>
      <w:r>
        <w:rPr>
          <w:rFonts w:ascii="IRNazanin" w:hAnsi="IRNazanin" w:eastAsia="IRNazanin"/>
          <w:color w:val="111111"/>
          <w:sz w:val="28"/>
          <w:sz w:val="28"/>
          <w:szCs w:val="28"/>
          <w:rtl w:val="true"/>
          <w:lang w:bidi="fa-IR"/>
        </w:rPr>
        <w:t>يك بار ، يا سالى يك بار ، يا در دوره عمرت يك بار ، بدان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كفايت و يارى مى كند و تو را روزى مى دهد و آمرزش را از دست نمى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دوستى تو برما واجب مى كند كه آنچه خواستى ، به تو ببخشيم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إنى أسألك برحمتك الّتى وسعت كلّ شى ء</w:t>
      </w:r>
      <w:r>
        <w:rPr>
          <w:rFonts w:eastAsia="IRNazanin" w:cs="IRNazanin"/>
          <w:color w:val="111111"/>
          <w:sz w:val="28"/>
          <w:szCs w:val="28"/>
          <w:rtl w:val="true"/>
          <w:lang w:bidi="fa-IR"/>
        </w:rPr>
        <w:t xml:space="preserve">...». </w:t>
      </w:r>
      <w:r>
        <w:rPr>
          <w:rStyle w:val="FootnoteAnchor"/>
          <w:rtl w:val="true"/>
        </w:rPr>
        <w:footnoteReference w:id="1069"/>
      </w:r>
      <w:r>
        <w:rPr>
          <w:rFonts w:ascii="Amiri" w:hAnsi="Amiri" w:eastAsia="Amiri" w:cs="Amiri"/>
          <w:color w:val="111111"/>
          <w:sz w:val="28"/>
          <w:sz w:val="28"/>
          <w:szCs w:val="28"/>
          <w:rtl w:val="true"/>
          <w:lang w:bidi="ar-SA"/>
        </w:rPr>
        <w:t>شروح دعاى كميل در قرون مورد بحث ، اينهاست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الأمان فى شرح دعاء كميل ، از محسن بن محمّد رفيع رشتى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7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كميل ، از صفر على اشرفى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شرح با نقل مطالب فلسفى از ملاّصدرا همراه است</w:t>
      </w:r>
      <w:r>
        <w:rPr>
          <w:rFonts w:eastAsia="Amiri" w:cs="Amiri" w:ascii="Amiri" w:hAnsi="Amiri"/>
          <w:color w:val="111111"/>
          <w:sz w:val="28"/>
          <w:szCs w:val="28"/>
          <w:rtl w:val="true"/>
          <w:lang w:bidi="ar-SA"/>
        </w:rPr>
        <w:t xml:space="preserve">. </w:t>
      </w:r>
      <w:r>
        <w:rPr>
          <w:rStyle w:val="FootnoteAnchor"/>
        </w:rPr>
        <w:footnoteReference w:id="107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كميل ، از محمّد نجف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72"/>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كميل ، از محمّد بن سليمان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شرح دعاى عديلهشيخ عباس قمى ، از ميرزا حسين نورى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تأليف يكى از اهل علم است و مأثور نيست و در كتاب هاى حاملان حديث و حديث شناسان ، موجود نيست</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البته در كتب معتبر حديث و دعا ، موضوع پناه بردن به خدا در عدول از اعتقادات حق به عقايد باطل در هنگام مرگ ، مطرح است و در كتاب هاى روايى دعاهايى در اين باره موجود است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أَعُوذُ بِكَ مِنَ العَدِيلَةِ عِنْدَ الْمَوتِ وَ مِنْ شَرِّ الْمَرجِعِ</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2258_16993"/>
    </w:p>
    <w:p>
      <w:pPr>
        <w:pStyle w:val="Heading6"/>
        <w:numPr>
          <w:ilvl w:val="5"/>
          <w:numId w:val="1"/>
        </w:numPr>
        <w:rPr/>
      </w:pPr>
      <w:bookmarkStart w:id="308" w:name="__RefHeading___Toc1706637_3804643083"/>
      <w:bookmarkStart w:id="309" w:name="_Toc116"/>
      <w:bookmarkEnd w:id="307"/>
      <w:bookmarkEnd w:id="308"/>
      <w:r>
        <w:rPr>
          <w:rtl w:val="true"/>
        </w:rPr>
        <w:t>شرح زيارت جامعه</w:t>
      </w:r>
      <w:bookmarkEnd w:id="309"/>
    </w:p>
    <w:p>
      <w:pPr>
        <w:pStyle w:val="BookText"/>
        <w:rPr/>
      </w:pPr>
      <w:r>
        <w:rPr>
          <w:rFonts w:ascii="Amiri" w:hAnsi="Amiri" w:eastAsia="Amiri" w:cs="Amiri"/>
          <w:color w:val="111111"/>
          <w:sz w:val="28"/>
          <w:sz w:val="28"/>
          <w:szCs w:val="28"/>
          <w:rtl w:val="true"/>
          <w:lang w:bidi="ar-SA"/>
        </w:rPr>
        <w:t>فِى القُبُورِ وِ مِنِ النَّدَامَةِ يَوْمَ القِيَامَةِ</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شرح هاى نوشته شده بر اين دعا در قرن هاى مورد بحث ، اينهاست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العديلة ، از محمّد بن عبد النبى اخبارى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۱۲۳۲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 آن را به طور كامل در كتابش ميزان التمييز ، به فارسى آورده است</w:t>
      </w:r>
      <w:r>
        <w:rPr>
          <w:rFonts w:eastAsia="Amiri" w:cs="Amiri" w:ascii="Amiri" w:hAnsi="Amiri"/>
          <w:color w:val="111111"/>
          <w:sz w:val="28"/>
          <w:szCs w:val="28"/>
          <w:rtl w:val="true"/>
          <w:lang w:bidi="ar-SA"/>
        </w:rPr>
        <w:t xml:space="preserve">. </w:t>
      </w:r>
      <w:r>
        <w:rPr>
          <w:rStyle w:val="FootnoteAnchor"/>
        </w:rPr>
        <w:footnoteReference w:id="107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العديلة ، از ملّا على خداوردى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۱۲۴۶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077"/>
      </w:r>
      <w:r>
        <w:rPr>
          <w:rFonts w:ascii="IRNazanin" w:hAnsi="IRNazanin" w:eastAsia="IRNazanin"/>
          <w:color w:val="111111"/>
          <w:sz w:val="28"/>
          <w:sz w:val="28"/>
          <w:szCs w:val="28"/>
          <w:rtl w:val="true"/>
          <w:lang w:bidi="fa-IR"/>
        </w:rPr>
        <w:t xml:space="preserve">شارح ، در سال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ق ، در نجف اشرف از نگارش آن ، فراغت يافته است</w:t>
      </w:r>
      <w:r>
        <w:rPr>
          <w:rFonts w:eastAsia="IRNazanin" w:cs="IRNazanin"/>
          <w:color w:val="111111"/>
          <w:sz w:val="28"/>
          <w:szCs w:val="28"/>
          <w:rtl w:val="true"/>
          <w:lang w:bidi="fa-IR"/>
        </w:rPr>
        <w:t xml:space="preserve">. </w:t>
      </w:r>
      <w:r>
        <w:rPr>
          <w:rStyle w:val="FootnoteAnchor"/>
        </w:rPr>
        <w:footnoteReference w:id="1078"/>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العديلة ، از محمّد تقى بن مير مؤمن حسينى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۱۲۷۰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شرح كوتاهى است</w:t>
      </w:r>
      <w:r>
        <w:rPr>
          <w:rFonts w:eastAsia="Amiri" w:cs="Amiri" w:ascii="Amiri" w:hAnsi="Amiri"/>
          <w:color w:val="111111"/>
          <w:sz w:val="28"/>
          <w:szCs w:val="28"/>
          <w:rtl w:val="true"/>
          <w:lang w:bidi="ar-SA"/>
        </w:rPr>
        <w:t xml:space="preserve">. </w:t>
      </w:r>
      <w:r>
        <w:rPr>
          <w:rStyle w:val="FootnoteAnchor"/>
        </w:rPr>
        <w:footnoteReference w:id="1079"/>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الناجية ، از حسين بن جهانگير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 ترجمه و شرح دعاى عديله است</w:t>
      </w:r>
      <w:r>
        <w:rPr>
          <w:rFonts w:eastAsia="IRNazanin" w:cs="IRNazanin"/>
          <w:color w:val="111111"/>
          <w:sz w:val="28"/>
          <w:szCs w:val="28"/>
          <w:rtl w:val="true"/>
          <w:lang w:bidi="fa-IR"/>
        </w:rPr>
        <w:t xml:space="preserve">. </w:t>
      </w:r>
      <w:r>
        <w:rPr>
          <w:rStyle w:val="FootnoteAnchor"/>
        </w:rPr>
        <w:footnoteReference w:id="1080"/>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العديلة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محمّد على بن صادق نجفى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شرح زيارت جامعهزيارت جامعه كبيره ، از جمله زيارت نامه هاى معتبر ، بسيار پُر محتوا و سرشار از معارف الهى و انوار تابان مقام امامت و ولايت است كه براى همه امامان معصوم عليهم السلام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نامه در كتاب من لايحضره الفقيه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زيارة جامعة لجميع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مُحَمَّدُ بْنُ إسْمَاعيِلَ الْبَرْمَكِىُّ قَالَ حَدَّثَنَا مُوسَى بْنُ عَبْدِ اللّهِ النَّخَعِىُّ قَالَ قُلْتُ لِعَلِىِّ بْنِ مُحَمَّدِ بْنِ عَلِىِّ بْنِ مُوسَى بْنِ جَعْفَرِ بْنِ مُحَمَّدِ بْنِ عَلِىِّ بْنِ الْحُسَيْنِ بْنِ عَلِىِّ بْنِ أبِى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از امام هادى عليه السلام چنين درخواست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رسا و كامل به من بياموز تا هر گاه يكى از شما را زيارت كنم ، آن را بر زبان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 مزار رسيدى ، بِايست و در حالى كه غسل كرده اى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داخل شدى و قبر را ديدى ، بِايست و سى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آن گاه ، گامى چند بردار و خود را در هاله اى از آرامش و وقار قرار ده و گام هايت را نزديك به هم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بِايست و سى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پس از آن به قبر نزديك شو و چهل بار تكبير بگوى كه مجموع تكبيرها به 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النُّبُوَّةِ وَ مَوْضِعَ الرِّسَالَةِ وَ مُخْتَلَفَ الْمَلاَئِكَةِ وَ مَهبِطَ الْوَحْىِ وَ مَعْدِنَ الرَّحْمَةِ وَ خُزَّانَ الْعِلْمِ وَ مُنْتَهَى الْحِلْمِ وَ أُصُولَ الْكَرَمِ وَ قَادَةَ الاُمَمِ وَ أَولِيَاء النِّعَمِ وَ عَنَاصِرَ الاَبْرَارِ وَ دعَائِمَ الأخْيَارِ وَ سَاسَةَ الْعِبَادِ وَ أرْكَانَ الْبِلاَدِ وَ أبْوَابَ الايمَان وَ أُمَنَاءَ الرَّحْمَنِ وَ سُلَالَةَ النَّبيِّنَ وَ صَفْوَةَ الْمُرسَلينَ وَ عِتْرَةَ خِيَرَةِ رَبِّ الْعَالَمِينَ وَ رَحْمَةُ اللّهِ وَ بَرَكَاتُهُ</w:t>
      </w:r>
      <w:r>
        <w:rPr>
          <w:rFonts w:eastAsia="IRNazanin" w:cs="IRNazanin"/>
          <w:color w:val="111111"/>
          <w:sz w:val="28"/>
          <w:szCs w:val="28"/>
          <w:rtl w:val="true"/>
          <w:lang w:bidi="fa-IR"/>
        </w:rPr>
        <w:t xml:space="preserve">... . </w:t>
      </w:r>
      <w:r>
        <w:rPr>
          <w:rStyle w:val="FootnoteAnchor"/>
          <w:rtl w:val="true"/>
        </w:rPr>
        <w:footnoteReference w:id="1082"/>
      </w:r>
      <w:r>
        <w:rPr>
          <w:rFonts w:ascii="IRNazanin" w:hAnsi="IRNazanin" w:eastAsia="IRNazanin"/>
          <w:color w:val="111111"/>
          <w:sz w:val="28"/>
          <w:sz w:val="28"/>
          <w:szCs w:val="28"/>
          <w:rtl w:val="true"/>
          <w:lang w:bidi="fa-IR"/>
        </w:rPr>
        <w:t>اين زيارت در منابع ديگر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البلد الأمين 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 بلند و محتواى سرشار از معرفت زيارت جامعه ، برخى دانشمندان شيعه را به شرح و تفسير واداشته كه موارد زير از آن جمله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الزيارة الجامعة الكبيرة ، از بهاءالدين محمّد بن محمّد باقر مختارى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83"/>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الزيارة الجامعة الكبيرة ، از احمد بن زين الدين احسايى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مزجى مفصّلى است و نمودار آن بخش از آراى احسايى است كه سبب حمله به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احسايى ، اين كتاب را به درخواست سيّد حسين بن سيّد محمّد قاسم اشكورى گيلانى نگاشته است</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شايان ذكر است كه مؤلّف ، اين شرح را با استناد به آيات و روايات بسيار به رشته تحرير در آورده است و در حدّ ضرورت به شرح لغات نيز پرداخته كه در نوع خود ، اعجاب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در چهار مجلّد و در بيروت ، به چاپ رسيده است</w:t>
      </w:r>
      <w:r>
        <w:rPr>
          <w:rFonts w:eastAsia="IRNazanin" w:cs="IRNazanin"/>
          <w:color w:val="111111"/>
          <w:sz w:val="28"/>
          <w:szCs w:val="28"/>
          <w:rtl w:val="true"/>
          <w:lang w:bidi="fa-IR"/>
        </w:rPr>
        <w:t xml:space="preserve">. </w:t>
      </w:r>
      <w:r>
        <w:rPr>
          <w:rStyle w:val="FootnoteAnchor"/>
        </w:rPr>
        <w:footnoteReference w:id="1085"/>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اللامعة فى شرح الزيارة الجامعة ، از سيّد عبد اللّه بن محمّد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 توسّط مؤسسه انتشارات بعثت ، در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 چاپ شده است</w:t>
      </w:r>
      <w:r>
        <w:rPr>
          <w:rFonts w:eastAsia="IRNazanin" w:cs="IRNazanin"/>
          <w:color w:val="111111"/>
          <w:sz w:val="28"/>
          <w:szCs w:val="28"/>
          <w:rtl w:val="true"/>
          <w:lang w:bidi="fa-IR"/>
        </w:rPr>
        <w:t xml:space="preserve">. </w:t>
      </w:r>
      <w:r>
        <w:rPr>
          <w:rStyle w:val="FootnoteAnchor"/>
        </w:rPr>
        <w:footnoteReference w:id="108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الزيارة الجامعة ، از علينقى بن سيّد حسن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۱۲۸۹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087"/>
      </w:r>
      <w:r>
        <w:rPr>
          <w:rFonts w:ascii="IRNazanin" w:hAnsi="IRNazanin" w:eastAsia="IRNazanin"/>
          <w:color w:val="111111"/>
          <w:sz w:val="28"/>
          <w:sz w:val="28"/>
          <w:szCs w:val="28"/>
          <w:rtl w:val="true"/>
          <w:lang w:bidi="fa-IR"/>
        </w:rPr>
        <w:t>شرحى مفصّل به صورت مزجى ، ولى ناتمام است</w:t>
      </w:r>
      <w:r>
        <w:rPr>
          <w:rFonts w:eastAsia="IRNazanin" w:cs="IRNazanin"/>
          <w:color w:val="111111"/>
          <w:sz w:val="28"/>
          <w:szCs w:val="28"/>
          <w:rtl w:val="true"/>
          <w:lang w:bidi="fa-IR"/>
        </w:rPr>
        <w:t xml:space="preserve">. </w:t>
      </w:r>
      <w:r>
        <w:rPr>
          <w:rStyle w:val="FootnoteAnchor"/>
          <w:rtl w:val="true"/>
        </w:rPr>
        <w:footnoteReference w:id="108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2258_16996"/>
    </w:p>
    <w:p>
      <w:pPr>
        <w:pStyle w:val="Heading6"/>
        <w:numPr>
          <w:ilvl w:val="5"/>
          <w:numId w:val="1"/>
        </w:numPr>
        <w:rPr/>
      </w:pPr>
      <w:bookmarkStart w:id="311" w:name="__RefHeading___Toc1706639_3804643083"/>
      <w:bookmarkStart w:id="312" w:name="_Toc117"/>
      <w:bookmarkEnd w:id="310"/>
      <w:bookmarkEnd w:id="311"/>
      <w:r>
        <w:rPr>
          <w:rtl w:val="true"/>
        </w:rPr>
        <w:t>شرح زيارت عاشورا</w:t>
      </w:r>
      <w:bookmarkEnd w:id="312"/>
    </w:p>
    <w:p>
      <w:pPr>
        <w:pStyle w:val="BookText"/>
        <w:rPr/>
      </w:pPr>
      <w:r>
        <w:rPr>
          <w:rFonts w:ascii="Amiri" w:hAnsi="Amiri" w:eastAsia="Amiri" w:cs="Amiri"/>
          <w:color w:val="111111"/>
          <w:sz w:val="28"/>
          <w:sz w:val="28"/>
          <w:szCs w:val="28"/>
          <w:rtl w:val="true"/>
          <w:lang w:bidi="ar-SA"/>
        </w:rPr>
        <w:t>شرح زيارت عاشورابر اساس روايات متعدّد ، زيارت ابا عبد اللّه الحسين عليه السلام در شب و روز عاشورا ، بلكه در همه اوقات ، فضيلت بسيار دارد</w:t>
      </w:r>
      <w:r>
        <w:rPr>
          <w:rFonts w:eastAsia="Amiri" w:cs="Amiri" w:ascii="Amiri" w:hAnsi="Amiri"/>
          <w:color w:val="111111"/>
          <w:sz w:val="28"/>
          <w:szCs w:val="28"/>
          <w:rtl w:val="true"/>
          <w:lang w:bidi="ar-SA"/>
        </w:rPr>
        <w:t xml:space="preserve">. </w:t>
      </w:r>
      <w:r>
        <w:rPr>
          <w:rStyle w:val="FootnoteAnchor"/>
          <w:rtl w:val="true"/>
        </w:rPr>
        <w:footnoteReference w:id="1089"/>
      </w:r>
      <w:r>
        <w:rPr>
          <w:rFonts w:ascii="IRNazanin" w:hAnsi="IRNazanin" w:eastAsia="IRNazanin"/>
          <w:color w:val="111111"/>
          <w:sz w:val="28"/>
          <w:sz w:val="28"/>
          <w:szCs w:val="28"/>
          <w:rtl w:val="true"/>
          <w:lang w:bidi="fa-IR"/>
        </w:rPr>
        <w:t xml:space="preserve">در اين باره ، زيارت نامه هايى با الفاظ مختلف در كتب حديث ، موجود است كه از آن ميان ، دو زيارت نامه از شهرت فراوان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زيارت عاشوراى معروف و ديگرى زيارت عاشوراى غير معروف است كه هر دو در كتاب مفاتيح الجنان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عاشوراى معروف ، در كتاب گران سنگ البلد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جزو اعمال ماه محرّم ذكر شده است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زيارت نامه ، شرح هايى و در چگونگى زيارت ابا عبد اللّه عليه السلام رساله هايى نگاشته شده است كه تعدادى از آنها مربوط به قرن دوازدهم و سيزدهم است كه بدانها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زيارة عاشوراء ، از سيّد حسين بن جعفر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09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كيفية زيارة العاشور ، از محمّد محسن بن محمّد سميع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 از نوادگان فيض كاشانى است</w:t>
      </w:r>
      <w:r>
        <w:rPr>
          <w:rFonts w:eastAsia="IRNazanin" w:cs="IRNazanin"/>
          <w:color w:val="111111"/>
          <w:sz w:val="28"/>
          <w:szCs w:val="28"/>
          <w:rtl w:val="true"/>
          <w:lang w:bidi="fa-IR"/>
        </w:rPr>
        <w:t xml:space="preserve">. </w:t>
      </w:r>
      <w:r>
        <w:rPr>
          <w:rStyle w:val="FootnoteAnchor"/>
        </w:rPr>
        <w:footnoteReference w:id="1091"/>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زيارة العاشوراء ، از محمّد جعفر بن سيف الدين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شريعتمدار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۱۱۹۸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92"/>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زيارة العاشوراء و كيفيتها ، از سيّد محمّد باقر بن محمّد تقى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۱۲۶۰</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اين رساله ،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الحمراء فى شرح كيفية زيارة العاشوراء ، از محمّد بن ابى الحسن نايينى</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2258_16997"/>
    </w:p>
    <w:p>
      <w:pPr>
        <w:pStyle w:val="Heading6"/>
        <w:numPr>
          <w:ilvl w:val="5"/>
          <w:numId w:val="1"/>
        </w:numPr>
        <w:rPr/>
      </w:pPr>
      <w:bookmarkStart w:id="314" w:name="__RefHeading___Toc1706641_3804643083"/>
      <w:bookmarkStart w:id="315" w:name="_Toc118"/>
      <w:bookmarkEnd w:id="313"/>
      <w:bookmarkEnd w:id="314"/>
      <w:r>
        <w:rPr>
          <w:rtl w:val="true"/>
        </w:rPr>
        <w:t>شرح ادعيه و زيارات ديگر</w:t>
      </w:r>
      <w:bookmarkEnd w:id="315"/>
    </w:p>
    <w:p>
      <w:pPr>
        <w:pStyle w:val="BookText"/>
        <w:rPr/>
      </w:pPr>
      <w:r>
        <w:rPr>
          <w:rFonts w:ascii="IRNazanin" w:hAnsi="IRNazanin" w:eastAsia="IRNazanin"/>
          <w:color w:val="111111"/>
          <w:sz w:val="28"/>
          <w:sz w:val="28"/>
          <w:szCs w:val="28"/>
          <w:rtl w:val="true"/>
          <w:lang w:bidi="fa-IR"/>
        </w:rPr>
        <w:t xml:space="preserve">مصاحبى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094"/>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عاشوراء ، از محمّد على بن محمّد حسين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مؤلّف محمّد حسين ، در زوائد الفوائد ، از آن ياد كرده است</w:t>
      </w:r>
      <w:r>
        <w:rPr>
          <w:rFonts w:eastAsia="IRNazanin" w:cs="IRNazanin"/>
          <w:color w:val="111111"/>
          <w:sz w:val="28"/>
          <w:szCs w:val="28"/>
          <w:rtl w:val="true"/>
          <w:lang w:bidi="fa-IR"/>
        </w:rPr>
        <w:t xml:space="preserve">. </w:t>
      </w:r>
      <w:r>
        <w:rPr>
          <w:rStyle w:val="FootnoteAnchor"/>
        </w:rPr>
        <w:footnoteReference w:id="1095"/>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زيارة عاشوراء ، از سيّد اسد اللّه بن محمّد باقر شفتى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096"/>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زيارة عاشوراء ، از محمّد حسن بن محمّد باقر هزار جريبى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فى زيارة العاشوراء ، از حسن بن ابراهيم حسينى ساوجى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شرح ادعيه و زيارات ديگر</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ترجمه زيارت رجبيه ، از محمّد بن محمّد رضا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09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الزيارة الرجبية ، از محمّد مهدى بن على اصغر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ascii="Amiri" w:hAnsi="Amiri" w:eastAsia="Amiri" w:cs="Amiri"/>
          <w:color w:val="111111"/>
          <w:sz w:val="28"/>
          <w:sz w:val="28"/>
          <w:szCs w:val="28"/>
          <w:lang w:bidi="ar-SA"/>
        </w:rPr>
        <w:t>۱۱۲۹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آن در كتاب خانه آستان قدس رضوى ، موجود است</w:t>
      </w:r>
      <w:r>
        <w:rPr>
          <w:rFonts w:eastAsia="Amiri" w:cs="Amiri" w:ascii="Amiri" w:hAnsi="Amiri"/>
          <w:color w:val="111111"/>
          <w:sz w:val="28"/>
          <w:szCs w:val="28"/>
          <w:rtl w:val="true"/>
          <w:lang w:bidi="ar-SA"/>
        </w:rPr>
        <w:t xml:space="preserve">. </w:t>
      </w:r>
      <w:r>
        <w:rPr>
          <w:rStyle w:val="FootnoteAnchor"/>
        </w:rPr>
        <w:footnoteReference w:id="110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الزيارة الرجبية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الطلب فى شرح الزيارة الجامعة فى الرجب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درويش على بن حسين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۱۲۷۷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 از محمّد بن مقيم اشرفى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۱۲۷۶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مزجى بر زيارت رجبيه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أشهدنا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Pr>
        <w:footnoteReference w:id="1103"/>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نواصيص العجب فى شرح زيارة الرجب ، از احمد بن حسن يزدى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 واعظ ساكن مشهد بوده و كتاب او مفصّل و همراه با توضيحات لغوى و اعتقادى است</w:t>
      </w:r>
      <w:r>
        <w:rPr>
          <w:rFonts w:eastAsia="Amiri" w:cs="Amiri" w:ascii="Amiri" w:hAnsi="Amiri"/>
          <w:color w:val="111111"/>
          <w:sz w:val="28"/>
          <w:szCs w:val="28"/>
          <w:rtl w:val="true"/>
          <w:lang w:bidi="ar-SA"/>
        </w:rPr>
        <w:t xml:space="preserve">. </w:t>
      </w:r>
      <w:r>
        <w:rPr>
          <w:rStyle w:val="FootnoteAnchor"/>
        </w:rPr>
        <w:footnoteReference w:id="1104"/>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الرجبية ، از محمّد بن سليمان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أرجوه لكلّ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سبك عرفانى است</w:t>
      </w:r>
      <w:r>
        <w:rPr>
          <w:rFonts w:eastAsia="Amiri" w:cs="Amiri" w:ascii="Amiri" w:hAnsi="Amiri"/>
          <w:color w:val="111111"/>
          <w:sz w:val="28"/>
          <w:szCs w:val="28"/>
          <w:rtl w:val="true"/>
          <w:lang w:bidi="ar-SA"/>
        </w:rPr>
        <w:t xml:space="preserve">. </w:t>
      </w:r>
      <w:r>
        <w:rPr>
          <w:rStyle w:val="FootnoteAnchor"/>
        </w:rPr>
        <w:footnoteReference w:id="1105"/>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ابو حمزه ، از سيّد حسين بن جعفر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۱۱۹۱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ابو حمزه ، از محمّد تقى بن حسين دلدارعلى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۱۲۸۹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07"/>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ابو حمزه ثمالى ، از محمّد تقى بن حسينعلى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08"/>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الجوشن الكبير ، از محمّد نجف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09"/>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جوشن كبير ، از ملّا هادى بن مهدى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۱۲۸۹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شرحى فلسفى و مهم است</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اين كتاب با تحقيق آقاى نجفقلى حبيبى در سال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توسّط انتشارات دانشگاه تهران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جوشن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سليمانى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محمّد مؤمن بن قوام الدين محمّد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111"/>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مكارم الأخلاق ، از سيّد على خان بن احمد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12"/>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 الرضوية ، از محمّد بن سليمان تنكابنى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۱۳۰۱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13"/>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 برق فى شرح البارق من المشرق ، از سيّد جعفر بن ابى اسحاق ابراهيم دارابى كشفى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۱۲۶۷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مبسوطى بر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أسألك بمعانى جميع ما يدعوك به ولاة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بر زبان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شرح ، داراى مطالب فلسفى است</w:t>
      </w:r>
      <w:r>
        <w:rPr>
          <w:rFonts w:eastAsia="Amiri" w:cs="Amiri" w:ascii="Amiri" w:hAnsi="Amiri"/>
          <w:color w:val="111111"/>
          <w:sz w:val="28"/>
          <w:szCs w:val="28"/>
          <w:rtl w:val="true"/>
          <w:lang w:bidi="ar-SA"/>
        </w:rPr>
        <w:t xml:space="preserve">. </w:t>
      </w:r>
      <w:r>
        <w:rPr>
          <w:rStyle w:val="FootnoteAnchor"/>
        </w:rPr>
        <w:footnoteReference w:id="1114"/>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نواميس العرفان فى شرح الصلوات الواردة فى شعبان ، از احمد بن حسن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15"/>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الزيارة السابعة لأمير المؤمنين عليه السلام ، از محمّد على بن محمّد كاظم شاهرودى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16"/>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شرح دعاء أبى حمزة فى السحر ، از سيّد ابو القاسم جعفر بن حسين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۱۱۵۸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11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سحر ، از محمّد كريم خان بن ابراهيم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 در سال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 چاپ سنگى شده است</w:t>
      </w:r>
      <w:r>
        <w:rPr>
          <w:rFonts w:eastAsia="IRNazanin" w:cs="IRNazanin"/>
          <w:color w:val="111111"/>
          <w:sz w:val="28"/>
          <w:szCs w:val="28"/>
          <w:rtl w:val="true"/>
          <w:lang w:bidi="fa-IR"/>
        </w:rPr>
        <w:t xml:space="preserve">. </w:t>
      </w:r>
      <w:r>
        <w:rPr>
          <w:rStyle w:val="FootnoteAnchor"/>
        </w:rPr>
        <w:footnoteReference w:id="1118"/>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موائد المتسحّرين ، از احمد بن حسن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أسألك من بهائك بأبهاه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Pr>
        <w:footnoteReference w:id="1119"/>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السحر ، از محمّد بن سليمان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20"/>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الندبة ، از ملّا حسين تربتى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122"/>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الاسابيع ، از سيّد كاظم بن قاسم رشتى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۱۲۵۹</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۱۲۶۳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23"/>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دعاء ليلة الجمعة ، از سيد كاظم بن قاسم رشتى</w:t>
      </w:r>
      <w:r>
        <w:rPr>
          <w:rFonts w:eastAsia="Amiri" w:cs="Amiri" w:ascii="Amiri" w:hAnsi="Amiri"/>
          <w:color w:val="111111"/>
          <w:sz w:val="28"/>
          <w:szCs w:val="28"/>
          <w:rtl w:val="true"/>
          <w:lang w:bidi="ar-SA"/>
        </w:rPr>
        <w:t xml:space="preserve">. </w:t>
      </w:r>
      <w:r>
        <w:rPr>
          <w:rStyle w:val="FootnoteAnchor"/>
        </w:rPr>
        <w:footnoteReference w:id="1124"/>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حواشى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محمّد صادق بن محمّد تنكابنى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۱۰۸۲</w:t>
      </w:r>
      <w:r>
        <w:rPr>
          <w:rFonts w:ascii="Amiri" w:hAnsi="Amiri" w:eastAsia="Amiri" w:cs="Amiri"/>
          <w:color w:val="111111"/>
          <w:sz w:val="28"/>
          <w:sz w:val="28"/>
          <w:szCs w:val="28"/>
          <w:rtl w:val="true"/>
          <w:lang w:bidi="ar-SA"/>
        </w:rPr>
        <w:t xml:space="preserve"> ـ زنده در ح </w:t>
      </w:r>
      <w:r>
        <w:rPr>
          <w:rFonts w:ascii="Amiri" w:hAnsi="Amiri" w:eastAsia="Amiri" w:cs="Amiri"/>
          <w:color w:val="111111"/>
          <w:sz w:val="28"/>
          <w:sz w:val="28"/>
          <w:szCs w:val="28"/>
          <w:lang w:bidi="ar-SA"/>
        </w:rPr>
        <w:t>۱۱۳۰</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126"/>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 الأصباح فى شرح مفتاح الفلاح، از سليمان بن عبد اللّه ماحوزى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۱۱۲۱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12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مفتاح الفلاح ، از ملّا اسماعيل بن محمّد حسين خواجويى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28"/>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الدعاة فى شرح عين الحياة ، از محمّد مهدى بن على اصغر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 ، مجموعه اى از ادعيه و از خودِ شارح است</w:t>
      </w:r>
      <w:r>
        <w:rPr>
          <w:rFonts w:eastAsia="Amiri" w:cs="Amiri" w:ascii="Amiri" w:hAnsi="Amiri"/>
          <w:color w:val="111111"/>
          <w:sz w:val="28"/>
          <w:szCs w:val="28"/>
          <w:rtl w:val="true"/>
          <w:lang w:bidi="ar-SA"/>
        </w:rPr>
        <w:t xml:space="preserve">. </w:t>
      </w:r>
      <w:r>
        <w:rPr>
          <w:rStyle w:val="FootnoteAnchor"/>
        </w:rPr>
        <w:footnoteReference w:id="1129"/>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 العالمين فى شرح دعاء الصنمين ، از محمّد مهدى بن على اصغر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مفصّلى در يكصد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دعاى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صنمَىْ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Pr>
        <w:footnoteReference w:id="1130"/>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قنوتيه ، از سيّد ابو القاسم بن محمّد 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بابا ذهبى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شرحى بر دعاى امام على عليه السلام است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نوِّر ظاهرى بِطاعَتِك</w:t>
      </w:r>
      <w:r>
        <w:rPr>
          <w:rFonts w:eastAsia="Amiri" w:cs="Amiri" w:ascii="Amiri" w:hAnsi="Amiri"/>
          <w:color w:val="111111"/>
          <w:sz w:val="28"/>
          <w:szCs w:val="28"/>
          <w:rtl w:val="true"/>
          <w:lang w:bidi="ar-SA"/>
        </w:rPr>
        <w:t xml:space="preserve">». </w:t>
      </w:r>
      <w:r>
        <w:rPr>
          <w:rStyle w:val="FootnoteAnchor"/>
          <w:rtl w:val="true"/>
        </w:rPr>
        <w:footnoteReference w:id="1131"/>
      </w:r>
      <w:r>
        <w:rPr>
          <w:rFonts w:ascii="IRNazanin" w:hAnsi="IRNazanin" w:eastAsia="IRNazanin"/>
          <w:color w:val="111111"/>
          <w:sz w:val="28"/>
          <w:sz w:val="28"/>
          <w:szCs w:val="28"/>
          <w:rtl w:val="true"/>
          <w:lang w:bidi="fa-IR"/>
        </w:rPr>
        <w:t xml:space="preserve">اين رساله در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ق ، به همراه أسرار الولايةى مؤلّف ، در تبريز به چاپ رسيده است</w:t>
      </w:r>
      <w:r>
        <w:rPr>
          <w:rFonts w:eastAsia="IRNazanin" w:cs="IRNazanin"/>
          <w:color w:val="111111"/>
          <w:sz w:val="28"/>
          <w:szCs w:val="28"/>
          <w:rtl w:val="true"/>
          <w:lang w:bidi="fa-IR"/>
        </w:rPr>
        <w:t xml:space="preserve">. </w:t>
      </w:r>
      <w:r>
        <w:rPr>
          <w:rStyle w:val="FootnoteAnchor"/>
        </w:rPr>
        <w:footnoteReference w:id="1132"/>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نوّر ظاهرى بطاعتك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محمّد جعفر بن صفرخان قراگزلو كبودرآهنگى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على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حديث ديگر را نيز شرح داده است</w:t>
      </w:r>
      <w:r>
        <w:rPr>
          <w:rFonts w:eastAsia="IRNazanin" w:cs="IRNazanin"/>
          <w:color w:val="111111"/>
          <w:sz w:val="28"/>
          <w:szCs w:val="28"/>
          <w:rtl w:val="true"/>
          <w:lang w:bidi="fa-IR"/>
        </w:rPr>
        <w:t xml:space="preserve">. </w:t>
      </w:r>
      <w:r>
        <w:rPr>
          <w:rStyle w:val="FootnoteAnchor"/>
        </w:rPr>
        <w:footnoteReference w:id="1133"/>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أسألك باسمك الذى به ابتدعت عجائب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محمّد كريم خان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34"/>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مَا ذلكَ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محمّد بن سليمان تنكابنى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2258_17002"/>
    </w:p>
    <w:p>
      <w:pPr>
        <w:pStyle w:val="Heading6"/>
        <w:numPr>
          <w:ilvl w:val="5"/>
          <w:numId w:val="1"/>
        </w:numPr>
        <w:rPr/>
      </w:pPr>
      <w:bookmarkStart w:id="317" w:name="__RefHeading___Toc1706643_3804643083"/>
      <w:bookmarkStart w:id="318" w:name="_Toc119"/>
      <w:bookmarkEnd w:id="316"/>
      <w:bookmarkEnd w:id="317"/>
      <w:r>
        <w:rPr/>
        <w:t>۲</w:t>
      </w:r>
      <w:r>
        <w:rPr>
          <w:rtl w:val="true"/>
        </w:rPr>
        <w:t xml:space="preserve"> ـ </w:t>
      </w:r>
      <w:r>
        <w:rPr/>
        <w:t>۲</w:t>
      </w:r>
      <w:r>
        <w:rPr>
          <w:rtl w:val="true"/>
        </w:rPr>
        <w:t xml:space="preserve"> ـ </w:t>
      </w:r>
      <w:r>
        <w:rPr/>
        <w:t>۳</w:t>
      </w:r>
      <w:r>
        <w:rPr>
          <w:rtl w:val="true"/>
        </w:rPr>
        <w:t xml:space="preserve"> </w:t>
      </w:r>
      <w:r>
        <w:rPr>
          <w:rtl w:val="true"/>
        </w:rPr>
        <w:t xml:space="preserve">. </w:t>
      </w:r>
      <w:r>
        <w:rPr>
          <w:rtl w:val="true"/>
        </w:rPr>
        <w:t>ترجمه احاديث و ادعيه</w:t>
      </w:r>
      <w:bookmarkEnd w:id="318"/>
    </w:p>
    <w:p>
      <w:pPr>
        <w:pStyle w:val="Heading6"/>
        <w:numPr>
          <w:ilvl w:val="5"/>
          <w:numId w:val="1"/>
        </w:numPr>
        <w:rPr/>
      </w:pPr>
      <w:bookmarkStart w:id="319" w:name="__RefHeading___Toc1706645_3804643083"/>
      <w:bookmarkStart w:id="320" w:name="_Toc120"/>
      <w:bookmarkEnd w:id="319"/>
      <w:r>
        <w:rPr>
          <w:rtl w:val="true"/>
        </w:rPr>
        <w:t>اشاره</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135"/>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اللامعة ، از محمّد بن مقيم اشرفى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۱۲۷۶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مفصّلى است بر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يا عظيم يا غفور يا رحيم</w:t>
      </w:r>
      <w:r>
        <w:rPr>
          <w:rFonts w:eastAsia="Amiri" w:cs="Amiri" w:ascii="Amiri" w:hAnsi="Amiri"/>
          <w:color w:val="111111"/>
          <w:sz w:val="28"/>
          <w:szCs w:val="28"/>
          <w:rtl w:val="true"/>
          <w:lang w:bidi="ar-SA"/>
        </w:rPr>
        <w:t xml:space="preserve">». </w:t>
      </w:r>
      <w:r>
        <w:rPr>
          <w:rStyle w:val="FootnoteAnchor"/>
        </w:rPr>
        <w:footnoteReference w:id="1136"/>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كلّ يوم ، از سيّد كاظم بن قاسم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۱۲۷۷</w:t>
      </w:r>
      <w:r>
        <w:rPr>
          <w:rFonts w:ascii="IRNazanin" w:hAnsi="IRNazanin" w:eastAsia="IRNazanin"/>
          <w:color w:val="111111"/>
          <w:sz w:val="28"/>
          <w:sz w:val="28"/>
          <w:szCs w:val="28"/>
          <w:rtl w:val="true"/>
          <w:lang w:bidi="fa-IR"/>
        </w:rPr>
        <w:t xml:space="preserve"> ق ، به همراه رسائل مؤلّف در تبريز به چاپ رسيده است</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احاديث و ادعيهبنا به گفته برخى محقّقان و گواهى پاره اى از ترجمه ها ، از زمان شاه طهماسب صفوى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سو ، حركتى آغاز شد كه بايد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نهضت ، انگيزه رواج و نشر مذهب تشيّع ، زمينه اى فراهم كرد تا اغلب آثار اصيل كه تا پيش از آن به زبان عربى بود ، به دستور شاه طهماسب ، به تدريج به فارسى ترجمه گردد و در اختيار توده هاى مردم ايران كه به زبان فارسى سخن مى گفتند ، قرار گيرد</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 xml:space="preserve">از مترجمان بسيار مشهور اين دوره ، ابوالحسن على بن حسن زواره اى است كه از شاگردان محققّ كَرَكى و كار اصلى او ترجمه متون عربى شيعى به فارسى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آثارى كه او به فارسى ترجمه كرد ، كتاب هاى زير را مى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 ، از على بن عيسى اِربلى ، با عنوان ترجمة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المنسوب إلى الإمام العسكرى عليه السلام ، با نام آثار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الدّاعى ، از ابن فهد حلّى با نام مفتاح النجاح</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2258_17003"/>
    </w:p>
    <w:p>
      <w:pPr>
        <w:pStyle w:val="Heading6"/>
        <w:numPr>
          <w:ilvl w:val="5"/>
          <w:numId w:val="1"/>
        </w:numPr>
        <w:rPr/>
      </w:pPr>
      <w:bookmarkStart w:id="322" w:name="__RefHeading___Toc1706647_3804643083"/>
      <w:bookmarkStart w:id="323" w:name="_Toc121"/>
      <w:bookmarkEnd w:id="321"/>
      <w:bookmarkEnd w:id="322"/>
      <w:r>
        <w:rPr>
          <w:rtl w:val="true"/>
        </w:rPr>
        <w:t>قرن دوازدهم</w:t>
      </w:r>
      <w:bookmarkEnd w:id="323"/>
    </w:p>
    <w:p>
      <w:pPr>
        <w:pStyle w:val="Heading6"/>
        <w:numPr>
          <w:ilvl w:val="5"/>
          <w:numId w:val="1"/>
        </w:numPr>
        <w:rPr/>
      </w:pPr>
      <w:bookmarkStart w:id="324" w:name="__RefHeading___Toc1706649_3804643083"/>
      <w:bookmarkStart w:id="325" w:name="_Toc122"/>
      <w:bookmarkEnd w:id="324"/>
      <w:r>
        <w:rPr>
          <w:rtl w:val="true"/>
        </w:rPr>
        <w:t>اشاره</w:t>
      </w:r>
      <w:bookmarkEnd w:id="32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 از ابو منصور احمد بن على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ترجمه ، بخصوص در عرصه احاديث و آثار مربوط به اهل بيت عليهم السلام ، به راه خود ادامه داد تا اين كه در دوره ملّا محمّد تقى مجلسى اوّل ، رواج چشمگيرى يافت و شكوفايى ويژه اى پيدا كرد و توسّط فرزندش ملّا محمّد باقر مجلسى دوم به اوج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فارسى اين دو دانشمند بزرگ كه به طور عمده ، ترجمه احاديث اهل بيت عليهم السلام است ، شاهد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دانشمندان ديگر شيعه ، از جمله سيّد على بن محمّد بن اسد اللّه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هادى بن محمّد صالح مازندرانى ، معروف به هادى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حسين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عرصه ترجمه روايات اهل بيت عصمت و طهارت ، اهتمام ويژه اى از خود نشان دادند كه آثار ايشان در ترجمه حديث ،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 ترجمه احاديث اهل بيت، عموم فارسى زبانان از اين آبشخور جانفزا ،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توجّه به آن مهم است اين كه با روى كار آمدن حكومت قاجار ، بيشتر توجّه مترجمان به آثار و نگارش هاى تمدّن و تفكّر غرب ، معطوف گرديد</w:t>
      </w:r>
      <w:r>
        <w:rPr>
          <w:rFonts w:eastAsia="IRNazanin" w:cs="IRNazanin"/>
          <w:color w:val="111111"/>
          <w:sz w:val="28"/>
          <w:szCs w:val="28"/>
          <w:rtl w:val="true"/>
          <w:lang w:bidi="fa-IR"/>
        </w:rPr>
        <w:t xml:space="preserve">. </w:t>
      </w:r>
      <w:r>
        <w:rPr>
          <w:rStyle w:val="FootnoteAnchor"/>
          <w:rtl w:val="true"/>
        </w:rPr>
        <w:footnoteReference w:id="1139"/>
      </w:r>
      <w:r>
        <w:rPr>
          <w:rFonts w:ascii="Amiri" w:hAnsi="Amiri" w:eastAsia="Amiri" w:cs="Amiri"/>
          <w:color w:val="111111"/>
          <w:sz w:val="28"/>
          <w:sz w:val="28"/>
          <w:szCs w:val="28"/>
          <w:rtl w:val="true"/>
          <w:lang w:bidi="ar-SA"/>
        </w:rPr>
        <w:t>به هر حال ، سهمى كه دانشمندان دو قرن دوازدهم و سيزدهم هجرى در مسير ترجمه حديث داشته اند ، قابل توجّه و شايسته تحسين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زير از جمله اين آثار با ارزش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دوازدهم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الجنّة الواقية و الجنة الباقية ، از عبد العالى بن محمّد مقيم فريدنى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۱۱۱۶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مترجمان ، مدرّسان و مصنّفان شيعه در اوايل قرن دوازدهم هجرى است و ترجمه او تحت اللفظى و نيكوست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المصباح</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كفعمى نيز از اوست</w:t>
      </w:r>
      <w:r>
        <w:rPr>
          <w:rFonts w:eastAsia="Amiri" w:cs="Amiri" w:ascii="Amiri" w:hAnsi="Amiri"/>
          <w:color w:val="111111"/>
          <w:sz w:val="28"/>
          <w:szCs w:val="28"/>
          <w:rtl w:val="true"/>
          <w:lang w:bidi="ar-SA"/>
        </w:rPr>
        <w:t xml:space="preserve">. </w:t>
      </w:r>
      <w:r>
        <w:rPr>
          <w:rStyle w:val="FootnoteAnchor"/>
        </w:rPr>
        <w:footnoteReference w:id="114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روائح النسمات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دعاى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عبد الواسع بن علامى 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مترجم ، شرحى نيز بر اين دعا دارد كه در قسمت شرح ادعيه از آن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صحيفه سجّاديه ، از محمّد هادى بن محمّد صالح بن احمد مازندرانى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 در ذى حجّه سال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 از نگارش آن فارغ شده است</w:t>
      </w:r>
      <w:r>
        <w:rPr>
          <w:rFonts w:eastAsia="IRNazanin" w:cs="IRNazanin"/>
          <w:color w:val="111111"/>
          <w:sz w:val="28"/>
          <w:szCs w:val="28"/>
          <w:rtl w:val="true"/>
          <w:lang w:bidi="fa-IR"/>
        </w:rPr>
        <w:t xml:space="preserve">. </w:t>
      </w:r>
      <w:r>
        <w:rPr>
          <w:rStyle w:val="FootnoteAnchor"/>
        </w:rPr>
        <w:footnoteReference w:id="1142"/>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بخشى از نهج البلاغة ، از عبد الكريم بن محمّد يحيى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معاصر شاه سلطان حسين صفوى</w:t>
      </w:r>
      <w:r>
        <w:rPr>
          <w:rFonts w:eastAsia="Amiri" w:cs="Amiri" w:ascii="Amiri" w:hAnsi="Amiri"/>
          <w:color w:val="111111"/>
          <w:sz w:val="28"/>
          <w:szCs w:val="28"/>
          <w:rtl w:val="true"/>
          <w:lang w:bidi="ar-SA"/>
        </w:rPr>
        <w:t xml:space="preserve">). </w:t>
      </w:r>
      <w:r>
        <w:rPr>
          <w:rStyle w:val="FootnoteAnchor"/>
        </w:rPr>
        <w:footnoteReference w:id="1143"/>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أصداف الدُّرَر ، از عبد الكريم بن محمّد يحيى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كامل متن غرر الحكم و درر الكلم است كه در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ش ، در شيراز به چاپ رسيده است</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 xml:space="preserve">مترجم ، سپس غرر الحكم را در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باب و هر باب را در موضوعى خاص ، منظّم گردانيده و در ذيل پاره اى كلمات ، آيه يا آياتى از قرآن و چند حديث از ائمه اطهار را افزوده است و علاوه بر ترجمه احاديث ، قصص و اشعار را نيز با آن همراه نموده و آن را نظم الغرر و نضذ الدُّرَر ،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مجلّد از اين كتاب ، در دست است كه يك مجلّد آن با تصحيح رسول جعفريان و توسّط انتشارات كتاب خانه آية اللّه مرعشى در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به چاپ</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 xml:space="preserve">. </w:t>
      </w:r>
      <w:r>
        <w:rPr>
          <w:rStyle w:val="FootnoteAnchor"/>
          <w:rtl w:val="true"/>
        </w:rPr>
        <w:footnoteReference w:id="1145"/>
      </w:r>
      <w:r>
        <w:rPr>
          <w:rFonts w:ascii="IRNazanin" w:hAnsi="IRNazanin" w:eastAsia="IRNazanin"/>
          <w:color w:val="111111"/>
          <w:sz w:val="28"/>
          <w:sz w:val="28"/>
          <w:szCs w:val="28"/>
          <w:rtl w:val="true"/>
          <w:lang w:bidi="fa-IR"/>
        </w:rPr>
        <w:t xml:space="preserve">براى اطّلاع بيشتر از نسخه هاى كتاب به دانش نامه 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الإرشاد شيخ مفيد ، از محمّد مسيح كاشانى ، مشهور به ملّا مسيحا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 شاگرد و داماد آقا حسين خوانسارى بوده است و قبل از آقا جمال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دارفانى را وداع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ايران به سال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ق ، به چاپ رسيده است</w:t>
      </w:r>
      <w:r>
        <w:rPr>
          <w:rFonts w:eastAsia="IRNazanin" w:cs="IRNazanin"/>
          <w:color w:val="111111"/>
          <w:sz w:val="28"/>
          <w:szCs w:val="28"/>
          <w:rtl w:val="true"/>
          <w:lang w:bidi="fa-IR"/>
        </w:rPr>
        <w:t xml:space="preserve">. </w:t>
      </w:r>
      <w:r>
        <w:rPr>
          <w:rStyle w:val="FootnoteAnchor"/>
        </w:rPr>
        <w:footnoteReference w:id="1146"/>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مفتاح الفلاح ، از محمّد بن حسين خوانسارى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 اين كتاب را به نام شاه صفى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بمبئى و جاهاى ديگر ، چاپ شده است</w:t>
      </w:r>
      <w:r>
        <w:rPr>
          <w:rFonts w:eastAsia="IRNazanin" w:cs="IRNazanin"/>
          <w:color w:val="111111"/>
          <w:sz w:val="28"/>
          <w:szCs w:val="28"/>
          <w:rtl w:val="true"/>
          <w:lang w:bidi="fa-IR"/>
        </w:rPr>
        <w:t xml:space="preserve">. </w:t>
      </w:r>
      <w:r>
        <w:rPr>
          <w:rStyle w:val="FootnoteAnchor"/>
        </w:rPr>
        <w:footnoteReference w:id="1147"/>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غرر الحكم ، از آقا جمال خوانسارى ، كه يكى از زيباترين نمونه هاى نثر فارسى در دوره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در لابه لاى شرح آقا جمال بر غرر الحكم ، گنجانيده شده است كه در قسمت مربوط به شرح احاديث ، از آن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الفصول المختارة من العيون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كتاب از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گزينش آن از سيّد مرتضى و ترجمه اش از آقا جمال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 xml:space="preserve">اين كتاب با تصحيح خانبابا مشار در تهران 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 ، توسّط انتشارات نويد در دو مجلّد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الصحيفة السجادية ، از آقا جمال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14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اختيار المصباح ابن باقى ، از مير محمّد حسين بن عبد الحسين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۱۱۲۷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151"/>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البلد الأمين و الدّرع الحصين ، از سيّد محمّد باقر بن اسماعيل مدرّس خاتون آبادى زوارى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 آن را به نام شاه سلطان حسين صفوى نوشته است</w:t>
      </w:r>
      <w:r>
        <w:rPr>
          <w:rFonts w:eastAsia="Amiri" w:cs="Amiri" w:ascii="Amiri" w:hAnsi="Amiri"/>
          <w:color w:val="111111"/>
          <w:sz w:val="28"/>
          <w:szCs w:val="28"/>
          <w:rtl w:val="true"/>
          <w:lang w:bidi="ar-SA"/>
        </w:rPr>
        <w:t xml:space="preserve">. </w:t>
      </w:r>
      <w:r>
        <w:rPr>
          <w:rStyle w:val="FootnoteAnchor"/>
        </w:rPr>
        <w:footnoteReference w:id="1152"/>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السعادة و ذريعة الشفاعة ، از محمّد مهدى بن محمّد هادى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۱۱۳۶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153"/>
      </w:r>
      <w:r>
        <w:rPr>
          <w:rFonts w:ascii="IRNazanin" w:hAnsi="IRNazanin" w:eastAsia="IRNazanin"/>
          <w:color w:val="111111"/>
          <w:sz w:val="28"/>
          <w:sz w:val="28"/>
          <w:szCs w:val="28"/>
          <w:rtl w:val="true"/>
          <w:lang w:bidi="fa-IR"/>
        </w:rPr>
        <w:t>ترجمه روان مهج الدعوات به فارسى است</w:t>
      </w:r>
      <w:r>
        <w:rPr>
          <w:rFonts w:eastAsia="IRNazanin" w:cs="IRNazanin"/>
          <w:color w:val="111111"/>
          <w:sz w:val="28"/>
          <w:szCs w:val="28"/>
          <w:rtl w:val="true"/>
          <w:lang w:bidi="fa-IR"/>
        </w:rPr>
        <w:t xml:space="preserve">. </w:t>
      </w:r>
      <w:r>
        <w:rPr>
          <w:rStyle w:val="FootnoteAnchor"/>
        </w:rPr>
        <w:footnoteReference w:id="1154"/>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رساله ذهبيه ، از سيّد محمّد بن محمّد بديع رضوى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اجداد سيّد محمّد باقر بن اسماعيل مدرّس در مشهد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55"/>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مهج الدعوات ، از محمّد تقى بن على طبسى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روان و تحت اللفظى مهج الدعوات به فارسى است كه به دستور شاه سلطان حسين صفوى انجام شده است</w:t>
      </w:r>
      <w:r>
        <w:rPr>
          <w:rFonts w:eastAsia="Amiri" w:cs="Amiri" w:ascii="Amiri" w:hAnsi="Amiri"/>
          <w:color w:val="111111"/>
          <w:sz w:val="28"/>
          <w:szCs w:val="28"/>
          <w:rtl w:val="true"/>
          <w:lang w:bidi="ar-SA"/>
        </w:rPr>
        <w:t xml:space="preserve">. </w:t>
      </w:r>
      <w:r>
        <w:rPr>
          <w:rStyle w:val="FootnoteAnchor"/>
        </w:rPr>
        <w:footnoteReference w:id="1156"/>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أدعية الأسابيع ، از محمّد تقى بن على نقى طبسى</w:t>
      </w:r>
      <w:r>
        <w:rPr>
          <w:rFonts w:eastAsia="Amiri" w:cs="Amiri" w:ascii="Amiri" w:hAnsi="Amiri"/>
          <w:color w:val="111111"/>
          <w:sz w:val="28"/>
          <w:szCs w:val="28"/>
          <w:rtl w:val="true"/>
          <w:lang w:bidi="ar-SA"/>
        </w:rPr>
        <w:t xml:space="preserve">. </w:t>
      </w:r>
      <w:r>
        <w:rPr>
          <w:rStyle w:val="FootnoteAnchor"/>
        </w:rPr>
        <w:footnoteReference w:id="1157"/>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المريد فى ترجمة مزار الشهيد ، از على بن حسين كربلايى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۱۱۳۶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 كتاب را براى شاه سلطان حسين صفوى نوشته است</w:t>
      </w:r>
      <w:r>
        <w:rPr>
          <w:rFonts w:eastAsia="Amiri" w:cs="Amiri" w:ascii="Amiri" w:hAnsi="Amiri"/>
          <w:color w:val="111111"/>
          <w:sz w:val="28"/>
          <w:szCs w:val="28"/>
          <w:rtl w:val="true"/>
          <w:lang w:bidi="ar-SA"/>
        </w:rPr>
        <w:t xml:space="preserve">. </w:t>
      </w:r>
      <w:r>
        <w:rPr>
          <w:rStyle w:val="FootnoteAnchor"/>
          <w:rtl w:val="true"/>
        </w:rPr>
        <w:footnoteReference w:id="115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خمر ، از بهاء الدين محمّد بن تاج الدين حسن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هندى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۱۰۶۲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۱۱۳۷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59"/>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مصباح الشريعة و مفتاح الحقيقة ، از احمد بن عبد الواحد كرمانى ، ملقّب به نظام على شاه ، خليفه مجذوب على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۱۱۴۲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 كتاب را در قالب جنّت ششم و مرتّب بر يكصد لمعه به جنات الوصول ، مثنوى عرفانى ـ اخلاقى نور على شاه ، ملحق نموده است</w:t>
      </w:r>
      <w:r>
        <w:rPr>
          <w:rFonts w:eastAsia="Amiri" w:cs="Amiri" w:ascii="Amiri" w:hAnsi="Amiri"/>
          <w:color w:val="111111"/>
          <w:sz w:val="28"/>
          <w:szCs w:val="28"/>
          <w:rtl w:val="true"/>
          <w:lang w:bidi="ar-SA"/>
        </w:rPr>
        <w:t xml:space="preserve">. </w:t>
      </w:r>
      <w:r>
        <w:rPr>
          <w:rStyle w:val="FootnoteAnchor"/>
        </w:rPr>
        <w:footnoteReference w:id="1160"/>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 از قوام الدين محمّد بن محمّد مهدى سيفى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روان خلاصة الأذكار و اطمينان القلوب فيض كاشانى است</w:t>
      </w:r>
      <w:r>
        <w:rPr>
          <w:rFonts w:eastAsia="Amiri" w:cs="Amiri" w:ascii="Amiri" w:hAnsi="Amiri"/>
          <w:color w:val="111111"/>
          <w:sz w:val="28"/>
          <w:szCs w:val="28"/>
          <w:rtl w:val="true"/>
          <w:lang w:bidi="ar-SA"/>
        </w:rPr>
        <w:t xml:space="preserve">. </w:t>
      </w:r>
      <w:r>
        <w:rPr>
          <w:rStyle w:val="FootnoteAnchor"/>
        </w:rPr>
        <w:footnoteReference w:id="1161"/>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الأستار فى ترجمة جامع الأخبار ، از شرف الدين محمّد بن رضا خويدكى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 آن را براساس اصل كتاب ، مرتّب نموده و در سال </w:t>
      </w:r>
      <w:r>
        <w:rPr>
          <w:rFonts w:ascii="IRNazanin" w:hAnsi="IRNazanin" w:eastAsia="IRNazanin"/>
          <w:color w:val="111111"/>
          <w:sz w:val="28"/>
          <w:sz w:val="28"/>
          <w:szCs w:val="28"/>
          <w:lang w:bidi="fa-IR"/>
        </w:rPr>
        <w:t>۱۱۵۷</w:t>
      </w:r>
      <w:r>
        <w:rPr>
          <w:rFonts w:ascii="IRNazanin" w:hAnsi="IRNazanin" w:eastAsia="IRNazanin"/>
          <w:color w:val="111111"/>
          <w:sz w:val="28"/>
          <w:sz w:val="28"/>
          <w:szCs w:val="28"/>
          <w:rtl w:val="true"/>
          <w:lang w:bidi="fa-IR"/>
        </w:rPr>
        <w:t xml:space="preserve"> ق ، از نگارش آن ، فراغت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ق ، در نجف و در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در تهران ،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ديگرى نيز در سال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توسّط انتشارات اسلاميه در تهران ، صورت گرفته است</w:t>
      </w:r>
      <w:r>
        <w:rPr>
          <w:rFonts w:eastAsia="IRNazanin" w:cs="IRNazanin"/>
          <w:color w:val="111111"/>
          <w:sz w:val="28"/>
          <w:szCs w:val="28"/>
          <w:rtl w:val="true"/>
          <w:lang w:bidi="fa-IR"/>
        </w:rPr>
        <w:t xml:space="preserve">. </w:t>
      </w:r>
      <w:r>
        <w:rPr>
          <w:rStyle w:val="FootnoteAnchor"/>
        </w:rPr>
        <w:footnoteReference w:id="1162"/>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دعاى مشلول ، از محمّد على بن ابى طالب لاهيجى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۱۱۰۳</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۱۱۸۰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63"/>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دعاى صباح ، از محمّد على بن ابى طالب لاهيجى</w:t>
      </w:r>
      <w:r>
        <w:rPr>
          <w:rFonts w:eastAsia="Amiri" w:cs="Amiri" w:ascii="Amiri" w:hAnsi="Amiri"/>
          <w:color w:val="111111"/>
          <w:sz w:val="28"/>
          <w:szCs w:val="28"/>
          <w:rtl w:val="true"/>
          <w:lang w:bidi="ar-SA"/>
        </w:rPr>
        <w:t xml:space="preserve">. </w:t>
      </w:r>
      <w:r>
        <w:rPr>
          <w:rStyle w:val="FootnoteAnchor"/>
          <w:rtl w:val="true"/>
        </w:rPr>
        <w:footnoteReference w:id="116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دعاى جوشن صغير ، از محمّد على بن ابى طالب لاهيجى</w:t>
      </w:r>
      <w:r>
        <w:rPr>
          <w:rFonts w:eastAsia="Amiri" w:cs="Amiri" w:ascii="Amiri" w:hAnsi="Amiri"/>
          <w:color w:val="111111"/>
          <w:sz w:val="28"/>
          <w:szCs w:val="28"/>
          <w:rtl w:val="true"/>
          <w:lang w:bidi="ar-SA"/>
        </w:rPr>
        <w:t xml:space="preserve">. </w:t>
      </w:r>
      <w:r>
        <w:rPr>
          <w:rStyle w:val="FootnoteAnchor"/>
        </w:rPr>
        <w:footnoteReference w:id="1165"/>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دعاى معروف به علوى مصرى ، از محمّد على بن ابى طالب لاهيجى</w:t>
      </w:r>
      <w:r>
        <w:rPr>
          <w:rFonts w:eastAsia="Amiri" w:cs="Amiri" w:ascii="Amiri" w:hAnsi="Amiri"/>
          <w:color w:val="111111"/>
          <w:sz w:val="28"/>
          <w:szCs w:val="28"/>
          <w:rtl w:val="true"/>
          <w:lang w:bidi="ar-SA"/>
        </w:rPr>
        <w:t xml:space="preserve">. </w:t>
      </w:r>
      <w:r>
        <w:rPr>
          <w:rStyle w:val="FootnoteAnchor"/>
        </w:rPr>
        <w:footnoteReference w:id="1166"/>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ثواب الأعمال ، از سيّد عبد الرحيم بن محمّد حسين 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67"/>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دعاهاى امير المؤمنين عليه السلام ، از سيّد محمّد بن محمّد امين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زيرنويس نيكويى از دعاى صباح و دعاى روزهاى هفته ، منسوب به امام على عليه السلام است كه به نام شاه سلطان حسين صفوى نوشته شده است</w:t>
      </w:r>
      <w:r>
        <w:rPr>
          <w:rFonts w:eastAsia="Amiri" w:cs="Amiri" w:ascii="Amiri" w:hAnsi="Amiri"/>
          <w:color w:val="111111"/>
          <w:sz w:val="28"/>
          <w:szCs w:val="28"/>
          <w:rtl w:val="true"/>
          <w:lang w:bidi="ar-SA"/>
        </w:rPr>
        <w:t xml:space="preserve">. </w:t>
      </w:r>
      <w:r>
        <w:rPr>
          <w:rStyle w:val="FootnoteAnchor"/>
        </w:rPr>
        <w:footnoteReference w:id="1168"/>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البلد الأمين ، از داوود بن محمّد كربلايى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كتاب به دستور شاه سلطان حسين صفوى نوشته شده است</w:t>
      </w:r>
      <w:r>
        <w:rPr>
          <w:rFonts w:eastAsia="Amiri" w:cs="Amiri" w:ascii="Amiri" w:hAnsi="Amiri"/>
          <w:color w:val="111111"/>
          <w:sz w:val="28"/>
          <w:szCs w:val="28"/>
          <w:rtl w:val="true"/>
          <w:lang w:bidi="ar-SA"/>
        </w:rPr>
        <w:t xml:space="preserve">. </w:t>
      </w:r>
      <w:r>
        <w:rPr>
          <w:rStyle w:val="FootnoteAnchor"/>
        </w:rPr>
        <w:footnoteReference w:id="1169"/>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الأحكام و بداية الأنام ، از محمّد حسن بن محمّد صالح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كتاب من لايحضره الإمام شيخ حرّ عاملى است</w:t>
      </w:r>
      <w:r>
        <w:rPr>
          <w:rFonts w:eastAsia="Amiri" w:cs="Amiri" w:ascii="Amiri" w:hAnsi="Amiri"/>
          <w:color w:val="111111"/>
          <w:sz w:val="28"/>
          <w:szCs w:val="28"/>
          <w:rtl w:val="true"/>
          <w:lang w:bidi="ar-SA"/>
        </w:rPr>
        <w:t xml:space="preserve">. </w:t>
      </w:r>
      <w:r>
        <w:rPr>
          <w:rStyle w:val="FootnoteAnchor"/>
        </w:rPr>
        <w:footnoteReference w:id="1170"/>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شرحى بر دعاى علوى مصرى ، از صدر الدين محمّد بن محمّد صادق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71"/>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إكمال الدين و إتمام النعمة ، از سيّد على بن محمّد بن اسد اللّه امامى حسينى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۱۱۳۰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معاصر صاحب رياض</w:t>
      </w:r>
      <w:r>
        <w:rPr>
          <w:rFonts w:eastAsia="Amiri" w:cs="Amiri" w:ascii="Amiri" w:hAnsi="Amiri"/>
          <w:color w:val="111111"/>
          <w:sz w:val="28"/>
          <w:szCs w:val="28"/>
          <w:rtl w:val="true"/>
          <w:lang w:bidi="ar-SA"/>
        </w:rPr>
        <w:t xml:space="preserve">). </w:t>
      </w:r>
      <w:r>
        <w:rPr>
          <w:rStyle w:val="FootnoteAnchor"/>
        </w:rPr>
        <w:footnoteReference w:id="1172"/>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الأمالى شيخ صدوق ، از سيّد على بن محمّد بن اسد اللّه امامى حسينى</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 xml:space="preserve">. </w:t>
      </w:r>
      <w:r>
        <w:rPr>
          <w:rStyle w:val="FootnoteAnchor"/>
        </w:rPr>
        <w:footnoteReference w:id="1173"/>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عيون أخبار الرضا عليه السلام ، از سيّد على بن محمّد بن اسد اللّه امامى حسينى اصفهانى</w:t>
      </w:r>
      <w:r>
        <w:rPr>
          <w:rFonts w:eastAsia="Amiri" w:cs="Amiri" w:ascii="Amiri" w:hAnsi="Amiri"/>
          <w:color w:val="111111"/>
          <w:sz w:val="28"/>
          <w:szCs w:val="28"/>
          <w:rtl w:val="true"/>
          <w:lang w:bidi="ar-SA"/>
        </w:rPr>
        <w:t xml:space="preserve">. </w:t>
      </w:r>
      <w:r>
        <w:rPr>
          <w:rStyle w:val="FootnoteAnchor"/>
        </w:rPr>
        <w:footnoteReference w:id="1174"/>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المصباح الكبير ، از سيّد على بن محمّد بن اسد اللّه امامى حسينى اصفهانى</w:t>
      </w:r>
      <w:r>
        <w:rPr>
          <w:rFonts w:eastAsia="Amiri" w:cs="Amiri" w:ascii="Amiri" w:hAnsi="Amiri"/>
          <w:color w:val="111111"/>
          <w:sz w:val="28"/>
          <w:szCs w:val="28"/>
          <w:rtl w:val="true"/>
          <w:lang w:bidi="ar-SA"/>
        </w:rPr>
        <w:t xml:space="preserve">. </w:t>
      </w:r>
      <w:r>
        <w:rPr>
          <w:rStyle w:val="FootnoteAnchor"/>
        </w:rPr>
        <w:footnoteReference w:id="1175"/>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مِصباح المتهجد الصغير شيخ طوسى ، از سيّد على بن محمّد بن اسد اللّه امامى حسينى اصفهانى</w:t>
      </w:r>
      <w:r>
        <w:rPr>
          <w:rFonts w:eastAsia="Amiri" w:cs="Amiri" w:ascii="Amiri" w:hAnsi="Amiri"/>
          <w:color w:val="111111"/>
          <w:sz w:val="28"/>
          <w:szCs w:val="28"/>
          <w:rtl w:val="true"/>
          <w:lang w:bidi="ar-SA"/>
        </w:rPr>
        <w:t xml:space="preserve">. </w:t>
      </w:r>
      <w:r>
        <w:rPr>
          <w:rStyle w:val="FootnoteAnchor"/>
        </w:rPr>
        <w:footnoteReference w:id="1176"/>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مهج الدعوات سيّد بن طاووس ، از سيّد على بن محمّد بن اسد اللّه امامى حسينى اصفهانى</w:t>
      </w:r>
      <w:r>
        <w:rPr>
          <w:rFonts w:eastAsia="Amiri" w:cs="Amiri" w:ascii="Amiri" w:hAnsi="Amiri"/>
          <w:color w:val="111111"/>
          <w:sz w:val="28"/>
          <w:szCs w:val="28"/>
          <w:rtl w:val="true"/>
          <w:lang w:bidi="ar-SA"/>
        </w:rPr>
        <w:t xml:space="preserve">. </w:t>
      </w:r>
      <w:r>
        <w:rPr>
          <w:rStyle w:val="FootnoteAnchor"/>
        </w:rPr>
        <w:footnoteReference w:id="1177"/>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البلد الأمين و الدّرع الحصين ، از محمّد حسين بن شاه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ترجمه به دستور شاه سلطان حسين صفوى انجام شده است</w:t>
      </w:r>
      <w:r>
        <w:rPr>
          <w:rFonts w:eastAsia="Amiri" w:cs="Amiri" w:ascii="Amiri" w:hAnsi="Amiri"/>
          <w:color w:val="111111"/>
          <w:sz w:val="28"/>
          <w:szCs w:val="28"/>
          <w:rtl w:val="true"/>
          <w:lang w:bidi="ar-SA"/>
        </w:rPr>
        <w:t xml:space="preserve">. </w:t>
      </w:r>
      <w:r>
        <w:rPr>
          <w:rStyle w:val="FootnoteAnchor"/>
        </w:rPr>
        <w:footnoteReference w:id="1178"/>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عيون أخبار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محمّد شفيع بن بهاء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 قزوين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برخى از آثار خود را به نام كريم خانِ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او را مدح گفته است</w:t>
      </w:r>
      <w:r>
        <w:rPr>
          <w:rFonts w:eastAsia="IRNazanin" w:cs="IRNazanin"/>
          <w:color w:val="111111"/>
          <w:sz w:val="28"/>
          <w:szCs w:val="28"/>
          <w:rtl w:val="true"/>
          <w:lang w:bidi="fa-IR"/>
        </w:rPr>
        <w:t xml:space="preserve">. </w:t>
      </w:r>
      <w:r>
        <w:rPr>
          <w:rStyle w:val="FootnoteAnchor"/>
        </w:rPr>
        <w:footnoteReference w:id="1179"/>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المتقين و منهج اليقين ، از محمّد رضى بن محمّد نصير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مجلّد سوم بحار الأنوار و تكمله حيات القلوب و در بيان امامت و ولايت و فضايل و زندگانى امام على عليه السلام است</w:t>
      </w:r>
      <w:r>
        <w:rPr>
          <w:rFonts w:eastAsia="IRNazanin" w:cs="IRNazanin"/>
          <w:color w:val="111111"/>
          <w:sz w:val="28"/>
          <w:szCs w:val="28"/>
          <w:rtl w:val="true"/>
          <w:lang w:bidi="fa-IR"/>
        </w:rPr>
        <w:t xml:space="preserve">. </w:t>
      </w:r>
      <w:r>
        <w:rPr>
          <w:rStyle w:val="FootnoteAnchor"/>
          <w:rtl w:val="true"/>
        </w:rPr>
        <w:footnoteReference w:id="118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2258_17010"/>
    </w:p>
    <w:p>
      <w:pPr>
        <w:pStyle w:val="Heading6"/>
        <w:numPr>
          <w:ilvl w:val="5"/>
          <w:numId w:val="1"/>
        </w:numPr>
        <w:rPr/>
      </w:pPr>
      <w:bookmarkStart w:id="327" w:name="__RefHeading___Toc1706651_3804643083"/>
      <w:bookmarkStart w:id="328" w:name="_Toc123"/>
      <w:bookmarkEnd w:id="326"/>
      <w:bookmarkEnd w:id="327"/>
      <w:r>
        <w:rPr>
          <w:rtl w:val="true"/>
        </w:rPr>
        <w:t>قرن سيزدهم</w:t>
      </w:r>
      <w:bookmarkEnd w:id="328"/>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غرائب العلوم ، از ابو جعفر محمّد قاسم بن محمّد رضا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شامل ترجمه رواياتى در معنى حروف ابجد است كه مترجم ، آن را به سلطان حسين صفوى تقديم كرده است</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قرن سيزدهم</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الأربعين ، از مير محمّد عبّاس بن على اكبر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فارسى روح الإيمان مترجم است</w:t>
      </w:r>
      <w:r>
        <w:rPr>
          <w:rFonts w:eastAsia="Amiri" w:cs="Amiri" w:ascii="Amiri" w:hAnsi="Amiri"/>
          <w:color w:val="111111"/>
          <w:sz w:val="28"/>
          <w:szCs w:val="28"/>
          <w:rtl w:val="true"/>
          <w:lang w:bidi="ar-SA"/>
        </w:rPr>
        <w:t xml:space="preserve">. </w:t>
      </w:r>
      <w:r>
        <w:rPr>
          <w:rStyle w:val="FootnoteAnchor"/>
        </w:rPr>
        <w:footnoteReference w:id="1183"/>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الآمال فى ترجمة زبدة الأعمال ، از محمّد حسن بن عبد الرسول زنوزى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۱۲۱۸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84"/>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المؤمنين فى أحوال أمير المؤمنين عليه السلام ، از احمد بن محمّد حسينى اردكانى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پس از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در هفت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هفت مجلّد ديگر در احوال تعداد ديگرى از معصومان عليهم السلام بر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مجلّد آن ، ترجمه چهار كتاب العوالم است</w:t>
      </w:r>
      <w:r>
        <w:rPr>
          <w:rFonts w:eastAsia="IRNazanin" w:cs="IRNazanin"/>
          <w:color w:val="111111"/>
          <w:sz w:val="28"/>
          <w:szCs w:val="28"/>
          <w:rtl w:val="true"/>
          <w:lang w:bidi="fa-IR"/>
        </w:rPr>
        <w:t xml:space="preserve">. </w:t>
      </w:r>
      <w:r>
        <w:rPr>
          <w:rStyle w:val="FootnoteAnchor"/>
        </w:rPr>
        <w:footnoteReference w:id="1185"/>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القاصر إلى مولاه الإمام الباقر ، از سيّد محمّد على بن على رضا طباطبايى مدرّسى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فارسى مجلّدى از العوالم است كه در احوال امام باقر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آن در كتاب خانه آية اللّه مرعشى موجود است</w:t>
      </w:r>
      <w:r>
        <w:rPr>
          <w:rFonts w:eastAsia="Amiri" w:cs="Amiri" w:ascii="Amiri" w:hAnsi="Amiri"/>
          <w:color w:val="111111"/>
          <w:sz w:val="28"/>
          <w:szCs w:val="28"/>
          <w:rtl w:val="true"/>
          <w:lang w:bidi="ar-SA"/>
        </w:rPr>
        <w:t xml:space="preserve">. </w:t>
      </w:r>
      <w:r>
        <w:rPr>
          <w:rStyle w:val="FootnoteAnchor"/>
          <w:rtl w:val="true"/>
        </w:rPr>
        <w:footnoteReference w:id="118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 از 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نيكويى است از أنيس الزائرين سيد عبداللّه شبّر</w:t>
      </w:r>
      <w:r>
        <w:rPr>
          <w:rFonts w:eastAsia="Amiri" w:cs="Amiri" w:ascii="Amiri" w:hAnsi="Amiri"/>
          <w:color w:val="111111"/>
          <w:sz w:val="28"/>
          <w:szCs w:val="28"/>
          <w:rtl w:val="true"/>
          <w:lang w:bidi="ar-SA"/>
        </w:rPr>
        <w:t xml:space="preserve">. </w:t>
      </w:r>
      <w:r>
        <w:rPr>
          <w:rStyle w:val="FootnoteAnchor"/>
        </w:rPr>
        <w:footnoteReference w:id="1187"/>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الأنوار النعمانية ، از محمّد تقى بن عبد الرحيم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به چاپ رسيده است</w:t>
      </w:r>
      <w:r>
        <w:rPr>
          <w:rFonts w:eastAsia="IRNazanin" w:cs="IRNazanin"/>
          <w:color w:val="111111"/>
          <w:sz w:val="28"/>
          <w:szCs w:val="28"/>
          <w:rtl w:val="true"/>
          <w:lang w:bidi="fa-IR"/>
        </w:rPr>
        <w:t xml:space="preserve">. </w:t>
      </w:r>
      <w:r>
        <w:rPr>
          <w:rStyle w:val="FootnoteAnchor"/>
        </w:rPr>
        <w:footnoteReference w:id="1188"/>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سيّد صدر الدين موسوى دزفولى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۱۲۵۶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حال مترجم در الكرام البررة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Pr>
        <w:footnoteReference w:id="1189"/>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جعفرى ، از محمّد بن حسن مشهدى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الرسالة الإهليلجية است كه در آن ، امام صادق عليه السلام به طبيب هندى پاسخ داده است و به آن طبّ هندى نيز گفته مى شود</w:t>
      </w:r>
      <w:r>
        <w:rPr>
          <w:rFonts w:eastAsia="IRNazanin" w:cs="IRNazanin"/>
          <w:color w:val="111111"/>
          <w:sz w:val="28"/>
          <w:szCs w:val="28"/>
          <w:rtl w:val="true"/>
          <w:lang w:bidi="fa-IR"/>
        </w:rPr>
        <w:t xml:space="preserve">. </w:t>
      </w:r>
      <w:r>
        <w:rPr>
          <w:rStyle w:val="FootnoteAnchor"/>
        </w:rPr>
        <w:footnoteReference w:id="1190"/>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تفسير العسكرى ، از سيّد ابو القاسم بن محمّد نبى حسينى ذهبى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بابا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91"/>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و شرح الرسالة الذهبية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ابو القاسم بن محمّد كاظم شريف موسوى زنجانى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در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محمود خان كلانتر نوشته شده است</w:t>
      </w:r>
      <w:r>
        <w:rPr>
          <w:rFonts w:eastAsia="Amiri" w:cs="Amiri" w:ascii="Amiri" w:hAnsi="Amiri"/>
          <w:color w:val="111111"/>
          <w:sz w:val="28"/>
          <w:szCs w:val="28"/>
          <w:rtl w:val="true"/>
          <w:lang w:bidi="ar-SA"/>
        </w:rPr>
        <w:t xml:space="preserve">. </w:t>
      </w:r>
      <w:r>
        <w:rPr>
          <w:rStyle w:val="FootnoteAnchor"/>
        </w:rPr>
        <w:footnoteReference w:id="1192"/>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مئة كلمة من كلمات أمير المؤمنين عليه السلام ، از احمد بن محمّد شفيع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۱۲۸۸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19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منظوم نامه امام على عليه السلام به عثمان بن حنيف ، از احمد بن محمّد شفيع شيرازى</w:t>
      </w:r>
      <w:r>
        <w:rPr>
          <w:rFonts w:eastAsia="Amiri" w:cs="Amiri" w:ascii="Amiri" w:hAnsi="Amiri"/>
          <w:color w:val="111111"/>
          <w:sz w:val="28"/>
          <w:szCs w:val="28"/>
          <w:rtl w:val="true"/>
          <w:lang w:bidi="ar-SA"/>
        </w:rPr>
        <w:t xml:space="preserve">. </w:t>
      </w:r>
      <w:r>
        <w:rPr>
          <w:rStyle w:val="FootnoteAnchor"/>
        </w:rPr>
        <w:footnoteReference w:id="1194"/>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أمالى شيخ صدوق ، از سيّد صادق بن حسين توشخانكى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مشهد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در سال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ق ، از نگارش آن ، فراغت يافته است</w:t>
      </w:r>
      <w:r>
        <w:rPr>
          <w:rFonts w:eastAsia="IRNazanin" w:cs="IRNazanin"/>
          <w:color w:val="111111"/>
          <w:sz w:val="28"/>
          <w:szCs w:val="28"/>
          <w:rtl w:val="true"/>
          <w:lang w:bidi="fa-IR"/>
        </w:rPr>
        <w:t xml:space="preserve">. </w:t>
      </w:r>
      <w:r>
        <w:rPr>
          <w:rStyle w:val="FootnoteAnchor"/>
        </w:rPr>
        <w:footnoteReference w:id="1195"/>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عدة الداعى ، از سيّد صادق بن حسين توشخانكى</w:t>
      </w:r>
      <w:r>
        <w:rPr>
          <w:rFonts w:eastAsia="Amiri" w:cs="Amiri" w:ascii="Amiri" w:hAnsi="Amiri"/>
          <w:color w:val="111111"/>
          <w:sz w:val="28"/>
          <w:szCs w:val="28"/>
          <w:rtl w:val="true"/>
          <w:lang w:bidi="ar-SA"/>
        </w:rPr>
        <w:t xml:space="preserve">. </w:t>
      </w:r>
      <w:r>
        <w:rPr>
          <w:rStyle w:val="FootnoteAnchor"/>
        </w:rPr>
        <w:footnoteReference w:id="1196"/>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مجموعة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 و نزهة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سيّد صادق بن حسين توشخانكى</w:t>
      </w:r>
      <w:r>
        <w:rPr>
          <w:rFonts w:eastAsia="Amiri" w:cs="Amiri" w:ascii="Amiri" w:hAnsi="Amiri"/>
          <w:color w:val="111111"/>
          <w:sz w:val="28"/>
          <w:szCs w:val="28"/>
          <w:rtl w:val="true"/>
          <w:lang w:bidi="ar-SA"/>
        </w:rPr>
        <w:t xml:space="preserve">. </w:t>
      </w:r>
      <w:r>
        <w:rPr>
          <w:rStyle w:val="FootnoteAnchor"/>
        </w:rPr>
        <w:footnoteReference w:id="1197"/>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شرح نهج البلاغه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البيّنات و مظهر الدلالات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نصر اللّه تراب بن فتحعلى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دزفولى ، متخلّص به شاكر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از شاگردان شيخ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دستور ناصر الدين شاه ، اين ترجمه را آغاز كرد و آن را در چهار مجلّد و هر مجلّد را در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مستقل ، مرتّب نموده است</w:t>
      </w:r>
      <w:r>
        <w:rPr>
          <w:rFonts w:eastAsia="IRNazanin" w:cs="IRNazanin"/>
          <w:color w:val="111111"/>
          <w:sz w:val="28"/>
          <w:szCs w:val="28"/>
          <w:rtl w:val="true"/>
          <w:lang w:bidi="fa-IR"/>
        </w:rPr>
        <w:t xml:space="preserve">. </w:t>
      </w:r>
      <w:r>
        <w:rPr>
          <w:rStyle w:val="FootnoteAnchor"/>
          <w:rtl w:val="true"/>
        </w:rPr>
        <w:footnoteReference w:id="1198"/>
      </w:r>
      <w:r>
        <w:rPr>
          <w:rFonts w:ascii="Amiri" w:hAnsi="Amiri" w:eastAsia="Amiri" w:cs="Amiri"/>
          <w:color w:val="111111"/>
          <w:sz w:val="28"/>
          <w:sz w:val="28"/>
          <w:szCs w:val="28"/>
          <w:rtl w:val="true"/>
          <w:lang w:bidi="ar-SA"/>
        </w:rPr>
        <w:t>در قسمت شروح نهج البلاغة نيز به اين اثر ، اشاره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تفسير منسوب به امام عسكرى ، از عبد اللّه بن نجم الدين ، مشهور به فاضل قندهارى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199"/>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عيون أخبار الرضا عليه السلام ، از سيّد ذبيح اللّه بن هداية اللّه موسوى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20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و شرح دعاى كميل ، از محمّد حسن بن محمّد تقى اديب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فارسى دعا به نظم است</w:t>
      </w:r>
      <w:r>
        <w:rPr>
          <w:rFonts w:eastAsia="Amiri" w:cs="Amiri" w:ascii="Amiri" w:hAnsi="Amiri"/>
          <w:color w:val="111111"/>
          <w:sz w:val="28"/>
          <w:szCs w:val="28"/>
          <w:rtl w:val="true"/>
          <w:lang w:bidi="ar-SA"/>
        </w:rPr>
        <w:t xml:space="preserve">. </w:t>
      </w:r>
      <w:r>
        <w:rPr>
          <w:rStyle w:val="FootnoteAnchor"/>
        </w:rPr>
        <w:footnoteReference w:id="1201"/>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مائدة الزائرين ، از ملّا اسماعيل استر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كتاب از ملّا محمّد جعفر شريعتمدار است</w:t>
      </w:r>
      <w:r>
        <w:rPr>
          <w:rFonts w:eastAsia="Amiri" w:cs="Amiri" w:ascii="Amiri" w:hAnsi="Amiri"/>
          <w:color w:val="111111"/>
          <w:sz w:val="28"/>
          <w:szCs w:val="28"/>
          <w:rtl w:val="true"/>
          <w:lang w:bidi="ar-SA"/>
        </w:rPr>
        <w:t xml:space="preserve">. </w:t>
      </w:r>
      <w:r>
        <w:rPr>
          <w:rStyle w:val="FootnoteAnchor"/>
        </w:rPr>
        <w:footnoteReference w:id="1202"/>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مجلّد سيزدهم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چاپ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حسن بن محمّد ولى اُرومى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203"/>
      </w:r>
      <w:r>
        <w:rPr>
          <w:rFonts w:ascii="IRNazanin" w:hAnsi="IRNazanin" w:eastAsia="IRNazanin"/>
          <w:color w:val="111111"/>
          <w:sz w:val="28"/>
          <w:sz w:val="28"/>
          <w:szCs w:val="28"/>
          <w:rtl w:val="true"/>
          <w:lang w:bidi="fa-IR"/>
        </w:rPr>
        <w:t>اين كتاب با عنوان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بار توسّط مكتبه علميه اسلاميه به سال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ق ، و بار ديگر توسّط انتشارات مسجد مقدّس جمكران در دو مجلّد به سال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عهدنامه مالك اشتر ، از محمّد ابراهيم بن محمّد مهدى نوّاب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مدايح نگار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با اثر ديگرى از مترجم با نام فيض الدموع در سال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ق، چاپ شده است</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احتمالاً با اثر ديگر مترجم با عنوان شرح عهد نامه مالك اشتر ،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مناجات علوى ، از ابو محمّد حسينى موسوى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به شاه سلطان حسين صفوى تقديم شده است</w:t>
      </w:r>
      <w:r>
        <w:rPr>
          <w:rFonts w:eastAsia="IRNazanin" w:cs="IRNazanin"/>
          <w:color w:val="111111"/>
          <w:sz w:val="28"/>
          <w:szCs w:val="28"/>
          <w:rtl w:val="true"/>
          <w:lang w:bidi="fa-IR"/>
        </w:rPr>
        <w:t xml:space="preserve">. </w:t>
      </w:r>
      <w:r>
        <w:rPr>
          <w:rStyle w:val="FootnoteAnchor"/>
        </w:rPr>
        <w:footnoteReference w:id="1205"/>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خطبه شقشقيه به نثر و نظم ، از محمّد تقى بن محمّد مقيم ساروى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 فاضل ، اديب و شاعر فارسى زبان شيعه است و به علوم قرآن ، اشتغال داشته است</w:t>
      </w:r>
      <w:r>
        <w:rPr>
          <w:rFonts w:eastAsia="Amiri" w:cs="Amiri" w:ascii="Amiri" w:hAnsi="Amiri"/>
          <w:color w:val="111111"/>
          <w:sz w:val="28"/>
          <w:szCs w:val="28"/>
          <w:rtl w:val="true"/>
          <w:lang w:bidi="ar-SA"/>
        </w:rPr>
        <w:t xml:space="preserve">. </w:t>
      </w:r>
      <w:r>
        <w:rPr>
          <w:rStyle w:val="FootnoteAnchor"/>
          <w:rtl w:val="true"/>
        </w:rPr>
        <w:footnoteReference w:id="120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2258_17014"/>
    </w:p>
    <w:p>
      <w:pPr>
        <w:pStyle w:val="Heading6"/>
        <w:numPr>
          <w:ilvl w:val="5"/>
          <w:numId w:val="1"/>
        </w:numPr>
        <w:rPr/>
      </w:pPr>
      <w:bookmarkStart w:id="330" w:name="__RefHeading___Toc1706653_3804643083"/>
      <w:bookmarkStart w:id="331" w:name="_Toc124"/>
      <w:bookmarkEnd w:id="329"/>
      <w:bookmarkEnd w:id="330"/>
      <w:r>
        <w:rPr/>
        <w:t>۳</w:t>
      </w:r>
      <w:r>
        <w:rPr>
          <w:rtl w:val="true"/>
        </w:rPr>
        <w:t xml:space="preserve"> ـ </w:t>
      </w:r>
      <w:r>
        <w:rPr/>
        <w:t>۳</w:t>
      </w:r>
      <w:r>
        <w:rPr>
          <w:rtl w:val="true"/>
        </w:rPr>
        <w:t xml:space="preserve"> </w:t>
      </w:r>
      <w:r>
        <w:rPr>
          <w:rtl w:val="true"/>
        </w:rPr>
        <w:t xml:space="preserve">. </w:t>
      </w:r>
      <w:r>
        <w:rPr>
          <w:rtl w:val="true"/>
        </w:rPr>
        <w:t>رجال الحديث</w:t>
      </w:r>
      <w:bookmarkEnd w:id="331"/>
    </w:p>
    <w:p>
      <w:pPr>
        <w:pStyle w:val="Heading6"/>
        <w:numPr>
          <w:ilvl w:val="5"/>
          <w:numId w:val="1"/>
        </w:numPr>
        <w:rPr/>
      </w:pPr>
      <w:bookmarkStart w:id="332" w:name="__RefHeading___Toc1706655_3804643083"/>
      <w:bookmarkStart w:id="333" w:name="_Toc125"/>
      <w:bookmarkEnd w:id="332"/>
      <w:r>
        <w:rPr>
          <w:rtl w:val="true"/>
        </w:rPr>
        <w:t>تعريف علم رجال</w:t>
      </w:r>
      <w:bookmarkEnd w:id="33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الحديثيكى ديگر از محورهاى فعّاليت علمى دانشمندان شيعه در قرن دوازدهم و سيزدهم ، تلاش در حوزه علم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پس از مقدّمه كوتاهى در اين باره ، به آثار مربوط به اين حوزه در اين دو قرن ،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علم رجالدر تعريف علم رجال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 ، علمى است كه در آن ، از احوال و اوصاف راويان حديث ، بحث مى شود ؛ آن اوصافى كه در قبول و ردّ گفته آنان ، دخالت دارد</w:t>
      </w:r>
      <w:r>
        <w:rPr>
          <w:rFonts w:eastAsia="IRNazanin" w:cs="IRNazanin"/>
          <w:color w:val="111111"/>
          <w:sz w:val="28"/>
          <w:szCs w:val="28"/>
          <w:rtl w:val="true"/>
          <w:lang w:bidi="fa-IR"/>
        </w:rPr>
        <w:t xml:space="preserve">. </w:t>
      </w:r>
      <w:r>
        <w:rPr>
          <w:rStyle w:val="FootnoteAnchor"/>
          <w:rtl w:val="true"/>
        </w:rPr>
        <w:footnoteReference w:id="1207"/>
      </w:r>
      <w:r>
        <w:rPr>
          <w:rFonts w:ascii="IRNazanin" w:hAnsi="IRNazanin" w:eastAsia="IRNazanin"/>
          <w:color w:val="111111"/>
          <w:sz w:val="28"/>
          <w:sz w:val="28"/>
          <w:szCs w:val="28"/>
          <w:rtl w:val="true"/>
          <w:lang w:bidi="fa-IR"/>
        </w:rPr>
        <w:t>بر اساس برخى از روايات نبوى ، پيامبر اكرم از فراوانىِ كسانى كه بر وى دروغ مى بندند ، خبر داده و نسبت به اين موضوع ، هشدار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روايات ، به دو مورد زير مى 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كثُر علىّ الكذابة فمن كذب عَلَىّ متعمّدا فليتبوأ مقعده من النار </w:t>
      </w:r>
      <w:r>
        <w:rPr>
          <w:rFonts w:eastAsia="IRNazanin" w:cs="IRNazanin"/>
          <w:color w:val="111111"/>
          <w:sz w:val="28"/>
          <w:szCs w:val="28"/>
          <w:rtl w:val="true"/>
          <w:lang w:bidi="fa-IR"/>
        </w:rPr>
        <w:t xml:space="preserve">. </w:t>
      </w:r>
      <w:r>
        <w:rPr>
          <w:rStyle w:val="FootnoteAnchor"/>
          <w:rtl w:val="true"/>
        </w:rPr>
        <w:footnoteReference w:id="1208"/>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من دروغ مى بندند ، فراوان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عمد بر من دروغ ببندد ، جايگاهش از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عنّى بما تسمعون ولا تقولوا إلّا حقا و من كذب علىّ بُنى له بيتٌ فى جهنم يرتع فيه</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 xml:space="preserve">بدانچه از من مى شنويد ، حديث نقل كنيد و جز حق نگوييد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 من دروغ ببندد ، خانه اى در جهنّم براى او بنا مى شود كه در آن به سر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به دست مى آيد كه در بين افرادى كه از پيامبر اكرم حديث نقل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كردند ، دروغگويانى هم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بيت عليهم السلام نيز با تأسّف بايد گفت كه همين ستم روا داشته شده است ، چنان كه 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صادقون لا نخلو عن كذّاب يكذب علينا فيسقط صدقنا بكذبه</w:t>
      </w:r>
      <w:r>
        <w:rPr>
          <w:rFonts w:eastAsia="IRNazanin" w:cs="IRNazanin"/>
          <w:color w:val="111111"/>
          <w:sz w:val="28"/>
          <w:szCs w:val="28"/>
          <w:rtl w:val="true"/>
          <w:lang w:bidi="fa-IR"/>
        </w:rPr>
        <w:t xml:space="preserve">. </w:t>
      </w:r>
      <w:r>
        <w:rPr>
          <w:rStyle w:val="FootnoteAnchor"/>
          <w:rtl w:val="true"/>
        </w:rPr>
        <w:footnoteReference w:id="1210"/>
      </w:r>
      <w:r>
        <w:rPr>
          <w:rFonts w:ascii="IRNazanin" w:hAnsi="IRNazanin" w:eastAsia="IRNazanin"/>
          <w:color w:val="111111"/>
          <w:sz w:val="28"/>
          <w:sz w:val="28"/>
          <w:szCs w:val="28"/>
          <w:rtl w:val="true"/>
          <w:lang w:bidi="fa-IR"/>
        </w:rPr>
        <w:t>ما خاندانى راست گفتاريم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دروغگويى كه بر ما دروغ مى بندند و راستى ما را با دروغش ساقط مى كند ، هرگز در امان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گفت و با توجّه به وجود دروغگويان در بين راويان احاديث ، هر كس بخواهد درستى صدور احاديث را از معصومان عليهم السلام تشخيص دهد و راويان مورد اعتماد را از دروغگويان باز شناسد ، ناگزير از آشنايى با علم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بخش وسيعى از احكام شرعى و معارف الهى مبتنى بر احاديث خاندان عصمت و طهارت است و مجتهد ، براى استنباط احكام ، ناچار از توجّه به سند احاديث و احوال راويان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 علماى شيعه از صدر اسلام تاكنون ، در تأليف كتاب هايى در خصوص اين علم ، اهتمام ورزيده اند و اسامى راويان را به همراه برخى اوصاف ضرورى آنان در كتاب هاى خود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تلاش ها در قرن دوازدهم و سيزدهم و به طور عمده به صورت شرح و حاشيه نويسى بر كتب مربوط ،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در فاصله اواخر قرن دهم تا اواخر قرن دوازدهم ، پنج كتاب رجالى مهم تأليف گرديد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عناية اللّه قهپايى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۱۰۱۶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الرواة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نقد الرجال تفرشى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۱۰۱۵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منهج المقال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منتهى المقال ابوعلى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صاحب نظران ، مؤلفان اين كتاب ها در جمع قرائن براى اثبات وثاقت راوى يا ضعف او كوشش بسيار نموده و به حدسيات و تقريبات نيز اعتماد كرده اند</w:t>
      </w:r>
      <w:r>
        <w:rPr>
          <w:rFonts w:eastAsia="IRNazanin" w:cs="IRNazanin"/>
          <w:color w:val="111111"/>
          <w:sz w:val="28"/>
          <w:szCs w:val="28"/>
          <w:rtl w:val="true"/>
          <w:lang w:bidi="fa-IR"/>
        </w:rPr>
        <w:t xml:space="preserve">. </w:t>
      </w:r>
      <w:r>
        <w:rPr>
          <w:rStyle w:val="FootnoteAnchor"/>
          <w:rtl w:val="true"/>
        </w:rPr>
        <w:footnoteReference w:id="121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2258_17016"/>
    </w:p>
    <w:p>
      <w:pPr>
        <w:pStyle w:val="Heading6"/>
        <w:numPr>
          <w:ilvl w:val="5"/>
          <w:numId w:val="1"/>
        </w:numPr>
        <w:rPr/>
      </w:pPr>
      <w:bookmarkStart w:id="335" w:name="__RefHeading___Toc1706657_3804643083"/>
      <w:bookmarkStart w:id="336" w:name="_Toc126"/>
      <w:bookmarkEnd w:id="334"/>
      <w:bookmarkEnd w:id="335"/>
      <w:r>
        <w:rPr>
          <w:rtl w:val="true"/>
        </w:rPr>
        <w:t>قرن دوازدهم</w:t>
      </w:r>
      <w:bookmarkEnd w:id="336"/>
    </w:p>
    <w:p>
      <w:pPr>
        <w:pStyle w:val="Heading6"/>
        <w:numPr>
          <w:ilvl w:val="5"/>
          <w:numId w:val="1"/>
        </w:numPr>
        <w:rPr/>
      </w:pPr>
      <w:bookmarkStart w:id="337" w:name="__RefHeading___Toc1706659_3804643083"/>
      <w:bookmarkStart w:id="338" w:name="_Toc127"/>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در اين ميان ، منتهى المقال بوعلى ، كتاب مهمّى است كه در اين دوره نگارش يافته است و در جاى خود به اختصار ، معرّفى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 آثار رجالى بسيارى در اين دوره نگاشته شده است كه بخش قابل توجّهى از آنها به تعليقه ، حاشيه و شرح بر كتب مهم رجالى اختصاص دارد ، بخشى به تلخيص كتاب هاى رجال مربوط است و پاره اى نيز در تكميل آنها نگارش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كتاب هاى مربوط به رجال را در اين دو قرن ، به ترتيب تاريخى ، معرّفى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 دوازدهم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نقد الرجال للتفرشى ، از سيّد نعمة اللّه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بن حسين شوشترى نجفى ، آن را با نام التعليقة اليسيرة ، تدوين كرده است</w:t>
      </w:r>
      <w:r>
        <w:rPr>
          <w:rFonts w:eastAsia="Amiri" w:cs="Amiri" w:ascii="Amiri" w:hAnsi="Amiri"/>
          <w:color w:val="111111"/>
          <w:sz w:val="28"/>
          <w:szCs w:val="28"/>
          <w:rtl w:val="true"/>
          <w:lang w:bidi="ar-SA"/>
        </w:rPr>
        <w:t xml:space="preserve">. </w:t>
      </w:r>
      <w:r>
        <w:rPr>
          <w:rStyle w:val="FootnoteAnchor"/>
        </w:rPr>
        <w:footnoteReference w:id="121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نعمة اللّه ، از سيّد نعمة اللّه جزايرى </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در اين كه آيا اين كتاب با اثر قبلى مؤلّف يكى است يا نه ، قرينه اى در الذريعة ذكر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 از محمّد اسماعيل بن محمّد باقر حسينى خاتون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214"/>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محمّد أمين الكاظمى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المحدّثين الى طريقة محمدّين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مشتركات كاظمى ، از محمّد امين بن محمّد على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باب دوازدهم جامع المقال است كه آن را جداگانه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از آن به عنوان شرح جامع المقال نيز ياد شده است</w:t>
      </w:r>
      <w:r>
        <w:rPr>
          <w:rFonts w:eastAsia="IRNazanin" w:cs="IRNazanin"/>
          <w:color w:val="111111"/>
          <w:sz w:val="28"/>
          <w:szCs w:val="28"/>
          <w:rtl w:val="true"/>
          <w:lang w:bidi="fa-IR"/>
        </w:rPr>
        <w:t xml:space="preserve">. </w:t>
      </w:r>
      <w:r>
        <w:rPr>
          <w:rStyle w:val="FootnoteAnchor"/>
          <w:rtl w:val="true"/>
        </w:rPr>
        <w:footnoteReference w:id="1215"/>
      </w:r>
      <w:r>
        <w:rPr>
          <w:rFonts w:ascii="IRNazanin" w:hAnsi="IRNazanin" w:eastAsia="IRNazanin"/>
          <w:color w:val="111111"/>
          <w:sz w:val="28"/>
          <w:sz w:val="28"/>
          <w:szCs w:val="28"/>
          <w:rtl w:val="true"/>
          <w:lang w:bidi="fa-IR"/>
        </w:rPr>
        <w:t xml:space="preserve">اين كتاب با تحقيق سيّد مهدى رجايى توسّط انتشارات كتاب خانه آية اللّه مرعشى در قم به سال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منتشر گرديده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الدرجات الرفيعة فى طبقات الإمامية من الشيعة ، از سيّد على خان بن احمد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مقدّمه ، كتاب خود را شامل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كه به ترتيب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صحابيان ، تابعيان ، محدّثانِ راوى ائمه، محدّثان و مفسّران و فقها ، حكيمان و متكلّمان ، دانشمندان عرب ، سادات صوفيه ، پادشاهان ، اميران ، وزيران ، شاعران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با تحقيق و مقدّمه سيّد محمّد صادق بحرالعلوم به سال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 توسّط انتشارات بصيرتى در قم و پيش از آن نيز به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ق، در نجف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اين چاپ ، همه طبقات ياد شده را در بر ندارد و تنها طبقه اوّل و بخشى از طبقه چهارم و يازدهم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طبقات الإمامية و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آن ذكر شده است</w:t>
      </w:r>
      <w:r>
        <w:rPr>
          <w:rFonts w:eastAsia="IRNazanin" w:cs="IRNazanin"/>
          <w:color w:val="111111"/>
          <w:sz w:val="28"/>
          <w:szCs w:val="28"/>
          <w:rtl w:val="true"/>
          <w:lang w:bidi="fa-IR"/>
        </w:rPr>
        <w:t xml:space="preserve">. </w:t>
      </w:r>
      <w:r>
        <w:rPr>
          <w:rStyle w:val="FootnoteAnchor"/>
        </w:rPr>
        <w:footnoteReference w:id="1216"/>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العصر فى محاسن أعيان العصر ، از سيّد على خان بن احمد مدنى</w:t>
      </w:r>
      <w:r>
        <w:rPr>
          <w:rFonts w:eastAsia="Amiri" w:cs="Amiri" w:ascii="Amiri" w:hAnsi="Amiri"/>
          <w:color w:val="111111"/>
          <w:sz w:val="28"/>
          <w:szCs w:val="28"/>
          <w:rtl w:val="true"/>
          <w:lang w:bidi="ar-SA"/>
        </w:rPr>
        <w:t xml:space="preserve">. </w:t>
      </w:r>
      <w:r>
        <w:rPr>
          <w:rStyle w:val="FootnoteAnchor"/>
          <w:rtl w:val="true"/>
        </w:rPr>
        <w:footnoteReference w:id="1217"/>
      </w:r>
      <w:r>
        <w:rPr>
          <w:rFonts w:ascii="IRNazanin" w:hAnsi="IRNazanin" w:eastAsia="IRNazanin"/>
          <w:color w:val="111111"/>
          <w:sz w:val="28"/>
          <w:sz w:val="28"/>
          <w:szCs w:val="28"/>
          <w:rtl w:val="true"/>
          <w:lang w:bidi="fa-IR"/>
        </w:rPr>
        <w:t>الذريعة نام آن را با عنوان سلافة العصر فى محاسن الشعراء بكلّ مصر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آن را به سبك يتيمة الدهر ثعالبى نگاشته و در پنج قسمت ، مرتّب كرده و تراجم بسيارى را به آن پيوست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اللّه بن نور الدين جزايرى بر آن ، تذييل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مصر چاپ شده است</w:t>
      </w:r>
      <w:r>
        <w:rPr>
          <w:rFonts w:eastAsia="IRNazanin" w:cs="IRNazanin"/>
          <w:color w:val="111111"/>
          <w:sz w:val="28"/>
          <w:szCs w:val="28"/>
          <w:rtl w:val="true"/>
          <w:lang w:bidi="fa-IR"/>
        </w:rPr>
        <w:t xml:space="preserve">. </w:t>
      </w:r>
      <w:r>
        <w:rPr>
          <w:rStyle w:val="FootnoteAnchor"/>
        </w:rPr>
        <w:footnoteReference w:id="1218"/>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أحوال الصحابة و التابعين ، از سيّد على خان بن احمد مدنى گويا همان الدرجات الرفيعة است </w:t>
      </w:r>
      <w:r>
        <w:rPr>
          <w:rFonts w:eastAsia="IRNazanin" w:cs="IRNazanin"/>
          <w:color w:val="111111"/>
          <w:sz w:val="28"/>
          <w:szCs w:val="28"/>
          <w:rtl w:val="true"/>
          <w:lang w:bidi="fa-IR"/>
        </w:rPr>
        <w:t xml:space="preserve">. </w:t>
      </w:r>
      <w:r>
        <w:rPr>
          <w:rStyle w:val="FootnoteAnchor"/>
          <w:rtl w:val="true"/>
        </w:rPr>
        <w:footnoteReference w:id="121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أهل الكمال الى معرفة الرجال ، از سليمان بن عبد اللّه ماحوزى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است بر الفهرست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شرح ، با ترتيب و تنظيم نام ها بر اساس الفبا ، در هر مورد ، پس از گفته شيخ طوسى نظر خود را مى آورد</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 xml:space="preserve">اين كتاب با تحقيق سيّد مهدى رجايى در چاپ خانه سيّد الشهداء در قم ، به سال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المحدثين ، از سليمان بن عبد اللّه ماحوزى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مختصر درباره رجال موثّق ، ممدوح و مذموم است</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اين كتاب با تحقيق عبد الزهراء عوينانى ، به همراه كتاب قبلى مؤلّف ،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محمّد بن اسماعيل ، از سليمان بن عبد اللّه ماحوزى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با ذكر هفت وجه اثبات مى كند محمّد بن اسماعيلِ موجود در آغاز اسانيد كلينى ، ابن بزيع نيست و محمّد بن اسماعيل بُندقى نيشابورى است</w:t>
      </w:r>
      <w:r>
        <w:rPr>
          <w:rFonts w:eastAsia="IRNazanin" w:cs="IRNazanin"/>
          <w:color w:val="111111"/>
          <w:sz w:val="28"/>
          <w:szCs w:val="28"/>
          <w:rtl w:val="true"/>
          <w:lang w:bidi="fa-IR"/>
        </w:rPr>
        <w:t xml:space="preserve">. </w:t>
      </w:r>
      <w:r>
        <w:rPr>
          <w:rStyle w:val="FootnoteAnchor"/>
          <w:rtl w:val="true"/>
        </w:rPr>
        <w:footnoteReference w:id="1222"/>
      </w:r>
      <w:r>
        <w:rPr>
          <w:rFonts w:ascii="IRNazanin" w:hAnsi="IRNazanin" w:eastAsia="IRNazanin"/>
          <w:color w:val="111111"/>
          <w:sz w:val="28"/>
          <w:sz w:val="28"/>
          <w:szCs w:val="28"/>
          <w:rtl w:val="true"/>
          <w:lang w:bidi="fa-IR"/>
        </w:rPr>
        <w:t xml:space="preserve">اين اثر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فى تعيين 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تحقيق محمّد بركت در دفتر چهارم ميراث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محمّد بن سنان ، از سليمان بن عبد اللّه ماحوزى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اثر ، از اين بحث شده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الاستبصار ، يكى است يا نه</w:t>
      </w:r>
      <w:r>
        <w:rPr>
          <w:rFonts w:eastAsia="IRNazanin" w:cs="IRNazanin"/>
          <w:color w:val="111111"/>
          <w:sz w:val="28"/>
          <w:szCs w:val="28"/>
          <w:rtl w:val="true"/>
          <w:lang w:bidi="fa-IR"/>
        </w:rPr>
        <w:t xml:space="preserve">. </w:t>
      </w:r>
      <w:r>
        <w:rPr>
          <w:rStyle w:val="FootnoteAnchor"/>
        </w:rPr>
        <w:footnoteReference w:id="1223"/>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على خلاصة الأقوال ، از سليمان بن عبد اللّه ماحوزى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 اثر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نگار در اجازه خود به پدر صاحب حدائق و ديگران ، به اين حاشيه اشاره كرده است</w:t>
      </w:r>
      <w:r>
        <w:rPr>
          <w:rFonts w:eastAsia="IRNazanin" w:cs="IRNazanin"/>
          <w:color w:val="111111"/>
          <w:sz w:val="28"/>
          <w:szCs w:val="28"/>
          <w:rtl w:val="true"/>
          <w:lang w:bidi="fa-IR"/>
        </w:rPr>
        <w:t xml:space="preserve">. </w:t>
      </w:r>
      <w:r>
        <w:rPr>
          <w:rStyle w:val="FootnoteAnchor"/>
          <w:rtl w:val="true"/>
        </w:rPr>
        <w:footnoteReference w:id="122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نضد الإيضاح فى ترتيب إيضاح الاشتباه ، از محمّد بن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 به طرز دقيق ترى إيضاح الاشتباه علّامه حلّى را مرتّب نموده است</w:t>
      </w:r>
      <w:r>
        <w:rPr>
          <w:rFonts w:eastAsia="Amiri" w:cs="Amiri" w:ascii="Amiri" w:hAnsi="Amiri"/>
          <w:color w:val="111111"/>
          <w:sz w:val="28"/>
          <w:szCs w:val="28"/>
          <w:rtl w:val="true"/>
          <w:lang w:bidi="ar-SA"/>
        </w:rPr>
        <w:t xml:space="preserve">. </w:t>
      </w:r>
      <w:r>
        <w:rPr>
          <w:rStyle w:val="FootnoteAnchor"/>
          <w:rtl w:val="true"/>
        </w:rPr>
        <w:footnoteReference w:id="1225"/>
      </w:r>
      <w:r>
        <w:rPr>
          <w:rFonts w:ascii="IRNazanin" w:hAnsi="IRNazanin" w:eastAsia="IRNazanin"/>
          <w:color w:val="111111"/>
          <w:sz w:val="28"/>
          <w:sz w:val="28"/>
          <w:szCs w:val="28"/>
          <w:rtl w:val="true"/>
          <w:lang w:bidi="fa-IR"/>
        </w:rPr>
        <w:t>اين اثر ، به همراه الفهرست شيخ طوسى چاپ شده است</w:t>
      </w:r>
      <w:r>
        <w:rPr>
          <w:rFonts w:eastAsia="IRNazanin" w:cs="IRNazanin"/>
          <w:color w:val="111111"/>
          <w:sz w:val="28"/>
          <w:szCs w:val="28"/>
          <w:rtl w:val="true"/>
          <w:lang w:bidi="fa-IR"/>
        </w:rPr>
        <w:t xml:space="preserve">. </w:t>
      </w:r>
      <w:r>
        <w:rPr>
          <w:rStyle w:val="FootnoteAnchor"/>
        </w:rPr>
        <w:footnoteReference w:id="1226"/>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فهرس الشيخ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على بن عبد اللّه بن عبد الصمد اصبعى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227"/>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در احوال رجال قزوين ، از محمّد مهدى بن على اصغر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228"/>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أحوال الصحابة ، از ملّا حيدر على بن محمّد 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۱۱۲۹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 داماد و خواهر زاده علّامه مجلسى است</w:t>
      </w:r>
      <w:r>
        <w:rPr>
          <w:rFonts w:eastAsia="Amiri" w:cs="Amiri" w:ascii="Amiri" w:hAnsi="Amiri"/>
          <w:color w:val="111111"/>
          <w:sz w:val="28"/>
          <w:szCs w:val="28"/>
          <w:rtl w:val="true"/>
          <w:lang w:bidi="ar-SA"/>
        </w:rPr>
        <w:t xml:space="preserve">. </w:t>
      </w:r>
      <w:r>
        <w:rPr>
          <w:rStyle w:val="FootnoteAnchor"/>
        </w:rPr>
        <w:footnoteReference w:id="1229"/>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أحوال السفراء و النواب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السفراء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حيدر على بن محمّد شيروانى</w:t>
      </w:r>
      <w:r>
        <w:rPr>
          <w:rFonts w:eastAsia="Amiri" w:cs="Amiri" w:ascii="Amiri" w:hAnsi="Amiri"/>
          <w:color w:val="111111"/>
          <w:sz w:val="28"/>
          <w:szCs w:val="28"/>
          <w:rtl w:val="true"/>
          <w:lang w:bidi="ar-SA"/>
        </w:rPr>
        <w:t xml:space="preserve">. </w:t>
      </w:r>
      <w:r>
        <w:rPr>
          <w:rStyle w:val="FootnoteAnchor"/>
        </w:rPr>
        <w:footnoteReference w:id="1230"/>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منهج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عبد اللّه بن عيسى اَفَندى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231"/>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تعليقه بر نقد الرجال تفرشى ، از عبد اللّه بن عيسى افندى</w:t>
      </w:r>
      <w:r>
        <w:rPr>
          <w:rFonts w:eastAsia="Amiri" w:cs="Amiri" w:ascii="Amiri" w:hAnsi="Amiri"/>
          <w:color w:val="111111"/>
          <w:sz w:val="28"/>
          <w:szCs w:val="28"/>
          <w:rtl w:val="true"/>
          <w:lang w:bidi="ar-SA"/>
        </w:rPr>
        <w:t xml:space="preserve">. </w:t>
      </w:r>
      <w:r>
        <w:rPr>
          <w:rStyle w:val="FootnoteAnchor"/>
        </w:rPr>
        <w:footnoteReference w:id="1232"/>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العلماء و حياض الفضلاء ، از عبد اللّه بن عيسى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كتاب ، شرح حال عالمان مسلمان پس از غيبت كبرا را به ترتيب حروف ، در دو بخش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 در احوال عالمان شيعه و بخش دوم ، در احوال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مطالب كتاب ، بيشتر بر اساس تحقيقات مؤلّف بنا شده و يادداشت هايى است كه در سفرهاى بسيار و با مطالعه كتاب ها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بخش اين كتاب ، پنج مجلّد است و در مجموع ، شامل ده مجلّد مى شود ، ولى متأسّفانه ، جز پنج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مجلّد از شيعه و دو مجلّد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نيست</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اين كتاب با تحقيق سيّد احمد حسينى با ضميمه بخش القاب ، در هفت مجلّد ،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تعليقه بر أمل الآمل ، از عبداللّه بن عيسى افندى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با تحقيق سيّد احمد حسينى ، توسط انتشارات كتاب خانه آية اللّه مرعشى در سال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ق ،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المولى محمّد زمان بن كلبعلى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 شرحى بر بخش اوّل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ضمن شروح اصول الكافى معرّفى شد</w:t>
      </w:r>
      <w:r>
        <w:rPr>
          <w:rFonts w:eastAsia="IRNazanin" w:cs="IRNazanin"/>
          <w:color w:val="111111"/>
          <w:sz w:val="28"/>
          <w:szCs w:val="28"/>
          <w:rtl w:val="true"/>
          <w:lang w:bidi="fa-IR"/>
        </w:rPr>
        <w:t xml:space="preserve">. </w:t>
      </w:r>
      <w:r>
        <w:rPr>
          <w:rStyle w:val="FootnoteAnchor"/>
        </w:rPr>
        <w:footnoteReference w:id="1234"/>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الذهن النبيه فى شرح أسانيد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الفقيه ، از عبد اللّه بن صالح سماهيجى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إرتياد الذهن النبيه نيز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ارتياد الذهن النبيه تصحيف است و إرشاد الذهن النبيه ،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مؤلّف در اجازه خود براى ناصر جارودى ، اين نام را آورده است</w:t>
      </w:r>
      <w:r>
        <w:rPr>
          <w:rFonts w:eastAsia="IRNazanin" w:cs="IRNazanin"/>
          <w:color w:val="111111"/>
          <w:sz w:val="28"/>
          <w:szCs w:val="28"/>
          <w:rtl w:val="true"/>
          <w:lang w:bidi="fa-IR"/>
        </w:rPr>
        <w:t xml:space="preserve">. </w:t>
      </w:r>
      <w:r>
        <w:rPr>
          <w:rStyle w:val="FootnoteAnchor"/>
        </w:rPr>
        <w:footnoteReference w:id="1235"/>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الرجال و زبدة المقال ، از عبد اللّه بن صالح سماهيجى كه ارجوزه اى است در يكهزار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احوال راويانى كه شناختن آنها احتياج به كاوش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مبناى آن ، آراى شيخ سليمان بن عبد اللّه ماحوزى است</w:t>
      </w:r>
      <w:r>
        <w:rPr>
          <w:rFonts w:eastAsia="Amiri" w:cs="Amiri" w:ascii="Amiri" w:hAnsi="Amiri"/>
          <w:color w:val="111111"/>
          <w:sz w:val="28"/>
          <w:szCs w:val="28"/>
          <w:rtl w:val="true"/>
          <w:lang w:bidi="ar-SA"/>
        </w:rPr>
        <w:t xml:space="preserve">. </w:t>
      </w:r>
      <w:r>
        <w:rPr>
          <w:rStyle w:val="FootnoteAnchor"/>
          <w:rtl w:val="true"/>
        </w:rPr>
        <w:footnoteReference w:id="1236"/>
      </w:r>
      <w:r>
        <w:rPr>
          <w:rFonts w:ascii="IRNazanin" w:hAnsi="IRNazanin" w:eastAsia="IRNazanin"/>
          <w:color w:val="111111"/>
          <w:sz w:val="28"/>
          <w:sz w:val="28"/>
          <w:szCs w:val="28"/>
          <w:rtl w:val="true"/>
          <w:lang w:bidi="fa-IR"/>
        </w:rPr>
        <w:t>شيخ آقا بزرگ ، از اين اثر با عنوان أرجوزة فى الرجال و رجال شيخ عبد اللّه ياد مى كند</w:t>
      </w:r>
      <w:r>
        <w:rPr>
          <w:rFonts w:eastAsia="IRNazanin" w:cs="IRNazanin"/>
          <w:color w:val="111111"/>
          <w:sz w:val="28"/>
          <w:szCs w:val="28"/>
          <w:rtl w:val="true"/>
          <w:lang w:bidi="fa-IR"/>
        </w:rPr>
        <w:t xml:space="preserve">. </w:t>
      </w:r>
      <w:r>
        <w:rPr>
          <w:rStyle w:val="FootnoteAnchor"/>
          <w:rtl w:val="true"/>
        </w:rPr>
        <w:footnoteReference w:id="123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البلغة الصافية و التحفة الوافية ، از عبد اللّه بن صالح سماهيجى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 در احوال رجال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 تكميل اين اثر را از خداى متعال ، مسئلت كرده است</w:t>
      </w:r>
      <w:r>
        <w:rPr>
          <w:rFonts w:eastAsia="Amiri" w:cs="Amiri" w:ascii="Amiri" w:hAnsi="Amiri"/>
          <w:color w:val="111111"/>
          <w:sz w:val="28"/>
          <w:szCs w:val="28"/>
          <w:rtl w:val="true"/>
          <w:lang w:bidi="ar-SA"/>
        </w:rPr>
        <w:t xml:space="preserve">. </w:t>
      </w:r>
      <w:r>
        <w:rPr>
          <w:rStyle w:val="FootnoteAnchor"/>
        </w:rPr>
        <w:footnoteReference w:id="1238"/>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تلخيص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الوسيط استرآبادى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عبد اللّه بن صالح سماهيجى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مى گويد كه آن را به خطّ شيخ عبد اللّه بر نسخه اى از تلخيص الأقوال ديده است</w:t>
      </w:r>
      <w:r>
        <w:rPr>
          <w:rFonts w:eastAsia="IRNazanin" w:cs="IRNazanin"/>
          <w:color w:val="111111"/>
          <w:sz w:val="28"/>
          <w:szCs w:val="28"/>
          <w:rtl w:val="true"/>
          <w:lang w:bidi="fa-IR"/>
        </w:rPr>
        <w:t xml:space="preserve">. </w:t>
      </w:r>
      <w:r>
        <w:rPr>
          <w:rStyle w:val="FootnoteAnchor"/>
        </w:rPr>
        <w:footnoteReference w:id="1239"/>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فى خلاصة الرجال ، از على بن حسين كربلايى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ascii="Amiri" w:hAnsi="Amiri" w:eastAsia="Amiri" w:cs="Amiri"/>
          <w:color w:val="111111"/>
          <w:sz w:val="28"/>
          <w:sz w:val="28"/>
          <w:szCs w:val="28"/>
          <w:lang w:bidi="ar-SA"/>
        </w:rPr>
        <w:t>۱۱۳۶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240"/>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القمّيين ، از ابو الحسن بن محمّد طاهر فتونى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درباره راويان قمى بحث كرده و آنها را از نسبت جبر و تشبيه ، مبرّا دانسته است و فهرستى از راويان مورد اعتماد اشعرى قم و ديگر راويان معتبر اين شهر را با شرح حال مختصرى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يك مقدّمه ، دو فصل و يك خاتمه دارد و در سال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ق ، در چاپ خانه تابش قم ، منتشر شده و مجددا با تحقيق آقاى محمّد تقى جواهرى در سال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در مجلّه تراثنا چاپ گرديده است</w:t>
      </w:r>
      <w:r>
        <w:rPr>
          <w:rFonts w:eastAsia="IRNazanin" w:cs="IRNazanin"/>
          <w:color w:val="111111"/>
          <w:sz w:val="28"/>
          <w:szCs w:val="28"/>
          <w:rtl w:val="true"/>
          <w:lang w:bidi="fa-IR"/>
        </w:rPr>
        <w:t xml:space="preserve">. </w:t>
      </w:r>
      <w:r>
        <w:rPr>
          <w:rStyle w:val="FootnoteAnchor"/>
        </w:rPr>
        <w:footnoteReference w:id="1241"/>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محمّد اشرف ، از محمّد اشرف بن عبد الحسيب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۱۱۴۵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242"/>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مشيخة التهذيب ، از محمّد اشرف بن عبد الحسيب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شرح با كتاب رجال مؤلّف ، يكى نيست ؛ چه ، صاحب الذريعة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شرح مشيخة</w:t>
      </w:r>
      <w:r>
        <w:rPr>
          <w:rFonts w:eastAsia="IRNazanin" w:cs="IRNazanin"/>
          <w:color w:val="111111"/>
          <w:sz w:val="28"/>
          <w:szCs w:val="28"/>
          <w:rtl w:val="true"/>
          <w:lang w:bidi="fa-IR"/>
        </w:rPr>
        <w:t xml:space="preserve">.... </w:t>
      </w:r>
      <w:r>
        <w:rPr>
          <w:rStyle w:val="FootnoteAnchor"/>
          <w:rtl w:val="true"/>
        </w:rPr>
        <w:footnoteReference w:id="124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عدم اعتبار قول علماء الرجال لكثرة اشتباهاتهم ، از ياسين بن صلاح الدين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كتاب خود را با نادرست شمردن تقسيم اخبار به چهار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 حَسَن ، موثّق و ضعيف ، آغاز نموده و سپس به نقد گفته هاى علماى رجال پرداخته است و در موارد بسيار به كتاب ديگر خود معين النبيه ارجاع داده است</w:t>
      </w:r>
      <w:r>
        <w:rPr>
          <w:rFonts w:eastAsia="IRNazanin" w:cs="IRNazanin"/>
          <w:color w:val="111111"/>
          <w:sz w:val="28"/>
          <w:szCs w:val="28"/>
          <w:rtl w:val="true"/>
          <w:lang w:bidi="fa-IR"/>
        </w:rPr>
        <w:t xml:space="preserve">. </w:t>
      </w:r>
      <w:r>
        <w:rPr>
          <w:rStyle w:val="FootnoteAnchor"/>
        </w:rPr>
        <w:footnoteReference w:id="1244"/>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النبيه فى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 از ياسين بن صلاح الدين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مشيخه كتاب من لايحضره الفقيه را تنظيم كرده و حالات راويان را گرد آورده و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قواعد درايه و علم حديث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مشايخ و راويان طرق شيخ طوسى بدان افزوده است</w:t>
      </w:r>
      <w:r>
        <w:rPr>
          <w:rFonts w:eastAsia="IRNazanin" w:cs="IRNazanin"/>
          <w:color w:val="111111"/>
          <w:sz w:val="28"/>
          <w:szCs w:val="28"/>
          <w:rtl w:val="true"/>
          <w:lang w:bidi="fa-IR"/>
        </w:rPr>
        <w:t xml:space="preserve">. </w:t>
      </w:r>
      <w:r>
        <w:rPr>
          <w:rStyle w:val="FootnoteAnchor"/>
        </w:rPr>
        <w:footnoteReference w:id="1245"/>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ياسين ، از ياسين بن صلاح الدين بحرانى</w:t>
      </w:r>
      <w:r>
        <w:rPr>
          <w:rFonts w:eastAsia="Amiri" w:cs="Amiri" w:ascii="Amiri" w:hAnsi="Amiri"/>
          <w:color w:val="111111"/>
          <w:sz w:val="28"/>
          <w:szCs w:val="28"/>
          <w:rtl w:val="true"/>
          <w:lang w:bidi="ar-SA"/>
        </w:rPr>
        <w:t xml:space="preserve">. </w:t>
      </w:r>
      <w:r>
        <w:rPr>
          <w:rStyle w:val="FootnoteAnchor"/>
        </w:rPr>
        <w:footnoteReference w:id="1246"/>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اصحاب الإجماع ، از سيّد حسن بن ابى طالب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۱۱۶۹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مؤلّف ، در تتميم أمل الآمل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عنوان هاى ديگر نيز در الذريعة آمده است</w:t>
      </w:r>
      <w:r>
        <w:rPr>
          <w:rFonts w:eastAsia="IRNazanin" w:cs="IRNazanin"/>
          <w:color w:val="111111"/>
          <w:sz w:val="28"/>
          <w:szCs w:val="28"/>
          <w:rtl w:val="true"/>
          <w:lang w:bidi="fa-IR"/>
        </w:rPr>
        <w:t xml:space="preserve">. </w:t>
      </w:r>
      <w:r>
        <w:rPr>
          <w:rStyle w:val="FootnoteAnchor"/>
        </w:rPr>
        <w:footnoteReference w:id="1247"/>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إكليل المنهج فى تحقيق المطلب ، از محمّد جعفر بن محمّد طاهر كرمانى اصفهانى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تعليقه اى بر منهج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توسّط انتشارات دار الحديث در سال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ق ، چاپ و منتشر شده است </w:t>
      </w:r>
      <w:r>
        <w:rPr>
          <w:rFonts w:eastAsia="IRNazanin" w:cs="IRNazanin"/>
          <w:color w:val="111111"/>
          <w:sz w:val="28"/>
          <w:szCs w:val="28"/>
          <w:rtl w:val="true"/>
          <w:lang w:bidi="fa-IR"/>
        </w:rPr>
        <w:t xml:space="preserve">. </w:t>
      </w:r>
      <w:r>
        <w:rPr>
          <w:rStyle w:val="FootnoteAnchor"/>
        </w:rPr>
        <w:footnoteReference w:id="1248"/>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أصحاب النبى صلى الله عليه و آله الممدوحين و أصحاب أمير المؤمنين عليه السلام ، از محمّد جعفر بن محمّد طاهر كرمانى اصفهانى</w:t>
      </w:r>
      <w:r>
        <w:rPr>
          <w:rFonts w:eastAsia="Amiri" w:cs="Amiri" w:ascii="Amiri" w:hAnsi="Amiri"/>
          <w:color w:val="111111"/>
          <w:sz w:val="28"/>
          <w:szCs w:val="28"/>
          <w:rtl w:val="true"/>
          <w:lang w:bidi="ar-SA"/>
        </w:rPr>
        <w:t xml:space="preserve">. </w:t>
      </w:r>
      <w:r>
        <w:rPr>
          <w:rStyle w:val="FootnoteAnchor"/>
          <w:rtl w:val="true"/>
        </w:rPr>
        <w:footnoteReference w:id="124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الإفصاح فى ترتيب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سيّد ابو القاسم جعفر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۱۱۵۸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اين كه علّامه حلّى ، ترتيب متعارف را در كتاب خود ، رعايت نكرده است ، وى آن را بدون تصرّف ، مرتّب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به عنوان كتاب رجال نيز ياد شده است </w:t>
      </w:r>
      <w:r>
        <w:rPr>
          <w:rFonts w:eastAsia="Amiri" w:cs="Amiri" w:ascii="Amiri" w:hAnsi="Amiri"/>
          <w:color w:val="111111"/>
          <w:sz w:val="28"/>
          <w:szCs w:val="28"/>
          <w:rtl w:val="true"/>
          <w:lang w:bidi="ar-SA"/>
        </w:rPr>
        <w:t xml:space="preserve">. </w:t>
      </w:r>
      <w:r>
        <w:rPr>
          <w:rStyle w:val="FootnoteAnchor"/>
        </w:rPr>
        <w:footnoteReference w:id="1250"/>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السلاسل فى إلحاق الأواخر بالأوائل ، از محمّد بن عبد اللّه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در موضوع رجال و بر اساس ترتيب الفبا در اسامى ، القاب و كنيه ها تدوين گرديده است و حدود دويست سطر آن ، ضمن مجموعه اى در كتاب خانه مدرسه بروجردى در نجف ، موجود است</w:t>
      </w:r>
      <w:r>
        <w:rPr>
          <w:rFonts w:eastAsia="IRNazanin" w:cs="IRNazanin"/>
          <w:color w:val="111111"/>
          <w:sz w:val="28"/>
          <w:szCs w:val="28"/>
          <w:rtl w:val="true"/>
          <w:lang w:bidi="fa-IR"/>
        </w:rPr>
        <w:t xml:space="preserve">. </w:t>
      </w:r>
      <w:r>
        <w:rPr>
          <w:rStyle w:val="FootnoteAnchor"/>
        </w:rPr>
        <w:footnoteReference w:id="1251"/>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فى الرجال ، از محمّد بن عبد اللّه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آن را در </w:t>
      </w:r>
      <w:r>
        <w:rPr>
          <w:rFonts w:ascii="IRNazanin" w:hAnsi="IRNazanin" w:eastAsia="IRNazanin"/>
          <w:color w:val="111111"/>
          <w:sz w:val="28"/>
          <w:sz w:val="28"/>
          <w:szCs w:val="28"/>
          <w:lang w:bidi="fa-IR"/>
        </w:rPr>
        <w:t>۱۱۵۰</w:t>
      </w:r>
      <w:r>
        <w:rPr>
          <w:rFonts w:ascii="IRNazanin" w:hAnsi="IRNazanin" w:eastAsia="IRNazanin"/>
          <w:color w:val="111111"/>
          <w:sz w:val="28"/>
          <w:sz w:val="28"/>
          <w:szCs w:val="28"/>
          <w:rtl w:val="true"/>
          <w:lang w:bidi="fa-IR"/>
        </w:rPr>
        <w:t xml:space="preserve"> بيت به سال </w:t>
      </w:r>
      <w:r>
        <w:rPr>
          <w:rFonts w:ascii="IRNazanin" w:hAnsi="IRNazanin" w:eastAsia="IRNazanin"/>
          <w:color w:val="111111"/>
          <w:sz w:val="28"/>
          <w:sz w:val="28"/>
          <w:szCs w:val="28"/>
          <w:lang w:bidi="fa-IR"/>
        </w:rPr>
        <w:t>۱۱۷۰</w:t>
      </w:r>
      <w:r>
        <w:rPr>
          <w:rFonts w:ascii="IRNazanin" w:hAnsi="IRNazanin" w:eastAsia="IRNazanin"/>
          <w:color w:val="111111"/>
          <w:sz w:val="28"/>
          <w:sz w:val="28"/>
          <w:szCs w:val="28"/>
          <w:rtl w:val="true"/>
          <w:lang w:bidi="fa-IR"/>
        </w:rPr>
        <w:t xml:space="preserve"> ق، به نظم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برزرگ ، نسخه آن را در مدرسه بروجردى نجف ، ديده است</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آغاز آن ، اين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العلى العدلذى المجد و الإفضال ثم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يوسف بن عبد اللّه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شاگردش محمّد بن على آل ابى شبانه ، وى داراى كتاب بزرگى در رجال بوده است</w:t>
      </w:r>
      <w:r>
        <w:rPr>
          <w:rFonts w:eastAsia="IRNazanin" w:cs="IRNazanin"/>
          <w:color w:val="111111"/>
          <w:sz w:val="28"/>
          <w:szCs w:val="28"/>
          <w:rtl w:val="true"/>
          <w:lang w:bidi="fa-IR"/>
        </w:rPr>
        <w:t xml:space="preserve">. </w:t>
      </w:r>
      <w:r>
        <w:rPr>
          <w:rStyle w:val="FootnoteAnchor"/>
        </w:rPr>
        <w:footnoteReference w:id="1253"/>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سيّد عبد اللّه بن نور الدين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فهرست تصانيف وى ، از آن ياد شده است</w:t>
      </w:r>
      <w:r>
        <w:rPr>
          <w:rFonts w:eastAsia="Amiri" w:cs="Amiri" w:ascii="Amiri" w:hAnsi="Amiri"/>
          <w:color w:val="111111"/>
          <w:sz w:val="28"/>
          <w:szCs w:val="28"/>
          <w:rtl w:val="true"/>
          <w:lang w:bidi="ar-SA"/>
        </w:rPr>
        <w:t xml:space="preserve">. </w:t>
      </w:r>
      <w:r>
        <w:rPr>
          <w:rStyle w:val="FootnoteAnchor"/>
        </w:rPr>
        <w:footnoteReference w:id="1254"/>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لمير مصطفى بن حسين تفرشى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سيد عبد اللّه بن نور الدين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اجازه اش گفته است كه اين اثر ، غير مدوّن اسـت </w:t>
      </w:r>
      <w:r>
        <w:rPr>
          <w:rFonts w:eastAsia="IRNazanin" w:cs="IRNazanin"/>
          <w:color w:val="111111"/>
          <w:sz w:val="28"/>
          <w:szCs w:val="28"/>
          <w:rtl w:val="true"/>
          <w:lang w:bidi="fa-IR"/>
        </w:rPr>
        <w:t xml:space="preserve">. </w:t>
      </w:r>
      <w:r>
        <w:rPr>
          <w:rStyle w:val="FootnoteAnchor"/>
          <w:rtl w:val="true"/>
        </w:rPr>
        <w:footnoteReference w:id="125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معترك المقال فى علم الرجال ، از سيّد عبد اللّه بن نور الدين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 وفات ، ويژگى ها و شهرهاى راويان در آن ياد شده است</w:t>
      </w:r>
      <w:r>
        <w:rPr>
          <w:rFonts w:eastAsia="IRNazanin" w:cs="IRNazanin"/>
          <w:color w:val="111111"/>
          <w:sz w:val="28"/>
          <w:szCs w:val="28"/>
          <w:rtl w:val="true"/>
          <w:lang w:bidi="fa-IR"/>
        </w:rPr>
        <w:t xml:space="preserve">. </w:t>
      </w:r>
      <w:r>
        <w:rPr>
          <w:rStyle w:val="FootnoteAnchor"/>
        </w:rPr>
        <w:footnoteReference w:id="1256"/>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 از ملّا اسماعيل بن محمّد حسين مازندرانى اصفهانى خواجويى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۱۱۷۳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اثر در فوايد متفرّقه رجالى است </w:t>
      </w:r>
      <w:r>
        <w:rPr>
          <w:rStyle w:val="FootnoteAnchor"/>
          <w:rtl w:val="true"/>
        </w:rPr>
        <w:footnoteReference w:id="1257"/>
      </w:r>
      <w:r>
        <w:rPr>
          <w:rFonts w:ascii="IRNazanin" w:hAnsi="IRNazanin" w:eastAsia="IRNazanin"/>
          <w:color w:val="111111"/>
          <w:sz w:val="28"/>
          <w:sz w:val="28"/>
          <w:szCs w:val="28"/>
          <w:rtl w:val="true"/>
          <w:lang w:bidi="fa-IR"/>
        </w:rPr>
        <w:t xml:space="preserve">و با تحقيق سيّد مهدى رجايى ، توسّط مجمع البحوث الاسلامية در مشهد به سال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به چاپ رسيده است و چاپ ديگرى نيز از آن به همّت انتشارات آستان قدس رضوى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محمّد بن أبى عمير و سيرته و أحواله ، از محمّد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حزين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۱۱۸۰</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۱۱۸۱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258"/>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الجيّد من تنبيهات السيّد ، از سيّد عز الدين حسن بن ابى الفتح محمّد دهان دمستانى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259"/>
      </w:r>
      <w:r>
        <w:rPr>
          <w:rFonts w:ascii="IRNazanin" w:hAnsi="IRNazanin" w:eastAsia="IRNazanin"/>
          <w:color w:val="111111"/>
          <w:sz w:val="28"/>
          <w:sz w:val="28"/>
          <w:szCs w:val="28"/>
          <w:rtl w:val="true"/>
          <w:lang w:bidi="fa-IR"/>
        </w:rPr>
        <w:t xml:space="preserve">سيّد هاشم بحرانى ، كتابى به نام تنبيه الأريب فى إيضاح رجال التهذيب نوشته كه دمستانى به تنظيم و اختصار آن پرداخته و در هشتم جمادى اوّل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 از نگارش آن ، فراغت يافته است</w:t>
      </w:r>
      <w:r>
        <w:rPr>
          <w:rFonts w:eastAsia="IRNazanin" w:cs="IRNazanin"/>
          <w:color w:val="111111"/>
          <w:sz w:val="28"/>
          <w:szCs w:val="28"/>
          <w:rtl w:val="true"/>
          <w:lang w:bidi="fa-IR"/>
        </w:rPr>
        <w:t xml:space="preserve">. </w:t>
      </w:r>
      <w:r>
        <w:rPr>
          <w:rStyle w:val="FootnoteAnchor"/>
        </w:rPr>
        <w:footnoteReference w:id="1260"/>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حسن بن محمّد ، از سيّد عز الدين حسن بن ابى الفتح محمّد هادى</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 دمستانى بحرانى</w:t>
      </w:r>
      <w:r>
        <w:rPr>
          <w:rFonts w:eastAsia="IRNazanin" w:cs="IRNazanin"/>
          <w:color w:val="111111"/>
          <w:sz w:val="28"/>
          <w:szCs w:val="28"/>
          <w:rtl w:val="true"/>
          <w:lang w:bidi="fa-IR"/>
        </w:rPr>
        <w:t xml:space="preserve">. </w:t>
      </w:r>
      <w:r>
        <w:rPr>
          <w:rStyle w:val="FootnoteAnchor"/>
        </w:rPr>
        <w:footnoteReference w:id="1261"/>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النقاد إلى تيسير الاجتهاد ، از سيّد محمّد بن اسماعيل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۱۱۸۲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توثيق يا تضعيف راوى و لزوم اجتهاد در اين باره است</w:t>
      </w:r>
      <w:r>
        <w:rPr>
          <w:rFonts w:eastAsia="Amiri" w:cs="Amiri" w:ascii="Amiri" w:hAnsi="Amiri"/>
          <w:color w:val="111111"/>
          <w:sz w:val="28"/>
          <w:szCs w:val="28"/>
          <w:rtl w:val="true"/>
          <w:lang w:bidi="ar-SA"/>
        </w:rPr>
        <w:t xml:space="preserve">. </w:t>
      </w:r>
      <w:r>
        <w:rPr>
          <w:rStyle w:val="FootnoteAnchor"/>
        </w:rPr>
        <w:footnoteReference w:id="1262"/>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 از يوسف بن احمد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263"/>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شَبَّر ، از سيّد شبّر بن محمّد بن ثنوان موسوى حويزى مشعشعى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۱۱۲۲</w:t>
      </w:r>
      <w:r>
        <w:rPr>
          <w:rFonts w:ascii="Amiri" w:hAnsi="Amiri" w:eastAsia="Amiri" w:cs="Amiri"/>
          <w:color w:val="111111"/>
          <w:sz w:val="28"/>
          <w:sz w:val="28"/>
          <w:szCs w:val="28"/>
          <w:rtl w:val="true"/>
          <w:lang w:bidi="ar-SA"/>
        </w:rPr>
        <w:t xml:space="preserve"> ـ بعد از </w:t>
      </w:r>
      <w:r>
        <w:rPr>
          <w:rFonts w:ascii="Amiri" w:hAnsi="Amiri" w:eastAsia="Amiri" w:cs="Amiri"/>
          <w:color w:val="111111"/>
          <w:sz w:val="28"/>
          <w:sz w:val="28"/>
          <w:szCs w:val="28"/>
          <w:lang w:bidi="ar-SA"/>
        </w:rPr>
        <w:t>۱۱۸۶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264"/>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رجال العلامة المجلسى ، از سيّد شبّر بن محمّد بن ثنوان موسوى حويزى مشعشعى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همان رجال السيّد شبّر است </w:t>
      </w:r>
      <w:r>
        <w:rPr>
          <w:rFonts w:eastAsia="IRNazanin" w:cs="IRNazanin"/>
          <w:color w:val="111111"/>
          <w:sz w:val="28"/>
          <w:szCs w:val="28"/>
          <w:rtl w:val="true"/>
          <w:lang w:bidi="fa-IR"/>
        </w:rPr>
        <w:t xml:space="preserve">. </w:t>
      </w:r>
      <w:r>
        <w:rPr>
          <w:rStyle w:val="FootnoteAnchor"/>
        </w:rPr>
        <w:footnoteReference w:id="1265"/>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السعادة فى ترجمة جملة من العلماء السادة ، از سيّد شبّر بن محمّد بن ثنوان موسوى حُوَيزى مشعشعى</w:t>
      </w:r>
      <w:r>
        <w:rPr>
          <w:rFonts w:eastAsia="Amiri" w:cs="Amiri" w:ascii="Amiri" w:hAnsi="Amiri"/>
          <w:color w:val="111111"/>
          <w:sz w:val="28"/>
          <w:szCs w:val="28"/>
          <w:rtl w:val="true"/>
          <w:lang w:bidi="ar-SA"/>
        </w:rPr>
        <w:t xml:space="preserve">. </w:t>
      </w:r>
      <w:r>
        <w:rPr>
          <w:rStyle w:val="FootnoteAnchor"/>
        </w:rPr>
        <w:footnoteReference w:id="1266"/>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الاشتباه و الإشكال فى تصحيح الأسماء و النسب و الألقاب من الرجال ، از محمّد على بن محمّد رضا ساروى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8"/>
      </w:r>
      <w:r>
        <w:rPr>
          <w:rFonts w:ascii="IRNazanin" w:hAnsi="IRNazanin" w:eastAsia="IRNazanin"/>
          <w:color w:val="111111"/>
          <w:sz w:val="28"/>
          <w:sz w:val="28"/>
          <w:szCs w:val="28"/>
          <w:rtl w:val="true"/>
          <w:lang w:bidi="fa-IR"/>
        </w:rPr>
        <w:t xml:space="preserve">اين اثر با تحقيق سيّد جلال الدين محدّث اُرمَوى در كتابى با عنوان سه رساله در علم رجال ، در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ش ، 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ملّا محمّد على نيز ناميده شده است</w:t>
      </w:r>
      <w:r>
        <w:rPr>
          <w:rFonts w:eastAsia="IRNazanin" w:cs="IRNazanin"/>
          <w:color w:val="111111"/>
          <w:sz w:val="28"/>
          <w:szCs w:val="28"/>
          <w:rtl w:val="true"/>
          <w:lang w:bidi="fa-IR"/>
        </w:rPr>
        <w:t xml:space="preserve">. </w:t>
      </w:r>
      <w:r>
        <w:rPr>
          <w:rStyle w:val="FootnoteAnchor"/>
        </w:rPr>
        <w:footnoteReference w:id="1269"/>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أمل الآمل ، از عبد النبى بن محمّد تقى قزوينى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۱۱۲۵</w:t>
      </w:r>
      <w:r>
        <w:rPr>
          <w:rFonts w:ascii="Amiri" w:hAnsi="Amiri" w:eastAsia="Amiri" w:cs="Amiri"/>
          <w:color w:val="111111"/>
          <w:sz w:val="28"/>
          <w:sz w:val="28"/>
          <w:szCs w:val="28"/>
          <w:rtl w:val="true"/>
          <w:lang w:bidi="ar-SA"/>
        </w:rPr>
        <w:t xml:space="preserve"> ـ زنده در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كتابى است در شرح حال علما ، كه تكميل أمل الآمل شيخ حرّ عاملى است و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فى كيفية طريق الاستدلال ، از حسن بن عباس 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پاره اى از قواعد علم الحديث و شناخت راويان احاديث و در واقع ، ردّ بر اخباريان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رجال الشيخ حسن نيز ياد شده است</w:t>
      </w:r>
      <w:r>
        <w:rPr>
          <w:rFonts w:eastAsia="IRNazanin" w:cs="IRNazanin"/>
          <w:color w:val="111111"/>
          <w:sz w:val="28"/>
          <w:szCs w:val="28"/>
          <w:rtl w:val="true"/>
          <w:lang w:bidi="fa-IR"/>
        </w:rPr>
        <w:t xml:space="preserve">. </w:t>
      </w:r>
      <w:r>
        <w:rPr>
          <w:rStyle w:val="FootnoteAnchor"/>
        </w:rPr>
        <w:footnoteReference w:id="1271"/>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الكشميرى ، از محمّد مراد بن صادق كشميرى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مشهور به مراد ، شامل نام راويان و رجال ، به ترتيب حروف آغازين نام آنها ، با رمزهايى براى منابع رجالى</w:t>
      </w:r>
      <w:r>
        <w:rPr>
          <w:rFonts w:eastAsia="Amiri" w:cs="Amiri" w:ascii="Amiri" w:hAnsi="Amiri"/>
          <w:color w:val="111111"/>
          <w:sz w:val="28"/>
          <w:szCs w:val="28"/>
          <w:rtl w:val="true"/>
          <w:lang w:bidi="ar-SA"/>
        </w:rPr>
        <w:t xml:space="preserve">. </w:t>
      </w:r>
      <w:r>
        <w:rPr>
          <w:rStyle w:val="FootnoteAnchor"/>
        </w:rPr>
        <w:footnoteReference w:id="1272"/>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خلاصة الأقوال فى علم الرجال ، از محمّد باقر بن محمّد حسين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 ، اين اثر را در سال </w:t>
      </w:r>
      <w:r>
        <w:rPr>
          <w:rFonts w:ascii="Amiri" w:hAnsi="Amiri" w:eastAsia="Amiri" w:cs="Amiri"/>
          <w:color w:val="111111"/>
          <w:sz w:val="28"/>
          <w:sz w:val="28"/>
          <w:szCs w:val="28"/>
          <w:lang w:bidi="ar-SA"/>
        </w:rPr>
        <w:t>۱۱۲۹</w:t>
      </w:r>
      <w:r>
        <w:rPr>
          <w:rFonts w:ascii="Amiri" w:hAnsi="Amiri" w:eastAsia="Amiri" w:cs="Amiri"/>
          <w:color w:val="111111"/>
          <w:sz w:val="28"/>
          <w:sz w:val="28"/>
          <w:szCs w:val="28"/>
          <w:rtl w:val="true"/>
          <w:lang w:bidi="ar-SA"/>
        </w:rPr>
        <w:t xml:space="preserve"> ق ، به اتمام رسانيده است</w:t>
      </w:r>
      <w:r>
        <w:rPr>
          <w:rFonts w:eastAsia="Amiri" w:cs="Amiri" w:ascii="Amiri" w:hAnsi="Amiri"/>
          <w:color w:val="111111"/>
          <w:sz w:val="28"/>
          <w:szCs w:val="28"/>
          <w:rtl w:val="true"/>
          <w:lang w:bidi="ar-SA"/>
        </w:rPr>
        <w:t xml:space="preserve">. </w:t>
      </w:r>
      <w:r>
        <w:rPr>
          <w:rStyle w:val="FootnoteAnchor"/>
        </w:rPr>
        <w:footnoteReference w:id="1273"/>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 فى معرفة الرجال ، از محمّد بن على اوالى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در اين كتاب ، از صحابيان ، تابعيان و مشايخ مصنّفان ، اعم از اصوليان و اخباريان ، ياد كرده است</w:t>
      </w:r>
      <w:r>
        <w:rPr>
          <w:rFonts w:eastAsia="Amiri" w:cs="Amiri" w:ascii="Amiri" w:hAnsi="Amiri"/>
          <w:color w:val="111111"/>
          <w:sz w:val="28"/>
          <w:szCs w:val="28"/>
          <w:rtl w:val="true"/>
          <w:lang w:bidi="ar-SA"/>
        </w:rPr>
        <w:t xml:space="preserve">. </w:t>
      </w:r>
      <w:r>
        <w:rPr>
          <w:rStyle w:val="FootnoteAnchor"/>
        </w:rPr>
        <w:footnoteReference w:id="1274"/>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المقال فى معرفة الرجال ، از محمّد باقر بن محمّد حسين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كتاب المقال فى معرفة الرجال مؤلّف ، مفصّل بوده ، آن را در اين كتاب ، مختصر نموده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چنان كه خود مى گويد ، در اين كتاب به معرّفى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مشايخ مشهور اجازات ،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 از يك نسخه اين كتاب با تاريخ </w:t>
      </w:r>
      <w:r>
        <w:rPr>
          <w:rFonts w:ascii="IRNazanin" w:hAnsi="IRNazanin" w:eastAsia="IRNazanin"/>
          <w:color w:val="111111"/>
          <w:sz w:val="28"/>
          <w:sz w:val="28"/>
          <w:szCs w:val="28"/>
          <w:lang w:bidi="fa-IR"/>
        </w:rPr>
        <w:t>۱۲۰۴</w:t>
      </w:r>
      <w:r>
        <w:rPr>
          <w:rFonts w:ascii="IRNazanin" w:hAnsi="IRNazanin" w:eastAsia="IRNazanin"/>
          <w:color w:val="111111"/>
          <w:sz w:val="28"/>
          <w:sz w:val="28"/>
          <w:szCs w:val="28"/>
          <w:rtl w:val="true"/>
          <w:lang w:bidi="fa-IR"/>
        </w:rPr>
        <w:t xml:space="preserve"> ق ، خبر داده است</w:t>
      </w:r>
      <w:r>
        <w:rPr>
          <w:rFonts w:eastAsia="IRNazanin" w:cs="IRNazanin"/>
          <w:color w:val="111111"/>
          <w:sz w:val="28"/>
          <w:szCs w:val="28"/>
          <w:rtl w:val="true"/>
          <w:lang w:bidi="fa-IR"/>
        </w:rPr>
        <w:t xml:space="preserve">. </w:t>
      </w:r>
      <w:r>
        <w:rPr>
          <w:rStyle w:val="FootnoteAnchor"/>
        </w:rPr>
        <w:footnoteReference w:id="1275"/>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داوود بن حسن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معاصر صاحب حدائق و استادش عبد اللّه بن صالح سماهيجى ـ م </w:t>
      </w:r>
      <w:r>
        <w:rPr>
          <w:rFonts w:ascii="Amiri" w:hAnsi="Amiri" w:eastAsia="Amiri" w:cs="Amiri"/>
          <w:color w:val="111111"/>
          <w:sz w:val="28"/>
          <w:sz w:val="28"/>
          <w:szCs w:val="28"/>
          <w:lang w:bidi="ar-SA"/>
        </w:rPr>
        <w:t>۱۱۳۵</w:t>
      </w:r>
      <w:r>
        <w:rPr>
          <w:rFonts w:ascii="Amiri" w:hAnsi="Amiri" w:eastAsia="Amiri" w:cs="Amiri"/>
          <w:color w:val="111111"/>
          <w:sz w:val="28"/>
          <w:sz w:val="28"/>
          <w:szCs w:val="28"/>
          <w:rtl w:val="true"/>
          <w:lang w:bidi="ar-SA"/>
        </w:rPr>
        <w:t xml:space="preserve"> ق ـ و داماد مير مصطفى تفرشى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آن به ترتيب رجال الكشى و ترتيب رجال النجاشى نيز ياد شده است</w:t>
      </w:r>
      <w:r>
        <w:rPr>
          <w:rFonts w:eastAsia="Amiri" w:cs="Amiri" w:ascii="Amiri" w:hAnsi="Amiri"/>
          <w:color w:val="111111"/>
          <w:sz w:val="28"/>
          <w:szCs w:val="28"/>
          <w:rtl w:val="true"/>
          <w:lang w:bidi="ar-SA"/>
        </w:rPr>
        <w:t xml:space="preserve">. </w:t>
      </w:r>
      <w:r>
        <w:rPr>
          <w:rStyle w:val="FootnoteAnchor"/>
        </w:rPr>
        <w:footnoteReference w:id="1276"/>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التلعكبرى ، از سيّد كمال الدين بن حيدر حسينى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277"/>
      </w:r>
      <w:r>
        <w:rPr>
          <w:rFonts w:ascii="IRNazanin" w:hAnsi="IRNazanin" w:eastAsia="IRNazanin"/>
          <w:color w:val="111111"/>
          <w:sz w:val="28"/>
          <w:sz w:val="28"/>
          <w:szCs w:val="28"/>
          <w:rtl w:val="true"/>
          <w:lang w:bidi="fa-IR"/>
        </w:rPr>
        <w:t xml:space="preserve">مؤلّف ، اين كتاب را از رجال الكبير استرآبادى استخراج نموده و در جمادى اوّل سال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 ق ، از نگارش آن ، فراغت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رجال السيّد كمال الدين نيز ياد شده است و در واقع ، مشيخه شيخ ابو محمّد هارون بن موسى تلعكبرى است</w:t>
      </w:r>
      <w:r>
        <w:rPr>
          <w:rFonts w:eastAsia="IRNazanin" w:cs="IRNazanin"/>
          <w:color w:val="111111"/>
          <w:sz w:val="28"/>
          <w:szCs w:val="28"/>
          <w:rtl w:val="true"/>
          <w:lang w:bidi="fa-IR"/>
        </w:rPr>
        <w:t xml:space="preserve">. </w:t>
      </w:r>
      <w:r>
        <w:rPr>
          <w:rStyle w:val="FootnoteAnchor"/>
        </w:rPr>
        <w:footnoteReference w:id="1278"/>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منهج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التعليقة البهبهانية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محمّد باقر بن محمّد اكمل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 بهبهانى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تعليقاتى است بر كتاب منهج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استرآبادى كه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يافته و در آغاز ، پنج فايده رجالى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به سال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 در تهران ، در </w:t>
      </w:r>
      <w:r>
        <w:rPr>
          <w:rFonts w:ascii="IRNazanin" w:hAnsi="IRNazanin" w:eastAsia="IRNazanin"/>
          <w:color w:val="111111"/>
          <w:sz w:val="28"/>
          <w:sz w:val="28"/>
          <w:szCs w:val="28"/>
          <w:lang w:bidi="fa-IR"/>
        </w:rPr>
        <w:t>۵۱۷</w:t>
      </w:r>
      <w:r>
        <w:rPr>
          <w:rFonts w:ascii="IRNazanin" w:hAnsi="IRNazanin" w:eastAsia="IRNazanin"/>
          <w:color w:val="111111"/>
          <w:sz w:val="28"/>
          <w:sz w:val="28"/>
          <w:szCs w:val="28"/>
          <w:rtl w:val="true"/>
          <w:lang w:bidi="fa-IR"/>
        </w:rPr>
        <w:t xml:space="preserve"> صفحه رحلى ، چاپ سنگى شده است</w:t>
      </w:r>
      <w:r>
        <w:rPr>
          <w:rFonts w:eastAsia="IRNazanin" w:cs="IRNazanin"/>
          <w:color w:val="111111"/>
          <w:sz w:val="28"/>
          <w:szCs w:val="28"/>
          <w:rtl w:val="true"/>
          <w:lang w:bidi="fa-IR"/>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 از سيّد حسين بن مير ابراهيم بن مير معصوم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حسينا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۱۱۲۶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۱۲۰۸</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۱۲۰۹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 از استادان 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عناوين مختصر جامع الرواة ، ملخص جامع الرواة الأردبيلية و رسالة فى الرجال نيز از آن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شامل فوائد رجالى مهمّى است به عنوان مقدّمه معارج الأحكام در شرح شرائع الإسلام كه در شش مبحث ، ترتيب يافته است</w:t>
      </w:r>
      <w:r>
        <w:rPr>
          <w:rFonts w:eastAsia="Amiri" w:cs="Amiri" w:ascii="Amiri" w:hAnsi="Amiri"/>
          <w:color w:val="111111"/>
          <w:sz w:val="28"/>
          <w:szCs w:val="28"/>
          <w:rtl w:val="true"/>
          <w:lang w:bidi="ar-SA"/>
        </w:rPr>
        <w:t xml:space="preserve">. </w:t>
      </w:r>
      <w:r>
        <w:rPr>
          <w:rStyle w:val="FootnoteAnchor"/>
        </w:rPr>
        <w:footnoteReference w:id="1281"/>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السيّد بحر العلوم ، از سيّد محمّد مهدى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با تحقيق سيّد محمّد صادق و سيّد حسين آل بحر العلوم و در چهار مجلّد ، توسّط مكتبة الصادق عليه السلام در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 در تهران ،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به الفوائد الرجالية نيز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آن ، مربوط به خاندان هاى رجال حديث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ابى رافع ، آل ابى شعبه ، آل اعين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 شرح حال افرادى كه آگاهى از آنها ضرورى است و نام راويان ، با ترتيبى نيكو و قابل تحسين ، به همراه نكات رجالى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ملحقاتى را نيز براى اين كتاب ،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أرجوزة فى أصحاب الإجماع ، از سيّد حسين بن مير ابراهيم بن مير معصوم قزوينى</w:t>
      </w:r>
      <w:r>
        <w:rPr>
          <w:rFonts w:eastAsia="IRNazanin" w:cs="IRNazanin"/>
          <w:color w:val="111111"/>
          <w:sz w:val="28"/>
          <w:szCs w:val="28"/>
          <w:rtl w:val="true"/>
          <w:lang w:bidi="fa-IR"/>
        </w:rPr>
        <w:t xml:space="preserve">. </w:t>
      </w:r>
      <w:r>
        <w:rPr>
          <w:rStyle w:val="FootnoteAnchor"/>
          <w:rtl w:val="true"/>
        </w:rPr>
        <w:footnoteReference w:id="128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2258_17029"/>
    </w:p>
    <w:p>
      <w:pPr>
        <w:pStyle w:val="Heading6"/>
        <w:numPr>
          <w:ilvl w:val="5"/>
          <w:numId w:val="1"/>
        </w:numPr>
        <w:rPr/>
      </w:pPr>
      <w:bookmarkStart w:id="340" w:name="__RefHeading___Toc1706661_3804643083"/>
      <w:bookmarkStart w:id="341" w:name="_Toc128"/>
      <w:bookmarkEnd w:id="339"/>
      <w:bookmarkEnd w:id="340"/>
      <w:r>
        <w:rPr>
          <w:rtl w:val="true"/>
        </w:rPr>
        <w:t>قرن سيزدهم</w:t>
      </w:r>
      <w:bookmarkEnd w:id="341"/>
    </w:p>
    <w:p>
      <w:pPr>
        <w:pStyle w:val="BookText"/>
        <w:rPr/>
      </w:pPr>
      <w:r>
        <w:rPr>
          <w:rFonts w:ascii="IRNazanin" w:hAnsi="IRNazanin" w:eastAsia="IRNazanin"/>
          <w:color w:val="111111"/>
          <w:sz w:val="28"/>
          <w:sz w:val="28"/>
          <w:szCs w:val="28"/>
          <w:rtl w:val="true"/>
          <w:lang w:bidi="fa-IR"/>
        </w:rPr>
        <w:t>قرن سيزدهم</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الرجال ، از سيّد احمد بن محمّد بن على حسنى حسينى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بغدادى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اين بيت ، 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اُرجوزة مختصرةعن جلّ أحوال الرواة مخبرة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شرحى نيز بر ابيات مجمل ارجوزه اش نگاشته است كه در الذريعة از آن ياد شده است</w:t>
      </w:r>
      <w:r>
        <w:rPr>
          <w:rFonts w:eastAsia="IRNazanin" w:cs="IRNazanin"/>
          <w:color w:val="111111"/>
          <w:sz w:val="28"/>
          <w:szCs w:val="28"/>
          <w:rtl w:val="true"/>
          <w:lang w:bidi="fa-IR"/>
        </w:rPr>
        <w:t xml:space="preserve">. </w:t>
      </w:r>
      <w:r>
        <w:rPr>
          <w:rStyle w:val="FootnoteAnchor"/>
        </w:rPr>
        <w:footnoteReference w:id="1283"/>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السيّد احمد ، از سيّد احمد بن محمّد بن على حسنى حسينى بغدادى</w:t>
      </w:r>
      <w:r>
        <w:rPr>
          <w:rFonts w:eastAsia="Amiri" w:cs="Amiri" w:ascii="Amiri" w:hAnsi="Amiri"/>
          <w:color w:val="111111"/>
          <w:sz w:val="28"/>
          <w:szCs w:val="28"/>
          <w:rtl w:val="true"/>
          <w:lang w:bidi="ar-SA"/>
        </w:rPr>
        <w:t xml:space="preserve">. </w:t>
      </w:r>
      <w:r>
        <w:rPr>
          <w:rStyle w:val="FootnoteAnchor"/>
        </w:rPr>
        <w:footnoteReference w:id="1284"/>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فى أحوال الرجال ، از ابو على محمّد بن اسماعيل حائرى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در مورد هر شخص ، ابتدا ، كلام ميرزا محمّد استرآبادى در منهج المقال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آنچه وحيد بهبهانى در تعليقه خود بر الرجال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سخن ديگران ، از جمله المشتركات كاظمى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انگيزه اصلى وى ، تلخيص الرجال الكبير ، با حذف مجهول ها و تلفيق با ديگر گفته ها بوده است ؛ چه ، وى مى گويد مردم ، از كتاب هاى مفصّل ، روى گردان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از ذكر برخى از راويان ، به گمان اين كه مجهول اند و ذكر آنها فايده اى ندارد ، خوددارى مى كند</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از اين رو ، دانشمندان ديگر به تكميل آن پرداخته و يا بر آن ، حاشيه نوشته اند كه برخى از آنها در همين بند ، 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منتهى المقال ، علاوه بر منهج المقال ، تعليقات وحيد و مشتركات كاظمى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الكشى ، رجال النجاشى ، الفهرست و الرجال طوسى ، رجال ابن داوود ،المناقب ابن شهر آشوب ، الفهرست على بن عبيد اللّه بن بابويه ، مجمع الرجال ملّا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عناية اللّه قهپايى ، الحاوى جزايرى ، نقد الرجال تفرشى ، أمل الآمل شيخ حرّ عاملى و چند منبع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مؤلّف در اين كتاب ، چنين است كه ابتدا به ذكر مواليد پيامبر اكرم و ائمه اطهار عليهم السلام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رجال را به ترتيب نام و بر اساس حروف الفبا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ها از آدم ابوالحسين آغاز شده است ، سپس به ذكر كنيه ها و در پى آن ، به لقب ها مى پردازد و در ادامه ، راويان زن را معرّفى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كتاب را با يك خاتمه ، شامل دوازده فايده رجالى كه از رجال الكبير اخذ نموده ، به پايان مى برد</w:t>
      </w:r>
      <w:r>
        <w:rPr>
          <w:rFonts w:eastAsia="IRNazanin" w:cs="IRNazanin"/>
          <w:color w:val="111111"/>
          <w:sz w:val="28"/>
          <w:szCs w:val="28"/>
          <w:rtl w:val="true"/>
          <w:lang w:bidi="fa-IR"/>
        </w:rPr>
        <w:t xml:space="preserve">. </w:t>
      </w:r>
      <w:r>
        <w:rPr>
          <w:rStyle w:val="FootnoteAnchor"/>
          <w:rtl w:val="true"/>
        </w:rPr>
        <w:footnoteReference w:id="1286"/>
      </w:r>
      <w:r>
        <w:rPr>
          <w:rFonts w:ascii="IRNazanin" w:hAnsi="IRNazanin" w:eastAsia="IRNazanin"/>
          <w:color w:val="111111"/>
          <w:sz w:val="28"/>
          <w:sz w:val="28"/>
          <w:szCs w:val="28"/>
          <w:rtl w:val="true"/>
          <w:lang w:bidi="fa-IR"/>
        </w:rPr>
        <w:t xml:space="preserve">اين كتاب ، در هفت مجلّد ، توسّط مؤسسة آل البيت لإحياء التراث ، تحقيق و به سال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 منتشر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نقد الرجال ، از محمّد على بن محمّد باقر كرمانشاهى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حسين نورى در خاتمه مستدرك الوسائل از آن ، بسيار نقل كرده است</w:t>
      </w:r>
      <w:r>
        <w:rPr>
          <w:rFonts w:eastAsia="IRNazanin" w:cs="IRNazanin"/>
          <w:color w:val="111111"/>
          <w:sz w:val="28"/>
          <w:szCs w:val="28"/>
          <w:rtl w:val="true"/>
          <w:lang w:bidi="fa-IR"/>
        </w:rPr>
        <w:t xml:space="preserve">. </w:t>
      </w:r>
      <w:r>
        <w:rPr>
          <w:rStyle w:val="FootnoteAnchor"/>
        </w:rPr>
        <w:footnoteReference w:id="1287"/>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معترك الأقوال فى أحوال الرجال ، از محمّد على بن محمّد باقر كرمانشاهى</w:t>
      </w:r>
      <w:r>
        <w:rPr>
          <w:rFonts w:eastAsia="Amiri" w:cs="Amiri" w:ascii="Amiri" w:hAnsi="Amiri"/>
          <w:color w:val="111111"/>
          <w:sz w:val="28"/>
          <w:szCs w:val="28"/>
          <w:rtl w:val="true"/>
          <w:lang w:bidi="ar-SA"/>
        </w:rPr>
        <w:t xml:space="preserve">. </w:t>
      </w:r>
      <w:r>
        <w:rPr>
          <w:rStyle w:val="FootnoteAnchor"/>
        </w:rPr>
        <w:footnoteReference w:id="1288"/>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أحوال الصحابة ، از محمّد على بن محمّد باقر كرمانشاهى </w:t>
      </w:r>
      <w:r>
        <w:rPr>
          <w:rStyle w:val="FootnoteAnchor"/>
          <w:rtl w:val="true"/>
        </w:rPr>
        <w:footnoteReference w:id="1289"/>
      </w:r>
      <w:r>
        <w:rPr>
          <w:rFonts w:ascii="Amiri" w:hAnsi="Amiri" w:eastAsia="Amiri" w:cs="Amiri"/>
          <w:color w:val="111111"/>
          <w:sz w:val="28"/>
          <w:sz w:val="28"/>
          <w:szCs w:val="28"/>
          <w:rtl w:val="true"/>
          <w:lang w:bidi="ar-SA"/>
        </w:rPr>
        <w:t xml:space="preserve">كه از آن به عنوان رجال آقا محمّد على ، نيز ياد شده است </w:t>
      </w:r>
      <w:r>
        <w:rPr>
          <w:rFonts w:eastAsia="Amiri" w:cs="Amiri" w:ascii="Amiri" w:hAnsi="Amiri"/>
          <w:color w:val="111111"/>
          <w:sz w:val="28"/>
          <w:szCs w:val="28"/>
          <w:rtl w:val="true"/>
          <w:lang w:bidi="ar-SA"/>
        </w:rPr>
        <w:t xml:space="preserve">. </w:t>
      </w:r>
      <w:r>
        <w:rPr>
          <w:rStyle w:val="FootnoteAnchor"/>
        </w:rPr>
        <w:footnoteReference w:id="1290"/>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الجنة ، از محمّد حسين بن عبد الرسول حسينى زنوزى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در تاريخ ، تراجم و رجال است و شيخ آقا بزرگ نقل كرده كه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 مجلّد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آن ، در احوال معصومان عليهم السلام و مساجد و مشاهد مقدّس ، مجلّد دوم ، در احوال افراد شرير ، مجلّد سوم ، در احوال موجودات عالم و مجلّد چهارم ، در احوال دانشمندان شيعه و سنّى است كه بر اساس حروف الفبا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پنجم ، درباره شاعران عرب ، فارس و ترك ، مجلّد ششم ، درباره پادشاهان قبل و بعد از اسلام ، مجلّد هفتم ، درباره وزيران و نويسندگان ، و مجلّد هشتم ، شامل حكايت هاى نادر و مسائل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كتاب در مجلّد اوّل آمده است</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 xml:space="preserve">دو مجلّد اين كتاب با تحقيق على رفيعى علا مرودشتى ، توسّط انتشارات كتاب خانه آية اللّه مرعشى در قم ، به سال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منتشر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عناوين مجلّدات آن بر مى آيد ، اين كتاب ، رجالىِ صرف نيست و تنها مجلّد چهارم آن به رجال نيز مربوط مى شود؛ ليكن نظر به اهميّت آن در اين جا ذكر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الرجال ، از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از شاگردان وحيد بهبهانى است كه تا حمله وهّابيان به كربلا در سال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ق ، در آن جا ساكن بود و پس از آن ، به ايران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نسخه هاى اين كتاب ، در الذريعة اشاره شده است</w:t>
      </w:r>
      <w:r>
        <w:rPr>
          <w:rFonts w:eastAsia="IRNazanin" w:cs="IRNazanin"/>
          <w:color w:val="111111"/>
          <w:sz w:val="28"/>
          <w:szCs w:val="28"/>
          <w:rtl w:val="true"/>
          <w:lang w:bidi="fa-IR"/>
        </w:rPr>
        <w:t xml:space="preserve">. </w:t>
      </w:r>
      <w:r>
        <w:rPr>
          <w:rStyle w:val="FootnoteAnchor"/>
        </w:rPr>
        <w:footnoteReference w:id="1292"/>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السيّد جواد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شاگرد سيّد بحر العلوم است و ظاهرا اين اثر ، تعليقات وى بر الفوائد الرجاليةى استادش است</w:t>
      </w:r>
      <w:r>
        <w:rPr>
          <w:rFonts w:eastAsia="IRNazanin" w:cs="IRNazanin"/>
          <w:color w:val="111111"/>
          <w:sz w:val="28"/>
          <w:szCs w:val="28"/>
          <w:rtl w:val="true"/>
          <w:lang w:bidi="fa-IR"/>
        </w:rPr>
        <w:t xml:space="preserve">. </w:t>
      </w:r>
      <w:r>
        <w:rPr>
          <w:rStyle w:val="FootnoteAnchor"/>
        </w:rPr>
        <w:footnoteReference w:id="1293"/>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الرجال ، از سيّد محسن بن حسن اعرجى كاظمينى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۱۲۲۷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هجده فايده رجالى مفصّل است</w:t>
      </w:r>
      <w:r>
        <w:rPr>
          <w:rFonts w:eastAsia="Amiri" w:cs="Amiri" w:ascii="Amiri" w:hAnsi="Amiri"/>
          <w:color w:val="111111"/>
          <w:sz w:val="28"/>
          <w:szCs w:val="28"/>
          <w:rtl w:val="true"/>
          <w:lang w:bidi="ar-SA"/>
        </w:rPr>
        <w:t xml:space="preserve">. </w:t>
      </w:r>
      <w:r>
        <w:rPr>
          <w:rStyle w:val="FootnoteAnchor"/>
          <w:rtl w:val="true"/>
        </w:rPr>
        <w:footnoteReference w:id="1294"/>
      </w:r>
      <w:r>
        <w:rPr>
          <w:rFonts w:ascii="IRNazanin" w:hAnsi="IRNazanin" w:eastAsia="IRNazanin"/>
          <w:color w:val="111111"/>
          <w:sz w:val="28"/>
          <w:sz w:val="28"/>
          <w:szCs w:val="28"/>
          <w:rtl w:val="true"/>
          <w:lang w:bidi="fa-IR"/>
        </w:rPr>
        <w:t>از جمله مباحث كتاب ، تاريخ اهل بيت عليهم السلام و برخى فِرَق شيعه ، جرح و تعديل ، اصحاب اجماع ، عدّه كلينى ، تمييز مشتركات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الرجال با عناوين ديگر مانند رجال الكاظمى و رجال السيّد محسن الأعرجى نيز ياد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1295"/>
      </w:r>
      <w:r>
        <w:rPr>
          <w:rFonts w:ascii="IRNazanin" w:hAnsi="IRNazanin" w:eastAsia="IRNazanin"/>
          <w:color w:val="111111"/>
          <w:sz w:val="28"/>
          <w:sz w:val="28"/>
          <w:szCs w:val="28"/>
          <w:rtl w:val="true"/>
          <w:lang w:bidi="fa-IR"/>
        </w:rPr>
        <w:t xml:space="preserve">اين كتاب با تحقيق مؤسسة الهداية لإحياء التراث ، توسّط انتشارات اسماعيليان در قم به سال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در دو مجلّد ،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الفوائد الرجالية ، از ملّا اسماعيل بن عبدالملك عقدايى يزدى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مؤلّف از شاگردان ممتاز سيّد بحرالعلوم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وى مربوط به فوائد رجالى وحيد بهبهانى و ناتمام است</w:t>
      </w:r>
      <w:r>
        <w:rPr>
          <w:rFonts w:eastAsia="IRNazanin" w:cs="IRNazanin"/>
          <w:color w:val="111111"/>
          <w:sz w:val="28"/>
          <w:szCs w:val="28"/>
          <w:rtl w:val="true"/>
          <w:lang w:bidi="fa-IR"/>
        </w:rPr>
        <w:t xml:space="preserve">. </w:t>
      </w:r>
      <w:r>
        <w:rPr>
          <w:rStyle w:val="FootnoteAnchor"/>
        </w:rPr>
        <w:footnoteReference w:id="1297"/>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 از ملّا اسماعيل بن عبدالملك عقدايى يزدى</w:t>
      </w:r>
      <w:r>
        <w:rPr>
          <w:rFonts w:eastAsia="Amiri" w:cs="Amiri" w:ascii="Amiri" w:hAnsi="Amiri"/>
          <w:color w:val="111111"/>
          <w:sz w:val="28"/>
          <w:szCs w:val="28"/>
          <w:rtl w:val="true"/>
          <w:lang w:bidi="ar-SA"/>
        </w:rPr>
        <w:t xml:space="preserve">. </w:t>
      </w:r>
      <w:r>
        <w:rPr>
          <w:rStyle w:val="FootnoteAnchor"/>
        </w:rPr>
        <w:footnoteReference w:id="1298"/>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فى اصحاب الإجماع ، از ملّا اسماعيل بن عبدالملك عقدايى يزدى</w:t>
      </w:r>
      <w:r>
        <w:rPr>
          <w:rFonts w:eastAsia="Amiri" w:cs="Amiri" w:ascii="Amiri" w:hAnsi="Amiri"/>
          <w:color w:val="111111"/>
          <w:sz w:val="28"/>
          <w:szCs w:val="28"/>
          <w:rtl w:val="true"/>
          <w:lang w:bidi="ar-SA"/>
        </w:rPr>
        <w:t xml:space="preserve">. </w:t>
      </w:r>
      <w:r>
        <w:rPr>
          <w:rStyle w:val="FootnoteAnchor"/>
          <w:rtl w:val="true"/>
        </w:rPr>
        <w:footnoteReference w:id="1299"/>
      </w:r>
      <w:r>
        <w:rPr>
          <w:rFonts w:ascii="IRNazanin" w:hAnsi="IRNazanin" w:eastAsia="IRNazanin"/>
          <w:color w:val="111111"/>
          <w:sz w:val="28"/>
          <w:sz w:val="28"/>
          <w:szCs w:val="28"/>
          <w:rtl w:val="true"/>
          <w:lang w:bidi="fa-IR"/>
        </w:rPr>
        <w:t xml:space="preserve">احتمال دارد كه با اثر قبلى يكى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معرفة مشايخ الإجازة من الرواة ، از ميرزا ابو القاسم بن حسن گيلانى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كتاب به ذكر كسانى پرداخته است كه دانشمندان رجالى ، به صراحت ، آنان را از مشايخ اجازه شمرده اند</w:t>
      </w:r>
      <w:r>
        <w:rPr>
          <w:rFonts w:eastAsia="IRNazanin" w:cs="IRNazanin"/>
          <w:color w:val="111111"/>
          <w:sz w:val="28"/>
          <w:szCs w:val="28"/>
          <w:rtl w:val="true"/>
          <w:lang w:bidi="fa-IR"/>
        </w:rPr>
        <w:t xml:space="preserve">. </w:t>
      </w:r>
      <w:r>
        <w:rPr>
          <w:rStyle w:val="FootnoteAnchor"/>
        </w:rPr>
        <w:footnoteReference w:id="1300"/>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الصفا فى ذكر أهل الإجتباء و الإصطفاء ، از محمّد بن عبد النبى اخبارى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۱۲۳۲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 در دو مجلّد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اوّل ، شامل فوائدى در درايه و رجال ، و مجلّد دوم ، در اسامى ، كنيه ها و القاب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 در رجال الكبير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الرجال را نيز از تصانيف خود ، شمرده است كه ظاهرا با صحيفة الصفا ، يكى است</w:t>
      </w:r>
      <w:r>
        <w:rPr>
          <w:rFonts w:eastAsia="Amiri" w:cs="Amiri" w:ascii="Amiri" w:hAnsi="Amiri"/>
          <w:color w:val="111111"/>
          <w:sz w:val="28"/>
          <w:szCs w:val="28"/>
          <w:rtl w:val="true"/>
          <w:lang w:bidi="ar-SA"/>
        </w:rPr>
        <w:t xml:space="preserve">. </w:t>
      </w:r>
      <w:r>
        <w:rPr>
          <w:rStyle w:val="FootnoteAnchor"/>
        </w:rPr>
        <w:footnoteReference w:id="1301"/>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النيسابورى ، از محمّد بن عبد النبى اخبارى نيشابورى</w:t>
      </w:r>
      <w:r>
        <w:rPr>
          <w:rFonts w:eastAsia="Amiri" w:cs="Amiri" w:ascii="Amiri" w:hAnsi="Amiri"/>
          <w:color w:val="111111"/>
          <w:sz w:val="28"/>
          <w:szCs w:val="28"/>
          <w:rtl w:val="true"/>
          <w:lang w:bidi="ar-SA"/>
        </w:rPr>
        <w:t xml:space="preserve">. </w:t>
      </w:r>
      <w:r>
        <w:rPr>
          <w:rStyle w:val="FootnoteAnchor"/>
        </w:rPr>
        <w:footnoteReference w:id="1302"/>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الرجال ، از محمّد بن عبد النبى اخبارى نيشابورى</w:t>
      </w:r>
      <w:r>
        <w:rPr>
          <w:rFonts w:eastAsia="Amiri" w:cs="Amiri" w:ascii="Amiri" w:hAnsi="Amiri"/>
          <w:color w:val="111111"/>
          <w:sz w:val="28"/>
          <w:szCs w:val="28"/>
          <w:rtl w:val="true"/>
          <w:lang w:bidi="ar-SA"/>
        </w:rPr>
        <w:t xml:space="preserve">. </w:t>
      </w:r>
      <w:r>
        <w:rPr>
          <w:rStyle w:val="FootnoteAnchor"/>
        </w:rPr>
        <w:footnoteReference w:id="1303"/>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الرجال ، از محمّد بن عبدالنبى اخبارى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اثر اخير ، مستقل هستند </w:t>
      </w:r>
      <w:r>
        <w:rPr>
          <w:rFonts w:eastAsia="Amiri" w:cs="Amiri" w:ascii="Amiri" w:hAnsi="Amiri"/>
          <w:color w:val="111111"/>
          <w:sz w:val="28"/>
          <w:szCs w:val="28"/>
          <w:rtl w:val="true"/>
          <w:lang w:bidi="ar-SA"/>
        </w:rPr>
        <w:t xml:space="preserve">. </w:t>
      </w:r>
      <w:r>
        <w:rPr>
          <w:rStyle w:val="FootnoteAnchor"/>
        </w:rPr>
        <w:footnoteReference w:id="1304"/>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الخلف فى ذكر السلف ، از محمّد بن عبدالنبى اخبارى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پس از تتبع در كتاب هاى رجال ، آن را در پنج مجلّد ، تدوين كرده است</w:t>
      </w:r>
      <w:r>
        <w:rPr>
          <w:rFonts w:eastAsia="IRNazanin" w:cs="IRNazanin"/>
          <w:color w:val="111111"/>
          <w:sz w:val="28"/>
          <w:szCs w:val="28"/>
          <w:rtl w:val="true"/>
          <w:lang w:bidi="fa-IR"/>
        </w:rPr>
        <w:t xml:space="preserve">. </w:t>
      </w:r>
      <w:r>
        <w:rPr>
          <w:rStyle w:val="FootnoteAnchor"/>
        </w:rPr>
        <w:footnoteReference w:id="1305"/>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أهل الكمال و الانصاف على إختلال رجال أهل الخلاف ، از محمّد بن عنايت احمد كشميرى دهلوى ، ملقّب به علّامه و متخلّص به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306"/>
      </w:r>
      <w:r>
        <w:rPr>
          <w:rFonts w:ascii="IRNazanin" w:hAnsi="IRNazanin" w:eastAsia="IRNazanin"/>
          <w:color w:val="111111"/>
          <w:sz w:val="28"/>
          <w:sz w:val="28"/>
          <w:szCs w:val="28"/>
          <w:rtl w:val="true"/>
          <w:lang w:bidi="fa-IR"/>
        </w:rPr>
        <w:t>چنان كه از عنوان كتاب پيداست ، در رجال اهل سنّت است و در آن ، نام راويان كذّاب ، وضّاع ، مجهول ، خارجى و ضعيف كه صاحبان صحاح ششگانه اهل سنّت از آنان روايت كرده اند ، به همراه اوصاف و شرح حال آنان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تحقيق مؤلّف در اين موضوع ، التقريب ابن حجر عسقلانى بوده است</w:t>
      </w:r>
      <w:r>
        <w:rPr>
          <w:rFonts w:eastAsia="IRNazanin" w:cs="IRNazanin"/>
          <w:color w:val="111111"/>
          <w:sz w:val="28"/>
          <w:szCs w:val="28"/>
          <w:rtl w:val="true"/>
          <w:lang w:bidi="fa-IR"/>
        </w:rPr>
        <w:t xml:space="preserve">. </w:t>
      </w:r>
      <w:r>
        <w:rPr>
          <w:rStyle w:val="FootnoteAnchor"/>
        </w:rPr>
        <w:footnoteReference w:id="1307"/>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 المقال فى توجيه الأقوال ، از محمّد بن عنايت احمد كشميرى دهلوى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 در تأويل گفته هاى راوايان حديث شيعه است</w:t>
      </w:r>
      <w:r>
        <w:rPr>
          <w:rFonts w:eastAsia="IRNazanin" w:cs="IRNazanin"/>
          <w:color w:val="111111"/>
          <w:sz w:val="28"/>
          <w:szCs w:val="28"/>
          <w:rtl w:val="true"/>
          <w:lang w:bidi="fa-IR"/>
        </w:rPr>
        <w:t xml:space="preserve">. </w:t>
      </w:r>
      <w:r>
        <w:rPr>
          <w:rStyle w:val="FootnoteAnchor"/>
        </w:rPr>
        <w:footnoteReference w:id="1308"/>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الميرزا نصر اللّه ، از ميرزا نصر اللّه بن ابى القاسم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۱۲۳۹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حاشيه آن ، تعليقاتى از مؤلّف است كه تبحّر وى را در رجال مى رساند</w:t>
      </w:r>
      <w:r>
        <w:rPr>
          <w:rFonts w:eastAsia="Amiri" w:cs="Amiri" w:ascii="Amiri" w:hAnsi="Amiri"/>
          <w:color w:val="111111"/>
          <w:sz w:val="28"/>
          <w:szCs w:val="28"/>
          <w:rtl w:val="true"/>
          <w:lang w:bidi="ar-SA"/>
        </w:rPr>
        <w:t xml:space="preserve">. </w:t>
      </w:r>
      <w:r>
        <w:rPr>
          <w:rStyle w:val="FootnoteAnchor"/>
        </w:rPr>
        <w:footnoteReference w:id="1309"/>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المقال فى معرفة الرواة و الرجال ، از سيّد عبد اللّه بن محمّد رضا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 اسامى رجال شيعه ، به ترتيب حروف آمده و صفت هر يك ، از كتب رجال ، بيان شده است</w:t>
      </w:r>
      <w:r>
        <w:rPr>
          <w:rFonts w:eastAsia="Amiri" w:cs="Amiri" w:ascii="Amiri" w:hAnsi="Amiri"/>
          <w:color w:val="111111"/>
          <w:sz w:val="28"/>
          <w:szCs w:val="28"/>
          <w:rtl w:val="true"/>
          <w:lang w:bidi="ar-SA"/>
        </w:rPr>
        <w:t xml:space="preserve">. </w:t>
      </w:r>
      <w:r>
        <w:rPr>
          <w:rStyle w:val="FootnoteAnchor"/>
        </w:rPr>
        <w:footnoteReference w:id="1310"/>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المقال فى الرجال ، از سيّد عبداللّه بن محمّد رضا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كتاب جامع المقال مؤلّف است </w:t>
      </w:r>
      <w:r>
        <w:rPr>
          <w:rFonts w:eastAsia="Amiri" w:cs="Amiri" w:ascii="Amiri" w:hAnsi="Amiri"/>
          <w:color w:val="111111"/>
          <w:sz w:val="28"/>
          <w:szCs w:val="28"/>
          <w:rtl w:val="true"/>
          <w:lang w:bidi="ar-SA"/>
        </w:rPr>
        <w:t xml:space="preserve">. </w:t>
      </w:r>
      <w:r>
        <w:rPr>
          <w:rStyle w:val="FootnoteAnchor"/>
        </w:rPr>
        <w:footnoteReference w:id="1311"/>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الكليات الرجالية ، از سيّد عبد اللّه بن محمّد رضا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 در اجازه اش براى سيّد محمّد تقى نامى ، به سال </w:t>
      </w:r>
      <w:r>
        <w:rPr>
          <w:rFonts w:ascii="Amiri" w:hAnsi="Amiri" w:eastAsia="Amiri" w:cs="Amiri"/>
          <w:color w:val="111111"/>
          <w:sz w:val="28"/>
          <w:sz w:val="28"/>
          <w:szCs w:val="28"/>
          <w:lang w:bidi="ar-SA"/>
        </w:rPr>
        <w:t>۱۲۴۰</w:t>
      </w:r>
      <w:r>
        <w:rPr>
          <w:rFonts w:ascii="Amiri" w:hAnsi="Amiri" w:eastAsia="Amiri" w:cs="Amiri"/>
          <w:color w:val="111111"/>
          <w:sz w:val="28"/>
          <w:sz w:val="28"/>
          <w:szCs w:val="28"/>
          <w:rtl w:val="true"/>
          <w:lang w:bidi="ar-SA"/>
        </w:rPr>
        <w:t xml:space="preserve"> ق ، بدان ، تصريح كرده است</w:t>
      </w:r>
      <w:r>
        <w:rPr>
          <w:rFonts w:eastAsia="Amiri" w:cs="Amiri" w:ascii="Amiri" w:hAnsi="Amiri"/>
          <w:color w:val="111111"/>
          <w:sz w:val="28"/>
          <w:szCs w:val="28"/>
          <w:rtl w:val="true"/>
          <w:lang w:bidi="ar-SA"/>
        </w:rPr>
        <w:t xml:space="preserve">. </w:t>
      </w:r>
      <w:r>
        <w:rPr>
          <w:rStyle w:val="FootnoteAnchor"/>
        </w:rPr>
        <w:footnoteReference w:id="1312"/>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 الرجالية ، از سيّد عبد اللّه بن محمّد رضا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مجلّد چهاردهم و خاتمه جامع المعارف و الأحكام مؤلّف است</w:t>
      </w:r>
      <w:r>
        <w:rPr>
          <w:rFonts w:eastAsia="IRNazanin" w:cs="IRNazanin"/>
          <w:color w:val="111111"/>
          <w:sz w:val="28"/>
          <w:szCs w:val="28"/>
          <w:rtl w:val="true"/>
          <w:lang w:bidi="fa-IR"/>
        </w:rPr>
        <w:t xml:space="preserve">. </w:t>
      </w:r>
      <w:r>
        <w:rPr>
          <w:rStyle w:val="FootnoteAnchor"/>
        </w:rPr>
        <w:footnoteReference w:id="1313"/>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المقال فى تحقيق أحوال الرجال ، از سيّد مجاهد محمّد بن على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 بر اساس حروف الفبا مرتّب شده و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به ذكر كنيه ها و لقب ها 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 آن را با عنوان رجال السيّد المجاهد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ياد كرده ، مى گويد كه آن را به خطّ مؤلّف ، نزد نوه اش سيّد حسين ، ديده است</w:t>
      </w:r>
      <w:r>
        <w:rPr>
          <w:rFonts w:eastAsia="IRNazanin" w:cs="IRNazanin"/>
          <w:color w:val="111111"/>
          <w:sz w:val="28"/>
          <w:szCs w:val="28"/>
          <w:rtl w:val="true"/>
          <w:lang w:bidi="fa-IR"/>
        </w:rPr>
        <w:t xml:space="preserve">. </w:t>
      </w:r>
      <w:r>
        <w:rPr>
          <w:rStyle w:val="FootnoteAnchor"/>
          <w:rtl w:val="true"/>
        </w:rPr>
        <w:footnoteReference w:id="131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 از ابو الحسن بن حسين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 در </w:t>
      </w:r>
      <w:r>
        <w:rPr>
          <w:rFonts w:ascii="Amiri" w:hAnsi="Amiri" w:eastAsia="Amiri" w:cs="Amiri"/>
          <w:color w:val="111111"/>
          <w:sz w:val="28"/>
          <w:sz w:val="28"/>
          <w:szCs w:val="28"/>
          <w:lang w:bidi="ar-SA"/>
        </w:rPr>
        <w:t>۱۲۳۷</w:t>
      </w:r>
      <w:r>
        <w:rPr>
          <w:rFonts w:ascii="Amiri" w:hAnsi="Amiri" w:eastAsia="Amiri" w:cs="Amiri"/>
          <w:color w:val="111111"/>
          <w:sz w:val="28"/>
          <w:sz w:val="28"/>
          <w:szCs w:val="28"/>
          <w:rtl w:val="true"/>
          <w:lang w:bidi="ar-SA"/>
        </w:rPr>
        <w:t xml:space="preserve"> ق، از تأليف آن ، فراغت يافته است</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ترجمه نقد الرجال و وجيزة فى الدراية نيز از مؤلّف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منتهى المقال ، از محمّد على بن قاسم آل كشكول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 همه راويان مجهول را كه بوعلى در منتهى المقال ذكر نكرده است ، مى آورد ، به علاوه بسيارى از راويان معلوم كه بوعلى در ذكر آنها اهمال كرده است</w:t>
      </w:r>
      <w:r>
        <w:rPr>
          <w:rFonts w:eastAsia="Amiri" w:cs="Amiri" w:ascii="Amiri" w:hAnsi="Amiri"/>
          <w:color w:val="111111"/>
          <w:sz w:val="28"/>
          <w:szCs w:val="28"/>
          <w:rtl w:val="true"/>
          <w:lang w:bidi="ar-SA"/>
        </w:rPr>
        <w:t xml:space="preserve">. </w:t>
      </w:r>
      <w:r>
        <w:rPr>
          <w:rStyle w:val="FootnoteAnchor"/>
        </w:rPr>
        <w:footnoteReference w:id="1316"/>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التنبيهات السنية فى المصطلحات الرجالية ، از محمّد على بن قاسم آل كشكول حائرى</w:t>
      </w:r>
      <w:r>
        <w:rPr>
          <w:rFonts w:eastAsia="Amiri" w:cs="Amiri" w:ascii="Amiri" w:hAnsi="Amiri"/>
          <w:color w:val="111111"/>
          <w:sz w:val="28"/>
          <w:szCs w:val="28"/>
          <w:rtl w:val="true"/>
          <w:lang w:bidi="ar-SA"/>
        </w:rPr>
        <w:t xml:space="preserve">. </w:t>
      </w:r>
      <w:r>
        <w:rPr>
          <w:rStyle w:val="FootnoteAnchor"/>
        </w:rPr>
        <w:footnoteReference w:id="1317"/>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حديقة الأنظار فى مشيخة الفقيه و التهذيب و الاستبصار ، از محمّد على بن قاسم آل كشكول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 در واقع ، فايده پنجم كتاب التنبيهات السنية است كه مؤلّف ، آن را به صورت كتاب مستقلّى در آورده است</w:t>
      </w:r>
      <w:r>
        <w:rPr>
          <w:rFonts w:eastAsia="IRNazanin" w:cs="IRNazanin"/>
          <w:color w:val="111111"/>
          <w:sz w:val="28"/>
          <w:szCs w:val="28"/>
          <w:rtl w:val="true"/>
          <w:lang w:bidi="fa-IR"/>
        </w:rPr>
        <w:t xml:space="preserve">. </w:t>
      </w:r>
      <w:r>
        <w:rPr>
          <w:rStyle w:val="FootnoteAnchor"/>
        </w:rPr>
        <w:footnoteReference w:id="1318"/>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الغاضرية فى علم الرجال و مصطلحات المحدّثين ، از محمّد على بن قاسم آل كشكول حائرى</w:t>
      </w:r>
      <w:r>
        <w:rPr>
          <w:rFonts w:eastAsia="Amiri" w:cs="Amiri" w:ascii="Amiri" w:hAnsi="Amiri"/>
          <w:color w:val="111111"/>
          <w:sz w:val="28"/>
          <w:szCs w:val="28"/>
          <w:rtl w:val="true"/>
          <w:lang w:bidi="ar-SA"/>
        </w:rPr>
        <w:t xml:space="preserve">. </w:t>
      </w:r>
      <w:r>
        <w:rPr>
          <w:rStyle w:val="FootnoteAnchor"/>
        </w:rPr>
        <w:footnoteReference w:id="1319"/>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السراج المنير فى الفوائد الرجالية ، از محمّد على بن محمّد باقر هزار جريبى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 از شاگردان ممتاز ميرزاى قمى و پدرش از مشايخ سيّد بحر العلوم و ميرزاى قمى بوده است</w:t>
      </w:r>
      <w:r>
        <w:rPr>
          <w:rFonts w:eastAsia="IRNazanin" w:cs="IRNazanin"/>
          <w:color w:val="111111"/>
          <w:sz w:val="28"/>
          <w:szCs w:val="28"/>
          <w:rtl w:val="true"/>
          <w:lang w:bidi="fa-IR"/>
        </w:rPr>
        <w:t xml:space="preserve">. </w:t>
      </w:r>
      <w:r>
        <w:rPr>
          <w:rStyle w:val="FootnoteAnchor"/>
        </w:rPr>
        <w:footnoteReference w:id="1320"/>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 التميز فى شرح الوجيز ، از ملّا محمّد اسماعيل ، موصوف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سال </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 xml:space="preserve"> ق ، منظومه العقيدة الوحيدة را سروده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التميز ، شرح الوجيزةى علّامه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 در رجال است</w:t>
      </w:r>
      <w:r>
        <w:rPr>
          <w:rFonts w:eastAsia="IRNazanin" w:cs="IRNazanin"/>
          <w:color w:val="111111"/>
          <w:sz w:val="28"/>
          <w:szCs w:val="28"/>
          <w:rtl w:val="true"/>
          <w:lang w:bidi="fa-IR"/>
        </w:rPr>
        <w:t xml:space="preserve">. </w:t>
      </w:r>
      <w:r>
        <w:rPr>
          <w:rStyle w:val="FootnoteAnchor"/>
        </w:rPr>
        <w:footnoteReference w:id="1321"/>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أبى بصير ، از سيّد محمّد مهدى بن حسن موسوى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 در سال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ق ، در ضمن كتاب الجوامع الفقهية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با نام عديمة النظير فى شرح حال أبى بصير نيز ياد شده است</w:t>
      </w:r>
      <w:r>
        <w:rPr>
          <w:rFonts w:eastAsia="IRNazanin" w:cs="IRNazanin"/>
          <w:color w:val="111111"/>
          <w:sz w:val="28"/>
          <w:szCs w:val="28"/>
          <w:rtl w:val="true"/>
          <w:lang w:bidi="fa-IR"/>
        </w:rPr>
        <w:t xml:space="preserve">. </w:t>
      </w:r>
      <w:r>
        <w:rPr>
          <w:rStyle w:val="FootnoteAnchor"/>
        </w:rPr>
        <w:footnoteReference w:id="1322"/>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السيّد مهدى بن حسن ، از سيّد محمّد مهدى بن حسن موسوى خوانسارى</w:t>
      </w:r>
      <w:r>
        <w:rPr>
          <w:rFonts w:eastAsia="Amiri" w:cs="Amiri" w:ascii="Amiri" w:hAnsi="Amiri"/>
          <w:color w:val="111111"/>
          <w:sz w:val="28"/>
          <w:szCs w:val="28"/>
          <w:rtl w:val="true"/>
          <w:lang w:bidi="ar-SA"/>
        </w:rPr>
        <w:t xml:space="preserve">. </w:t>
      </w:r>
      <w:r>
        <w:rPr>
          <w:rStyle w:val="FootnoteAnchor"/>
          <w:rtl w:val="true"/>
        </w:rPr>
        <w:footnoteReference w:id="1323"/>
      </w:r>
      <w:r>
        <w:rPr>
          <w:rFonts w:ascii="IRNazanin" w:hAnsi="IRNazanin" w:eastAsia="IRNazanin"/>
          <w:color w:val="111111"/>
          <w:sz w:val="28"/>
          <w:sz w:val="28"/>
          <w:szCs w:val="28"/>
          <w:rtl w:val="true"/>
          <w:lang w:bidi="fa-IR"/>
        </w:rPr>
        <w:t xml:space="preserve">احتمالاً با شماره پيش ، يكى است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الموثقين ، از سيّد عبد الفتّاح بن على حسينى مراغى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شاگرد على بن جعفر كاشف الغطاء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رساله ، به ذكر حدود پنجاه نفر از كسانى مى پردازد كه با اجتهاد خويش به توثيق آنها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 نسخه اين رساله را در كتابخانه سيّد هادى كاشف الغطاء ديده است</w:t>
      </w:r>
      <w:r>
        <w:rPr>
          <w:rFonts w:eastAsia="IRNazanin" w:cs="IRNazanin"/>
          <w:color w:val="111111"/>
          <w:sz w:val="28"/>
          <w:szCs w:val="28"/>
          <w:rtl w:val="true"/>
          <w:lang w:bidi="fa-IR"/>
        </w:rPr>
        <w:t xml:space="preserve">. </w:t>
      </w:r>
      <w:r>
        <w:rPr>
          <w:rStyle w:val="FootnoteAnchor"/>
          <w:rtl w:val="true"/>
        </w:rPr>
        <w:footnoteReference w:id="1324"/>
      </w:r>
      <w:r>
        <w:rPr>
          <w:rFonts w:ascii="Amiri" w:hAnsi="Amiri" w:eastAsia="Amiri" w:cs="Amiri"/>
          <w:color w:val="111111"/>
          <w:sz w:val="28"/>
          <w:sz w:val="28"/>
          <w:szCs w:val="28"/>
          <w:rtl w:val="true"/>
          <w:lang w:bidi="ar-SA"/>
        </w:rPr>
        <w:t>از آن به رجال المير عبد الفتاح نيز ياد شده است</w:t>
      </w:r>
      <w:r>
        <w:rPr>
          <w:rFonts w:eastAsia="Amiri" w:cs="Amiri" w:ascii="Amiri" w:hAnsi="Amiri"/>
          <w:color w:val="111111"/>
          <w:sz w:val="28"/>
          <w:szCs w:val="28"/>
          <w:rtl w:val="true"/>
          <w:lang w:bidi="ar-SA"/>
        </w:rPr>
        <w:t xml:space="preserve">. </w:t>
      </w:r>
      <w:r>
        <w:rPr>
          <w:rStyle w:val="FootnoteAnchor"/>
        </w:rPr>
        <w:footnoteReference w:id="1325"/>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 از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بن محمّد مهدى 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۱۲۵۳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326"/>
      </w:r>
      <w:r>
        <w:rPr>
          <w:rFonts w:ascii="IRNazanin" w:hAnsi="IRNazanin" w:eastAsia="IRNazanin"/>
          <w:color w:val="111111"/>
          <w:sz w:val="28"/>
          <w:sz w:val="28"/>
          <w:szCs w:val="28"/>
          <w:rtl w:val="true"/>
          <w:lang w:bidi="fa-IR"/>
        </w:rPr>
        <w:t>اين كتاب با بحث درباره اصحاب اجماع ،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ذكر حال ابو بصير ، بيان اين كه وكالت امامان عليهم السلام افاده مدح مى كند ، موارد نياز و عدم نياز به علم رجال ، ذكر حدود هشت مسئله از موارد اختلافى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 يابد</w:t>
      </w:r>
      <w:r>
        <w:rPr>
          <w:rFonts w:eastAsia="IRNazanin" w:cs="IRNazanin"/>
          <w:color w:val="111111"/>
          <w:sz w:val="28"/>
          <w:szCs w:val="28"/>
          <w:rtl w:val="true"/>
          <w:lang w:bidi="fa-IR"/>
        </w:rPr>
        <w:t xml:space="preserve">. </w:t>
      </w:r>
      <w:r>
        <w:rPr>
          <w:rStyle w:val="FootnoteAnchor"/>
        </w:rPr>
        <w:footnoteReference w:id="1327"/>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القناع عن تراجم أصحاب الإجماع ، از سيّد محمّد رضا بن محمّد مهدى</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مبسوطى است و در ضمن الفوائد الرجاليةى مؤلّف ، آمده است</w:t>
      </w:r>
      <w:r>
        <w:rPr>
          <w:rFonts w:eastAsia="Amiri" w:cs="Amiri" w:ascii="Amiri" w:hAnsi="Amiri"/>
          <w:color w:val="111111"/>
          <w:sz w:val="28"/>
          <w:szCs w:val="28"/>
          <w:rtl w:val="true"/>
          <w:lang w:bidi="ar-SA"/>
        </w:rPr>
        <w:t xml:space="preserve">. </w:t>
      </w:r>
      <w:r>
        <w:rPr>
          <w:rStyle w:val="FootnoteAnchor"/>
        </w:rPr>
        <w:footnoteReference w:id="1328"/>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الرجال ، از محمّد صادق بن محمّد مهدى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۱۲۵۵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330"/>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نقد الرجال ، از عبد النبى بن على بن احمد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شاگرد سيّد عبد اللّه شبّر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تكمله نقد الرجال تفرشى است و با تحقيق سيّد محمّد صادق بحر العلوم ، توسّط مطبعة الآداب در نجف ، در دو مجلّد ، چاپ شده است</w:t>
      </w:r>
      <w:r>
        <w:rPr>
          <w:rFonts w:eastAsia="IRNazanin" w:cs="IRNazanin"/>
          <w:color w:val="111111"/>
          <w:sz w:val="28"/>
          <w:szCs w:val="28"/>
          <w:rtl w:val="true"/>
          <w:lang w:bidi="fa-IR"/>
        </w:rPr>
        <w:t xml:space="preserve">. </w:t>
      </w:r>
      <w:r>
        <w:rPr>
          <w:rStyle w:val="FootnoteAnchor"/>
        </w:rPr>
        <w:footnoteReference w:id="1331"/>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شيخ حسن بروجنى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تعليقاتى بر مشيخه كتاب من لايحضره الفقيهاست كه در بردارنده تحقيقات بسيارى در احوال رجال حديث است و نگارنده در سال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 ق، از نگارش آن ، فراغت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به شماره </w:t>
      </w:r>
      <w:r>
        <w:rPr>
          <w:rFonts w:ascii="IRNazanin" w:hAnsi="IRNazanin" w:eastAsia="IRNazanin"/>
          <w:color w:val="111111"/>
          <w:sz w:val="28"/>
          <w:sz w:val="28"/>
          <w:szCs w:val="28"/>
          <w:lang w:bidi="fa-IR"/>
        </w:rPr>
        <w:t>۱۸۷۴</w:t>
      </w:r>
      <w:r>
        <w:rPr>
          <w:rFonts w:ascii="IRNazanin" w:hAnsi="IRNazanin" w:eastAsia="IRNazanin"/>
          <w:color w:val="111111"/>
          <w:sz w:val="28"/>
          <w:sz w:val="28"/>
          <w:szCs w:val="28"/>
          <w:rtl w:val="true"/>
          <w:lang w:bidi="fa-IR"/>
        </w:rPr>
        <w:t xml:space="preserve"> در كتاب خانه مدرسه سپه سالار ، موجود است</w:t>
      </w:r>
      <w:r>
        <w:rPr>
          <w:rFonts w:eastAsia="IRNazanin" w:cs="IRNazanin"/>
          <w:color w:val="111111"/>
          <w:sz w:val="28"/>
          <w:szCs w:val="28"/>
          <w:rtl w:val="true"/>
          <w:lang w:bidi="fa-IR"/>
        </w:rPr>
        <w:t xml:space="preserve">. </w:t>
      </w:r>
      <w:r>
        <w:rPr>
          <w:rStyle w:val="FootnoteAnchor"/>
        </w:rPr>
        <w:footnoteReference w:id="1332"/>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سيّد حسين حسينى خراسانى ، از سيّد حسين حسينى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سال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 xml:space="preserve"> ق ، با خطّ خود ، نسخه اى از نقد الرجال را استنساخ نمود و تعليقات خود را بر آن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 اين تعليقات را با عنوان ياد شده ، آورده است</w:t>
      </w:r>
      <w:r>
        <w:rPr>
          <w:rFonts w:eastAsia="IRNazanin" w:cs="IRNazanin"/>
          <w:color w:val="111111"/>
          <w:sz w:val="28"/>
          <w:szCs w:val="28"/>
          <w:rtl w:val="true"/>
          <w:lang w:bidi="fa-IR"/>
        </w:rPr>
        <w:t xml:space="preserve">. </w:t>
      </w:r>
      <w:r>
        <w:rPr>
          <w:rStyle w:val="FootnoteAnchor"/>
        </w:rPr>
        <w:footnoteReference w:id="1333"/>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الرجالية ، از سيّد محمّد باقر بن محمّد تقى شفتى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۱۱۷۵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334"/>
      </w:r>
      <w:r>
        <w:rPr>
          <w:rFonts w:ascii="Amiri" w:hAnsi="Amiri" w:eastAsia="Amiri" w:cs="Amiri"/>
          <w:color w:val="111111"/>
          <w:sz w:val="28"/>
          <w:sz w:val="28"/>
          <w:szCs w:val="28"/>
          <w:rtl w:val="true"/>
          <w:lang w:bidi="ar-SA"/>
        </w:rPr>
        <w:t>شامل رساله ها و يادداشت هاى تحقيقى ارزشمندى در رجال و</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است كه نسخه هاى خطّى آنها در كتاب خانه هاى مهم ،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ها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تحقيق الحال فى أبان بن عثمان و أصحاب الإجماع</w:t>
      </w:r>
      <w:r>
        <w:rPr>
          <w:rFonts w:eastAsia="Amiri" w:cs="Amiri" w:ascii="Amiri" w:hAnsi="Amiri"/>
          <w:color w:val="111111"/>
          <w:sz w:val="28"/>
          <w:szCs w:val="28"/>
          <w:rtl w:val="true"/>
          <w:lang w:bidi="ar-SA"/>
        </w:rPr>
        <w:t xml:space="preserve">. </w:t>
      </w:r>
      <w:r>
        <w:rPr>
          <w:rStyle w:val="FootnoteAnchor"/>
          <w:rtl w:val="true"/>
        </w:rPr>
        <w:footnoteReference w:id="1335"/>
      </w:r>
      <w:r>
        <w:rPr>
          <w:rFonts w:ascii="IRNazanin" w:hAnsi="IRNazanin" w:eastAsia="IRNazanin"/>
          <w:color w:val="111111"/>
          <w:sz w:val="28"/>
          <w:sz w:val="28"/>
          <w:szCs w:val="28"/>
          <w:rtl w:val="true"/>
          <w:lang w:bidi="fa-IR"/>
        </w:rPr>
        <w:t xml:space="preserve">اين رساله درباره احوال ابان بن عثمان ، با تحقيق سيّد عبد الكريم محمّد موسوى ، به طور جداگانه نيز در نشريه 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رساله با عنوان تراجم أصحاب الإجماع نيز ياد شده است</w:t>
      </w:r>
      <w:r>
        <w:rPr>
          <w:rFonts w:eastAsia="IRNazanin" w:cs="IRNazanin"/>
          <w:color w:val="111111"/>
          <w:sz w:val="28"/>
          <w:szCs w:val="28"/>
          <w:rtl w:val="true"/>
          <w:lang w:bidi="fa-IR"/>
        </w:rPr>
        <w:t xml:space="preserve">. </w:t>
      </w:r>
      <w:r>
        <w:rPr>
          <w:rStyle w:val="FootnoteAnchor"/>
        </w:rPr>
        <w:footnoteReference w:id="1336"/>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تحقيق الحال فى ابراهيم بن هاشم</w:t>
      </w:r>
      <w:r>
        <w:rPr>
          <w:rFonts w:eastAsia="Amiri" w:cs="Amiri" w:ascii="Amiri" w:hAnsi="Amiri"/>
          <w:color w:val="111111"/>
          <w:sz w:val="28"/>
          <w:szCs w:val="28"/>
          <w:rtl w:val="true"/>
          <w:lang w:bidi="ar-SA"/>
        </w:rPr>
        <w:t xml:space="preserve">. </w:t>
      </w:r>
      <w:r>
        <w:rPr>
          <w:rStyle w:val="FootnoteAnchor"/>
        </w:rPr>
        <w:footnoteReference w:id="1337"/>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الخبير البصير إلى تحقيق الحال فى أبى بصير</w:t>
      </w:r>
      <w:r>
        <w:rPr>
          <w:rFonts w:eastAsia="Amiri" w:cs="Amiri" w:ascii="Amiri" w:hAnsi="Amiri"/>
          <w:color w:val="111111"/>
          <w:sz w:val="28"/>
          <w:szCs w:val="28"/>
          <w:rtl w:val="true"/>
          <w:lang w:bidi="ar-SA"/>
        </w:rPr>
        <w:t xml:space="preserve">. </w:t>
      </w:r>
      <w:r>
        <w:rPr>
          <w:rStyle w:val="FootnoteAnchor"/>
        </w:rPr>
        <w:footnoteReference w:id="1338"/>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تحقيق الحال فى أحمد بن محمّد بن خالد البرقى</w:t>
      </w:r>
      <w:r>
        <w:rPr>
          <w:rFonts w:eastAsia="Amiri" w:cs="Amiri" w:ascii="Amiri" w:hAnsi="Amiri"/>
          <w:color w:val="111111"/>
          <w:sz w:val="28"/>
          <w:szCs w:val="28"/>
          <w:rtl w:val="true"/>
          <w:lang w:bidi="ar-SA"/>
        </w:rPr>
        <w:t xml:space="preserve">. </w:t>
      </w:r>
      <w:r>
        <w:rPr>
          <w:rStyle w:val="FootnoteAnchor"/>
        </w:rPr>
        <w:footnoteReference w:id="1339"/>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تحقيق الحال فى أحمد بن محمّد بن عيسى الأشعرى</w:t>
      </w:r>
      <w:r>
        <w:rPr>
          <w:rFonts w:eastAsia="Amiri" w:cs="Amiri" w:ascii="Amiri" w:hAnsi="Amiri"/>
          <w:color w:val="111111"/>
          <w:sz w:val="28"/>
          <w:szCs w:val="28"/>
          <w:rtl w:val="true"/>
          <w:lang w:bidi="ar-SA"/>
        </w:rPr>
        <w:t xml:space="preserve">. </w:t>
      </w:r>
      <w:r>
        <w:rPr>
          <w:rStyle w:val="FootnoteAnchor"/>
        </w:rPr>
        <w:footnoteReference w:id="1340"/>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تحقيق الحال فى إسحاق بن عمّار</w:t>
      </w:r>
      <w:r>
        <w:rPr>
          <w:rFonts w:eastAsia="Amiri" w:cs="Amiri" w:ascii="Amiri" w:hAnsi="Amiri"/>
          <w:color w:val="111111"/>
          <w:sz w:val="28"/>
          <w:szCs w:val="28"/>
          <w:rtl w:val="true"/>
          <w:lang w:bidi="ar-SA"/>
        </w:rPr>
        <w:t xml:space="preserve">. </w:t>
      </w:r>
      <w:r>
        <w:rPr>
          <w:rStyle w:val="FootnoteAnchor"/>
        </w:rPr>
        <w:footnoteReference w:id="1341"/>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تحقيق الحال فى حسين بن خالد</w:t>
      </w:r>
      <w:r>
        <w:rPr>
          <w:rFonts w:eastAsia="Amiri" w:cs="Amiri" w:ascii="Amiri" w:hAnsi="Amiri"/>
          <w:color w:val="111111"/>
          <w:sz w:val="28"/>
          <w:szCs w:val="28"/>
          <w:rtl w:val="true"/>
          <w:lang w:bidi="ar-SA"/>
        </w:rPr>
        <w:t xml:space="preserve">. </w:t>
      </w:r>
      <w:r>
        <w:rPr>
          <w:rStyle w:val="FootnoteAnchor"/>
          <w:rtl w:val="true"/>
        </w:rPr>
        <w:footnoteReference w:id="134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تحقيق الحال فى حمّاد بن عيسى</w:t>
      </w:r>
      <w:r>
        <w:rPr>
          <w:rFonts w:eastAsia="Amiri" w:cs="Amiri" w:ascii="Amiri" w:hAnsi="Amiri"/>
          <w:color w:val="111111"/>
          <w:sz w:val="28"/>
          <w:szCs w:val="28"/>
          <w:rtl w:val="true"/>
          <w:lang w:bidi="ar-SA"/>
        </w:rPr>
        <w:t xml:space="preserve">. </w:t>
      </w:r>
      <w:r>
        <w:rPr>
          <w:rStyle w:val="FootnoteAnchor"/>
        </w:rPr>
        <w:footnoteReference w:id="1343"/>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تحقيق الحال فى سهل بن زياد الآدمى </w:t>
      </w:r>
      <w:r>
        <w:rPr>
          <w:rFonts w:eastAsia="Amiri" w:cs="Amiri" w:ascii="Amiri" w:hAnsi="Amiri"/>
          <w:color w:val="111111"/>
          <w:sz w:val="28"/>
          <w:szCs w:val="28"/>
          <w:rtl w:val="true"/>
          <w:lang w:bidi="ar-SA"/>
        </w:rPr>
        <w:t xml:space="preserve">. </w:t>
      </w:r>
      <w:r>
        <w:rPr>
          <w:rStyle w:val="FootnoteAnchor"/>
        </w:rPr>
        <w:footnoteReference w:id="1344"/>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تحقيق الحال فى شهاب بن عبد ربّه</w:t>
      </w:r>
      <w:r>
        <w:rPr>
          <w:rFonts w:eastAsia="Amiri" w:cs="Amiri" w:ascii="Amiri" w:hAnsi="Amiri"/>
          <w:color w:val="111111"/>
          <w:sz w:val="28"/>
          <w:szCs w:val="28"/>
          <w:rtl w:val="true"/>
          <w:lang w:bidi="ar-SA"/>
        </w:rPr>
        <w:t xml:space="preserve">. </w:t>
      </w:r>
      <w:r>
        <w:rPr>
          <w:rStyle w:val="FootnoteAnchor"/>
        </w:rPr>
        <w:footnoteReference w:id="1345"/>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تحقيق الحال فى عبد الحميد العطار و ابنه</w:t>
      </w:r>
      <w:r>
        <w:rPr>
          <w:rFonts w:eastAsia="Amiri" w:cs="Amiri" w:ascii="Amiri" w:hAnsi="Amiri"/>
          <w:color w:val="111111"/>
          <w:sz w:val="28"/>
          <w:szCs w:val="28"/>
          <w:rtl w:val="true"/>
          <w:lang w:bidi="ar-SA"/>
        </w:rPr>
        <w:t xml:space="preserve">. </w:t>
      </w:r>
      <w:r>
        <w:rPr>
          <w:rStyle w:val="FootnoteAnchor"/>
        </w:rPr>
        <w:footnoteReference w:id="1346"/>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تحقيق الحال فى عمر بن يزيد</w:t>
      </w:r>
      <w:r>
        <w:rPr>
          <w:rFonts w:eastAsia="Amiri" w:cs="Amiri" w:ascii="Amiri" w:hAnsi="Amiri"/>
          <w:color w:val="111111"/>
          <w:sz w:val="28"/>
          <w:szCs w:val="28"/>
          <w:rtl w:val="true"/>
          <w:lang w:bidi="ar-SA"/>
        </w:rPr>
        <w:t xml:space="preserve">. </w:t>
      </w:r>
      <w:r>
        <w:rPr>
          <w:rStyle w:val="FootnoteAnchor"/>
        </w:rPr>
        <w:footnoteReference w:id="1347"/>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بيان الأشخاص الذين لقبوا بماجيلويه</w:t>
      </w:r>
      <w:r>
        <w:rPr>
          <w:rFonts w:eastAsia="Amiri" w:cs="Amiri" w:ascii="Amiri" w:hAnsi="Amiri"/>
          <w:color w:val="111111"/>
          <w:sz w:val="28"/>
          <w:szCs w:val="28"/>
          <w:rtl w:val="true"/>
          <w:lang w:bidi="ar-SA"/>
        </w:rPr>
        <w:t xml:space="preserve">. </w:t>
      </w:r>
      <w:r>
        <w:rPr>
          <w:rStyle w:val="FootnoteAnchor"/>
        </w:rPr>
        <w:footnoteReference w:id="1348"/>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تحقيق الحال فى محمّد بن أحمد الراوى عن العمركى</w:t>
      </w:r>
      <w:r>
        <w:rPr>
          <w:rFonts w:eastAsia="Amiri" w:cs="Amiri" w:ascii="Amiri" w:hAnsi="Amiri"/>
          <w:color w:val="111111"/>
          <w:sz w:val="28"/>
          <w:szCs w:val="28"/>
          <w:rtl w:val="true"/>
          <w:lang w:bidi="ar-SA"/>
        </w:rPr>
        <w:t xml:space="preserve">. </w:t>
      </w:r>
      <w:r>
        <w:rPr>
          <w:rStyle w:val="FootnoteAnchor"/>
        </w:rPr>
        <w:footnoteReference w:id="1349"/>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تعيين محمّد بن اسماعيل</w:t>
      </w:r>
      <w:r>
        <w:rPr>
          <w:rFonts w:eastAsia="Amiri" w:cs="Amiri" w:ascii="Amiri" w:hAnsi="Amiri"/>
          <w:color w:val="111111"/>
          <w:sz w:val="28"/>
          <w:szCs w:val="28"/>
          <w:rtl w:val="true"/>
          <w:lang w:bidi="ar-SA"/>
        </w:rPr>
        <w:t xml:space="preserve">. </w:t>
      </w:r>
      <w:r>
        <w:rPr>
          <w:rStyle w:val="FootnoteAnchor"/>
        </w:rPr>
        <w:footnoteReference w:id="1350"/>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تحقيق الحال فى محمّد بن عيسى بن خالد البرقى</w:t>
      </w:r>
      <w:r>
        <w:rPr>
          <w:rFonts w:eastAsia="Amiri" w:cs="Amiri" w:ascii="Amiri" w:hAnsi="Amiri"/>
          <w:color w:val="111111"/>
          <w:sz w:val="28"/>
          <w:szCs w:val="28"/>
          <w:rtl w:val="true"/>
          <w:lang w:bidi="ar-SA"/>
        </w:rPr>
        <w:t xml:space="preserve">. </w:t>
      </w:r>
      <w:r>
        <w:rPr>
          <w:rStyle w:val="FootnoteAnchor"/>
        </w:rPr>
        <w:footnoteReference w:id="1351"/>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تحقيق الحال فى محمّد بن عيسى اليقطينى</w:t>
      </w:r>
      <w:r>
        <w:rPr>
          <w:rFonts w:eastAsia="Amiri" w:cs="Amiri" w:ascii="Amiri" w:hAnsi="Amiri"/>
          <w:color w:val="111111"/>
          <w:sz w:val="28"/>
          <w:szCs w:val="28"/>
          <w:rtl w:val="true"/>
          <w:lang w:bidi="ar-SA"/>
        </w:rPr>
        <w:t xml:space="preserve">. </w:t>
      </w:r>
      <w:r>
        <w:rPr>
          <w:rStyle w:val="FootnoteAnchor"/>
        </w:rPr>
        <w:footnoteReference w:id="1352"/>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تحقيق الحال فى محمّد بن فضيل</w:t>
      </w:r>
      <w:r>
        <w:rPr>
          <w:rFonts w:eastAsia="Amiri" w:cs="Amiri" w:ascii="Amiri" w:hAnsi="Amiri"/>
          <w:color w:val="111111"/>
          <w:sz w:val="28"/>
          <w:szCs w:val="28"/>
          <w:rtl w:val="true"/>
          <w:lang w:bidi="ar-SA"/>
        </w:rPr>
        <w:t xml:space="preserve">. </w:t>
      </w:r>
      <w:r>
        <w:rPr>
          <w:rStyle w:val="FootnoteAnchor"/>
        </w:rPr>
        <w:footnoteReference w:id="1353"/>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تحقيق الحال فى معاوية بن شريح</w:t>
      </w:r>
      <w:r>
        <w:rPr>
          <w:rFonts w:eastAsia="Amiri" w:cs="Amiri" w:ascii="Amiri" w:hAnsi="Amiri"/>
          <w:color w:val="111111"/>
          <w:sz w:val="28"/>
          <w:szCs w:val="28"/>
          <w:rtl w:val="true"/>
          <w:lang w:bidi="ar-SA"/>
        </w:rPr>
        <w:t xml:space="preserve">. </w:t>
      </w:r>
      <w:r>
        <w:rPr>
          <w:rStyle w:val="FootnoteAnchor"/>
        </w:rPr>
        <w:footnoteReference w:id="1354"/>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تحقيق الحال فى محمّد بن سنان</w:t>
      </w:r>
      <w:r>
        <w:rPr>
          <w:rFonts w:eastAsia="Amiri" w:cs="Amiri" w:ascii="Amiri" w:hAnsi="Amiri"/>
          <w:color w:val="111111"/>
          <w:sz w:val="28"/>
          <w:szCs w:val="28"/>
          <w:rtl w:val="true"/>
          <w:lang w:bidi="ar-SA"/>
        </w:rPr>
        <w:t xml:space="preserve">. </w:t>
      </w:r>
      <w:r>
        <w:rPr>
          <w:rStyle w:val="FootnoteAnchor"/>
          <w:rtl w:val="true"/>
        </w:rPr>
        <w:footnoteReference w:id="135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مجموعه رسائل ، با تحقيق سيّد مهدى رجايى ، توسّط انتشارات كتاب خانه مسجد سيّد حجّة الإسلام شفتى ، در سال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به چاپ رسيده است و پيش از آن در سال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ق ، چاپ سنگى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شماره از رساله هاى سيّدِ شفتى ، در كتاب خانه مجلس شوراى اسلامى موجود است</w:t>
      </w:r>
      <w:r>
        <w:rPr>
          <w:rFonts w:eastAsia="IRNazanin" w:cs="IRNazanin"/>
          <w:color w:val="111111"/>
          <w:sz w:val="28"/>
          <w:szCs w:val="28"/>
          <w:rtl w:val="true"/>
          <w:lang w:bidi="fa-IR"/>
        </w:rPr>
        <w:t xml:space="preserve">. </w:t>
      </w:r>
      <w:r>
        <w:rPr>
          <w:rStyle w:val="FootnoteAnchor"/>
        </w:rPr>
        <w:footnoteReference w:id="1356"/>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العدّة ، از سيّد محمّد باقر بن محمّد تقى شفتى</w:t>
      </w:r>
      <w:r>
        <w:rPr>
          <w:rFonts w:eastAsia="Amiri" w:cs="Amiri" w:ascii="Amiri" w:hAnsi="Amiri"/>
          <w:color w:val="111111"/>
          <w:sz w:val="28"/>
          <w:szCs w:val="28"/>
          <w:rtl w:val="true"/>
          <w:lang w:bidi="ar-SA"/>
        </w:rPr>
        <w:t xml:space="preserve">. </w:t>
      </w:r>
      <w:r>
        <w:rPr>
          <w:rStyle w:val="FootnoteAnchor"/>
        </w:rPr>
        <w:footnoteReference w:id="1357"/>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اللّباب فى علم الرجال ، از محمّد جعفر بن سيف الدين شريعتمدار استر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شامل قواعد كلّى علم داريه و رجال ، آميخته با مطالب اصولى ، در هشت باب است</w:t>
      </w:r>
      <w:r>
        <w:rPr>
          <w:rFonts w:eastAsia="Amiri" w:cs="Amiri" w:ascii="Amiri" w:hAnsi="Amiri"/>
          <w:color w:val="111111"/>
          <w:sz w:val="28"/>
          <w:szCs w:val="28"/>
          <w:rtl w:val="true"/>
          <w:lang w:bidi="ar-SA"/>
        </w:rPr>
        <w:t xml:space="preserve">. </w:t>
      </w:r>
      <w:r>
        <w:rPr>
          <w:rStyle w:val="FootnoteAnchor"/>
          <w:rtl w:val="true"/>
        </w:rPr>
        <w:footnoteReference w:id="1358"/>
      </w:r>
      <w:r>
        <w:rPr>
          <w:rFonts w:ascii="IRNazanin" w:hAnsi="IRNazanin" w:eastAsia="IRNazanin"/>
          <w:color w:val="111111"/>
          <w:sz w:val="28"/>
          <w:sz w:val="28"/>
          <w:szCs w:val="28"/>
          <w:rtl w:val="true"/>
          <w:lang w:bidi="fa-IR"/>
        </w:rPr>
        <w:t>اين رساله ، با تحقيق محمّد حسين مولوى در دفتر دوم ميراث حديث شيعه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 از محمّد جعفر بن سيف الدين شريعتمدار استر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 گزيده اى در قواعد علم رجال است كه براى يادگيرى و نسخه بردارى آسان طلّاب ، نگاشته شده و گويا همان لُبّ اللّباب است </w:t>
      </w:r>
      <w:r>
        <w:rPr>
          <w:rFonts w:eastAsia="IRNazanin" w:cs="IRNazanin"/>
          <w:color w:val="111111"/>
          <w:sz w:val="28"/>
          <w:szCs w:val="28"/>
          <w:rtl w:val="true"/>
          <w:lang w:bidi="fa-IR"/>
        </w:rPr>
        <w:t xml:space="preserve">. </w:t>
      </w:r>
      <w:r>
        <w:rPr>
          <w:rStyle w:val="FootnoteAnchor"/>
        </w:rPr>
        <w:footnoteReference w:id="1359"/>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الإيجاز فى قواعد الدراية و الرجال ، از محمّد جعفر بن سيف الدين شريتعمدار استر آبادى ، شامل كلّياتى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اين اصطلاح رجالى كه مختصر لبّ اللباب است</w:t>
      </w:r>
      <w:r>
        <w:rPr>
          <w:rFonts w:eastAsia="Amiri" w:cs="Amiri" w:ascii="Amiri" w:hAnsi="Amiri"/>
          <w:color w:val="111111"/>
          <w:sz w:val="28"/>
          <w:szCs w:val="28"/>
          <w:rtl w:val="true"/>
          <w:lang w:bidi="ar-SA"/>
        </w:rPr>
        <w:t xml:space="preserve">. </w:t>
      </w:r>
      <w:r>
        <w:rPr>
          <w:rStyle w:val="FootnoteAnchor"/>
        </w:rPr>
        <w:footnoteReference w:id="1360"/>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طرق الشيخ الطوسى ، از محمّد جعفر بن سيف الدين شريعتمدار استر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 مشيخه تهذيب الأحكام را متن كتاب قرار داده و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مى كند</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با عنوان شرح مشيخة التهذيب و الاستبصار نيز از آن ياد شده است</w:t>
      </w:r>
      <w:r>
        <w:rPr>
          <w:rFonts w:eastAsia="Amiri" w:cs="Amiri" w:ascii="Amiri" w:hAnsi="Amiri"/>
          <w:color w:val="111111"/>
          <w:sz w:val="28"/>
          <w:szCs w:val="28"/>
          <w:rtl w:val="true"/>
          <w:lang w:bidi="ar-SA"/>
        </w:rPr>
        <w:t xml:space="preserve">. </w:t>
      </w:r>
      <w:r>
        <w:rPr>
          <w:rStyle w:val="FootnoteAnchor"/>
          <w:rtl w:val="true"/>
        </w:rPr>
        <w:footnoteReference w:id="1362"/>
      </w:r>
      <w:r>
        <w:rPr>
          <w:rFonts w:ascii="IRNazanin" w:hAnsi="IRNazanin" w:eastAsia="IRNazanin"/>
          <w:color w:val="111111"/>
          <w:sz w:val="28"/>
          <w:sz w:val="28"/>
          <w:szCs w:val="28"/>
          <w:rtl w:val="true"/>
          <w:lang w:bidi="fa-IR"/>
        </w:rPr>
        <w:t xml:space="preserve">اين اثر ، با تحقيق على فرّخ در دفتر دوم ميراث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 فى الرجال ، از سيّد صدر الدين محمّد بن صالح عاملى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رجال السيّد صدر الدين هم از آن ياد شده است</w:t>
      </w:r>
      <w:r>
        <w:rPr>
          <w:rFonts w:eastAsia="IRNazanin" w:cs="IRNazanin"/>
          <w:color w:val="111111"/>
          <w:sz w:val="28"/>
          <w:szCs w:val="28"/>
          <w:rtl w:val="true"/>
          <w:lang w:bidi="fa-IR"/>
        </w:rPr>
        <w:t xml:space="preserve">. </w:t>
      </w:r>
      <w:r>
        <w:rPr>
          <w:rStyle w:val="FootnoteAnchor"/>
        </w:rPr>
        <w:footnoteReference w:id="1363"/>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نقد الرجال للتفرشى ، از سيّد صدر الدين محمّد بن صالح عاملى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با عنوان تعليقات نيز ياد شده است</w:t>
      </w:r>
      <w:r>
        <w:rPr>
          <w:rFonts w:eastAsia="Amiri" w:cs="Amiri" w:ascii="Amiri" w:hAnsi="Amiri"/>
          <w:color w:val="111111"/>
          <w:sz w:val="28"/>
          <w:szCs w:val="28"/>
          <w:rtl w:val="true"/>
          <w:lang w:bidi="ar-SA"/>
        </w:rPr>
        <w:t xml:space="preserve">. </w:t>
      </w:r>
      <w:r>
        <w:rPr>
          <w:rStyle w:val="FootnoteAnchor"/>
        </w:rPr>
        <w:footnoteReference w:id="1364"/>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الرجال على منتهى المقال ، از سيّد صدر الدين محمّد بن صالح عاملى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تعليقه اى بر كتاب رجالى بوعلى است و برادرزاده اش سيّد حسن صدر ، آن را تدوين كرده است</w:t>
      </w:r>
      <w:r>
        <w:rPr>
          <w:rFonts w:eastAsia="Amiri" w:cs="Amiri" w:ascii="Amiri" w:hAnsi="Amiri"/>
          <w:color w:val="111111"/>
          <w:sz w:val="28"/>
          <w:szCs w:val="28"/>
          <w:rtl w:val="true"/>
          <w:lang w:bidi="ar-SA"/>
        </w:rPr>
        <w:t xml:space="preserve">. </w:t>
      </w:r>
      <w:r>
        <w:rPr>
          <w:rStyle w:val="FootnoteAnchor"/>
        </w:rPr>
        <w:footnoteReference w:id="1365"/>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محمّد حسين تهرانى ، از محمّد حسين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شرح حال شيخ صدوق ، شيخ كلينى و نوّاب چهارگانه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دستور محمّد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و نسخه آن در كتاب خانه مَلِك ، موجود است</w:t>
      </w:r>
      <w:r>
        <w:rPr>
          <w:rFonts w:eastAsia="IRNazanin" w:cs="IRNazanin"/>
          <w:color w:val="111111"/>
          <w:sz w:val="28"/>
          <w:szCs w:val="28"/>
          <w:rtl w:val="true"/>
          <w:lang w:bidi="fa-IR"/>
        </w:rPr>
        <w:t xml:space="preserve">. </w:t>
      </w:r>
      <w:r>
        <w:rPr>
          <w:rStyle w:val="FootnoteAnchor"/>
        </w:rPr>
        <w:footnoteReference w:id="1366"/>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الميرزا محمّد بن محمّد هادى النائنى ، از ميرزا محمّد بن محمّد هادى نايينى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نگارش مجلّد نخست اين كتاب رجالى را به سال </w:t>
      </w:r>
      <w:r>
        <w:rPr>
          <w:rFonts w:ascii="IRNazanin" w:hAnsi="IRNazanin" w:eastAsia="IRNazanin"/>
          <w:color w:val="111111"/>
          <w:sz w:val="28"/>
          <w:sz w:val="28"/>
          <w:szCs w:val="28"/>
          <w:lang w:bidi="fa-IR"/>
        </w:rPr>
        <w:t>۱۲۶۵</w:t>
      </w:r>
      <w:r>
        <w:rPr>
          <w:rFonts w:ascii="IRNazanin" w:hAnsi="IRNazanin" w:eastAsia="IRNazanin"/>
          <w:color w:val="111111"/>
          <w:sz w:val="28"/>
          <w:sz w:val="28"/>
          <w:szCs w:val="28"/>
          <w:rtl w:val="true"/>
          <w:lang w:bidi="fa-IR"/>
        </w:rPr>
        <w:t xml:space="preserve"> ق ، به اتمام رسانيده و اجازه حجّة الإسلام سيّد محمّد باقر شفتى براى او ، در صفحه اوّل آن ، درج شده است</w:t>
      </w:r>
      <w:r>
        <w:rPr>
          <w:rFonts w:eastAsia="IRNazanin" w:cs="IRNazanin"/>
          <w:color w:val="111111"/>
          <w:sz w:val="28"/>
          <w:szCs w:val="28"/>
          <w:rtl w:val="true"/>
          <w:lang w:bidi="fa-IR"/>
        </w:rPr>
        <w:t xml:space="preserve">. </w:t>
      </w:r>
      <w:r>
        <w:rPr>
          <w:rStyle w:val="FootnoteAnchor"/>
          <w:rtl w:val="true"/>
        </w:rPr>
        <w:footnoteReference w:id="136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الرشحات فى علم الرجال ، از محمّد مهدى بن محمّد جعفر موسوى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۱۲۶۹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368"/>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انموذج الرجال ، از محمود بن محمّد على بهبهانى كرمانشاهى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باب سوم كتاب اصولى خود ، مهمّات الأحكام ، قرار داده است و با وجود وعده خويش در آغاز آن ، رجال مجهول و ضعيف را ذكر نكرده و به آوردن راويان موثّق و ممدوح ، بسنده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 بر اساس حروف الفبا از آدم تا يونس ،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 از آن به رجال آقا محمود نيز ياد مى كند</w:t>
      </w:r>
      <w:r>
        <w:rPr>
          <w:rFonts w:eastAsia="IRNazanin" w:cs="IRNazanin"/>
          <w:color w:val="111111"/>
          <w:sz w:val="28"/>
          <w:szCs w:val="28"/>
          <w:rtl w:val="true"/>
          <w:lang w:bidi="fa-IR"/>
        </w:rPr>
        <w:t xml:space="preserve">. </w:t>
      </w:r>
      <w:r>
        <w:rPr>
          <w:rStyle w:val="FootnoteAnchor"/>
        </w:rPr>
        <w:footnoteReference w:id="1369"/>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 از ملّا نصر الدين بن زين العابدين رشتى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۱۲۷۰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 تعليقه اى بر منهج المقال است كه مؤلّف ، آن را با خطّ خود در يك مجلّد ، تدوين كرده است</w:t>
      </w:r>
      <w:r>
        <w:rPr>
          <w:rFonts w:eastAsia="Amiri" w:cs="Amiri" w:ascii="Amiri" w:hAnsi="Amiri"/>
          <w:color w:val="111111"/>
          <w:sz w:val="28"/>
          <w:szCs w:val="28"/>
          <w:rtl w:val="true"/>
          <w:lang w:bidi="ar-SA"/>
        </w:rPr>
        <w:t xml:space="preserve">. </w:t>
      </w:r>
      <w:r>
        <w:rPr>
          <w:rStyle w:val="FootnoteAnchor"/>
        </w:rPr>
        <w:footnoteReference w:id="1370"/>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السيّد مهدى بن اسماعيل الموسوى الهروى ، از سيّد مهدى بن اسماعيل موسوى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از شاگردان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مى گويد كه تصنيفات او در اصول ، فقه ، درايه و رجال را نزد دامادش سيّد محمّد بن ابراهيم لواسانى ديده است </w:t>
      </w:r>
      <w:r>
        <w:rPr>
          <w:rFonts w:eastAsia="IRNazanin" w:cs="IRNazanin"/>
          <w:color w:val="111111"/>
          <w:sz w:val="28"/>
          <w:szCs w:val="28"/>
          <w:rtl w:val="true"/>
          <w:lang w:bidi="fa-IR"/>
        </w:rPr>
        <w:t xml:space="preserve">. </w:t>
      </w:r>
      <w:r>
        <w:rPr>
          <w:rStyle w:val="FootnoteAnchor"/>
        </w:rPr>
        <w:footnoteReference w:id="1371"/>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حواشى نقد الرجال ، از سيّد محمّد شفيع بن محمّد موسوى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372"/>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المستطرفات من الكنى و الألقاب و الأنساب ، از سيّد 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۱۲۷۶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نام ، كنيه و لقب رجال حديث را كه نياز به ضبط</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داشته ، از كتاب نقد الرجال ، منتهى المقال ، و كتاب هاى رجالى ديگر ، به علاوه اصطلاحات خاص فيض در الوافى و علّامه مجلسى در بحار الأنوار ، به ترتيب حروف آغازين آنها ، در اين كتاب ، گزارش كرده است </w:t>
      </w:r>
      <w:r>
        <w:rPr>
          <w:rFonts w:eastAsia="IRNazanin" w:cs="IRNazanin"/>
          <w:color w:val="111111"/>
          <w:sz w:val="28"/>
          <w:szCs w:val="28"/>
          <w:rtl w:val="true"/>
          <w:lang w:bidi="fa-IR"/>
        </w:rPr>
        <w:t xml:space="preserve">. </w:t>
      </w:r>
      <w:r>
        <w:rPr>
          <w:rStyle w:val="FootnoteAnchor"/>
          <w:rtl w:val="true"/>
        </w:rPr>
        <w:footnoteReference w:id="1374"/>
      </w:r>
      <w:r>
        <w:rPr>
          <w:rFonts w:ascii="IRNazanin" w:hAnsi="IRNazanin" w:eastAsia="IRNazanin"/>
          <w:color w:val="111111"/>
          <w:sz w:val="28"/>
          <w:sz w:val="28"/>
          <w:szCs w:val="28"/>
          <w:rtl w:val="true"/>
          <w:lang w:bidi="fa-IR"/>
        </w:rPr>
        <w:t xml:space="preserve">به همراه منظومه نخبة المقال مؤلّف ، به سال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 چاپ شده است</w:t>
      </w:r>
      <w:r>
        <w:rPr>
          <w:rFonts w:eastAsia="IRNazanin" w:cs="IRNazanin"/>
          <w:color w:val="111111"/>
          <w:sz w:val="28"/>
          <w:szCs w:val="28"/>
          <w:rtl w:val="true"/>
          <w:lang w:bidi="fa-IR"/>
        </w:rPr>
        <w:t xml:space="preserve">. </w:t>
      </w:r>
      <w:r>
        <w:rPr>
          <w:rStyle w:val="FootnoteAnchor"/>
        </w:rPr>
        <w:footnoteReference w:id="1375"/>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المقال فى علم الرجال ، از سيّد حسين بن محمّد رضا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اى است در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بيت ، در شناخت راويان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منظومه به نام زبدة المقال نيز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راويان مجهول و عدّه اى از علماى معاصر خود را در آن ، ذكر نكرده است از اين رو ، على عليارى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منظومه اى با عنوان منتهى الآمال در تتميم آن ، تدارك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علاوه بر آن ، شرحى را با عنوان بهجة الآمال براى زبدة المقال و منتهى الآمال ، در پنج مجلّد ،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با تصحيح هداية اللّه مسترحمى ، در سال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 توسّط منظمة الثقافة الإسلامية در ايران ، چاپ شده است</w:t>
      </w:r>
      <w:r>
        <w:rPr>
          <w:rFonts w:eastAsia="IRNazanin" w:cs="IRNazanin"/>
          <w:color w:val="111111"/>
          <w:sz w:val="28"/>
          <w:szCs w:val="28"/>
          <w:rtl w:val="true"/>
          <w:lang w:bidi="fa-IR"/>
        </w:rPr>
        <w:t xml:space="preserve">. </w:t>
      </w:r>
      <w:r>
        <w:rPr>
          <w:rStyle w:val="FootnoteAnchor"/>
        </w:rPr>
        <w:footnoteReference w:id="1376"/>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 از مرتضى بن محمّد امين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مؤلّف ، در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كتاب ، راويان موثّق و ممدوحى را كه خود به روايت آنان عمل مى كرده ،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آن ، كنيه ها و القاب و اسانيد تهذيب الأحكام و كتاب من لا يحضره الفقيه و فوايد رجالى ديگرى را ذكر مى كند </w:t>
      </w:r>
      <w:r>
        <w:rPr>
          <w:rFonts w:eastAsia="IRNazanin" w:cs="IRNazanin"/>
          <w:color w:val="111111"/>
          <w:sz w:val="28"/>
          <w:szCs w:val="28"/>
          <w:rtl w:val="true"/>
          <w:lang w:bidi="fa-IR"/>
        </w:rPr>
        <w:t xml:space="preserve">. </w:t>
      </w:r>
      <w:r>
        <w:rPr>
          <w:rStyle w:val="FootnoteAnchor"/>
        </w:rPr>
        <w:footnoteReference w:id="1378"/>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العلماء ، از سيّد مهدى على نجف على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تدوين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 در جمع قرآن و علوم اختصاصى امامان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 به ذكر اصحاب پيامبر صلى الله عليه و آله و امامان عليهم السلام تا عصر غيبت صغرا اختصاص دارد و در فصل دوم ، دانشمندان ، محدّثان و مجتهدان متقدّم و متأخّر و معاصر مؤلّف ، ياد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ق، از نگارش آن ، فراغت يافته است</w:t>
      </w:r>
      <w:r>
        <w:rPr>
          <w:rFonts w:eastAsia="IRNazanin" w:cs="IRNazanin"/>
          <w:color w:val="111111"/>
          <w:sz w:val="28"/>
          <w:szCs w:val="28"/>
          <w:rtl w:val="true"/>
          <w:lang w:bidi="fa-IR"/>
        </w:rPr>
        <w:t xml:space="preserve">. </w:t>
      </w:r>
      <w:r>
        <w:rPr>
          <w:rStyle w:val="FootnoteAnchor"/>
        </w:rPr>
        <w:footnoteReference w:id="1379"/>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المشتركات ، از ابو القاسم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سال </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ق ، از نگارش كتاب ، فارغ گرديده است و در آن ، از جامع الرواة اردبيلى ، مشتركات كاظمى ، مشتركات طريحى ، و ميرزا محمّد استر آبادى و سيّد تفرشى ، بسيار مطلب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درباره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كتابى است كه در مشتركات نوشته شده است</w:t>
      </w:r>
      <w:r>
        <w:rPr>
          <w:rFonts w:eastAsia="IRNazanin" w:cs="IRNazanin"/>
          <w:color w:val="111111"/>
          <w:sz w:val="28"/>
          <w:szCs w:val="28"/>
          <w:rtl w:val="true"/>
          <w:lang w:bidi="fa-IR"/>
        </w:rPr>
        <w:t xml:space="preserve">». </w:t>
      </w:r>
      <w:r>
        <w:rPr>
          <w:rStyle w:val="FootnoteAnchor"/>
        </w:rPr>
        <w:footnoteReference w:id="1380"/>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محمّد بن سنان ، از ملّا محمّد على بن احمد محلّاتى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آن ، جزو موقوفات مدرسه حسن خان در كربلاست</w:t>
      </w:r>
      <w:r>
        <w:rPr>
          <w:rFonts w:eastAsia="Amiri" w:cs="Amiri" w:ascii="Amiri" w:hAnsi="Amiri"/>
          <w:color w:val="111111"/>
          <w:sz w:val="28"/>
          <w:szCs w:val="28"/>
          <w:rtl w:val="true"/>
          <w:lang w:bidi="ar-SA"/>
        </w:rPr>
        <w:t xml:space="preserve">. </w:t>
      </w:r>
      <w:r>
        <w:rPr>
          <w:rStyle w:val="FootnoteAnchor"/>
        </w:rPr>
        <w:footnoteReference w:id="1381"/>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محافل المؤمنين ، از سيّد محمّد شفيع بهاء الدين محمّد حسينى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۱۱۸۵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مجالس المؤمنين </w:t>
      </w:r>
      <w:r>
        <w:rPr>
          <w:rStyle w:val="FootnoteAnchor"/>
          <w:rtl w:val="true"/>
        </w:rPr>
        <w:footnoteReference w:id="1382"/>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عنوان رجال سيّد محمّد شفيع نيز از آن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 xml:space="preserve">. </w:t>
      </w:r>
      <w:r>
        <w:rPr>
          <w:rStyle w:val="FootnoteAnchor"/>
        </w:rPr>
        <w:footnoteReference w:id="1383"/>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القواميس فى الرجال و الدراية ، از آقا بن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دربندى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فوايدى در بيان اقسام اسناد و طُرُق حديثى ، با نقل برخى از گفته هاى بزرگان اهل سنّت است كه در ده فصل مرتّب شده است</w:t>
      </w:r>
      <w:r>
        <w:rPr>
          <w:rFonts w:eastAsia="IRNazanin" w:cs="IRNazanin"/>
          <w:color w:val="111111"/>
          <w:sz w:val="28"/>
          <w:szCs w:val="28"/>
          <w:rtl w:val="true"/>
          <w:lang w:bidi="fa-IR"/>
        </w:rPr>
        <w:t xml:space="preserve">. </w:t>
      </w:r>
      <w:r>
        <w:rPr>
          <w:rStyle w:val="FootnoteAnchor"/>
          <w:rtl w:val="true"/>
        </w:rPr>
        <w:footnoteReference w:id="1384"/>
      </w:r>
      <w:r>
        <w:rPr>
          <w:rFonts w:ascii="IRNazanin" w:hAnsi="IRNazanin" w:eastAsia="IRNazanin"/>
          <w:color w:val="111111"/>
          <w:sz w:val="28"/>
          <w:sz w:val="28"/>
          <w:szCs w:val="28"/>
          <w:rtl w:val="true"/>
          <w:lang w:bidi="fa-IR"/>
        </w:rPr>
        <w:t>اين كتاب با عناوين ديگر ، مانند طبقاة الرواة ، قواميس القواعد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الذريعة ياد شده است</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از اين مؤلّف ، اثرى با نام المنتفى النفيس من دُرر القواميس ، با تحقيق سيّد محمّد رضا جلالى در مجلّه تراثنا چاپ شده است كه ظاهرا همين اثر يا گزيده آن است</w:t>
      </w:r>
      <w:r>
        <w:rPr>
          <w:rFonts w:eastAsia="IRNazanin" w:cs="IRNazanin"/>
          <w:color w:val="111111"/>
          <w:sz w:val="28"/>
          <w:szCs w:val="28"/>
          <w:rtl w:val="true"/>
          <w:lang w:bidi="fa-IR"/>
        </w:rPr>
        <w:t xml:space="preserve">. </w:t>
      </w:r>
      <w:r>
        <w:rPr>
          <w:rStyle w:val="FootnoteAnchor"/>
        </w:rPr>
        <w:footnoteReference w:id="1386"/>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تعليقات 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عبد الحسين بن على تهرانى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العراقين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كتاب ، با عنوان رجال الشيخ عبد الحسين هم ياد شده است</w:t>
      </w:r>
      <w:r>
        <w:rPr>
          <w:rFonts w:eastAsia="Amiri" w:cs="Amiri" w:ascii="Amiri" w:hAnsi="Amiri"/>
          <w:color w:val="111111"/>
          <w:sz w:val="28"/>
          <w:szCs w:val="28"/>
          <w:rtl w:val="true"/>
          <w:lang w:bidi="ar-SA"/>
        </w:rPr>
        <w:t xml:space="preserve">. </w:t>
      </w:r>
      <w:r>
        <w:rPr>
          <w:rStyle w:val="FootnoteAnchor"/>
        </w:rPr>
        <w:footnoteReference w:id="1387"/>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 از سيّد اعجاز حسين لكهنويى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388"/>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أسد اللّه الإصفهانى ، از سيّد اسد اللّه بن سيّد محمّد باقر شفتى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389"/>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آقا رفيع شريعتمدار ، از آقا رفيع شريعتمدار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شاگرد حجّة الإسلام شفتى اصفهانى و شيخِ اجازه ميرزا محمّد بن عبد الوهاب ، امام الحرمين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همدانى است</w:t>
      </w:r>
      <w:r>
        <w:rPr>
          <w:rFonts w:eastAsia="IRNazanin" w:cs="IRNazanin"/>
          <w:color w:val="111111"/>
          <w:sz w:val="28"/>
          <w:szCs w:val="28"/>
          <w:rtl w:val="true"/>
          <w:lang w:bidi="fa-IR"/>
        </w:rPr>
        <w:t xml:space="preserve">. </w:t>
      </w:r>
      <w:r>
        <w:rPr>
          <w:rStyle w:val="FootnoteAnchor"/>
        </w:rPr>
        <w:footnoteReference w:id="1390"/>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الآمال فى أحوال الرجال ، از محسن بن محمّد رفيع اصفهانى رشتى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391"/>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الغروية فى علمى الدراية و الرجال ، از ابو طالب بن ابى تراب حسينى قائنى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392"/>
      </w:r>
      <w:r>
        <w:rPr>
          <w:rFonts w:ascii="IRNazanin" w:hAnsi="IRNazanin" w:eastAsia="IRNazanin"/>
          <w:color w:val="111111"/>
          <w:sz w:val="28"/>
          <w:sz w:val="28"/>
          <w:szCs w:val="28"/>
          <w:rtl w:val="true"/>
          <w:lang w:bidi="fa-IR"/>
        </w:rPr>
        <w:t xml:space="preserve">اين كتاب ، در دو جزء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آن ، در علم دراية الحديث و جزء دوم ، در مباحث علم رجال ، از جمله احوال عدّه اى از رجالى است كه بين علماى مهم رجال ، مورد اختلاف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اين كتاب را در سال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ق ، نوشته است و شاگردش شيخ محمّد باقر قائنى بيرجندى ، شرحى با نام العوائد الغروية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بند مربوط به درايه نيز ياد شد </w:t>
      </w:r>
      <w:r>
        <w:rPr>
          <w:rFonts w:eastAsia="IRNazanin" w:cs="IRNazanin"/>
          <w:color w:val="111111"/>
          <w:sz w:val="28"/>
          <w:szCs w:val="28"/>
          <w:rtl w:val="true"/>
          <w:lang w:bidi="fa-IR"/>
        </w:rPr>
        <w:t xml:space="preserve">. </w:t>
      </w:r>
      <w:r>
        <w:rPr>
          <w:rStyle w:val="FootnoteAnchor"/>
        </w:rPr>
        <w:footnoteReference w:id="1393"/>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سند تفسير العسكرى ، از ميرزا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على اصغر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394"/>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السيّد محمّد حسين ، از ميرزا محمّد حسين بن على اصغر طباطبايى</w:t>
      </w:r>
      <w:r>
        <w:rPr>
          <w:rFonts w:eastAsia="Amiri" w:cs="Amiri" w:ascii="Amiri" w:hAnsi="Amiri"/>
          <w:color w:val="111111"/>
          <w:sz w:val="28"/>
          <w:szCs w:val="28"/>
          <w:rtl w:val="true"/>
          <w:lang w:bidi="ar-SA"/>
        </w:rPr>
        <w:t xml:space="preserve">. </w:t>
      </w:r>
      <w:r>
        <w:rPr>
          <w:rStyle w:val="FootnoteAnchor"/>
        </w:rPr>
        <w:footnoteReference w:id="1395"/>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متقن المقال فى تلخيص جامع المقال ، از عبد الحسين بن نعمة بن علاء الدين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سال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ق ، از نگارش اين كتاب ، فارغ گرديده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ضمن تلخيص جامع المقال جدّ خود فخر الدين طريحى ، موارد دشوار آن را نيز شرح داده است</w:t>
      </w:r>
      <w:r>
        <w:rPr>
          <w:rFonts w:eastAsia="Amiri" w:cs="Amiri" w:ascii="Amiri" w:hAnsi="Amiri"/>
          <w:color w:val="111111"/>
          <w:sz w:val="28"/>
          <w:szCs w:val="28"/>
          <w:rtl w:val="true"/>
          <w:lang w:bidi="ar-SA"/>
        </w:rPr>
        <w:t xml:space="preserve">. </w:t>
      </w:r>
      <w:r>
        <w:rPr>
          <w:rStyle w:val="FootnoteAnchor"/>
        </w:rPr>
        <w:footnoteReference w:id="1396"/>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المقال فى علم الرجال ، از نعمة اللّه بن علاء الدين طريحى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398"/>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 از ملّا على بن ميرزا خليل طبيب تهرانى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۱۲۹۷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399"/>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الفوائد الرجالية ، از ملّا على بن ميرزا خليل طبيب تهرانى نجفى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اثر كه شرح الفوائد الرجاليةى وحيد بهبهانى است ، با عنوان هاى ديگرى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على التعليقة ، شرح التعليقة و تعليقة الفوائد الرجالية نيز ياد شده است</w:t>
      </w:r>
      <w:r>
        <w:rPr>
          <w:rFonts w:eastAsia="IRNazanin" w:cs="IRNazanin"/>
          <w:color w:val="111111"/>
          <w:sz w:val="28"/>
          <w:szCs w:val="28"/>
          <w:rtl w:val="true"/>
          <w:lang w:bidi="fa-IR"/>
        </w:rPr>
        <w:t xml:space="preserve">. </w:t>
      </w:r>
      <w:r>
        <w:rPr>
          <w:rStyle w:val="FootnoteAnchor"/>
        </w:rPr>
        <w:footnoteReference w:id="1400"/>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منتهى المقال ، از ملّا على بن ميرزا خليل طبيب تهرانى نجفى</w:t>
      </w:r>
      <w:r>
        <w:rPr>
          <w:rFonts w:eastAsia="Amiri" w:cs="Amiri" w:ascii="Amiri" w:hAnsi="Amiri"/>
          <w:color w:val="111111"/>
          <w:sz w:val="28"/>
          <w:szCs w:val="28"/>
          <w:rtl w:val="true"/>
          <w:lang w:bidi="ar-SA"/>
        </w:rPr>
        <w:t xml:space="preserve">. </w:t>
      </w:r>
      <w:r>
        <w:rPr>
          <w:rStyle w:val="FootnoteAnchor"/>
        </w:rPr>
        <w:footnoteReference w:id="1401"/>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الآمال فى كيفية الرجوع إلى علم الرجال ، از محمّد تقى بن حسينعلى هروى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رجالى مهمّى است 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دست نويس مؤلّف در كتاب خانه صدر ، موجود است</w:t>
      </w:r>
      <w:r>
        <w:rPr>
          <w:rFonts w:eastAsia="Amiri" w:cs="Amiri" w:ascii="Amiri" w:hAnsi="Amiri"/>
          <w:color w:val="111111"/>
          <w:sz w:val="28"/>
          <w:szCs w:val="28"/>
          <w:rtl w:val="true"/>
          <w:lang w:bidi="ar-SA"/>
        </w:rPr>
        <w:t xml:space="preserve">. </w:t>
      </w:r>
      <w:r>
        <w:rPr>
          <w:rStyle w:val="FootnoteAnchor"/>
        </w:rPr>
        <w:footnoteReference w:id="1402"/>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من إدّعى قطعية صدور الأحاديث المروية فى الكتب الأربعة ، از ملّا حسين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تربتى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403"/>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المقال فى أحوال الرجال ، از سيّد على بن حسن بن سلمان حسينى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حلو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404"/>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السيّد على ، از سيّد على بن محمّد حسينى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از شاگردان صاحب جواهر و شيخ انصارى است</w:t>
      </w:r>
      <w:r>
        <w:rPr>
          <w:rFonts w:eastAsia="IRNazanin" w:cs="IRNazanin"/>
          <w:color w:val="111111"/>
          <w:sz w:val="28"/>
          <w:szCs w:val="28"/>
          <w:rtl w:val="true"/>
          <w:lang w:bidi="fa-IR"/>
        </w:rPr>
        <w:t xml:space="preserve">. </w:t>
      </w:r>
      <w:r>
        <w:rPr>
          <w:rStyle w:val="FootnoteAnchor"/>
        </w:rPr>
        <w:footnoteReference w:id="1405"/>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تذييل سلافة العصر ، از سيّد على بن محمّد حسينى نجفى </w:t>
      </w:r>
      <w:r>
        <w:rPr>
          <w:rFonts w:eastAsia="Amiri" w:cs="Amiri" w:ascii="Amiri" w:hAnsi="Amiri"/>
          <w:color w:val="111111"/>
          <w:sz w:val="28"/>
          <w:szCs w:val="28"/>
          <w:rtl w:val="true"/>
          <w:lang w:bidi="ar-SA"/>
        </w:rPr>
        <w:t xml:space="preserve">. </w:t>
      </w:r>
      <w:r>
        <w:rPr>
          <w:rStyle w:val="FootnoteAnchor"/>
        </w:rPr>
        <w:footnoteReference w:id="1406"/>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حواشى بر رجال كبير ، از سيّد على بن محمّد حسينى نجفى</w:t>
      </w:r>
      <w:r>
        <w:rPr>
          <w:rFonts w:eastAsia="Amiri" w:cs="Amiri" w:ascii="Amiri" w:hAnsi="Amiri"/>
          <w:color w:val="111111"/>
          <w:sz w:val="28"/>
          <w:szCs w:val="28"/>
          <w:rtl w:val="true"/>
          <w:lang w:bidi="ar-SA"/>
        </w:rPr>
        <w:t xml:space="preserve">. </w:t>
      </w:r>
      <w:r>
        <w:rPr>
          <w:rStyle w:val="FootnoteAnchor"/>
        </w:rPr>
        <w:footnoteReference w:id="1407"/>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مهدى ، از سيّد مهدى بن حسن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408"/>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الوجيزة ، از محمّد رضا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موضوع رجال و منتخب خلاصة الأقوال علّامه حلّى است و در حاشيه كتاب مدائن العلوم ، به سال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ق ، به چاپ رسيده است</w:t>
      </w:r>
      <w:r>
        <w:rPr>
          <w:rFonts w:eastAsia="IRNazanin" w:cs="IRNazanin"/>
          <w:color w:val="111111"/>
          <w:sz w:val="28"/>
          <w:szCs w:val="28"/>
          <w:rtl w:val="true"/>
          <w:lang w:bidi="fa-IR"/>
        </w:rPr>
        <w:t xml:space="preserve">. </w:t>
      </w:r>
      <w:r>
        <w:rPr>
          <w:rStyle w:val="FootnoteAnchor"/>
        </w:rPr>
        <w:footnoteReference w:id="1409"/>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المقال فى علم الرجال ، از ملّا على 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 xml:space="preserve">كتاب ،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شامل شرح حال شصت نفر از مشايخ حديث است </w:t>
      </w:r>
      <w:r>
        <w:rPr>
          <w:rStyle w:val="FootnoteAnchor"/>
          <w:rtl w:val="true"/>
        </w:rPr>
        <w:footnoteReference w:id="1411"/>
      </w:r>
      <w:r>
        <w:rPr>
          <w:rFonts w:ascii="IRNazanin" w:hAnsi="IRNazanin" w:eastAsia="IRNazanin"/>
          <w:color w:val="111111"/>
          <w:sz w:val="28"/>
          <w:sz w:val="28"/>
          <w:szCs w:val="28"/>
          <w:rtl w:val="true"/>
          <w:lang w:bidi="fa-IR"/>
        </w:rPr>
        <w:t xml:space="preserve">كه به همراه رجال بوعلى چاپ شده است </w:t>
      </w:r>
      <w:r>
        <w:rPr>
          <w:rStyle w:val="FootnoteAnchor"/>
          <w:rtl w:val="true"/>
        </w:rPr>
        <w:footnoteReference w:id="1412"/>
      </w:r>
      <w:r>
        <w:rPr>
          <w:rFonts w:ascii="Amiri" w:hAnsi="Amiri" w:eastAsia="Amiri" w:cs="Amiri"/>
          <w:color w:val="111111"/>
          <w:sz w:val="28"/>
          <w:sz w:val="28"/>
          <w:szCs w:val="28"/>
          <w:rtl w:val="true"/>
          <w:lang w:bidi="ar-SA"/>
        </w:rPr>
        <w:t xml:space="preserve">و در سال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ش ، نيز با تحقيق</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حسين مولوى ، توسّط انتشارات دار الحديث ، در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صفحه منتشر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المراد فى تحقيق شبهات رجال الإسناد ، از احمد بن مصطفى خويى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درباره قواعد رجال و احوال برخى راويان</w:t>
      </w:r>
      <w:r>
        <w:rPr>
          <w:rFonts w:eastAsia="IRNazanin" w:cs="IRNazanin"/>
          <w:color w:val="111111"/>
          <w:sz w:val="28"/>
          <w:szCs w:val="28"/>
          <w:rtl w:val="true"/>
          <w:lang w:bidi="fa-IR"/>
        </w:rPr>
        <w:t xml:space="preserve">. </w:t>
      </w:r>
      <w:r>
        <w:rPr>
          <w:rStyle w:val="FootnoteAnchor"/>
        </w:rPr>
        <w:footnoteReference w:id="1413"/>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فى الرجال ، از سيّد على محمّد بن محمّد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414"/>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 از محمّد جعفر بن محمّد صفى آباده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تعليقاتى بر رجال الوسيط استرآبادى است</w:t>
      </w:r>
      <w:r>
        <w:rPr>
          <w:rFonts w:eastAsia="Amiri" w:cs="Amiri" w:ascii="Amiri" w:hAnsi="Amiri"/>
          <w:color w:val="111111"/>
          <w:sz w:val="28"/>
          <w:szCs w:val="28"/>
          <w:rtl w:val="true"/>
          <w:lang w:bidi="ar-SA"/>
        </w:rPr>
        <w:t xml:space="preserve">. </w:t>
      </w:r>
      <w:r>
        <w:rPr>
          <w:rStyle w:val="FootnoteAnchor"/>
        </w:rPr>
        <w:footnoteReference w:id="1415"/>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الاُصول الأربعة ، از محسن بن محمّد رفيع رشتى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416"/>
      </w:r>
      <w:r>
        <w:rPr>
          <w:rFonts w:ascii="IRNazanin" w:hAnsi="IRNazanin" w:eastAsia="IRNazanin"/>
          <w:color w:val="111111"/>
          <w:sz w:val="28"/>
          <w:sz w:val="28"/>
          <w:szCs w:val="28"/>
          <w:rtl w:val="true"/>
          <w:lang w:bidi="fa-IR"/>
        </w:rPr>
        <w:t xml:space="preserve">اين كتاب ، در اثبات صحّت احاديث كتاب الكافى ، كتاب من لا يحضره الفقيه ، تهذيب الأحكام و الاستبصار و اين كه از اصول اربعمئة گرفته شده اند، نگاشته شده و نگارش آن در سال </w:t>
      </w: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xml:space="preserve"> ق ، به پايان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الأربعمئة ، از سيّد ابو تراب بن محمّد موسوى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tl w:val="true"/>
        </w:rPr>
        <w:footnoteReference w:id="1417"/>
      </w:r>
      <w:r>
        <w:rPr>
          <w:rFonts w:ascii="IRNazanin" w:hAnsi="IRNazanin" w:eastAsia="IRNazanin"/>
          <w:color w:val="111111"/>
          <w:sz w:val="28"/>
          <w:sz w:val="28"/>
          <w:szCs w:val="28"/>
          <w:rtl w:val="true"/>
          <w:lang w:bidi="fa-IR"/>
        </w:rPr>
        <w:t xml:space="preserve">در پاسخ پرسشى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چهارصدگانه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اهميّت آنها و صحّت روايات آنها نگارش يافته است</w:t>
      </w:r>
      <w:r>
        <w:rPr>
          <w:rFonts w:eastAsia="IRNazanin" w:cs="IRNazanin"/>
          <w:color w:val="111111"/>
          <w:sz w:val="28"/>
          <w:szCs w:val="28"/>
          <w:rtl w:val="true"/>
          <w:lang w:bidi="fa-IR"/>
        </w:rPr>
        <w:t xml:space="preserve">. </w:t>
      </w:r>
      <w:r>
        <w:rPr>
          <w:rStyle w:val="FootnoteAnchor"/>
        </w:rPr>
        <w:footnoteReference w:id="1418"/>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 از محمّد باقر بن محمّد على اخبارى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فهرست نام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رجاليان ، به ترتيب الفبا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آنهاست</w:t>
      </w:r>
      <w:r>
        <w:rPr>
          <w:rFonts w:eastAsia="Amiri" w:cs="Amiri" w:ascii="Amiri" w:hAnsi="Amiri"/>
          <w:color w:val="111111"/>
          <w:sz w:val="28"/>
          <w:szCs w:val="28"/>
          <w:rtl w:val="true"/>
          <w:lang w:bidi="ar-SA"/>
        </w:rPr>
        <w:t xml:space="preserve">. </w:t>
      </w:r>
      <w:r>
        <w:rPr>
          <w:rStyle w:val="FootnoteAnchor"/>
        </w:rPr>
        <w:footnoteReference w:id="1419"/>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 از محمّد تقى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420"/>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رجال أبى على ، از ملّا درويش على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شاگردان ابوعلى بوده و راويان مجهولى را كه ابوعلى در منتهى المقال جا انداخته است ، ذكر مى كند</w:t>
      </w:r>
      <w:r>
        <w:rPr>
          <w:rFonts w:eastAsia="IRNazanin" w:cs="IRNazanin"/>
          <w:color w:val="111111"/>
          <w:sz w:val="28"/>
          <w:szCs w:val="28"/>
          <w:rtl w:val="true"/>
          <w:lang w:bidi="fa-IR"/>
        </w:rPr>
        <w:t xml:space="preserve">. </w:t>
      </w:r>
      <w:r>
        <w:rPr>
          <w:rStyle w:val="FootnoteAnchor"/>
        </w:rPr>
        <w:footnoteReference w:id="1421"/>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مسائل الدراية و الرجال ، از محمّد بن احمد احسايى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422"/>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الكلمات فيما يتعلّق بأحوال الرواة ، از ملّا احمد بن محمّد مفيد هزار جريبى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مرتّب گرديده است</w:t>
      </w:r>
      <w:r>
        <w:rPr>
          <w:rFonts w:eastAsia="IRNazanin" w:cs="IRNazanin"/>
          <w:color w:val="111111"/>
          <w:sz w:val="28"/>
          <w:szCs w:val="28"/>
          <w:rtl w:val="true"/>
          <w:lang w:bidi="fa-IR"/>
        </w:rPr>
        <w:t xml:space="preserve">. </w:t>
      </w:r>
      <w:r>
        <w:rPr>
          <w:rStyle w:val="FootnoteAnchor"/>
        </w:rPr>
        <w:footnoteReference w:id="1423"/>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محمّد بن معصوم الرضوى ، از سيّد محمّد بن معصوم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Pr>
        <w:footnoteReference w:id="1424"/>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المولى صفر على لاهيجانى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ساكن قزوين و از شاگردان سيّد محمّد مجاهد ، بوده است</w:t>
      </w:r>
      <w:r>
        <w:rPr>
          <w:rFonts w:eastAsia="IRNazanin" w:cs="IRNazanin"/>
          <w:color w:val="111111"/>
          <w:sz w:val="28"/>
          <w:szCs w:val="28"/>
          <w:rtl w:val="true"/>
          <w:lang w:bidi="fa-IR"/>
        </w:rPr>
        <w:t xml:space="preserve">. </w:t>
      </w:r>
      <w:r>
        <w:rPr>
          <w:rStyle w:val="FootnoteAnchor"/>
          <w:rtl w:val="true"/>
        </w:rPr>
        <w:footnoteReference w:id="142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2258_17051"/>
    </w:p>
    <w:p>
      <w:pPr>
        <w:pStyle w:val="Heading6"/>
        <w:numPr>
          <w:ilvl w:val="5"/>
          <w:numId w:val="1"/>
        </w:numPr>
        <w:rPr/>
      </w:pPr>
      <w:bookmarkStart w:id="343" w:name="__RefHeading___Toc1706663_3804643083"/>
      <w:bookmarkStart w:id="344" w:name="_Toc129"/>
      <w:bookmarkEnd w:id="342"/>
      <w:bookmarkEnd w:id="343"/>
      <w:r>
        <w:rPr>
          <w:rtl w:val="true"/>
        </w:rPr>
        <w:t xml:space="preserve">فصل چهارم </w:t>
      </w:r>
      <w:r>
        <w:rPr>
          <w:rtl w:val="true"/>
        </w:rPr>
        <w:t xml:space="preserve">: </w:t>
      </w:r>
      <w:r>
        <w:rPr>
          <w:rtl w:val="true"/>
        </w:rPr>
        <w:t>فعّاليت هاى حديثى</w:t>
      </w:r>
      <w:bookmarkEnd w:id="344"/>
    </w:p>
    <w:p>
      <w:pPr>
        <w:pStyle w:val="Heading6"/>
        <w:numPr>
          <w:ilvl w:val="5"/>
          <w:numId w:val="1"/>
        </w:numPr>
        <w:rPr/>
      </w:pPr>
      <w:bookmarkStart w:id="345" w:name="__RefHeading___Toc1706665_3804643083"/>
      <w:bookmarkStart w:id="346" w:name="_Toc130"/>
      <w:bookmarkEnd w:id="345"/>
      <w:r>
        <w:rPr/>
        <w:t>۱</w:t>
      </w:r>
      <w:r>
        <w:rPr>
          <w:rtl w:val="true"/>
        </w:rPr>
        <w:t xml:space="preserve"> ـ </w:t>
      </w:r>
      <w:r>
        <w:rPr/>
        <w:t>۴</w:t>
      </w:r>
      <w:r>
        <w:rPr>
          <w:rtl w:val="true"/>
        </w:rPr>
        <w:t xml:space="preserve">. </w:t>
      </w:r>
      <w:r>
        <w:rPr>
          <w:rtl w:val="true"/>
        </w:rPr>
        <w:t>منتخب ، خلاصه ، مستدرك و فهرست نگارى</w:t>
      </w:r>
      <w:bookmarkEnd w:id="346"/>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هاى حديثىدر اين فصل به پاره اى از فعاليت هاى مربوط به حديث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تلخيص ، استدراك و فهرست نگارى اشاره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 خلاصه ، مستدرك و فهرست نگارىدانشمندان بزرگ ، وقتى با همّت والاى خود به تدوين كتاب ها و جوامع بزرگ حديثى مى پرداختند ، هر چند در تنظيم كتاب خود ، ابتكار عمل و دقّت بسيار مبذول مى داشتند ، امّا باز حجم بسيار محتوا و گستردگى كار ، پاره اى مسائل را از نظر آنان ، دور نگه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چگونگى تنظيم باب ها و انتخاب عنوان ها چندان دقيق نبود ، گاه پاره اى از روايات و مطالب مربوط به محتواى كتاب از نظر مؤلّف ، دور مانده بود و پيوستن آنها به كتاب ، بر غناى آن مى افزود و گاه ، اطناب مطالب ، برخى خوانندگان را دچار ملال مى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استفاده از كتاب براى خوانندگان در طيف هاى مختلف و بويژه پژوهشگران ، مشكلات پيش بينى نشده و در عين حال ، قابل حلّى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اين مشكلات و استفاده آسان تر از محتواى اين كتاب هاى بزرگ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از دانشمندان شيعه ، به تهيه فهرست ، منتخب ، خلاصه و يا مستدرك براى كتاب هاى جامع ، دست زده اند كه نمونه هاى زير ، محصول اين تلاش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الوافى ، از نور الدين محمّد هادى بن شاه مرتضى كاشانى اخبارى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426"/>
      </w:r>
      <w:r>
        <w:rPr>
          <w:rFonts w:ascii="IRNazanin" w:hAnsi="IRNazanin" w:eastAsia="IRNazanin"/>
          <w:color w:val="111111"/>
          <w:sz w:val="28"/>
          <w:sz w:val="28"/>
          <w:szCs w:val="28"/>
          <w:rtl w:val="true"/>
          <w:lang w:bidi="fa-IR"/>
        </w:rPr>
        <w:t xml:space="preserve">رواياتى كه در بحار الأنوار آمده و فيض كاشانى در الوافى ذكر نكرده ، با همان ترتيب الوافى در اين كتاب ، مرتّب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ترتيب بحار الأنوار به روش الوافى ، با حذف مكرّرات و در چهارده مجلّد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البحار المصطفى من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نور الدين محمّد هادى بن شاه مرتضى كاشانى 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مجلّد اين كتاب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 شامل ابواب عقل و جهل تا آخر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 در مناقب اصحاب كساء تا آخر باب رجعت است و مجلّد سوم ، در امامت است</w:t>
      </w:r>
      <w:r>
        <w:rPr>
          <w:rFonts w:eastAsia="IRNazanin" w:cs="IRNazanin"/>
          <w:color w:val="111111"/>
          <w:sz w:val="28"/>
          <w:szCs w:val="28"/>
          <w:rtl w:val="true"/>
          <w:lang w:bidi="fa-IR"/>
        </w:rPr>
        <w:t xml:space="preserve">. </w:t>
      </w:r>
      <w:r>
        <w:rPr>
          <w:rStyle w:val="FootnoteAnchor"/>
          <w:rtl w:val="true"/>
        </w:rPr>
        <w:footnoteReference w:id="1427"/>
      </w:r>
      <w:r>
        <w:rPr>
          <w:rFonts w:ascii="IRNazanin" w:hAnsi="IRNazanin" w:eastAsia="IRNazanin"/>
          <w:color w:val="111111"/>
          <w:sz w:val="28"/>
          <w:sz w:val="28"/>
          <w:szCs w:val="28"/>
          <w:rtl w:val="true"/>
          <w:lang w:bidi="fa-IR"/>
        </w:rPr>
        <w:t xml:space="preserve">اين مجلّد ، به اهتمام ابو القاسم خوانسارى و محمّد صادق حسينى به سال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ق ، در تهران ، چاپ سنگى شده است</w:t>
      </w:r>
      <w:r>
        <w:rPr>
          <w:rFonts w:eastAsia="IRNazanin" w:cs="IRNazanin"/>
          <w:color w:val="111111"/>
          <w:sz w:val="28"/>
          <w:szCs w:val="28"/>
          <w:rtl w:val="true"/>
          <w:lang w:bidi="fa-IR"/>
        </w:rPr>
        <w:t xml:space="preserve">. </w:t>
      </w:r>
      <w:r>
        <w:rPr>
          <w:rStyle w:val="FootnoteAnchor"/>
        </w:rPr>
        <w:footnoteReference w:id="1428"/>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بحار الأنوار ، از محمّد صادق بن محمّد زمان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در اين كتاب ، آيات مندرج در بحار الأنوار و پاره اى از احاديث را حذف نموده است و آن را در سال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ق ، به پايان رسانده است</w:t>
      </w:r>
      <w:r>
        <w:rPr>
          <w:rFonts w:eastAsia="IRNazanin" w:cs="IRNazanin"/>
          <w:color w:val="111111"/>
          <w:sz w:val="28"/>
          <w:szCs w:val="28"/>
          <w:rtl w:val="true"/>
          <w:lang w:bidi="fa-IR"/>
        </w:rPr>
        <w:t xml:space="preserve">. </w:t>
      </w:r>
      <w:r>
        <w:rPr>
          <w:rStyle w:val="FootnoteAnchor"/>
        </w:rPr>
        <w:footnoteReference w:id="1429"/>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شرح نهج البلاغه ى حديدى ، از سلطان محمود بن غلامعلى طبسى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43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شرح نهج البلاغة به نام التقاط الدرر النخل ، از محمّد بن حاج قنبر كور على مدنى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گزيده شرح نهج البلاغةى ابن ابى الحديد است كه شامل مباحث مربوط به اخلاق ، حكم و آداب است</w:t>
      </w:r>
      <w:r>
        <w:rPr>
          <w:rFonts w:eastAsia="IRNazanin" w:cs="IRNazanin"/>
          <w:color w:val="111111"/>
          <w:sz w:val="28"/>
          <w:szCs w:val="28"/>
          <w:rtl w:val="true"/>
          <w:lang w:bidi="fa-IR"/>
        </w:rPr>
        <w:t xml:space="preserve">. </w:t>
      </w:r>
      <w:r>
        <w:rPr>
          <w:rStyle w:val="FootnoteAnchor"/>
        </w:rPr>
        <w:footnoteReference w:id="1431"/>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رموز التفاسير الواقعة فى الكتب الأربعة ، از على اصغر بن محمّد يوسف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433"/>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ما فى البحار ، از سيّد محمّد بن احمد حسينى لاهيجانى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434"/>
      </w:r>
      <w:r>
        <w:rPr>
          <w:rFonts w:ascii="IRNazanin" w:hAnsi="IRNazanin" w:eastAsia="IRNazanin"/>
          <w:color w:val="111111"/>
          <w:sz w:val="28"/>
          <w:sz w:val="28"/>
          <w:szCs w:val="28"/>
          <w:rtl w:val="true"/>
          <w:lang w:bidi="fa-IR"/>
        </w:rPr>
        <w:t xml:space="preserve">كتاب هايى كه در بحار الأنوار از آنها نقل شده ، در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باب ، معرّفى گرديده اند </w:t>
      </w:r>
      <w:r>
        <w:rPr>
          <w:rFonts w:eastAsia="IRNazanin" w:cs="IRNazanin"/>
          <w:color w:val="111111"/>
          <w:sz w:val="28"/>
          <w:szCs w:val="28"/>
          <w:rtl w:val="true"/>
          <w:lang w:bidi="fa-IR"/>
        </w:rPr>
        <w:t xml:space="preserve">. </w:t>
      </w:r>
      <w:r>
        <w:rPr>
          <w:rStyle w:val="FootnoteAnchor"/>
        </w:rPr>
        <w:footnoteReference w:id="1435"/>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جلاء العيون ، از آقا على اكبر ، خواهر زاده علّامه مجلسى كه در ماه رمضان </w:t>
      </w: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xml:space="preserve"> ق ، از نگارش آن ، فراغت يافته است</w:t>
      </w:r>
      <w:r>
        <w:rPr>
          <w:rFonts w:eastAsia="IRNazanin" w:cs="IRNazanin"/>
          <w:color w:val="111111"/>
          <w:sz w:val="28"/>
          <w:szCs w:val="28"/>
          <w:rtl w:val="true"/>
          <w:lang w:bidi="fa-IR"/>
        </w:rPr>
        <w:t xml:space="preserve">. </w:t>
      </w:r>
      <w:r>
        <w:rPr>
          <w:rStyle w:val="FootnoteAnchor"/>
        </w:rPr>
        <w:footnoteReference w:id="1436"/>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معانى الأخبار ، از داوود بن حسن بن يوسف اوالى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 شاگرد عبد اللّه بن صالح سماهيجى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كتاب را بر اساس ترتيب حروف الفبا سامان داده است</w:t>
      </w:r>
      <w:r>
        <w:rPr>
          <w:rFonts w:eastAsia="IRNazanin" w:cs="IRNazanin"/>
          <w:color w:val="111111"/>
          <w:sz w:val="28"/>
          <w:szCs w:val="28"/>
          <w:rtl w:val="true"/>
          <w:lang w:bidi="fa-IR"/>
        </w:rPr>
        <w:t xml:space="preserve">. </w:t>
      </w:r>
      <w:r>
        <w:rPr>
          <w:rStyle w:val="FootnoteAnchor"/>
          <w:rtl w:val="true"/>
        </w:rPr>
        <w:footnoteReference w:id="143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فى اختصار الاستبصار ، از يعقوب بن ابراهيم بختيارى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اسناد و روايات و مطالب شيخ طوسى در جمع بين اخبار را حذف كرده است و گاه ، توضيحات كوتاهى در حاشيه مى نگارد</w:t>
      </w:r>
      <w:r>
        <w:rPr>
          <w:rFonts w:eastAsia="IRNazanin" w:cs="IRNazanin"/>
          <w:color w:val="111111"/>
          <w:sz w:val="28"/>
          <w:szCs w:val="28"/>
          <w:rtl w:val="true"/>
          <w:lang w:bidi="fa-IR"/>
        </w:rPr>
        <w:t xml:space="preserve">. </w:t>
      </w:r>
      <w:r>
        <w:rPr>
          <w:rStyle w:val="FootnoteAnchor"/>
        </w:rPr>
        <w:footnoteReference w:id="1438"/>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 جامع المعارف و الأحكام فى الاُصول و الحلال و الحرام ، از سيّد عبد اللّه بن محمّد رضا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 در اين كتاب ، جامع الأحكام را با حذف اسانيد و احاديث تكرارى در آن ، خلاصه كرده است</w:t>
      </w:r>
      <w:r>
        <w:rPr>
          <w:rFonts w:eastAsia="Amiri" w:cs="Amiri" w:ascii="Amiri" w:hAnsi="Amiri"/>
          <w:color w:val="111111"/>
          <w:sz w:val="28"/>
          <w:szCs w:val="28"/>
          <w:rtl w:val="true"/>
          <w:lang w:bidi="ar-SA"/>
        </w:rPr>
        <w:t xml:space="preserve">. </w:t>
      </w:r>
      <w:r>
        <w:rPr>
          <w:rStyle w:val="FootnoteAnchor"/>
          <w:rtl w:val="true"/>
        </w:rPr>
        <w:footnoteReference w:id="1439"/>
      </w:r>
      <w:r>
        <w:rPr>
          <w:rFonts w:ascii="IRNazanin" w:hAnsi="IRNazanin" w:eastAsia="IRNazanin"/>
          <w:color w:val="111111"/>
          <w:sz w:val="28"/>
          <w:sz w:val="28"/>
          <w:szCs w:val="28"/>
          <w:rtl w:val="true"/>
          <w:lang w:bidi="fa-IR"/>
        </w:rPr>
        <w:t xml:space="preserve">اين كتاب ، توسّط مجمع الذخائر الاسلامية در قم به سال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الآثار و الأخبار ، از سيّد عبد اللّه بن محمّد رضا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تلخيص دوم جامع المعارف است</w:t>
      </w:r>
      <w:r>
        <w:rPr>
          <w:rFonts w:eastAsia="IRNazanin" w:cs="IRNazanin"/>
          <w:color w:val="111111"/>
          <w:sz w:val="28"/>
          <w:szCs w:val="28"/>
          <w:rtl w:val="true"/>
          <w:lang w:bidi="fa-IR"/>
        </w:rPr>
        <w:t xml:space="preserve">. </w:t>
      </w:r>
      <w:r>
        <w:rPr>
          <w:rStyle w:val="FootnoteAnchor"/>
        </w:rPr>
        <w:footnoteReference w:id="1440"/>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جلاء العيون ، از سيّد عبد اللّه محمّد رضا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جلاء العيون مجلسى را به عربى برگردانيده و سپس ، دست به گزينش آن زده است</w:t>
      </w:r>
      <w:r>
        <w:rPr>
          <w:rFonts w:eastAsia="IRNazanin" w:cs="IRNazanin"/>
          <w:color w:val="111111"/>
          <w:sz w:val="28"/>
          <w:szCs w:val="28"/>
          <w:rtl w:val="true"/>
          <w:lang w:bidi="fa-IR"/>
        </w:rPr>
        <w:t xml:space="preserve">. </w:t>
      </w:r>
      <w:r>
        <w:rPr>
          <w:rStyle w:val="FootnoteAnchor"/>
        </w:rPr>
        <w:footnoteReference w:id="1441"/>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الكتب الأربعة ، از سيّد ابو القاسم احمد بن محمّد حسنى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442"/>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الكافى ، از محمّد جعفر بن محمّد صفى فارسى آباده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44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 ، در اين كتاب ، عناوين باب هاى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و موضوع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ذكر مى كند</w:t>
      </w:r>
      <w:r>
        <w:rPr>
          <w:rFonts w:eastAsia="Amiri" w:cs="Amiri" w:ascii="Amiri" w:hAnsi="Amiri"/>
          <w:color w:val="111111"/>
          <w:sz w:val="28"/>
          <w:szCs w:val="28"/>
          <w:rtl w:val="true"/>
          <w:lang w:bidi="ar-SA"/>
        </w:rPr>
        <w:t xml:space="preserve">. </w:t>
      </w:r>
      <w:r>
        <w:rPr>
          <w:rStyle w:val="FootnoteAnchor"/>
        </w:rPr>
        <w:footnoteReference w:id="1444"/>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از محمّد تقى گلپايگانى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445"/>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منتخباتى از بحار الأنوار در نجوم ، از محمّد تقى گلپايگانى نجفى</w:t>
      </w:r>
      <w:r>
        <w:rPr>
          <w:rFonts w:eastAsia="IRNazanin" w:cs="IRNazanin"/>
          <w:color w:val="111111"/>
          <w:sz w:val="28"/>
          <w:szCs w:val="28"/>
          <w:rtl w:val="true"/>
          <w:lang w:bidi="fa-IR"/>
        </w:rPr>
        <w:t xml:space="preserve">. </w:t>
      </w:r>
      <w:r>
        <w:rPr>
          <w:rStyle w:val="FootnoteAnchor"/>
        </w:rPr>
        <w:footnoteReference w:id="1446"/>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طرائف الحكمة و بدائع المعرفة ، از محمّد تقى بن مير مؤمن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 مختصر نهج البلاغة است</w:t>
      </w:r>
      <w:r>
        <w:rPr>
          <w:rFonts w:eastAsia="Amiri" w:cs="Amiri" w:ascii="Amiri" w:hAnsi="Amiri"/>
          <w:color w:val="111111"/>
          <w:sz w:val="28"/>
          <w:szCs w:val="28"/>
          <w:rtl w:val="true"/>
          <w:lang w:bidi="ar-SA"/>
        </w:rPr>
        <w:t xml:space="preserve">. </w:t>
      </w:r>
      <w:r>
        <w:rPr>
          <w:rStyle w:val="FootnoteAnchor"/>
        </w:rPr>
        <w:footnoteReference w:id="1447"/>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جليس الصالحين ، از سيّد زين العابدين بن ابى القاسم طباطبايى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در جمع كلمات قصار اميرمؤمنان عليه السلام كه از غرر الحكم و درر الكلم آمدى برگزيده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أنيس السالكين ، از سيد زين الدين بن ابى القاسم طباطبايى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گزيده جليس الصالحين مؤلّف است</w:t>
      </w:r>
      <w:r>
        <w:rPr>
          <w:rFonts w:eastAsia="IRNazanin" w:cs="IRNazanin"/>
          <w:color w:val="111111"/>
          <w:sz w:val="28"/>
          <w:szCs w:val="28"/>
          <w:rtl w:val="true"/>
          <w:lang w:bidi="fa-IR"/>
        </w:rPr>
        <w:t xml:space="preserve">. </w:t>
      </w:r>
      <w:r>
        <w:rPr>
          <w:rStyle w:val="FootnoteAnchor"/>
        </w:rPr>
        <w:footnoteReference w:id="1448"/>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ترصيع الجواهر السنية فى الأحاديث القدسية ، از مير محمّد عبّاس بن على اكبر لكهنويى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آن را از الجواهر السنيةى شيخ حرّ عاملى برگزيده و استخراج كرده است</w:t>
      </w:r>
      <w:r>
        <w:rPr>
          <w:rFonts w:eastAsia="IRNazanin" w:cs="IRNazanin"/>
          <w:color w:val="111111"/>
          <w:sz w:val="28"/>
          <w:szCs w:val="28"/>
          <w:rtl w:val="true"/>
          <w:lang w:bidi="fa-IR"/>
        </w:rPr>
        <w:t xml:space="preserve">. </w:t>
      </w:r>
      <w:r>
        <w:rPr>
          <w:rStyle w:val="FootnoteAnchor"/>
          <w:rtl w:val="true"/>
        </w:rPr>
        <w:footnoteReference w:id="144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2258_17056"/>
    </w:p>
    <w:p>
      <w:pPr>
        <w:pStyle w:val="Heading6"/>
        <w:numPr>
          <w:ilvl w:val="5"/>
          <w:numId w:val="1"/>
        </w:numPr>
        <w:rPr/>
      </w:pPr>
      <w:bookmarkStart w:id="348" w:name="__RefHeading___Toc1706667_3804643083"/>
      <w:bookmarkStart w:id="349" w:name="_Toc131"/>
      <w:bookmarkEnd w:id="347"/>
      <w:bookmarkEnd w:id="348"/>
      <w:r>
        <w:rPr>
          <w:rtl w:val="true"/>
        </w:rPr>
        <w:t xml:space="preserve">فصل پنجم </w:t>
      </w:r>
      <w:r>
        <w:rPr>
          <w:rtl w:val="true"/>
        </w:rPr>
        <w:t xml:space="preserve">: </w:t>
      </w:r>
      <w:r>
        <w:rPr>
          <w:rtl w:val="true"/>
        </w:rPr>
        <w:t>محدّثان و مشايخ اجازه</w:t>
      </w:r>
      <w:bookmarkEnd w:id="349"/>
    </w:p>
    <w:p>
      <w:pPr>
        <w:pStyle w:val="Heading6"/>
        <w:numPr>
          <w:ilvl w:val="5"/>
          <w:numId w:val="1"/>
        </w:numPr>
        <w:rPr/>
      </w:pPr>
      <w:bookmarkStart w:id="350" w:name="__RefHeading___Toc1706669_3804643083"/>
      <w:bookmarkStart w:id="351" w:name="_Toc132"/>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و مشايخ اجازهدانشمندانى كه در اين نوشتار از آنان ، يك يا چند اثر در زمينه حديث و علوم مربوط به آن ياد شده ، بيش از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نفرند</w:t>
      </w:r>
      <w:r>
        <w:rPr>
          <w:rFonts w:eastAsia="IRNazanin" w:cs="IRNazanin"/>
          <w:color w:val="111111"/>
          <w:sz w:val="28"/>
          <w:szCs w:val="28"/>
          <w:rtl w:val="true"/>
          <w:lang w:bidi="fa-IR"/>
        </w:rPr>
        <w:t xml:space="preserve">. </w:t>
      </w:r>
      <w:r>
        <w:rPr>
          <w:rStyle w:val="FootnoteAnchor"/>
          <w:rtl w:val="true"/>
        </w:rPr>
        <w:footnoteReference w:id="1450"/>
      </w:r>
      <w:r>
        <w:rPr>
          <w:rFonts w:ascii="IRNazanin" w:hAnsi="IRNazanin" w:eastAsia="IRNazanin"/>
          <w:color w:val="111111"/>
          <w:sz w:val="28"/>
          <w:sz w:val="28"/>
          <w:szCs w:val="28"/>
          <w:rtl w:val="true"/>
          <w:lang w:bidi="fa-IR"/>
        </w:rPr>
        <w:t>از آن جا كه براى همه صاحبان آثار حديثى به شرح حال هر چند مختصر ، دست نيافتيم ، از اين رو ، در مورد عدّه اى كه اكثريت را تشكيل مى دهند ، تنها به ذكر اثر آنها در فصل دوم تا چهارم و در بند مربوط به آن ،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يافتن شرح حال براى همه آنان نيز ، ذكر آن ، اين نوشتار را از مسير خود ، خارج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تعدادى ديگر از عالمان صاحب يك يا دو اثر كوچك حديثى در پانوشت هاى فصل دوم تا چهارم ، در جايى كه از كتاب آنها ياد مى شود و در صورتى كه بيش از يك اثر داشته باشند ، در پى نوشت نخستين اثر ، شرح حال بسيار مختصرى از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 دسته سوم ، بيش از هفتاد نفر از كسانى هستند كه سهم بيشترى در عرصه حديث و علوم مربوط به آن به خود اختصاص داده اند و در همين فصل پنجم ، ابتدا شرح حال اجمالى آنان و در پى آن ، فهرست آثار حديثى شان ذكر مى شود تا معلوم گردد آنها در اين زمينه چه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هر دانشمند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محدّث ، تا حدّ امكان ، نام مشايخ و استادان و شاگردان وى ، به اختصار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محتواى اين فصل با 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و مشايخ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مطابق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نگارنده در اين نوشتار ، تنها آثار دانشمندان رشته حديث و علوم مربوط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اصطلاح ،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نكرده است؛ چه ، در اين مقطع زمانى ، تعداد محدّثان به معناى دقيق كلمه ، بسيار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براى به دست آوردن نگاهى نسبتا جامع به وضع حديث در اين دو قرن ، بهتر است در حدّ امكان به همه آثار مربوط به آن ،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همه دانشمندان شيعه ، اعم از فقيه ، محدّث ، حكيم ، اديب و حتى شاعر و خوش نويس كه در عرصه حديث و علوم مربوط به آن ، دستى به قلم برده و اثرى پديد آورده اند ، ياد كرده است ، به طور مسلّم ، ادّعاى استقصا نداريم ، ولى براى دستيابى به حدّاكثر آثار ، كوشش بسيار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 فهرست آثار هر دانشمند ملاحظه مى شود كه موضوع پاره اى از كتاب ها و رساله ها از عنوان آنها پيداست و به موضوع برخى نيز در كنار نام آنها ،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بيشتر درباره هر كتاب ، با رجوع به فصل و مدخل مربوط به آن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صرفا كتابْ حديثى است ، به فصل دوم كه متون حديثى كه در چند بند تنظيم شده است ، مراجعه گردد و اگر شرح حديث و دعاست ، به قسمت مربوط به شرح احاديث در فصل سوم ، و اگر مربوط به رجال ، درايه و اجازه است ، هر يك را در مدخل مربوط به آن در فصل ياد شده 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ميسّر بوده است ، در مورد بسيارى از آثار ، به نسخه هاى خطّى و يا چاپى آنها اشاره شده و سبك تدوين و فصول و ابواب آن ، بيان شده است ؛ گرچه در پاره اى موارد نيز جز نام كتاب ، دانستنى بيشترى به دست نيامد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2" w:name="pg2258_17058"/>
    </w:p>
    <w:p>
      <w:pPr>
        <w:pStyle w:val="Heading6"/>
        <w:numPr>
          <w:ilvl w:val="5"/>
          <w:numId w:val="1"/>
        </w:numPr>
        <w:rPr/>
      </w:pPr>
      <w:bookmarkStart w:id="353" w:name="__RefHeading___Toc1706671_3804643083"/>
      <w:bookmarkStart w:id="354" w:name="_Toc133"/>
      <w:bookmarkEnd w:id="352"/>
      <w:bookmarkEnd w:id="353"/>
      <w:r>
        <w:rPr>
          <w:rtl w:val="true"/>
        </w:rPr>
        <w:t>قرن دوازدهم</w:t>
      </w:r>
      <w:bookmarkEnd w:id="354"/>
    </w:p>
    <w:p>
      <w:pPr>
        <w:pStyle w:val="Heading6"/>
        <w:numPr>
          <w:ilvl w:val="5"/>
          <w:numId w:val="1"/>
        </w:numPr>
        <w:rPr/>
      </w:pPr>
      <w:bookmarkStart w:id="355" w:name="__RefHeading___Toc1706673_3804643083"/>
      <w:bookmarkStart w:id="356" w:name="_Toc134"/>
      <w:bookmarkEnd w:id="355"/>
      <w:r>
        <w:rPr>
          <w:rtl w:val="true"/>
        </w:rPr>
        <w:t>اشاره</w:t>
      </w:r>
      <w:bookmarkEnd w:id="356"/>
    </w:p>
    <w:p>
      <w:pPr>
        <w:pStyle w:val="Heading6"/>
        <w:numPr>
          <w:ilvl w:val="5"/>
          <w:numId w:val="1"/>
        </w:numPr>
        <w:rPr/>
      </w:pPr>
      <w:bookmarkStart w:id="357" w:name="__RefHeading___Toc1706675_3804643083"/>
      <w:bookmarkStart w:id="358" w:name="_Toc135"/>
      <w:bookmarkEnd w:id="357"/>
      <w:r>
        <w:rPr>
          <w:rtl w:val="true"/>
        </w:rPr>
        <w:t xml:space="preserve">سيّد نعمة اللّه بن عبد اللّه جزايرى </w:t>
      </w:r>
      <w:r>
        <w:rPr>
          <w:rtl w:val="true"/>
        </w:rPr>
        <w:t>(</w:t>
      </w:r>
      <w:r>
        <w:rPr>
          <w:rtl w:val="true"/>
        </w:rPr>
        <w:t xml:space="preserve">م </w:t>
      </w:r>
      <w:r>
        <w:rPr/>
        <w:t>۱۱۱۲</w:t>
      </w:r>
      <w:r>
        <w:rPr>
          <w:rtl w:val="true"/>
        </w:rPr>
        <w:t xml:space="preserve"> ق</w:t>
      </w:r>
      <w:r>
        <w:rPr>
          <w:rtl w:val="true"/>
        </w:rPr>
        <w:t>)</w:t>
      </w:r>
      <w:bookmarkEnd w:id="358"/>
    </w:p>
    <w:p>
      <w:pPr>
        <w:pStyle w:val="BookText"/>
        <w:rPr/>
      </w:pPr>
      <w:r>
        <w:rPr>
          <w:rFonts w:ascii="IRNazanin" w:hAnsi="IRNazanin" w:eastAsia="IRNazanin"/>
          <w:color w:val="111111"/>
          <w:sz w:val="28"/>
          <w:sz w:val="28"/>
          <w:szCs w:val="28"/>
          <w:rtl w:val="true"/>
          <w:lang w:bidi="fa-IR"/>
        </w:rPr>
        <w:t xml:space="preserve">قرن دوازدهمسيّد نعمة اللّه بن عبد اللّه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فقها و محدّثان بزرگ شيعه است كه به سال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ق ، در صباغيه ، دهى از دهات جزاير از توابع بصره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دانشمندانى چون علّامه محمّد باقر مجلسى ، سيّد محمّد باقر محقّق سبزوارى ، جمال الدين محقّق خوانسارى ، پسرش آقا حسين خوانسارى ، شيخ حرّ عاملى ، ميرزا رفيعا نايينى و ملّا محسن فيض كاشانى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 از ورود به اصفهان ، علوم نقلى را از شيخ صالح بن عبد الكريم بحرانى و ديگران ، اخذ نموده و پس از ورود به اصفهان ، از خواصّ شاگردان علّامه مجلسى گرديد ، بخش بسيارى از علوم عقلى و نقلى و تعدادى از كتب حديث را نزد وى خواند و از او ، اجازه روايت دريافت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شب جمعه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شوّال سال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در جايدر درگذشت و در آن جا هم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او اكنون زيارتگاه است</w:t>
      </w:r>
      <w:r>
        <w:rPr>
          <w:rFonts w:eastAsia="IRNazanin" w:cs="IRNazanin"/>
          <w:color w:val="111111"/>
          <w:sz w:val="28"/>
          <w:szCs w:val="28"/>
          <w:rtl w:val="true"/>
          <w:lang w:bidi="fa-IR"/>
        </w:rPr>
        <w:t xml:space="preserve">. </w:t>
      </w:r>
      <w:r>
        <w:rPr>
          <w:rStyle w:val="FootnoteAnchor"/>
          <w:rtl w:val="true"/>
        </w:rPr>
        <w:footnoteReference w:id="1451"/>
      </w:r>
      <w:r>
        <w:rPr>
          <w:rFonts w:ascii="IRNazanin" w:hAnsi="IRNazanin" w:eastAsia="IRNazanin"/>
          <w:color w:val="111111"/>
          <w:sz w:val="28"/>
          <w:sz w:val="28"/>
          <w:szCs w:val="28"/>
          <w:rtl w:val="true"/>
          <w:lang w:bidi="fa-IR"/>
        </w:rPr>
        <w:t>سيد نعمة اللّه ، بيش از پنجاه كتاب و رساله دارد كه در آنها اهتمام ويژه اى به حديث و شرح كتب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الأنوار النعمانية فى بيان معرفة النشأة الانسانية ـ اُنس الوحيد فى شرح التوحيد ـ الحاشية على الوافى ـ الحواشى الضافية و الموازين الوافية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 على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الحاشية على شرح ابن أبى الحديد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الحاشية على أمل الآمل ـ الحاشية على نقد الرجال للتفرشى ـ الجواهر الغوالى فى شرح عوالى اللآلى ـ تحفة الأسرار فى الجمع بين الأخبار ـ رياض الأبرار فى مناقب الأئمة الأطهار ـ شرح روضة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الإخوان و تحفة الخلان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غايه المرام فى شرح تهذيب الأحكام ـ غرائب الأخبار و نوادر الآثار ـ كشف الأسرار فى شرح الاستبصار ـ كنز الطالب و وسيلة الراغب ـ مقصود الأنام فى شرح تهذيب الأحكام ـ لوامع الأنوار فى شرح عيون الأخبار ـ مسكن الشجون فى حكم الفرار من الوباء و الطاعون ـ مقامات النجات فى شرح الأسماء الحسنى ـ نور الأنوار فى شرح كلام خير الأخيار ـ شرح ملحقات الصحيفة السجادية ـ نوادر الأخبار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نور البراهين فى بيان أخبار السادة الطاهرين ـ النور المبين فى قصص الأنبياء و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نعمة اللّه ، در عين مجتهد بودن ، جزو اخباريان به حساب مى آيد و ملّا فتحعلى شيرازى ، كتاب غرائب الأخبار و نوادر الآثار وى را مؤيّد روش اخباريگرى او</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2258_17060"/>
    </w:p>
    <w:p>
      <w:pPr>
        <w:pStyle w:val="Heading6"/>
        <w:numPr>
          <w:ilvl w:val="5"/>
          <w:numId w:val="1"/>
        </w:numPr>
        <w:rPr/>
      </w:pPr>
      <w:bookmarkStart w:id="360" w:name="__RefHeading___Toc1706677_3804643083"/>
      <w:bookmarkStart w:id="361" w:name="_Toc136"/>
      <w:bookmarkEnd w:id="359"/>
      <w:bookmarkEnd w:id="360"/>
      <w:r>
        <w:rPr>
          <w:rtl w:val="true"/>
        </w:rPr>
        <w:t xml:space="preserve">نورالدين محمّد بن شاه مرتضى كاشانى </w:t>
      </w:r>
      <w:r>
        <w:rPr>
          <w:rtl w:val="true"/>
        </w:rPr>
        <w:t>(</w:t>
      </w:r>
      <w:r>
        <w:rPr>
          <w:rtl w:val="true"/>
        </w:rPr>
        <w:t xml:space="preserve">م </w:t>
      </w:r>
      <w:r>
        <w:rPr/>
        <w:t>۱۱۱۵</w:t>
      </w:r>
      <w:r>
        <w:rPr>
          <w:rtl w:val="true"/>
        </w:rPr>
        <w:t xml:space="preserve"> ق</w:t>
      </w:r>
      <w:r>
        <w:rPr>
          <w:rtl w:val="true"/>
        </w:rPr>
        <w:t>)</w:t>
      </w:r>
      <w:bookmarkEnd w:id="361"/>
    </w:p>
    <w:p>
      <w:pPr>
        <w:pStyle w:val="Heading6"/>
        <w:numPr>
          <w:ilvl w:val="5"/>
          <w:numId w:val="1"/>
        </w:numPr>
        <w:rPr/>
      </w:pPr>
      <w:bookmarkStart w:id="362" w:name="__RefHeading___Toc1706679_3804643083"/>
      <w:bookmarkStart w:id="363" w:name="_Toc137"/>
      <w:bookmarkEnd w:id="362"/>
      <w:r>
        <w:rPr>
          <w:rtl w:val="true"/>
        </w:rPr>
        <w:t xml:space="preserve">محمّد بن محمّد محسن ، ابوالخير كاشانى </w:t>
      </w:r>
      <w:r>
        <w:rPr>
          <w:rtl w:val="true"/>
        </w:rPr>
        <w:t>(</w:t>
      </w:r>
      <w:r>
        <w:rPr>
          <w:rtl w:val="true"/>
        </w:rPr>
        <w:t>علم الهدى</w:t>
      </w:r>
      <w:r>
        <w:rPr>
          <w:rtl w:val="true"/>
        </w:rPr>
        <w:t>) (</w:t>
      </w:r>
      <w:r>
        <w:rPr>
          <w:rtl w:val="true"/>
        </w:rPr>
        <w:t xml:space="preserve">م </w:t>
      </w:r>
      <w:r>
        <w:rPr/>
        <w:t>۱۱۱۵</w:t>
      </w:r>
      <w:r>
        <w:rPr>
          <w:rtl w:val="true"/>
        </w:rPr>
        <w:t xml:space="preserve"> ق</w:t>
      </w:r>
      <w:r>
        <w:rPr>
          <w:rtl w:val="true"/>
        </w:rPr>
        <w:t>)</w:t>
      </w:r>
      <w:bookmarkEnd w:id="363"/>
    </w:p>
    <w:p>
      <w:pPr>
        <w:pStyle w:val="BookText"/>
        <w:rPr/>
      </w:pPr>
      <w:r>
        <w:rPr>
          <w:rFonts w:ascii="IRNazanin" w:hAnsi="IRNazanin" w:eastAsia="IRNazanin"/>
          <w:color w:val="111111"/>
          <w:sz w:val="28"/>
          <w:sz w:val="28"/>
          <w:szCs w:val="28"/>
          <w:rtl w:val="true"/>
          <w:lang w:bidi="fa-IR"/>
        </w:rPr>
        <w:t xml:space="preserve">شمرده است؛ </w:t>
      </w:r>
      <w:r>
        <w:rPr>
          <w:rStyle w:val="FootnoteAnchor"/>
          <w:rtl w:val="true"/>
        </w:rPr>
        <w:footnoteReference w:id="1452"/>
      </w:r>
      <w:r>
        <w:rPr>
          <w:rFonts w:ascii="Amiri" w:hAnsi="Amiri" w:eastAsia="Amiri" w:cs="Amiri"/>
          <w:color w:val="111111"/>
          <w:sz w:val="28"/>
          <w:sz w:val="28"/>
          <w:szCs w:val="28"/>
          <w:rtl w:val="true"/>
          <w:lang w:bidi="ar-SA"/>
        </w:rPr>
        <w:t>ولى با توجّه به نزديكى و ملازمت وى با علّامه مجلسى ، شايد بتوان او را از نظر روش ، يك اخبارىِ معتدل برشمرد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نيز او را نابغه فقه و حديث 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نورالدين محمّد بن شاه مرتضى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نوه برادر فيض كاشانى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نورالدين 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فيض كاشانى ، پدرش ، علّامه مجلسى و شيخ قاسم بن محمّد كاظم ، اجازه روايت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بهاء الدين محمّد ، در سال </w:t>
      </w:r>
      <w:r>
        <w:rPr>
          <w:rFonts w:ascii="IRNazanin" w:hAnsi="IRNazanin" w:eastAsia="IRNazanin"/>
          <w:color w:val="111111"/>
          <w:sz w:val="28"/>
          <w:sz w:val="28"/>
          <w:szCs w:val="28"/>
          <w:lang w:bidi="fa-IR"/>
        </w:rPr>
        <w:t>۱۱۱۴</w:t>
      </w:r>
      <w:r>
        <w:rPr>
          <w:rFonts w:ascii="IRNazanin" w:hAnsi="IRNazanin" w:eastAsia="IRNazanin"/>
          <w:color w:val="111111"/>
          <w:sz w:val="28"/>
          <w:sz w:val="28"/>
          <w:szCs w:val="28"/>
          <w:rtl w:val="true"/>
          <w:lang w:bidi="fa-IR"/>
        </w:rPr>
        <w:t xml:space="preserve"> ق ، و سيّد عبد المطلب كلهرى كاشانى در سال </w:t>
      </w:r>
      <w:r>
        <w:rPr>
          <w:rFonts w:ascii="IRNazanin" w:hAnsi="IRNazanin" w:eastAsia="IRNazanin"/>
          <w:color w:val="111111"/>
          <w:sz w:val="28"/>
          <w:sz w:val="28"/>
          <w:szCs w:val="28"/>
          <w:lang w:bidi="fa-IR"/>
        </w:rPr>
        <w:t>۱۱۱۳</w:t>
      </w:r>
      <w:r>
        <w:rPr>
          <w:rFonts w:ascii="IRNazanin" w:hAnsi="IRNazanin" w:eastAsia="IRNazanin"/>
          <w:color w:val="111111"/>
          <w:sz w:val="28"/>
          <w:sz w:val="28"/>
          <w:szCs w:val="28"/>
          <w:rtl w:val="true"/>
          <w:lang w:bidi="fa-IR"/>
        </w:rPr>
        <w:t xml:space="preserve"> ق ، از وى اجازه روايت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المعين فى تفسير الكتاب المبين ـ مستدرك الوافى ـ دُرَر البحار المصطفى من بحار الأنوار ـ الأدعية الكافية</w:t>
      </w:r>
      <w:r>
        <w:rPr>
          <w:rFonts w:eastAsia="IRNazanin" w:cs="IRNazanin"/>
          <w:color w:val="111111"/>
          <w:sz w:val="28"/>
          <w:szCs w:val="28"/>
          <w:rtl w:val="true"/>
          <w:lang w:bidi="fa-IR"/>
        </w:rPr>
        <w:t xml:space="preserve">. </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 xml:space="preserve">محمّد بن محمّد محسن ، ابوالخير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آغاز ماه ربيع اوّل </w:t>
      </w:r>
      <w:r>
        <w:rPr>
          <w:rFonts w:ascii="IRNazanin" w:hAnsi="IRNazanin" w:eastAsia="IRNazanin"/>
          <w:color w:val="111111"/>
          <w:sz w:val="28"/>
          <w:sz w:val="28"/>
          <w:szCs w:val="28"/>
          <w:lang w:bidi="fa-IR"/>
        </w:rPr>
        <w:t>۱۰۳۹</w:t>
      </w:r>
      <w:r>
        <w:rPr>
          <w:rFonts w:ascii="IRNazanin" w:hAnsi="IRNazanin" w:eastAsia="IRNazanin"/>
          <w:color w:val="111111"/>
          <w:sz w:val="28"/>
          <w:sz w:val="28"/>
          <w:szCs w:val="28"/>
          <w:rtl w:val="true"/>
          <w:lang w:bidi="fa-IR"/>
        </w:rPr>
        <w:t xml:space="preserve">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پدرش فيض ، شاگردى مى نمود و از او و عمويش عبد الغفور ، عبد اللّه بن محمّد تقى مجلسى ، محمّد مهدى بيدگلى ، محمّد باقر سبزوارى ، سيّد نعمة اللّه جزايرى ، شيخ حرّ عاملى و سيّد على نواب بن حسين مرعشى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الهدى ، مجالس وعظ برپا مى كرد و به حديث ، عنايت ويژه اى داشت و كتب حديث ، از جمله الوافى پدرش را تدريس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دينى ، به او توجّه بسيار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2258_17061"/>
    </w:p>
    <w:p>
      <w:pPr>
        <w:pStyle w:val="Heading6"/>
        <w:numPr>
          <w:ilvl w:val="5"/>
          <w:numId w:val="1"/>
        </w:numPr>
        <w:rPr/>
      </w:pPr>
      <w:bookmarkStart w:id="365" w:name="__RefHeading___Toc1706681_3804643083"/>
      <w:bookmarkStart w:id="366" w:name="_Toc138"/>
      <w:bookmarkEnd w:id="364"/>
      <w:bookmarkEnd w:id="365"/>
      <w:r>
        <w:rPr>
          <w:rtl w:val="true"/>
        </w:rPr>
        <w:t xml:space="preserve">سيّد صدرالدين على خان بن احمد حسنى حسينى شيرازى </w:t>
      </w:r>
      <w:r>
        <w:rPr>
          <w:rtl w:val="true"/>
        </w:rPr>
        <w:t>(</w:t>
      </w:r>
      <w:r>
        <w:rPr/>
        <w:t>۱۰۵۲</w:t>
      </w:r>
      <w:r>
        <w:rPr>
          <w:rtl w:val="true"/>
        </w:rPr>
        <w:t xml:space="preserve"> ـ </w:t>
      </w:r>
      <w:r>
        <w:rPr/>
        <w:t>۱۱۲۰</w:t>
      </w:r>
      <w:r>
        <w:rPr>
          <w:rtl w:val="true"/>
        </w:rPr>
        <w:t xml:space="preserve"> ق</w:t>
      </w:r>
      <w:r>
        <w:rPr>
          <w:rtl w:val="true"/>
        </w:rPr>
        <w:t>)</w:t>
      </w:r>
      <w:bookmarkEnd w:id="366"/>
    </w:p>
    <w:p>
      <w:pPr>
        <w:pStyle w:val="BookText"/>
        <w:rPr/>
      </w:pPr>
      <w:r>
        <w:rPr>
          <w:rFonts w:ascii="IRNazanin" w:hAnsi="IRNazanin" w:eastAsia="IRNazanin"/>
          <w:color w:val="111111"/>
          <w:sz w:val="28"/>
          <w:sz w:val="28"/>
          <w:szCs w:val="28"/>
          <w:rtl w:val="true"/>
          <w:lang w:bidi="fa-IR"/>
        </w:rPr>
        <w:t>داشتند و از او كسب علم مى كردند و عدّه بسيارى از او روايت كرده اند ، از جمله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 سليمان ، محمّد ، احمد و فاطمه ، سيّد احمد حسينى ، سيّد محمّد معصوم حسينى ، محمّد شفيع كاشانى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بيش از شصت كتاب تأليف كرده است كه در اين مقاله ، هفت مورد از آنها در حوزه حديث ،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جناح النجاح إلى براح الرباح ـ سرور صدور اوليا در چگونگى صلوات فرستادن بر ائمه ـ عروة الأخبات فيما يقال عند الأوقات ـ مرقاة الجنان إلى روضات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مقلاد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معادن الحكمة فى مكاتيب الأئمة و توقيعاتهم ـ نضد الايضاح فى ترتيب إيضاح الاشتباه </w:t>
      </w:r>
      <w:r>
        <w:rPr>
          <w:rFonts w:eastAsia="IRNazanin" w:cs="IRNazanin"/>
          <w:color w:val="111111"/>
          <w:sz w:val="28"/>
          <w:szCs w:val="28"/>
          <w:rtl w:val="true"/>
          <w:lang w:bidi="fa-IR"/>
        </w:rPr>
        <w:t xml:space="preserve">. </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 xml:space="preserve">سيّد صدرالدين على خان بن احمد حسنى حسينى شيرازى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نوادگان سيّد صدرالدين ، متكلّم مشهور است كه نسبش به زيد بن على عليه السلام مى رسد</w:t>
      </w:r>
      <w:r>
        <w:rPr>
          <w:rFonts w:eastAsia="IRNazanin" w:cs="IRNazanin"/>
          <w:color w:val="111111"/>
          <w:sz w:val="28"/>
          <w:szCs w:val="28"/>
          <w:rtl w:val="true"/>
          <w:lang w:bidi="fa-IR"/>
        </w:rPr>
        <w:t xml:space="preserve">. </w:t>
      </w:r>
      <w:r>
        <w:rPr>
          <w:rStyle w:val="FootnoteAnchor"/>
          <w:rtl w:val="true"/>
        </w:rPr>
        <w:footnoteReference w:id="1455"/>
      </w:r>
      <w:r>
        <w:rPr>
          <w:rFonts w:ascii="IRNazanin" w:hAnsi="IRNazanin" w:eastAsia="IRNazanin"/>
          <w:color w:val="111111"/>
          <w:sz w:val="28"/>
          <w:sz w:val="28"/>
          <w:szCs w:val="28"/>
          <w:rtl w:val="true"/>
          <w:lang w:bidi="fa-IR"/>
        </w:rPr>
        <w:t>او در مدينه به دنيا آمد ، سپس به مكّه رفت و از آن جا به حيدر آباد هند ، كوچ كرد و مدّتى طولانى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حج رفت و از آن جا به ايران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واسطه پدرش و شيخ جعفر بحرانى و ديگران ، از صاحب مدارك و صاحب معالم و شيخ بهايى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صالح حسينى خاتون آبادى نيز از او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اثر از وى در اين مقاله معرّفى مى شود كه از آن جمله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2258_17062"/>
    </w:p>
    <w:p>
      <w:pPr>
        <w:pStyle w:val="Heading6"/>
        <w:numPr>
          <w:ilvl w:val="5"/>
          <w:numId w:val="1"/>
        </w:numPr>
        <w:rPr/>
      </w:pPr>
      <w:bookmarkStart w:id="368" w:name="__RefHeading___Toc1706683_3804643083"/>
      <w:bookmarkStart w:id="369" w:name="_Toc139"/>
      <w:bookmarkEnd w:id="367"/>
      <w:bookmarkEnd w:id="368"/>
      <w:r>
        <w:rPr>
          <w:rtl w:val="true"/>
        </w:rPr>
        <w:t xml:space="preserve">سيّد محمّد بن احمد حسينى لاهيجانى </w:t>
      </w:r>
      <w:r>
        <w:rPr>
          <w:rtl w:val="true"/>
        </w:rPr>
        <w:t>(</w:t>
      </w:r>
      <w:r>
        <w:rPr>
          <w:rtl w:val="true"/>
        </w:rPr>
        <w:t xml:space="preserve">م بعد از </w:t>
      </w:r>
      <w:r>
        <w:rPr/>
        <w:t>۱۱۲۰</w:t>
      </w:r>
      <w:r>
        <w:rPr>
          <w:rtl w:val="true"/>
        </w:rPr>
        <w:t xml:space="preserve"> ق</w:t>
      </w:r>
      <w:r>
        <w:rPr>
          <w:rtl w:val="true"/>
        </w:rPr>
        <w:t>)</w:t>
      </w:r>
      <w:bookmarkEnd w:id="369"/>
    </w:p>
    <w:p>
      <w:pPr>
        <w:pStyle w:val="Heading6"/>
        <w:numPr>
          <w:ilvl w:val="5"/>
          <w:numId w:val="1"/>
        </w:numPr>
        <w:rPr/>
      </w:pPr>
      <w:bookmarkStart w:id="370" w:name="__RefHeading___Toc1706685_3804643083"/>
      <w:bookmarkStart w:id="371" w:name="_Toc140"/>
      <w:bookmarkEnd w:id="370"/>
      <w:r>
        <w:rPr>
          <w:rtl w:val="true"/>
        </w:rPr>
        <w:t xml:space="preserve">سليمان بن عبد اللّه ماحوزى </w:t>
      </w:r>
      <w:r>
        <w:rPr>
          <w:rtl w:val="true"/>
        </w:rPr>
        <w:t>(</w:t>
      </w:r>
      <w:r>
        <w:rPr>
          <w:rtl w:val="true"/>
        </w:rPr>
        <w:t>محقّق بحرانى</w:t>
      </w:r>
      <w:r>
        <w:rPr>
          <w:rtl w:val="true"/>
        </w:rPr>
        <w:t>) (</w:t>
      </w:r>
      <w:r>
        <w:rPr>
          <w:rtl w:val="true"/>
        </w:rPr>
        <w:t xml:space="preserve">م </w:t>
      </w:r>
      <w:r>
        <w:rPr/>
        <w:t>۱۱۲۱</w:t>
      </w:r>
      <w:r>
        <w:rPr>
          <w:rtl w:val="true"/>
        </w:rPr>
        <w:t xml:space="preserve"> ق</w:t>
      </w:r>
      <w:r>
        <w:rPr>
          <w:rtl w:val="true"/>
        </w:rPr>
        <w:t>)</w:t>
      </w:r>
      <w:bookmarkEnd w:id="371"/>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الدرجات الرفيعة فى طبقات الإمامية ـ سلافة العصر فى محاسن أعيان العصر ـ كتاب أحوال الصحابة و التابعين ـ رياض السالكين فى شرح صحيفة سيّد الساجدين ـ شرح دعاء مكارم الأخلاق ـ شرح الأحاديث المسلسلة بالآباء</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 xml:space="preserve">سيّد محمّد بن احمد حسينى لاهيجانى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 و دانشمند شيعى و از شاگردان علّامه مجلسى است كه به حديث و علوم آن ، اهتمام داشته ، چنان كه به تبحّر در اخبار ،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لاهيجان ، حوزه علميه و كرسى تدريس داشته است و ملّا عبد النبى طسوجى ، از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 ،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أدرى أيّهم أعظم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قال فلم جعل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 ما فى البحار </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 xml:space="preserve">سليمان بن عبد اللّه ماحوزى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بحرانى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 و رجالى شيعه و از دانشمندان بزرگ عصر خويش است كه در نيمه ماه رمضان سال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 ، در ماحوز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دانشمندانى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على</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بحرانى ، سليمان بن على شاخورى ، احمد بن محمّد مقابى ، جعفر بن على بن سليمان قدمى ، صالح بن عبد الكريم كرزكانى ، محمّد بن ماجد بحرانى و سيّد هاشم بن سليمان بحرانى ، علم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علّامه مجلسى ، سيّد هاشم بحرانى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سيّد هاشم ، در بحرين به مقام مرجعيت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ماحوزى ، شاگردان بسيارى ،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صالح سماهيجى و احمد بن ابراهيم عصفورى را تربيت كرد و بيش از يكصد كتاب و رساله تأليف كرده كه به طور عمده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بيست اثر از وى ، در اين نوشتار معرّفى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اجازه به شيخ احمد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يوسف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الأربعون حديثا ـ بلغة المحدّثين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رجال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تحفة المسافر ـ ترجمة محمّد بن اسماعيل ـ تعيين محمّد بن سنان ـ جمال الصالحين ـ جوامع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رواياتى در 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جواهر العقود فى شرح حديث الركود ـ الحاشية على التهذيب ـ شرح الأحاديث المتفرّقة ـ شرح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 على آدم بخصلتين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نيّة المؤمن خير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خطبة الاستسقاء</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2258_17064"/>
    </w:p>
    <w:p>
      <w:pPr>
        <w:pStyle w:val="Heading6"/>
        <w:numPr>
          <w:ilvl w:val="5"/>
          <w:numId w:val="1"/>
        </w:numPr>
        <w:rPr/>
      </w:pPr>
      <w:bookmarkStart w:id="373" w:name="__RefHeading___Toc1706687_3804643083"/>
      <w:bookmarkStart w:id="374" w:name="_Toc141"/>
      <w:bookmarkEnd w:id="372"/>
      <w:bookmarkEnd w:id="373"/>
      <w:r>
        <w:rPr>
          <w:rtl w:val="true"/>
        </w:rPr>
        <w:t xml:space="preserve">محمّد شريف بن محمّد صادق خاتون آبادى </w:t>
      </w:r>
      <w:r>
        <w:rPr>
          <w:rtl w:val="true"/>
        </w:rPr>
        <w:t>(</w:t>
      </w:r>
      <w:r>
        <w:rPr>
          <w:rtl w:val="true"/>
        </w:rPr>
        <w:t xml:space="preserve">م بعد از </w:t>
      </w:r>
      <w:r>
        <w:rPr/>
        <w:t>۱۱۲۱</w:t>
      </w:r>
      <w:r>
        <w:rPr>
          <w:rtl w:val="true"/>
        </w:rPr>
        <w:t xml:space="preserve"> ق</w:t>
      </w:r>
      <w:r>
        <w:rPr>
          <w:rtl w:val="true"/>
        </w:rPr>
        <w:t>)</w:t>
      </w:r>
      <w:bookmarkEnd w:id="374"/>
    </w:p>
    <w:p>
      <w:pPr>
        <w:pStyle w:val="BookText"/>
        <w:rPr/>
      </w:pPr>
      <w:r>
        <w:rPr>
          <w:rFonts w:ascii="Amiri" w:hAnsi="Amiri" w:eastAsia="Amiri" w:cs="Amiri"/>
          <w:color w:val="111111"/>
          <w:sz w:val="28"/>
          <w:sz w:val="28"/>
          <w:szCs w:val="28"/>
          <w:rtl w:val="true"/>
          <w:lang w:bidi="ar-SA"/>
        </w:rPr>
        <w:t xml:space="preserve">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رمضان و اتبعه بست من الشوّ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العجالة فى شرح حديث أبو لبيد مخزومى ـ فلق الاصباح فى شرح مفتاح الفلاح ـ الفوائد النجفية ـ مدارج اليقين فى شرح أربعين الحديث فى الإمامة ـ معراج أهل الكمال إلى معرفة أحوال الرجال ـ المنارات الظاهرة فى الاستخارات المأثورة عن العترة الطاهرة</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 xml:space="preserve">محمّد شريف بن محمّد صادق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اديبان فاضلى است كه در پزشكى نيز تبحّر دارد و نسبت به ولايت اهل بيت عليهم السلام به شدّت تعصّب دارد و بيشتر تأليفات خود را با معجزاتى از آنان ، شروع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ساكن مشهد مقدّس است و چون از خادمان روضه رضوى بوده است ، در برخى آثارش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الأربعون حديثا فى الطب ـ حافظ الأبدان ـ تحفة الأبرار ـ شرح طبّ الرضا عليه السلام ـ شرح طبّ الأئمة عليهم السلام ـ شرح طبّ النبى صلى الله عليه و آله </w:t>
      </w:r>
      <w:r>
        <w:rPr>
          <w:rFonts w:eastAsia="IRNazanin" w:cs="IRNazanin"/>
          <w:color w:val="111111"/>
          <w:sz w:val="28"/>
          <w:szCs w:val="28"/>
          <w:rtl w:val="true"/>
          <w:lang w:bidi="fa-IR"/>
        </w:rPr>
        <w:t xml:space="preserve">. </w:t>
      </w:r>
      <w:r>
        <w:rPr>
          <w:rStyle w:val="FootnoteAnchor"/>
          <w:rtl w:val="true"/>
        </w:rPr>
        <w:footnoteReference w:id="145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2258_17065"/>
    </w:p>
    <w:p>
      <w:pPr>
        <w:pStyle w:val="Heading6"/>
        <w:numPr>
          <w:ilvl w:val="5"/>
          <w:numId w:val="1"/>
        </w:numPr>
        <w:rPr/>
      </w:pPr>
      <w:bookmarkStart w:id="376" w:name="__RefHeading___Toc1706689_3804643083"/>
      <w:bookmarkStart w:id="377" w:name="_Toc142"/>
      <w:bookmarkEnd w:id="375"/>
      <w:bookmarkEnd w:id="376"/>
      <w:r>
        <w:rPr>
          <w:rtl w:val="true"/>
        </w:rPr>
        <w:t xml:space="preserve">جمال الدين ، محمّد بن حسين خوانسارى </w:t>
      </w:r>
      <w:r>
        <w:rPr>
          <w:rtl w:val="true"/>
        </w:rPr>
        <w:t>(</w:t>
      </w:r>
      <w:r>
        <w:rPr>
          <w:rtl w:val="true"/>
        </w:rPr>
        <w:t>آقا جمال</w:t>
      </w:r>
      <w:r>
        <w:rPr>
          <w:rtl w:val="true"/>
        </w:rPr>
        <w:t>) (</w:t>
      </w:r>
      <w:r>
        <w:rPr>
          <w:rtl w:val="true"/>
        </w:rPr>
        <w:t>م</w:t>
      </w:r>
      <w:r>
        <w:rPr/>
        <w:t>۱۱۲۵</w:t>
      </w:r>
      <w:r>
        <w:rPr>
          <w:rtl w:val="true"/>
        </w:rPr>
        <w:t xml:space="preserve"> ق</w:t>
      </w:r>
      <w:r>
        <w:rPr>
          <w:rtl w:val="true"/>
        </w:rPr>
        <w:t>)</w:t>
      </w:r>
      <w:bookmarkEnd w:id="377"/>
    </w:p>
    <w:p>
      <w:pPr>
        <w:pStyle w:val="BookText"/>
        <w:rPr/>
      </w:pPr>
      <w:r>
        <w:rPr>
          <w:rFonts w:ascii="Amiri" w:hAnsi="Amiri" w:eastAsia="Amiri" w:cs="Amiri"/>
          <w:color w:val="111111"/>
          <w:sz w:val="28"/>
          <w:sz w:val="28"/>
          <w:szCs w:val="28"/>
          <w:rtl w:val="true"/>
          <w:lang w:bidi="ar-SA"/>
        </w:rPr>
        <w:t xml:space="preserve">جمال الدين ، محمّد بن حسين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۱۱۲۵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Style w:val="FootnoteAnchor"/>
          <w:rtl w:val="true"/>
        </w:rPr>
        <w:footnoteReference w:id="1460"/>
      </w:r>
      <w:r>
        <w:rPr>
          <w:rFonts w:ascii="IRNazanin" w:hAnsi="IRNazanin" w:eastAsia="IRNazanin"/>
          <w:color w:val="111111"/>
          <w:sz w:val="28"/>
          <w:sz w:val="28"/>
          <w:szCs w:val="28"/>
          <w:rtl w:val="true"/>
          <w:lang w:bidi="fa-IR"/>
        </w:rPr>
        <w:t>وى حكيم ، فقيه و محدّث شيعى است كه نزد پدرش محقّق خوانسارى و دايى اش محمّد باقر محقّق سبزوارى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به تدريس معقول پرداخت و از علماى طراز اوّل و رئيس حوزه علميه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علّامه مجلسى روايت مى كند و عدّه اى از دانشمندان نيز از وى اجازه روايت دارند</w:t>
      </w:r>
      <w:r>
        <w:rPr>
          <w:rFonts w:eastAsia="IRNazanin" w:cs="IRNazanin"/>
          <w:color w:val="111111"/>
          <w:sz w:val="28"/>
          <w:szCs w:val="28"/>
          <w:rtl w:val="true"/>
          <w:lang w:bidi="fa-IR"/>
        </w:rPr>
        <w:t xml:space="preserve">. </w:t>
      </w:r>
      <w:r>
        <w:rPr>
          <w:rStyle w:val="FootnoteAnchor"/>
          <w:rtl w:val="true"/>
        </w:rPr>
        <w:footnoteReference w:id="1461"/>
      </w:r>
      <w:r>
        <w:rPr>
          <w:rFonts w:ascii="Amiri" w:hAnsi="Amiri" w:eastAsia="Amiri" w:cs="Amiri"/>
          <w:color w:val="111111"/>
          <w:sz w:val="28"/>
          <w:sz w:val="28"/>
          <w:szCs w:val="28"/>
          <w:rtl w:val="true"/>
          <w:lang w:bidi="ar-SA"/>
        </w:rPr>
        <w:t>آثار زير در ترجمه و شرح حديث و ادعيه از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ادعيه و زيارات ـ ترجمه مفتاح الفلاح ـ ترجمه و شرح غررالحكم ـ ترجمه الصحيفة السجادية ـ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 من العيون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 ـ الحاشية على التهذيب ـ شرح حديث اللبس ـ شرح حديث البيضة ـ شرح أحاديث الطينة و التوفيق بينها بما لا يستلزم الجبر ـ المزار</w:t>
      </w:r>
      <w:r>
        <w:rPr>
          <w:rFonts w:eastAsia="Amiri" w:cs="Amiri" w:ascii="Amiri" w:hAnsi="Amiri"/>
          <w:color w:val="111111"/>
          <w:sz w:val="28"/>
          <w:szCs w:val="28"/>
          <w:rtl w:val="true"/>
          <w:lang w:bidi="ar-SA"/>
        </w:rPr>
        <w:t xml:space="preserve">. </w:t>
      </w:r>
      <w:r>
        <w:rPr>
          <w:rStyle w:val="FootnoteAnchor"/>
          <w:rtl w:val="true"/>
        </w:rPr>
        <w:footnoteReference w:id="146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2258_17066"/>
    </w:p>
    <w:p>
      <w:pPr>
        <w:pStyle w:val="Heading6"/>
        <w:numPr>
          <w:ilvl w:val="5"/>
          <w:numId w:val="1"/>
        </w:numPr>
        <w:rPr/>
      </w:pPr>
      <w:bookmarkStart w:id="379" w:name="__RefHeading___Toc1706691_3804643083"/>
      <w:bookmarkStart w:id="380" w:name="_Toc143"/>
      <w:bookmarkEnd w:id="378"/>
      <w:bookmarkEnd w:id="379"/>
      <w:r>
        <w:rPr>
          <w:rtl w:val="true"/>
        </w:rPr>
        <w:t xml:space="preserve">محمّد بن محمّد رضا مشهدى قمى </w:t>
      </w:r>
      <w:r>
        <w:rPr>
          <w:rtl w:val="true"/>
        </w:rPr>
        <w:t>(</w:t>
      </w:r>
      <w:r>
        <w:rPr>
          <w:rtl w:val="true"/>
        </w:rPr>
        <w:t>م</w:t>
      </w:r>
      <w:r>
        <w:rPr/>
        <w:t>۱۱۲۵</w:t>
      </w:r>
      <w:r>
        <w:rPr>
          <w:rtl w:val="true"/>
        </w:rPr>
        <w:t xml:space="preserve"> ق</w:t>
      </w:r>
      <w:r>
        <w:rPr>
          <w:rtl w:val="true"/>
        </w:rPr>
        <w:t>)</w:t>
      </w:r>
      <w:bookmarkEnd w:id="380"/>
    </w:p>
    <w:p>
      <w:pPr>
        <w:pStyle w:val="Heading6"/>
        <w:numPr>
          <w:ilvl w:val="5"/>
          <w:numId w:val="1"/>
        </w:numPr>
        <w:rPr/>
      </w:pPr>
      <w:bookmarkStart w:id="381" w:name="__RefHeading___Toc1706693_3804643083"/>
      <w:bookmarkStart w:id="382" w:name="_Toc144"/>
      <w:bookmarkEnd w:id="381"/>
      <w:r>
        <w:rPr>
          <w:rtl w:val="true"/>
        </w:rPr>
        <w:t xml:space="preserve">مير محمّد صالح بن عبد الواسع حسينى خاتون آبادى </w:t>
      </w:r>
      <w:r>
        <w:rPr>
          <w:rtl w:val="true"/>
        </w:rPr>
        <w:t>(</w:t>
      </w:r>
      <w:r>
        <w:rPr/>
        <w:t>۱۱۲۶</w:t>
      </w:r>
      <w:r>
        <w:rPr>
          <w:rtl w:val="true"/>
        </w:rPr>
        <w:t xml:space="preserve"> ق</w:t>
      </w:r>
      <w:r>
        <w:rPr>
          <w:rtl w:val="true"/>
        </w:rPr>
        <w:t>)</w:t>
      </w:r>
      <w:bookmarkEnd w:id="382"/>
    </w:p>
    <w:p>
      <w:pPr>
        <w:pStyle w:val="BookText"/>
        <w:rPr/>
      </w:pPr>
      <w:r>
        <w:rPr>
          <w:rFonts w:ascii="Amiri" w:hAnsi="Amiri" w:eastAsia="Amiri" w:cs="Amiri"/>
          <w:color w:val="111111"/>
          <w:sz w:val="28"/>
          <w:sz w:val="28"/>
          <w:szCs w:val="28"/>
          <w:rtl w:val="true"/>
          <w:lang w:bidi="ar-SA"/>
        </w:rPr>
        <w:t xml:space="preserve">محمّد بن محمّد رضا مشهدى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۱۱۲۵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 مفسّر و محدّث جامع شيعى است كه از علّامه مجلسى ، اجازه روايت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حديثى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كنز الدقائق و بحرالغرائب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روايى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الصحيفة ـ شرح الزيارة الرجبية ـ شرح دعاى صباح</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 xml:space="preserve">مير محمّد صالح بن عبد الواسع حسينى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كه فقيه و محدّث شيعى است و در تفسير كلام نيز دست داشته ، در سال </w:t>
      </w:r>
      <w:r>
        <w:rPr>
          <w:rFonts w:ascii="IRNazanin" w:hAnsi="IRNazanin" w:eastAsia="IRNazanin"/>
          <w:color w:val="111111"/>
          <w:sz w:val="28"/>
          <w:sz w:val="28"/>
          <w:szCs w:val="28"/>
          <w:lang w:bidi="fa-IR"/>
        </w:rPr>
        <w:t>۱۰۵۸</w:t>
      </w:r>
      <w:r>
        <w:rPr>
          <w:rFonts w:ascii="IRNazanin" w:hAnsi="IRNazanin" w:eastAsia="IRNazanin"/>
          <w:color w:val="111111"/>
          <w:sz w:val="28"/>
          <w:sz w:val="28"/>
          <w:szCs w:val="28"/>
          <w:rtl w:val="true"/>
          <w:lang w:bidi="fa-IR"/>
        </w:rPr>
        <w:t xml:space="preserve"> ق ، به دنيا آمد و نزد حسين بن جمال الدين محمّد خوانسارى و علّامه محمّد باقر مجلسى و محمّد بن حسين شيروانى درس خواند و از علّامه مجلسى ، اجازه روايت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نور الدين بن نعمة اللّه جزايرى ، ابوالحسن بن محمّد طاهر فتونى ، احمد بن اسماعيل جزايرى و سيّد احمد علوى خاتون آبادى از شاگردان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ق ، در اصفهان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حدائق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حدائق المقرّبين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احوال ملائكه ، پيامبران و ائمه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ذريعة النجاح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ادعيه و اعمال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روادع النفوس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و 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ـ شرح الاستبصار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2258_17067"/>
    </w:p>
    <w:p>
      <w:pPr>
        <w:pStyle w:val="Heading6"/>
        <w:numPr>
          <w:ilvl w:val="5"/>
          <w:numId w:val="1"/>
        </w:numPr>
        <w:rPr/>
      </w:pPr>
      <w:bookmarkStart w:id="384" w:name="__RefHeading___Toc1706695_3804643083"/>
      <w:bookmarkStart w:id="385" w:name="_Toc145"/>
      <w:bookmarkEnd w:id="383"/>
      <w:bookmarkEnd w:id="384"/>
      <w:r>
        <w:rPr>
          <w:rtl w:val="true"/>
        </w:rPr>
        <w:t xml:space="preserve">حيدر على بن محمّد شيروانى </w:t>
      </w:r>
      <w:r>
        <w:rPr>
          <w:rtl w:val="true"/>
        </w:rPr>
        <w:t>(</w:t>
      </w:r>
      <w:r>
        <w:rPr>
          <w:rtl w:val="true"/>
        </w:rPr>
        <w:t xml:space="preserve">م بعد از </w:t>
      </w:r>
      <w:r>
        <w:rPr/>
        <w:t>۱۱۲۹</w:t>
      </w:r>
      <w:r>
        <w:rPr>
          <w:rtl w:val="true"/>
        </w:rPr>
        <w:t xml:space="preserve"> ق</w:t>
      </w:r>
      <w:r>
        <w:rPr>
          <w:rtl w:val="true"/>
        </w:rPr>
        <w:t>)</w:t>
      </w:r>
      <w:bookmarkEnd w:id="385"/>
    </w:p>
    <w:p>
      <w:pPr>
        <w:pStyle w:val="Heading6"/>
        <w:numPr>
          <w:ilvl w:val="5"/>
          <w:numId w:val="1"/>
        </w:numPr>
        <w:rPr/>
      </w:pPr>
      <w:bookmarkStart w:id="386" w:name="__RefHeading___Toc1706697_3804643083"/>
      <w:bookmarkStart w:id="387" w:name="_Toc146"/>
      <w:bookmarkEnd w:id="386"/>
      <w:r>
        <w:rPr>
          <w:rtl w:val="true"/>
        </w:rPr>
        <w:t xml:space="preserve">محمّد مهدى بن على اصغر قزوينى </w:t>
      </w:r>
      <w:r>
        <w:rPr>
          <w:rtl w:val="true"/>
        </w:rPr>
        <w:t>(</w:t>
      </w:r>
      <w:r>
        <w:rPr>
          <w:rtl w:val="true"/>
        </w:rPr>
        <w:t>م</w:t>
      </w:r>
      <w:r>
        <w:rPr/>
        <w:t>۱۱۲۹</w:t>
      </w:r>
      <w:r>
        <w:rPr>
          <w:rtl w:val="true"/>
        </w:rPr>
        <w:t xml:space="preserve"> ق</w:t>
      </w:r>
      <w:r>
        <w:rPr>
          <w:rtl w:val="true"/>
        </w:rPr>
        <w:t>)</w:t>
      </w:r>
      <w:bookmarkEnd w:id="387"/>
    </w:p>
    <w:p>
      <w:pPr>
        <w:pStyle w:val="BookText"/>
        <w:rPr/>
      </w:pPr>
      <w:r>
        <w:rPr>
          <w:rFonts w:ascii="Amiri" w:hAnsi="Amiri" w:eastAsia="Amiri" w:cs="Amiri"/>
          <w:color w:val="111111"/>
          <w:sz w:val="28"/>
          <w:sz w:val="28"/>
          <w:szCs w:val="28"/>
          <w:rtl w:val="true"/>
          <w:lang w:bidi="ar-SA"/>
        </w:rPr>
        <w:t xml:space="preserve">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 إذا طلب فى الشرق غدوة فلم 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باب نوادر التهذيب</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 xml:space="preserve">حيدر على بن محمّد شيروانى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 خواهر زاده و داماد علّامه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پدرش درس خوانده و از ميرزا عبد اللّه افندى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شيروانى در علوم مختلف ، دست به تأليف زده است و نسبت به اصول عقايد ، اهتمام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آراى منحصر به فردى دارد كه بر اساس گفته ها و اخبار نادر شيعه است ، بخصوص در مورد اجتهاد ، نظريه خاصّى داشت كه با نظر اهل اجتهاد و اخباريان ، مغاير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الحاشية على الكافى ـ كتابى در رجال ـ رساله اى در فضل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رساله اى در شرح حال نوّاب چهارگانه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مختصر مصباح المتهجد ـ المزار ـ المناقب و المثالب</w:t>
      </w:r>
      <w:r>
        <w:rPr>
          <w:rFonts w:eastAsia="IRNazanin" w:cs="IRNazanin"/>
          <w:color w:val="111111"/>
          <w:sz w:val="28"/>
          <w:szCs w:val="28"/>
          <w:rtl w:val="true"/>
          <w:lang w:bidi="fa-IR"/>
        </w:rPr>
        <w:t xml:space="preserve">. </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 xml:space="preserve">محمّد مهدى بن على اصغر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 عالم و فاضل ، داراى انشاى نيكو و از شاگردان رضى الدين قزوينى است</w:t>
      </w:r>
      <w:r>
        <w:rPr>
          <w:rFonts w:eastAsia="IRNazanin" w:cs="IRNazanin"/>
          <w:color w:val="111111"/>
          <w:sz w:val="28"/>
          <w:szCs w:val="28"/>
          <w:rtl w:val="true"/>
          <w:lang w:bidi="fa-IR"/>
        </w:rPr>
        <w:t xml:space="preserve">. </w:t>
      </w:r>
      <w:r>
        <w:rPr>
          <w:rStyle w:val="FootnoteAnchor"/>
          <w:rtl w:val="true"/>
        </w:rPr>
        <w:footnoteReference w:id="146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2258_17068"/>
    </w:p>
    <w:p>
      <w:pPr>
        <w:pStyle w:val="Heading6"/>
        <w:numPr>
          <w:ilvl w:val="5"/>
          <w:numId w:val="1"/>
        </w:numPr>
        <w:rPr/>
      </w:pPr>
      <w:bookmarkStart w:id="389" w:name="__RefHeading___Toc1706699_3804643083"/>
      <w:bookmarkStart w:id="390" w:name="_Toc147"/>
      <w:bookmarkEnd w:id="388"/>
      <w:bookmarkEnd w:id="389"/>
      <w:r>
        <w:rPr>
          <w:rtl w:val="true"/>
        </w:rPr>
        <w:t xml:space="preserve">عبد اللّه بن عيسى اَفَندى تبريزى اصفهانى </w:t>
      </w:r>
      <w:r>
        <w:rPr>
          <w:rtl w:val="true"/>
        </w:rPr>
        <w:t>(</w:t>
      </w:r>
      <w:r>
        <w:rPr>
          <w:rtl w:val="true"/>
        </w:rPr>
        <w:t>م</w:t>
      </w:r>
      <w:r>
        <w:rPr/>
        <w:t>۱۱۳۰</w:t>
      </w:r>
      <w:r>
        <w:rPr>
          <w:rtl w:val="true"/>
        </w:rPr>
        <w:t xml:space="preserve"> ق</w:t>
      </w:r>
      <w:r>
        <w:rPr>
          <w:rtl w:val="true"/>
        </w:rPr>
        <w:t>)</w:t>
      </w:r>
      <w:bookmarkEnd w:id="390"/>
    </w:p>
    <w:p>
      <w:pPr>
        <w:pStyle w:val="BookText"/>
        <w:rPr/>
      </w:pPr>
      <w:r>
        <w:rPr>
          <w:rFonts w:ascii="Amiri" w:hAnsi="Amiri" w:eastAsia="Amiri" w:cs="Amiri"/>
          <w:color w:val="111111"/>
          <w:sz w:val="28"/>
          <w:sz w:val="28"/>
          <w:szCs w:val="28"/>
          <w:rtl w:val="true"/>
          <w:lang w:bidi="ar-SA"/>
        </w:rPr>
        <w:t>هفت اثر مربوط به حديث از وى شناسايى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جناح النجاح فى شرح دعاء الصباح ـ دليل الدعاة فى شرح عين الحياة ـ ذخر العالمين فى شرح دعاء الصنمين ـ رساله اى در احوال رجال قزوين ـ شرح الزيارة الرجبية ـ شرح الكافى ـ عين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دعاهاى منقول از ائمه عليهم السلام كه مربوط به وقت خاصّى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عيسى اَفَندى تبريزى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هفت ماهگى ، مادر و در هفت سالگى ، پدر خود را از دست داد و تحت تربيت برادر بزرگش محمّد جعفر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استادان او در فقه ، اصول ، حديث و حكمت ، حسين بن جمال الدين محمّد خوانسارى ، محمّد باقر بن محمّد مؤمن سبزوارى ، محمّد بن حسن شيروانى ، علّامه محمّد باقر مجلسى ، فاضل هندى ، سيّد على نوّاب بن وزير حسين بن رفيع الدين محمّد حسينى مرعشى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 از سى سال از عمر خود را در سفر به كشورهاى مختلف و ديدار با علما گذراند و از علّامه مجلسى ، شيخ حرّ عاملى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أعيان الشيعة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اثر از وى در علوم مختلف ، ياد شده است كه از جمله آثار مربوط به حديث وى ، موارد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الإجازات ـ تعليقه بر أمل الآمل ـ تعليقه بر نقد الرجال تفرشى</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2258_17069"/>
    </w:p>
    <w:p>
      <w:pPr>
        <w:pStyle w:val="Heading6"/>
        <w:numPr>
          <w:ilvl w:val="5"/>
          <w:numId w:val="1"/>
        </w:numPr>
        <w:rPr/>
      </w:pPr>
      <w:bookmarkStart w:id="392" w:name="__RefHeading___Toc1706701_3804643083"/>
      <w:bookmarkStart w:id="393" w:name="_Toc148"/>
      <w:bookmarkEnd w:id="391"/>
      <w:bookmarkEnd w:id="392"/>
      <w:r>
        <w:rPr>
          <w:rtl w:val="true"/>
        </w:rPr>
        <w:t xml:space="preserve">سيّد بهاء الدين محمّد بن محمّد باقر حسينى مختارى </w:t>
      </w:r>
      <w:r>
        <w:rPr>
          <w:rtl w:val="true"/>
        </w:rPr>
        <w:t>(</w:t>
      </w:r>
      <w:r>
        <w:rPr/>
        <w:t>۱۰۸۰</w:t>
      </w:r>
      <w:r>
        <w:rPr>
          <w:rtl w:val="true"/>
        </w:rPr>
        <w:t xml:space="preserve"> ـ </w:t>
      </w:r>
      <w:r>
        <w:rPr/>
        <w:t>۱۱۳۳</w:t>
      </w:r>
      <w:r>
        <w:rPr>
          <w:rtl w:val="true"/>
        </w:rPr>
        <w:t xml:space="preserve"> ق</w:t>
      </w:r>
      <w:r>
        <w:rPr>
          <w:rtl w:val="true"/>
        </w:rPr>
        <w:t>)</w:t>
      </w:r>
      <w:bookmarkEnd w:id="393"/>
    </w:p>
    <w:p>
      <w:pPr>
        <w:pStyle w:val="BookText"/>
        <w:rPr/>
      </w:pPr>
      <w:r>
        <w:rPr>
          <w:rFonts w:ascii="Amiri" w:hAnsi="Amiri" w:eastAsia="Amiri" w:cs="Amiri"/>
          <w:color w:val="111111"/>
          <w:sz w:val="28"/>
          <w:sz w:val="28"/>
          <w:szCs w:val="28"/>
          <w:rtl w:val="true"/>
          <w:lang w:bidi="ar-SA"/>
        </w:rPr>
        <w:t xml:space="preserve">ـ حاشيه بر تهذيب الأحكام ـ حاشيه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ـ حاشيه بر الوافى ـ حاشيه بر صحيفه سجاديّه ـ حاشيه بر منهج المقال استرآبادى ـ رياض العلماء و حياض الفضلاء ـ الصحيفة الثالثة السجّادية ـ لسان الواعظين و جنات المتّعظين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اعمال سال</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 xml:space="preserve">سيّد بهاء الدين محمّد بن محمّد باقر حسينى مختارى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فقها و محدّثان بزرگ شيعه است كه در حدود سال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ق ، در اصفهان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ملازم علّامه مجلسى بود و ساليان دراز ، نزد او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بن حسن حرّ عاملى و بهاء الدين محمّد بن حسن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روايت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تعليقات على شرح الصحيفة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سيّد على خان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حثيث الفلجة فى شرح حديث الفرجة ـ شرح حديث عمران صابى ـ شرح الزيارة الجامعة الكبيرة</w:t>
      </w:r>
      <w:r>
        <w:rPr>
          <w:rFonts w:eastAsia="IRNazanin" w:cs="IRNazanin"/>
          <w:color w:val="111111"/>
          <w:sz w:val="28"/>
          <w:szCs w:val="28"/>
          <w:rtl w:val="true"/>
          <w:lang w:bidi="fa-IR"/>
        </w:rPr>
        <w:t xml:space="preserve">. </w:t>
      </w:r>
      <w:r>
        <w:rPr>
          <w:rStyle w:val="FootnoteAnchor"/>
          <w:rtl w:val="true"/>
        </w:rPr>
        <w:footnoteReference w:id="146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2258_17070"/>
    </w:p>
    <w:p>
      <w:pPr>
        <w:pStyle w:val="Heading6"/>
        <w:numPr>
          <w:ilvl w:val="5"/>
          <w:numId w:val="1"/>
        </w:numPr>
        <w:rPr/>
      </w:pPr>
      <w:bookmarkStart w:id="395" w:name="__RefHeading___Toc1706703_3804643083"/>
      <w:bookmarkStart w:id="396" w:name="_Toc149"/>
      <w:bookmarkEnd w:id="394"/>
      <w:bookmarkEnd w:id="395"/>
      <w:r>
        <w:rPr>
          <w:rtl w:val="true"/>
        </w:rPr>
        <w:t xml:space="preserve">محمّد اشرف بن عبد الحسيب علوى عاملى </w:t>
      </w:r>
      <w:r>
        <w:rPr>
          <w:rtl w:val="true"/>
        </w:rPr>
        <w:t>(</w:t>
      </w:r>
      <w:r>
        <w:rPr>
          <w:rtl w:val="true"/>
        </w:rPr>
        <w:t>م</w:t>
      </w:r>
      <w:r>
        <w:rPr/>
        <w:t>۱۱۳۳</w:t>
      </w:r>
      <w:r>
        <w:rPr>
          <w:rtl w:val="true"/>
        </w:rPr>
        <w:t xml:space="preserve"> ق</w:t>
      </w:r>
      <w:r>
        <w:rPr>
          <w:rtl w:val="true"/>
        </w:rPr>
        <w:t>)</w:t>
      </w:r>
      <w:bookmarkEnd w:id="396"/>
    </w:p>
    <w:p>
      <w:pPr>
        <w:pStyle w:val="Heading6"/>
        <w:numPr>
          <w:ilvl w:val="5"/>
          <w:numId w:val="1"/>
        </w:numPr>
        <w:rPr/>
      </w:pPr>
      <w:bookmarkStart w:id="397" w:name="__RefHeading___Toc1706705_3804643083"/>
      <w:bookmarkStart w:id="398" w:name="_Toc150"/>
      <w:bookmarkEnd w:id="397"/>
      <w:r>
        <w:rPr>
          <w:rtl w:val="true"/>
        </w:rPr>
        <w:t xml:space="preserve">عبد اللّه بن صالح سماهيجى بحرانى </w:t>
      </w:r>
      <w:r>
        <w:rPr>
          <w:rtl w:val="true"/>
        </w:rPr>
        <w:t>(</w:t>
      </w:r>
      <w:r>
        <w:rPr>
          <w:rtl w:val="true"/>
        </w:rPr>
        <w:t xml:space="preserve">م </w:t>
      </w:r>
      <w:r>
        <w:rPr/>
        <w:t>۱۱۳۵</w:t>
      </w:r>
      <w:r>
        <w:rPr>
          <w:rtl w:val="true"/>
        </w:rPr>
        <w:t xml:space="preserve"> ق</w:t>
      </w:r>
      <w:r>
        <w:rPr>
          <w:rtl w:val="true"/>
        </w:rPr>
        <w:t>)</w:t>
      </w:r>
      <w:bookmarkEnd w:id="398"/>
    </w:p>
    <w:p>
      <w:pPr>
        <w:pStyle w:val="BookText"/>
        <w:rPr/>
      </w:pPr>
      <w:r>
        <w:rPr>
          <w:rFonts w:ascii="IRNazanin" w:hAnsi="IRNazanin" w:eastAsia="IRNazanin"/>
          <w:color w:val="111111"/>
          <w:sz w:val="28"/>
          <w:sz w:val="28"/>
          <w:szCs w:val="28"/>
          <w:rtl w:val="true"/>
          <w:lang w:bidi="fa-IR"/>
        </w:rPr>
        <w:t xml:space="preserve">محمّد اشرف بن عبد الحسيب علوى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محدّث متتبّع ، اديب و شاعر شيعى ، شاگرد علّامه مجلسى و نوه ميرداماد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ملّا محمّد سراب تنكابنى اجازه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فضائل السادات ـ شرح مشيخه تهذيب الأحكام ـ شرح دعاء الصباح ـ رجال</w:t>
      </w:r>
      <w:r>
        <w:rPr>
          <w:rFonts w:eastAsia="IRNazanin" w:cs="IRNazanin"/>
          <w:color w:val="111111"/>
          <w:sz w:val="28"/>
          <w:szCs w:val="28"/>
          <w:rtl w:val="true"/>
          <w:lang w:bidi="fa-IR"/>
        </w:rPr>
        <w:t xml:space="preserve">. </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 xml:space="preserve">عبد اللّه بن صالح سماهيجى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 ، محدّث و اديب شيعى و از دانشمندان بزرگ اخبارى است كه در سال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 ق ،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شاگرد شيخ سليمان ماحوزى است و از او و جمعى از علما ،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استادان و مشايخ او ، محمود بن عبد السلام مَعْنى بحرانى ، احمد بن على بن حسن سارى بحرانى ، محمّد بن يوسف بحرانى ، ناصر بن محمّد جارودى خطّى ، على بن جعفر بن على بن سليمان بحرانى ، احمد بن ابراهيم بن احمد عصفورى درازى ، ابوالحسن بن محمّد طاهر فتونى عاملى ، احمد بن اسماعيل جزايرى نجفى ، سيّد محمّد بن على بن حيدر عاملى و محمّد قاسم اصفهانى هزار جريبى را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تطبيق و جمع اخبار معارض ، تبحّر بسيار داشت و در ردّ اهل اجتهاد ، افراط مى نمود و در جدا كردن مسلك اخباريان و مجتهدان ، اصرار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اشعارى در نكوهش علم اصول و اجتهاد و نيز مدح و ستايش اخباريان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همه قرآن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است و از عمل كردن به ظاهر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2258_17071"/>
    </w:p>
    <w:p>
      <w:pPr>
        <w:pStyle w:val="Heading6"/>
        <w:numPr>
          <w:ilvl w:val="5"/>
          <w:numId w:val="1"/>
        </w:numPr>
        <w:rPr/>
      </w:pPr>
      <w:bookmarkStart w:id="400" w:name="__RefHeading___Toc1706707_3804643083"/>
      <w:bookmarkStart w:id="401" w:name="_Toc151"/>
      <w:bookmarkEnd w:id="399"/>
      <w:bookmarkEnd w:id="400"/>
      <w:r>
        <w:rPr>
          <w:rtl w:val="true"/>
        </w:rPr>
        <w:t xml:space="preserve">على بن حسين كربلايى </w:t>
      </w:r>
      <w:r>
        <w:rPr>
          <w:rtl w:val="true"/>
        </w:rPr>
        <w:t>(</w:t>
      </w:r>
      <w:r>
        <w:rPr>
          <w:rtl w:val="true"/>
        </w:rPr>
        <w:t xml:space="preserve">زنده در </w:t>
      </w:r>
      <w:r>
        <w:rPr/>
        <w:t>۱۱۳۶</w:t>
      </w:r>
      <w:r>
        <w:rPr>
          <w:rtl w:val="true"/>
        </w:rPr>
        <w:t xml:space="preserve"> ق</w:t>
      </w:r>
      <w:r>
        <w:rPr>
          <w:rtl w:val="true"/>
        </w:rPr>
        <w:t>)</w:t>
      </w:r>
      <w:bookmarkEnd w:id="401"/>
    </w:p>
    <w:p>
      <w:pPr>
        <w:pStyle w:val="BookText"/>
        <w:rPr/>
      </w:pPr>
      <w:r>
        <w:rPr>
          <w:rFonts w:ascii="IRNazanin" w:hAnsi="IRNazanin" w:eastAsia="IRNazanin"/>
          <w:color w:val="111111"/>
          <w:sz w:val="28"/>
          <w:sz w:val="28"/>
          <w:szCs w:val="28"/>
          <w:rtl w:val="true"/>
          <w:lang w:bidi="fa-IR"/>
        </w:rPr>
        <w:t>قرآن ، منع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تسلّط خوارج بر بحرين در سال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ق ، به دنبال ديگر عالمان اخبارى بحرين از آن جا مهاجرت نمود و در بهبهان ، سكونت گزيد و سرانجام در نهم جمادى ثانى سال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 در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زير از وى در اين نوشتار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اجازة الحديث ـ إرتياد ذهن النبيه فى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الفقيه ـ تحفة الرجال و زبدة المقال ـ جواهر البحرين فى أحكام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روايات 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حديث الأسماء ـ الصحيفة العلوية و التحفة المرتضوية ـ الكلم الطيّب و العمل الصالح و الغيث الصيب و الميزان الراحج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ادعيه</w:t>
      </w:r>
      <w:r>
        <w:rPr>
          <w:rFonts w:eastAsia="IRNazanin" w:cs="IRNazanin"/>
          <w:color w:val="111111"/>
          <w:sz w:val="28"/>
          <w:szCs w:val="28"/>
          <w:rtl w:val="true"/>
          <w:lang w:bidi="fa-IR"/>
        </w:rPr>
        <w:t xml:space="preserve">). </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 xml:space="preserve">على بن حسين كربلايى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داراى اطّلاعات وسيع در علوم اسلامى است و كتاب ها و رساله هاى متعدّدى در علوم مختلف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از شاگردان علّامه محمّد باقر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كلبعلى بن خانبابا شريف كرهرودى ، محمّد امين بن محمّد على شريف استرآبادى و آقا الياس خان بكا ، از شاگردان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الأربعون حديثا ـ أنوار الهداية فى التفسير بالرواية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2258_17072"/>
    </w:p>
    <w:p>
      <w:pPr>
        <w:pStyle w:val="Heading6"/>
        <w:numPr>
          <w:ilvl w:val="5"/>
          <w:numId w:val="1"/>
        </w:numPr>
        <w:rPr/>
      </w:pPr>
      <w:bookmarkStart w:id="403" w:name="__RefHeading___Toc1706709_3804643083"/>
      <w:bookmarkStart w:id="404" w:name="_Toc152"/>
      <w:bookmarkEnd w:id="402"/>
      <w:bookmarkEnd w:id="403"/>
      <w:r>
        <w:rPr>
          <w:rtl w:val="true"/>
        </w:rPr>
        <w:t xml:space="preserve">ابو الحسن بن محمّد طاهر فتونى اصفهانى </w:t>
      </w:r>
      <w:r>
        <w:rPr>
          <w:rtl w:val="true"/>
        </w:rPr>
        <w:t>(</w:t>
      </w:r>
      <w:r>
        <w:rPr>
          <w:rtl w:val="true"/>
        </w:rPr>
        <w:t xml:space="preserve">م </w:t>
      </w:r>
      <w:r>
        <w:rPr/>
        <w:t>۱۱۳۸</w:t>
      </w:r>
      <w:r>
        <w:rPr>
          <w:rtl w:val="true"/>
        </w:rPr>
        <w:t xml:space="preserve"> يا </w:t>
      </w:r>
      <w:r>
        <w:rPr/>
        <w:t>۱۱۳۹</w:t>
      </w:r>
      <w:r>
        <w:rPr>
          <w:rtl w:val="true"/>
        </w:rPr>
        <w:t xml:space="preserve"> ق</w:t>
      </w:r>
      <w:r>
        <w:rPr>
          <w:rtl w:val="true"/>
        </w:rPr>
        <w:t>)</w:t>
      </w:r>
      <w:bookmarkEnd w:id="404"/>
    </w:p>
    <w:p>
      <w:pPr>
        <w:pStyle w:val="BookText"/>
        <w:rPr/>
      </w:pPr>
      <w:r>
        <w:rPr>
          <w:rFonts w:ascii="Amiri" w:hAnsi="Amiri" w:eastAsia="Amiri" w:cs="Amiri"/>
          <w:color w:val="111111"/>
          <w:sz w:val="28"/>
          <w:sz w:val="28"/>
          <w:szCs w:val="28"/>
          <w:rtl w:val="true"/>
          <w:lang w:bidi="ar-SA"/>
        </w:rPr>
        <w:t xml:space="preserve">ـ تنقيح المقال فى خلاصة الرجال ـ روضة الرضوان فى أعمال شهر رمضان 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مراد المريد فى ترجمة مزار الشهيد</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 xml:space="preserve">ابو الحسن بن محمّد طاهر فتونى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۱۱۳۸</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۱۱۳۹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 فقيه اصولى شيعى است كه در حديث و علوم قرآن نيز متبحّر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 از جبل عامل است و در حدود سال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ق ، در اصفهان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گروهى از فقها و محدّثان ، شاگردى كرد و از آنان ، اجازه روايت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مجلسى ، شيخ محمّد بن حسن حرّ عاملى ، سيّد نعمة اللّه جزايرى ، احمد بن محمّد بن يوسف بحرانى ، قاسم بن محمّد كاظمى ، محمّد حسين بن حسن ميسى ، عبدالواحد بن محمّد بن احمد بورانى ، محمود بن على ميمندى و سيّد محمّد صالح خاتون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مشهد مقدّس به تدريس و تأليف مشغول بود و عدّه بسيارى از او كسب علم و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اثر از وى در حديث و رجال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تنزيه القميين ـ حاشيه بر الكافى ـ شرح صحيفه سجاديه ـ نصايح الملوك و آداب السلوك</w:t>
      </w:r>
      <w:r>
        <w:rPr>
          <w:rFonts w:eastAsia="IRNazanin" w:cs="IRNazanin"/>
          <w:color w:val="111111"/>
          <w:sz w:val="28"/>
          <w:szCs w:val="28"/>
          <w:rtl w:val="true"/>
          <w:lang w:bidi="fa-IR"/>
        </w:rPr>
        <w:t xml:space="preserve">. </w:t>
      </w:r>
      <w:r>
        <w:rPr>
          <w:rStyle w:val="FootnoteAnchor"/>
          <w:rtl w:val="true"/>
        </w:rPr>
        <w:footnoteReference w:id="147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2258_17073"/>
    </w:p>
    <w:p>
      <w:pPr>
        <w:pStyle w:val="Heading6"/>
        <w:numPr>
          <w:ilvl w:val="5"/>
          <w:numId w:val="1"/>
        </w:numPr>
        <w:rPr/>
      </w:pPr>
      <w:bookmarkStart w:id="406" w:name="__RefHeading___Toc1706711_3804643083"/>
      <w:bookmarkStart w:id="407" w:name="_Toc153"/>
      <w:bookmarkEnd w:id="405"/>
      <w:bookmarkEnd w:id="406"/>
      <w:r>
        <w:rPr>
          <w:rtl w:val="true"/>
        </w:rPr>
        <w:t xml:space="preserve">يعقوب بن ابراهيم بختيارى حويزى </w:t>
      </w:r>
      <w:r>
        <w:rPr>
          <w:rtl w:val="true"/>
        </w:rPr>
        <w:t>(</w:t>
      </w:r>
      <w:r>
        <w:rPr/>
        <w:t>۱۱۴۷</w:t>
      </w:r>
      <w:r>
        <w:rPr>
          <w:rtl w:val="true"/>
        </w:rPr>
        <w:t xml:space="preserve"> ق</w:t>
      </w:r>
      <w:r>
        <w:rPr>
          <w:rtl w:val="true"/>
        </w:rPr>
        <w:t>)</w:t>
      </w:r>
      <w:bookmarkEnd w:id="407"/>
    </w:p>
    <w:p>
      <w:pPr>
        <w:pStyle w:val="Heading6"/>
        <w:numPr>
          <w:ilvl w:val="5"/>
          <w:numId w:val="1"/>
        </w:numPr>
        <w:rPr/>
      </w:pPr>
      <w:bookmarkStart w:id="408" w:name="__RefHeading___Toc1706713_3804643083"/>
      <w:bookmarkStart w:id="409" w:name="_Toc154"/>
      <w:bookmarkEnd w:id="408"/>
      <w:r>
        <w:rPr>
          <w:rtl w:val="true"/>
        </w:rPr>
        <w:t xml:space="preserve">ياسين بن صلاح الدين بحرانى شيرازى </w:t>
      </w:r>
      <w:r>
        <w:rPr>
          <w:rtl w:val="true"/>
        </w:rPr>
        <w:t>(</w:t>
      </w:r>
      <w:r>
        <w:rPr>
          <w:rtl w:val="true"/>
        </w:rPr>
        <w:t xml:space="preserve">زنده در </w:t>
      </w:r>
      <w:r>
        <w:rPr/>
        <w:t>۱۱۴۷</w:t>
      </w:r>
      <w:r>
        <w:rPr>
          <w:rtl w:val="true"/>
        </w:rPr>
        <w:t xml:space="preserve"> ق</w:t>
      </w:r>
      <w:r>
        <w:rPr>
          <w:rtl w:val="true"/>
        </w:rPr>
        <w:t>)</w:t>
      </w:r>
      <w:bookmarkEnd w:id="409"/>
    </w:p>
    <w:p>
      <w:pPr>
        <w:pStyle w:val="BookText"/>
        <w:rPr/>
      </w:pPr>
      <w:r>
        <w:rPr>
          <w:rFonts w:ascii="IRNazanin" w:hAnsi="IRNazanin" w:eastAsia="IRNazanin"/>
          <w:color w:val="111111"/>
          <w:sz w:val="28"/>
          <w:sz w:val="28"/>
          <w:szCs w:val="28"/>
          <w:rtl w:val="true"/>
          <w:lang w:bidi="fa-IR"/>
        </w:rPr>
        <w:t xml:space="preserve">يعقوب بن ابراهيم بختيارى حويزى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 و نحوى شيعى است كه در شيراز و شوشتر ، نزد سيّد نعمة اللّه جزايرى ، شاگردى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فقه ، حديث و ادبيات عرب ، تبحّر يافت و در ديگر علوم نيز دست داشت ، فقه و تفسير تدريس مى نمود ، فتوا مى داد و به تصنيف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شتابزدگى در افتا و اعتماد فراوان به روايات شاذ ، آثار فقهى او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عمرى طولانى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شاگردانش سيّد عبد اللّه بن نورالدين جزايرى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الأربعون حديثا ـ الاعتبار فى اختصار الاستبصار ـ تفسير صوافى الصافى ـ شرح فروع الكافى ـ شرح الصحيفة السجادية</w:t>
      </w:r>
      <w:r>
        <w:rPr>
          <w:rFonts w:eastAsia="IRNazanin" w:cs="IRNazanin"/>
          <w:color w:val="111111"/>
          <w:sz w:val="28"/>
          <w:szCs w:val="28"/>
          <w:rtl w:val="true"/>
          <w:lang w:bidi="fa-IR"/>
        </w:rPr>
        <w:t xml:space="preserve">. </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 xml:space="preserve">ياسين بن صلاح الدين بحرانى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۱۱۴۷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 فقيه ، محدّث و رجالى شيعى است كه امامت جمعه و جماعت را بر عهده داشت و رياست امور قضا و حسبيه در بحرين را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هجوم خوارج به بحرين ، به شيراز و اطراف آن پناه برد و در شهر جويم ،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محمّد بن يوسف بحرانى و عالمان ديگر ،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نصر اللّه بن حسين فائزى ، از او اجازه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زير از اوست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2258_17074"/>
    </w:p>
    <w:p>
      <w:pPr>
        <w:pStyle w:val="Heading6"/>
        <w:numPr>
          <w:ilvl w:val="5"/>
          <w:numId w:val="1"/>
        </w:numPr>
        <w:rPr/>
      </w:pPr>
      <w:bookmarkStart w:id="411" w:name="__RefHeading___Toc1706715_3804643083"/>
      <w:bookmarkStart w:id="412" w:name="_Toc155"/>
      <w:bookmarkEnd w:id="410"/>
      <w:bookmarkEnd w:id="411"/>
      <w:r>
        <w:rPr>
          <w:rtl w:val="true"/>
        </w:rPr>
        <w:t xml:space="preserve">محمّد ابراهيم بن محمّد معصوم قزوينى </w:t>
      </w:r>
      <w:r>
        <w:rPr>
          <w:rtl w:val="true"/>
        </w:rPr>
        <w:t>(</w:t>
      </w:r>
      <w:r>
        <w:rPr>
          <w:rtl w:val="true"/>
        </w:rPr>
        <w:t>م</w:t>
      </w:r>
      <w:r>
        <w:rPr/>
        <w:t>۱۱۴۹</w:t>
      </w:r>
      <w:r>
        <w:rPr>
          <w:rtl w:val="true"/>
        </w:rPr>
        <w:t xml:space="preserve"> ق</w:t>
      </w:r>
      <w:r>
        <w:rPr>
          <w:rtl w:val="true"/>
        </w:rPr>
        <w:t>)</w:t>
      </w:r>
      <w:bookmarkEnd w:id="412"/>
    </w:p>
    <w:p>
      <w:pPr>
        <w:pStyle w:val="Heading6"/>
        <w:numPr>
          <w:ilvl w:val="5"/>
          <w:numId w:val="1"/>
        </w:numPr>
        <w:rPr/>
      </w:pPr>
      <w:bookmarkStart w:id="413" w:name="__RefHeading___Toc1706717_3804643083"/>
      <w:bookmarkStart w:id="414" w:name="_Toc156"/>
      <w:bookmarkEnd w:id="413"/>
      <w:r>
        <w:rPr>
          <w:rtl w:val="true"/>
        </w:rPr>
        <w:t xml:space="preserve">مير محمّد حسين بن محمّد صالح خاتون آبادى </w:t>
      </w:r>
      <w:r>
        <w:rPr>
          <w:rtl w:val="true"/>
        </w:rPr>
        <w:t>(</w:t>
      </w:r>
      <w:r>
        <w:rPr>
          <w:rtl w:val="true"/>
        </w:rPr>
        <w:t>م</w:t>
      </w:r>
      <w:r>
        <w:rPr/>
        <w:t>۱۱۵۱</w:t>
      </w:r>
      <w:r>
        <w:rPr>
          <w:rtl w:val="true"/>
        </w:rPr>
        <w:t xml:space="preserve"> ق</w:t>
      </w:r>
      <w:r>
        <w:rPr>
          <w:rtl w:val="true"/>
        </w:rPr>
        <w:t>)</w:t>
      </w:r>
      <w:bookmarkEnd w:id="414"/>
    </w:p>
    <w:p>
      <w:pPr>
        <w:pStyle w:val="BookText"/>
        <w:rPr/>
      </w:pPr>
      <w:r>
        <w:rPr>
          <w:rFonts w:ascii="Amiri" w:hAnsi="Amiri" w:eastAsia="Amiri" w:cs="Amiri"/>
          <w:color w:val="111111"/>
          <w:sz w:val="28"/>
          <w:sz w:val="28"/>
          <w:szCs w:val="28"/>
          <w:rtl w:val="true"/>
          <w:lang w:bidi="ar-SA"/>
        </w:rPr>
        <w:t xml:space="preserve">ـ رسالة فى عدم اعتبار قول العلماء الرجال لكثرة اشتباهاتهم 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الشقى ، شقى فى بطن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معين النبيه فى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 xml:space="preserve">محمّد ابراهيم بن محمّد معصوم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 فقيه شيعى و در اصل ، تبريزى است كه نزد پدرش و محمّد بن حسين خوانسارى و قاضى جعفر كمره اى درس خوانده و از علّامه مجلسى ،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عمرش را در تحصيل علوم و به دست آوردن و تصحيح كتاب ها و نسخه ها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سلاح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ادعيه و اذكار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مجموعة الأدعية و الأذكار ـ شرح الصحيفة</w:t>
      </w:r>
      <w:r>
        <w:rPr>
          <w:rFonts w:eastAsia="IRNazanin" w:cs="IRNazanin"/>
          <w:color w:val="111111"/>
          <w:sz w:val="28"/>
          <w:szCs w:val="28"/>
          <w:rtl w:val="true"/>
          <w:lang w:bidi="fa-IR"/>
        </w:rPr>
        <w:t xml:space="preserve">. </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 xml:space="preserve">مير محمّد حسين بن محمّد صالح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 يكى از علماى تراز اوّل شيعه است و نزد عدّه بسيارى از عالمان بزرگ درس خواند و از آنان ، روايت مى كند كه از جمله آنهاست پدرش محمّد صالح ، جدّ مادرى اش علّامه محمّد باقر مجلسى ، جمال الدين محمّد بن حسين خوانسارى ، محمّد بن عبد الفتاح سراب تنكابنى ، ابوالحسن بن محمّد طاهر فتونى ، سيّد عليخان بن احمد مدنى ، سليمان بن عبد اللّه ماحوزى و شاه محمّد بن محمّد دارابى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سال هاى طولانى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نماز جمعه را در اصفهان به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2258_17075"/>
    </w:p>
    <w:p>
      <w:pPr>
        <w:pStyle w:val="Heading6"/>
        <w:numPr>
          <w:ilvl w:val="5"/>
          <w:numId w:val="1"/>
        </w:numPr>
        <w:rPr/>
      </w:pPr>
      <w:bookmarkStart w:id="416" w:name="__RefHeading___Toc1706719_3804643083"/>
      <w:bookmarkStart w:id="417" w:name="_Toc157"/>
      <w:bookmarkEnd w:id="415"/>
      <w:bookmarkEnd w:id="416"/>
      <w:r>
        <w:rPr>
          <w:rtl w:val="true"/>
        </w:rPr>
        <w:t xml:space="preserve">احمد بن اسماعيل جزايرى </w:t>
      </w:r>
      <w:r>
        <w:rPr>
          <w:rtl w:val="true"/>
        </w:rPr>
        <w:t>(</w:t>
      </w:r>
      <w:r>
        <w:rPr>
          <w:rtl w:val="true"/>
        </w:rPr>
        <w:t xml:space="preserve">م </w:t>
      </w:r>
      <w:r>
        <w:rPr/>
        <w:t>۱۱۵۱</w:t>
      </w:r>
      <w:r>
        <w:rPr>
          <w:rtl w:val="true"/>
        </w:rPr>
        <w:t xml:space="preserve"> ق</w:t>
      </w:r>
      <w:r>
        <w:rPr>
          <w:rtl w:val="true"/>
        </w:rPr>
        <w:t>)</w:t>
      </w:r>
      <w:bookmarkEnd w:id="417"/>
    </w:p>
    <w:p>
      <w:pPr>
        <w:pStyle w:val="BookText"/>
        <w:rPr/>
      </w:pPr>
      <w:r>
        <w:rPr>
          <w:rFonts w:ascii="IRNazanin" w:hAnsi="IRNazanin" w:eastAsia="IRNazanin"/>
          <w:color w:val="111111"/>
          <w:sz w:val="28"/>
          <w:sz w:val="28"/>
          <w:szCs w:val="28"/>
          <w:rtl w:val="true"/>
          <w:lang w:bidi="fa-IR"/>
        </w:rPr>
        <w:t xml:space="preserve">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آبادى ، توسّط افغان ها مورد ضرب و شتم قرار گرفت و زندانى شد و اموال او ضبط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ناگزير به خاتون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دهى در دو فرسخى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الألواح السماوية فى اختيارات أيام الاُسبوع و السنة ـ خزائن جواهر سلطانى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 و اعمال روز و شب در دوازده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السبع المثانى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زيارت ائمه عراق عليهم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 تصانيف المجلسى ـ مناقب الفضلاء و رياض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بزرگ او براى زين الدين خوانسارى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مفتاح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اعمال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نوروز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اعمال نوروز</w:t>
      </w:r>
      <w:r>
        <w:rPr>
          <w:rFonts w:eastAsia="IRNazanin" w:cs="IRNazanin"/>
          <w:color w:val="111111"/>
          <w:sz w:val="28"/>
          <w:szCs w:val="28"/>
          <w:rtl w:val="true"/>
          <w:lang w:bidi="fa-IR"/>
        </w:rPr>
        <w:t xml:space="preserve">).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 xml:space="preserve">احمد بن اسماعيل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كه فقيه ، محدّث و از مجتهدان بزرگ شيعه است ، در خوزستان متولّد شد و در نجف ،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ابوالحسن بن محمّد طاهر فتونى ،عبد الواحد بن محمّد بورانى ، صفى الدين بن فخرالدين طريحى ، احمد بن محمّد بن يوسف بحرانى ، حسين بن عبد على خمايسى ، مير محمّد صالح بن عبد الواسع خاتون آبادى ، محمّد قاسم بن محمّد صادق استرآبادى و محمّد نصير بن عبد اللّه بن محمّد تقى مجلسى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حديثى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الحاشية على الكافى</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2258_17076"/>
    </w:p>
    <w:p>
      <w:pPr>
        <w:pStyle w:val="Heading6"/>
        <w:numPr>
          <w:ilvl w:val="5"/>
          <w:numId w:val="1"/>
        </w:numPr>
        <w:rPr/>
      </w:pPr>
      <w:bookmarkStart w:id="419" w:name="__RefHeading___Toc1706721_3804643083"/>
      <w:bookmarkStart w:id="420" w:name="_Toc158"/>
      <w:bookmarkEnd w:id="418"/>
      <w:bookmarkEnd w:id="419"/>
      <w:r>
        <w:rPr>
          <w:rtl w:val="true"/>
        </w:rPr>
        <w:t xml:space="preserve">سيّد ابو القاسم جعفر بن حسين خوانسارى </w:t>
      </w:r>
      <w:r>
        <w:rPr>
          <w:rtl w:val="true"/>
        </w:rPr>
        <w:t>(</w:t>
      </w:r>
      <w:r>
        <w:rPr>
          <w:rtl w:val="true"/>
        </w:rPr>
        <w:t>م</w:t>
      </w:r>
      <w:r>
        <w:rPr/>
        <w:t>۱۱۵۸</w:t>
      </w:r>
      <w:r>
        <w:rPr>
          <w:rtl w:val="true"/>
        </w:rPr>
        <w:t xml:space="preserve"> ق</w:t>
      </w:r>
      <w:r>
        <w:rPr>
          <w:rtl w:val="true"/>
        </w:rPr>
        <w:t>)</w:t>
      </w:r>
      <w:bookmarkEnd w:id="420"/>
    </w:p>
    <w:p>
      <w:pPr>
        <w:pStyle w:val="Heading6"/>
        <w:numPr>
          <w:ilvl w:val="5"/>
          <w:numId w:val="1"/>
        </w:numPr>
        <w:rPr/>
      </w:pPr>
      <w:bookmarkStart w:id="421" w:name="__RefHeading___Toc1706723_3804643083"/>
      <w:bookmarkStart w:id="422" w:name="_Toc159"/>
      <w:bookmarkEnd w:id="421"/>
      <w:r>
        <w:rPr>
          <w:rtl w:val="true"/>
        </w:rPr>
        <w:t xml:space="preserve">سيّد صدر الدين محمّد بن محمّد باقر رضوى قمى </w:t>
      </w:r>
      <w:r>
        <w:rPr>
          <w:rtl w:val="true"/>
        </w:rPr>
        <w:t>(</w:t>
      </w:r>
      <w:r>
        <w:rPr>
          <w:rtl w:val="true"/>
        </w:rPr>
        <w:t xml:space="preserve">م قبل از </w:t>
      </w:r>
      <w:r>
        <w:rPr/>
        <w:t>۱۱۶۰</w:t>
      </w:r>
      <w:r>
        <w:rPr>
          <w:rtl w:val="true"/>
        </w:rPr>
        <w:t xml:space="preserve"> ق</w:t>
      </w:r>
      <w:r>
        <w:rPr>
          <w:rtl w:val="true"/>
        </w:rPr>
        <w:t>)</w:t>
      </w:r>
      <w:bookmarkEnd w:id="422"/>
    </w:p>
    <w:p>
      <w:pPr>
        <w:pStyle w:val="BookText"/>
        <w:rPr/>
      </w:pPr>
      <w:r>
        <w:rPr>
          <w:rFonts w:ascii="Amiri" w:hAnsi="Amiri" w:eastAsia="Amiri" w:cs="Amiri"/>
          <w:color w:val="111111"/>
          <w:sz w:val="28"/>
          <w:sz w:val="28"/>
          <w:szCs w:val="28"/>
          <w:rtl w:val="true"/>
          <w:lang w:bidi="ar-SA"/>
        </w:rPr>
        <w:t>ـ شرح تهذيب الأحكام ـ قلائد الدرر فى بيان آيات الأحكام بالأثر</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 xml:space="preserve">سيّد ابو القاسم جعفر بن حسين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ابوالقاسم خوانسارى ،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برابر نوه اش جعفر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ـ ، در يكشنبه بيستم صفر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 در اصفهان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جوانى نزد علّامه مجلسى ، درس خواند و از او اجازه روايت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تحصيلات وى نزد دايى اش ، فقيه متكلّم ، حسين بن حسن گيلانى و آقا جمال خوانسارى بوده است و از محمّد صادق بن محمّد سراب تنكابنى و محمّد طاهر بن مقصود على اصفهانى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حسن بن عبّاس بلاغى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اوست وى در اثر حمله افغان ها به اصفهان در اوايل سال </w:t>
      </w:r>
      <w:r>
        <w:rPr>
          <w:rFonts w:ascii="IRNazanin" w:hAnsi="IRNazanin" w:eastAsia="IRNazanin"/>
          <w:color w:val="111111"/>
          <w:sz w:val="28"/>
          <w:sz w:val="28"/>
          <w:szCs w:val="28"/>
          <w:lang w:bidi="fa-IR"/>
        </w:rPr>
        <w:t>۱۱۳۲</w:t>
      </w:r>
      <w:r>
        <w:rPr>
          <w:rFonts w:ascii="IRNazanin" w:hAnsi="IRNazanin" w:eastAsia="IRNazanin"/>
          <w:color w:val="111111"/>
          <w:sz w:val="28"/>
          <w:sz w:val="28"/>
          <w:szCs w:val="28"/>
          <w:rtl w:val="true"/>
          <w:lang w:bidi="fa-IR"/>
        </w:rPr>
        <w:t xml:space="preserve"> ق ، به خوانسار مهاجرت كرد و در سيزدهم ذى قعده سال </w:t>
      </w:r>
      <w:r>
        <w:rPr>
          <w:rFonts w:ascii="IRNazanin" w:hAnsi="IRNazanin" w:eastAsia="IRNazanin"/>
          <w:color w:val="111111"/>
          <w:sz w:val="28"/>
          <w:sz w:val="28"/>
          <w:szCs w:val="28"/>
          <w:lang w:bidi="fa-IR"/>
        </w:rPr>
        <w:t>۱۱۵۸</w:t>
      </w:r>
      <w:r>
        <w:rPr>
          <w:rFonts w:ascii="IRNazanin" w:hAnsi="IRNazanin" w:eastAsia="IRNazanin"/>
          <w:color w:val="111111"/>
          <w:sz w:val="28"/>
          <w:sz w:val="28"/>
          <w:szCs w:val="28"/>
          <w:rtl w:val="true"/>
          <w:lang w:bidi="fa-IR"/>
        </w:rPr>
        <w:t xml:space="preserve"> در قريه قودجان ، در سه فرسخى خوانسار ،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ـ رسالة فى شرح دعاء أبى حمزة الثمالى ـ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ادعيه</w:t>
      </w:r>
      <w:r>
        <w:rPr>
          <w:rFonts w:eastAsia="IRNazanin" w:cs="IRNazanin"/>
          <w:color w:val="111111"/>
          <w:sz w:val="28"/>
          <w:szCs w:val="28"/>
          <w:rtl w:val="true"/>
          <w:lang w:bidi="fa-IR"/>
        </w:rPr>
        <w:t xml:space="preserve">). </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 xml:space="preserve">سيّد صدر الدين محمّد بن محمّد باقر رضوى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قبل از </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مراجع دينى و محقّقان شيعه است و در اصفهان ، نزد آقا جمال خوانسارى و قاضى جعفر كمره اى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رفت و به ارشاد و تدريس پرداخت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2258_17077"/>
    </w:p>
    <w:p>
      <w:pPr>
        <w:pStyle w:val="Heading6"/>
        <w:numPr>
          <w:ilvl w:val="5"/>
          <w:numId w:val="1"/>
        </w:numPr>
        <w:rPr/>
      </w:pPr>
      <w:bookmarkStart w:id="424" w:name="__RefHeading___Toc1706725_3804643083"/>
      <w:bookmarkStart w:id="425" w:name="_Toc160"/>
      <w:bookmarkEnd w:id="423"/>
      <w:bookmarkEnd w:id="424"/>
      <w:r>
        <w:rPr>
          <w:rtl w:val="true"/>
        </w:rPr>
        <w:t xml:space="preserve">عبد الرحيم بن محمّد يونس دماوندى </w:t>
      </w:r>
      <w:r>
        <w:rPr>
          <w:rtl w:val="true"/>
        </w:rPr>
        <w:t>(</w:t>
      </w:r>
      <w:r>
        <w:rPr>
          <w:rtl w:val="true"/>
        </w:rPr>
        <w:t>م</w:t>
      </w:r>
      <w:r>
        <w:rPr/>
        <w:t>۱۱۶۰</w:t>
      </w:r>
      <w:r>
        <w:rPr>
          <w:rtl w:val="true"/>
        </w:rPr>
        <w:t xml:space="preserve"> ق</w:t>
      </w:r>
      <w:r>
        <w:rPr>
          <w:rtl w:val="true"/>
        </w:rPr>
        <w:t>)</w:t>
      </w:r>
      <w:bookmarkEnd w:id="425"/>
    </w:p>
    <w:p>
      <w:pPr>
        <w:pStyle w:val="BookText"/>
        <w:rPr/>
      </w:pPr>
      <w:r>
        <w:rPr>
          <w:rFonts w:ascii="IRNazanin" w:hAnsi="IRNazanin" w:eastAsia="IRNazanin"/>
          <w:color w:val="111111"/>
          <w:sz w:val="28"/>
          <w:sz w:val="28"/>
          <w:szCs w:val="28"/>
          <w:rtl w:val="true"/>
          <w:lang w:bidi="fa-IR"/>
        </w:rPr>
        <w:t>پس از فتنه افغان ها به همدان و از آن جا به نجف رفت و نزد ابوالحسن فتونى و احمد بن اسماعيل جزايرى شاگردى كرد و خود به تدريس و تأليف ، همّت گماشت و جايگاه عظيمى نزد مردم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بهبهانى ، از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سالگى در نجف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أدعية الليالى و الأيّام ـ ادعيه منقول از ائمه عليهم السلام ـ احاديث و ادعيه متفرّقه ـ رسالة فى حديث الثقلين ـ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العبودية جوهرة كنهها الربوبية</w:t>
      </w:r>
      <w:r>
        <w:rPr>
          <w:rFonts w:eastAsia="IRNazanin" w:cs="IRNazanin"/>
          <w:color w:val="111111"/>
          <w:sz w:val="28"/>
          <w:szCs w:val="28"/>
          <w:rtl w:val="true"/>
          <w:lang w:bidi="fa-IR"/>
        </w:rPr>
        <w:t xml:space="preserve">». </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 xml:space="preserve">عبد الرحيم بن محمّد يونس دماوندى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حكيم ، عارف و صوفى بوده و از شاگردان ملّا صادق اردستانى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اللّه جزايرى ، درباره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وارسته و مقبولى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مشهد ديدم و در برخى مسائل ، با هم گفتگو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جماعت در مسجد بود</w:t>
      </w:r>
      <w:r>
        <w:rPr>
          <w:rFonts w:eastAsia="IRNazanin" w:cs="IRNazanin"/>
          <w:color w:val="111111"/>
          <w:sz w:val="28"/>
          <w:szCs w:val="28"/>
          <w:rtl w:val="true"/>
          <w:lang w:bidi="fa-IR"/>
        </w:rPr>
        <w:t xml:space="preserve">» </w:t>
      </w:r>
      <w:r>
        <w:rPr>
          <w:rStyle w:val="FootnoteAnchor"/>
          <w:rtl w:val="true"/>
        </w:rPr>
        <w:footnoteReference w:id="1480"/>
      </w:r>
      <w:r>
        <w:rPr>
          <w:rFonts w:ascii="Amiri" w:hAnsi="Amiri" w:eastAsia="Amiri" w:cs="Amiri"/>
          <w:color w:val="111111"/>
          <w:sz w:val="28"/>
          <w:sz w:val="28"/>
          <w:szCs w:val="28"/>
          <w:rtl w:val="true"/>
          <w:lang w:bidi="ar-SA"/>
        </w:rPr>
        <w:t>از آثار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 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حديث عالم عِلْوى ـ حاشيه بر الصافى ـ شرح حديث الحقيقة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2258_17078"/>
    </w:p>
    <w:p>
      <w:pPr>
        <w:pStyle w:val="Heading6"/>
        <w:numPr>
          <w:ilvl w:val="5"/>
          <w:numId w:val="1"/>
        </w:numPr>
        <w:rPr/>
      </w:pPr>
      <w:bookmarkStart w:id="427" w:name="__RefHeading___Toc1706727_3804643083"/>
      <w:bookmarkStart w:id="428" w:name="_Toc161"/>
      <w:bookmarkEnd w:id="426"/>
      <w:bookmarkEnd w:id="427"/>
      <w:r>
        <w:rPr>
          <w:rtl w:val="true"/>
        </w:rPr>
        <w:t xml:space="preserve">اسماعيل بن محمّد حسين خواجويى </w:t>
      </w:r>
      <w:r>
        <w:rPr>
          <w:rtl w:val="true"/>
        </w:rPr>
        <w:t>(</w:t>
      </w:r>
      <w:r>
        <w:rPr>
          <w:rtl w:val="true"/>
        </w:rPr>
        <w:t xml:space="preserve">م </w:t>
      </w:r>
      <w:r>
        <w:rPr/>
        <w:t>۱۱۷۳</w:t>
      </w:r>
      <w:r>
        <w:rPr>
          <w:rtl w:val="true"/>
        </w:rPr>
        <w:t xml:space="preserve"> ق</w:t>
      </w:r>
      <w:r>
        <w:rPr>
          <w:rtl w:val="true"/>
        </w:rPr>
        <w:t>)</w:t>
      </w:r>
      <w:bookmarkEnd w:id="428"/>
    </w:p>
    <w:p>
      <w:pPr>
        <w:pStyle w:val="BookText"/>
        <w:rPr/>
      </w:pPr>
      <w:r>
        <w:rPr>
          <w:rFonts w:ascii="IRNazanin" w:hAnsi="IRNazanin" w:eastAsia="IRNazanin"/>
          <w:color w:val="111111"/>
          <w:sz w:val="28"/>
          <w:sz w:val="28"/>
          <w:szCs w:val="28"/>
          <w:rtl w:val="true"/>
          <w:lang w:bidi="fa-IR"/>
        </w:rPr>
        <w:t xml:space="preserve">اسماعيل بن محمّد حسين خواجويى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حكيمان و متكلّمان بزرگ شيعه است كه در فقه و حديث و تفسير نيز تبحّر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درايه و رجال نزد محمّد جعفر بن محمّد طاهر كرمانى اصفهانى درس خواند و سلسله اجازه اش به فاضل هندى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مهدى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محمّد بيدآبادى و ابوالقاسم مدرّس اصفهانى و ملّا محراب ، عارف مشهور ، از شاگردان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پادشاهان ، محترم و نسبت به اهل بيت عليهم السلام ، ولايى خالص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خواجويى در شعبان سال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 درگذشت و در تخت فولاد اصفهان ،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محسن امين ، درباره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يكصد و پنجاه تأليف در علوم مختلف دارد كه بيشتر آنها از نسخه اصل ، فراتر نمى رود ، بجز شرح الأربعين او كه گفته اند همه اش متقن و متين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همچنين مى افزايد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 سند خود به روايات را ، چنان كه روش معمول مؤلّفان شرح اربعين است ، در ابتداى شرح اربعين خود ذكر نكرده است و به خاطر ترك اسناد خود به معصومان عليهم السلام ، عذر خواسته است ، عذرى نامناسب</w:t>
      </w:r>
      <w:r>
        <w:rPr>
          <w:rFonts w:eastAsia="IRNazanin" w:cs="IRNazanin"/>
          <w:color w:val="111111"/>
          <w:sz w:val="28"/>
          <w:szCs w:val="28"/>
          <w:rtl w:val="true"/>
          <w:lang w:bidi="fa-IR"/>
        </w:rPr>
        <w:t xml:space="preserve">». </w:t>
      </w:r>
      <w:r>
        <w:rPr>
          <w:rStyle w:val="FootnoteAnchor"/>
          <w:rtl w:val="true"/>
        </w:rPr>
        <w:footnoteReference w:id="1481"/>
      </w:r>
      <w:r>
        <w:rPr>
          <w:rFonts w:ascii="Amiri" w:hAnsi="Amiri" w:eastAsia="Amiri" w:cs="Amiri"/>
          <w:color w:val="111111"/>
          <w:sz w:val="28"/>
          <w:sz w:val="28"/>
          <w:szCs w:val="28"/>
          <w:rtl w:val="true"/>
          <w:lang w:bidi="ar-SA"/>
        </w:rPr>
        <w:t>از آثار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الأربعون حديثا ـ بشارات الشيعة ـ تعليقات على شرح الاربعين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شيخ 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حاشيه بر تهذيب الأحكام ـ شرح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يدخله عمله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يأنسون بكم فإذا غبتم عنهم استوحشوا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2258_17079"/>
    </w:p>
    <w:p>
      <w:pPr>
        <w:pStyle w:val="Heading6"/>
        <w:numPr>
          <w:ilvl w:val="5"/>
          <w:numId w:val="1"/>
        </w:numPr>
        <w:rPr/>
      </w:pPr>
      <w:bookmarkStart w:id="430" w:name="__RefHeading___Toc1706729_3804643083"/>
      <w:bookmarkStart w:id="431" w:name="_Toc162"/>
      <w:bookmarkEnd w:id="429"/>
      <w:bookmarkEnd w:id="430"/>
      <w:r>
        <w:rPr>
          <w:rtl w:val="true"/>
        </w:rPr>
        <w:t xml:space="preserve">سيّد عبد اللّه بن نور الدين جزايرى </w:t>
      </w:r>
      <w:r>
        <w:rPr>
          <w:rtl w:val="true"/>
        </w:rPr>
        <w:t>(</w:t>
      </w:r>
      <w:r>
        <w:rPr>
          <w:rtl w:val="true"/>
        </w:rPr>
        <w:t>م</w:t>
      </w:r>
      <w:r>
        <w:rPr/>
        <w:t>۱۱۷۳</w:t>
      </w:r>
      <w:r>
        <w:rPr>
          <w:rtl w:val="true"/>
        </w:rPr>
        <w:t xml:space="preserve"> ق</w:t>
      </w:r>
      <w:r>
        <w:rPr>
          <w:rtl w:val="true"/>
        </w:rPr>
        <w:t>)</w:t>
      </w:r>
      <w:bookmarkEnd w:id="431"/>
    </w:p>
    <w:p>
      <w:pPr>
        <w:pStyle w:val="BookText"/>
        <w:rPr/>
      </w:pPr>
      <w:r>
        <w:rPr>
          <w:rFonts w:ascii="Amiri" w:hAnsi="Amiri" w:eastAsia="Amiri" w:cs="Amiri"/>
          <w:color w:val="111111"/>
          <w:sz w:val="28"/>
          <w:sz w:val="28"/>
          <w:szCs w:val="28"/>
          <w:rtl w:val="true"/>
          <w:lang w:bidi="ar-SA"/>
        </w:rPr>
        <w:t xml:space="preserve">ـ شرح حديث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أعلمُكم بنفسه أعلمُكم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لمؤمن ثلاثة من الأولاد فتمسّه النّار إلّا تحلّه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أبوذرّ ما فى قلب سلمان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أحبَّـنا أهلَ البيتِ فَليعد لِلفقر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تواضئو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فوائد فى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عبد اللّه بن نور الدين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فقيه ، اديب ، شاعر و مورّخ شيعى است كه در شعبان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 در شوشتر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فقه ، حديث ، تفسير و عربى را نزد پدرش آموخت و از او و گروهى از علما ،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علوى خاتون آبادى ، شمس الدين بن صفر بصرى ، سيّد على بن عزيز اللّه موسوى جزايرى ، محمّدرضا بن محمّد هادى طبرسى ، نظرعلى بن محمّد امين زجاج شوشترى ، يعقوب بن ابراهيم بختيارى ، فرج اللّه بن محمّد حسين شوشترى ، محمّد بن جان احمد دزفولى ، سيّد نصر اللّه بن حسين فائزى حائرى و سيّد محمّد حسين بن محمّد صالح خاتون آبادى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بسيارى هم نزد او كسب علم كردند</w:t>
      </w:r>
      <w:r>
        <w:rPr>
          <w:rFonts w:eastAsia="IRNazanin" w:cs="IRNazanin"/>
          <w:color w:val="111111"/>
          <w:sz w:val="28"/>
          <w:szCs w:val="28"/>
          <w:rtl w:val="true"/>
          <w:lang w:bidi="fa-IR"/>
        </w:rPr>
        <w:t xml:space="preserve">. </w:t>
      </w:r>
      <w:r>
        <w:rPr>
          <w:rStyle w:val="FootnoteAnchor"/>
          <w:rtl w:val="true"/>
        </w:rPr>
        <w:footnoteReference w:id="1482"/>
      </w:r>
      <w:r>
        <w:rPr>
          <w:rFonts w:ascii="Amiri" w:hAnsi="Amiri" w:eastAsia="Amiri" w:cs="Amiri"/>
          <w:color w:val="111111"/>
          <w:sz w:val="28"/>
          <w:sz w:val="28"/>
          <w:szCs w:val="28"/>
          <w:rtl w:val="true"/>
          <w:lang w:bidi="ar-SA"/>
        </w:rPr>
        <w:t>وى آثار متعدّدى دارد كه تعدادى از آنها شرح كتب رجال و حديث است ،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حاشيه بر شرح الصحيفة السجادية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سيّد على خان مدنى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حاشيه بر الأمالى صدوق ـ حاشيه بر مقدّمات الوافى فيض ـ حاشيه بر الاستبصار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2258_17080"/>
    </w:p>
    <w:p>
      <w:pPr>
        <w:pStyle w:val="Heading6"/>
        <w:numPr>
          <w:ilvl w:val="5"/>
          <w:numId w:val="1"/>
        </w:numPr>
        <w:rPr/>
      </w:pPr>
      <w:bookmarkStart w:id="433" w:name="__RefHeading___Toc1706731_3804643083"/>
      <w:bookmarkStart w:id="434" w:name="_Toc163"/>
      <w:bookmarkEnd w:id="432"/>
      <w:bookmarkEnd w:id="433"/>
      <w:r>
        <w:rPr>
          <w:rtl w:val="true"/>
        </w:rPr>
        <w:t xml:space="preserve">محمّد على بن ابن طالب زاهدى لاهيجى </w:t>
      </w:r>
      <w:r>
        <w:rPr>
          <w:rtl w:val="true"/>
        </w:rPr>
        <w:t>(</w:t>
      </w:r>
      <w:r>
        <w:rPr/>
        <w:t>۱۱۳۰</w:t>
      </w:r>
      <w:r>
        <w:rPr>
          <w:rtl w:val="true"/>
        </w:rPr>
        <w:t xml:space="preserve"> ـ </w:t>
      </w:r>
      <w:r>
        <w:rPr/>
        <w:t>۱۱۸۰</w:t>
      </w:r>
      <w:r>
        <w:rPr>
          <w:rtl w:val="true"/>
        </w:rPr>
        <w:t xml:space="preserve"> ق</w:t>
      </w:r>
      <w:r>
        <w:rPr>
          <w:rtl w:val="true"/>
        </w:rPr>
        <w:t>)</w:t>
      </w:r>
      <w:bookmarkEnd w:id="434"/>
    </w:p>
    <w:p>
      <w:pPr>
        <w:pStyle w:val="BookText"/>
        <w:rPr/>
      </w:pPr>
      <w:r>
        <w:rPr>
          <w:rFonts w:ascii="Amiri" w:hAnsi="Amiri" w:eastAsia="Amiri" w:cs="Amiri"/>
          <w:color w:val="111111"/>
          <w:sz w:val="28"/>
          <w:sz w:val="28"/>
          <w:szCs w:val="28"/>
          <w:rtl w:val="true"/>
          <w:lang w:bidi="ar-SA"/>
        </w:rPr>
        <w:t>ـ حاشيه بر الأربعون حديثا شيخ بهايى ـ حاشيه بر منهج المقال استرآبادى ـ حاشيه بر نقد الرجال تفرشى ـ الإجازة الكبيرة</w:t>
      </w:r>
      <w:r>
        <w:rPr>
          <w:rFonts w:eastAsia="Amiri" w:cs="Amiri" w:ascii="Amiri" w:hAnsi="Amiri"/>
          <w:color w:val="111111"/>
          <w:sz w:val="28"/>
          <w:szCs w:val="28"/>
          <w:rtl w:val="true"/>
          <w:lang w:bidi="ar-SA"/>
        </w:rPr>
        <w:t xml:space="preserve">. </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 xml:space="preserve">محمّد على بن ابن طالب زاهدى لاهيجى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جامع فنون و صاحب تصانيف در علوم مختلف بود و در سال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 ق ، در اصفهان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عالمانى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خليل اللّه طالقانى ، محمّد طاهر بن حسن قائنى ، محمّد مسيح بن اسماعيل فسوى و محمّد صادق اردستانى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محاصره اصفهان توسّط افغان ها ، براى زيارت به عتبات مقدّس عراق رفت و حج به جا آورد و سپس به بحرين ، بندرعباس و هند رفت و در بنارس ، ماندگار شد تا اين كه در سال </w:t>
      </w:r>
      <w:r>
        <w:rPr>
          <w:rFonts w:ascii="IRNazanin" w:hAnsi="IRNazanin" w:eastAsia="IRNazanin"/>
          <w:color w:val="111111"/>
          <w:sz w:val="28"/>
          <w:sz w:val="28"/>
          <w:szCs w:val="28"/>
          <w:lang w:bidi="fa-IR"/>
        </w:rPr>
        <w:t>۱۱۸۰</w:t>
      </w:r>
      <w:r>
        <w:rPr>
          <w:rFonts w:ascii="IRNazanin" w:hAnsi="IRNazanin" w:eastAsia="IRNazanin"/>
          <w:color w:val="111111"/>
          <w:sz w:val="28"/>
          <w:sz w:val="28"/>
          <w:szCs w:val="28"/>
          <w:rtl w:val="true"/>
          <w:lang w:bidi="fa-IR"/>
        </w:rPr>
        <w:t xml:space="preserve"> ق ،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آداب معاشرت ـ ادعيه و ادويه ـ ترجمه دعاى مشلول ـ ترجمه دعاى صباح ـ ترجمه دعاى جوشن صغير ـ ترجمه دعاى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جوامع الآداب ـ الدعوات الصالحات و الأسماء الحسنى ـ دعوة الأسماء و الأذكار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سبب الاختلاف فى الأخبار و بيان طريق جمعها ـ شرح بعض خطب أمير المؤمنين عليه السلام 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اللّه بفسخ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دعاى عرفه ـ شرح عيون أخبار الرضا عليه السلام ـ شرح مصباح الشريعة ـ مختصر الدعوات و الزيارات</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 xml:space="preserve">يوسف بن احمد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فقيه و محدّث بزرگ شيعه است كه در سال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ق ، در قريه ماحوز بحرين به دنيا آمد و نزد پدرش و حسين بن محمّد جعفر ماحوزى ،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رفيع الدين محمّد بن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گيلانى مشهدى ، سيّد عبد اللّه بن علوى بحرانى ، سيّد بحر العلوم ، محمّد مهدى فتونى و ملّا مهدى نراقى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بحرانى ، از سال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 ، به ايران آمد و در شهرهاى مختلف ، از جمله كرمان ، شيراز و فسا اقامت داشت و به تدريس و تصنيف و اقامه جماعت ، مشغول بود و پيش از سال </w:t>
      </w:r>
      <w:r>
        <w:rPr>
          <w:rFonts w:ascii="IRNazanin" w:hAnsi="IRNazanin" w:eastAsia="IRNazanin"/>
          <w:color w:val="111111"/>
          <w:sz w:val="28"/>
          <w:sz w:val="28"/>
          <w:szCs w:val="28"/>
          <w:lang w:bidi="fa-IR"/>
        </w:rPr>
        <w:t>۱۱۶۹</w:t>
      </w:r>
      <w:r>
        <w:rPr>
          <w:rFonts w:ascii="IRNazanin" w:hAnsi="IRNazanin" w:eastAsia="IRNazanin"/>
          <w:color w:val="111111"/>
          <w:sz w:val="28"/>
          <w:sz w:val="28"/>
          <w:szCs w:val="28"/>
          <w:rtl w:val="true"/>
          <w:lang w:bidi="fa-IR"/>
        </w:rPr>
        <w:t xml:space="preserve"> ق ، به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مراكز علمى بزرگ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يوسف ، مناظرات بسيارى با وحيد بهبهانى داشت كه در نتيجه ، وى از رويه اخبارى محض به شيوه اى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روش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 كه در اين باره ، در فصل اوّل ، مطالبى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 بسيارى تربيت كرد و تأليفات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زير در زمينه حديث و رجال از اوست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2258_17082"/>
    </w:p>
    <w:p>
      <w:pPr>
        <w:pStyle w:val="Heading6"/>
        <w:numPr>
          <w:ilvl w:val="5"/>
          <w:numId w:val="1"/>
        </w:numPr>
        <w:rPr/>
      </w:pPr>
      <w:bookmarkStart w:id="436" w:name="__RefHeading___Toc1706733_3804643083"/>
      <w:bookmarkStart w:id="437" w:name="_Toc164"/>
      <w:bookmarkEnd w:id="435"/>
      <w:bookmarkEnd w:id="436"/>
      <w:r>
        <w:rPr>
          <w:rtl w:val="true"/>
        </w:rPr>
        <w:t xml:space="preserve">سيّد شَبَّر بن محمّد مُشَعشَعى </w:t>
      </w:r>
      <w:r>
        <w:rPr>
          <w:rtl w:val="true"/>
        </w:rPr>
        <w:t>(</w:t>
      </w:r>
      <w:r>
        <w:rPr>
          <w:rtl w:val="true"/>
        </w:rPr>
        <w:t xml:space="preserve">م ح </w:t>
      </w:r>
      <w:r>
        <w:rPr/>
        <w:t>۱۱۹۰</w:t>
      </w:r>
      <w:r>
        <w:rPr>
          <w:rtl w:val="true"/>
        </w:rPr>
        <w:t xml:space="preserve"> ق</w:t>
      </w:r>
      <w:r>
        <w:rPr>
          <w:rtl w:val="true"/>
        </w:rPr>
        <w:t>)</w:t>
      </w:r>
      <w:bookmarkEnd w:id="437"/>
    </w:p>
    <w:p>
      <w:pPr>
        <w:pStyle w:val="BookText"/>
        <w:rPr/>
      </w:pPr>
      <w:r>
        <w:rPr>
          <w:rFonts w:ascii="Amiri" w:hAnsi="Amiri" w:eastAsia="Amiri" w:cs="Amiri"/>
          <w:color w:val="111111"/>
          <w:sz w:val="28"/>
          <w:sz w:val="28"/>
          <w:szCs w:val="28"/>
          <w:rtl w:val="true"/>
          <w:lang w:bidi="ar-SA"/>
        </w:rPr>
        <w:t xml:space="preserve">ـ أربعون حديثا ـ اجازة الحديث ـ الحدائق الناضرة فى الأحكام العترة الطاهرة </w:t>
      </w:r>
      <w:r>
        <w:rPr>
          <w:rStyle w:val="FootnoteAnchor"/>
          <w:rtl w:val="true"/>
        </w:rPr>
        <w:footnoteReference w:id="1485"/>
      </w:r>
      <w:r>
        <w:rPr>
          <w:rFonts w:ascii="Amiri" w:hAnsi="Amiri" w:eastAsia="Amiri" w:cs="Amiri"/>
          <w:color w:val="111111"/>
          <w:sz w:val="28"/>
          <w:sz w:val="28"/>
          <w:szCs w:val="28"/>
          <w:rtl w:val="true"/>
          <w:lang w:bidi="ar-SA"/>
        </w:rPr>
        <w:t xml:space="preserve">ـ الفوائد الرجالية ـ لؤلؤة البحرين فى الاجازة لقّرتى العين ـ معراج النبيه فى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 xml:space="preserve">سيّد شَبَّر بن محمّد مُشَعشَعى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۱۱۹۰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فقيه و محدّث شيعى است كه در ربيع اوّل </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 در هُويزه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مشايخ او سيّد نصر اللّه بن حسين حسينى حائرى ، احمد بن اسماعيل جزايرى و پسرش سعد بن احمد جزايرى ، سيّد محمّد بن عبد الكريم حسنى طباطبايى ، يوسف بن احمد بحرانى ، حسين بن محمّد ماحوزى ، سيّد رضى الدين بن محمّد بن على موسوى عاملى مكّى ، سيّد عبد العزيز بن احمد موسوى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كاظم عميدى نجفى و سيّد صدر الدين بن محمّد باقر رضوى قمى را مى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شبّر ، علاوه بر فقه و حديث ، به انساب و رجال نيز آگاه بود و در علوم ديگر نيز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امر به معروف ، كوشا بود ، چنان كه با لشكرى ده هزار نفرى بر ضدّ سپاه عثمانى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حدود سال </w:t>
      </w:r>
      <w:r>
        <w:rPr>
          <w:rFonts w:ascii="IRNazanin" w:hAnsi="IRNazanin" w:eastAsia="IRNazanin"/>
          <w:color w:val="111111"/>
          <w:sz w:val="28"/>
          <w:sz w:val="28"/>
          <w:szCs w:val="28"/>
          <w:lang w:bidi="fa-IR"/>
        </w:rPr>
        <w:t>۱۱۹۰</w:t>
      </w:r>
      <w:r>
        <w:rPr>
          <w:rFonts w:ascii="IRNazanin" w:hAnsi="IRNazanin" w:eastAsia="IRNazanin"/>
          <w:color w:val="111111"/>
          <w:sz w:val="28"/>
          <w:sz w:val="28"/>
          <w:szCs w:val="28"/>
          <w:rtl w:val="true"/>
          <w:lang w:bidi="fa-IR"/>
        </w:rPr>
        <w:t xml:space="preserve"> ق ، در نجف اشرف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به طور عمده در فقه است و در حديث و رجال نيز آثار زير را از او مى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الأربعون حديثا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2258_17083"/>
    </w:p>
    <w:p>
      <w:pPr>
        <w:pStyle w:val="Heading6"/>
        <w:numPr>
          <w:ilvl w:val="5"/>
          <w:numId w:val="1"/>
        </w:numPr>
        <w:rPr/>
      </w:pPr>
      <w:bookmarkStart w:id="439" w:name="__RefHeading___Toc1706735_3804643083"/>
      <w:bookmarkStart w:id="440" w:name="_Toc165"/>
      <w:bookmarkEnd w:id="438"/>
      <w:bookmarkEnd w:id="439"/>
      <w:r>
        <w:rPr>
          <w:rtl w:val="true"/>
        </w:rPr>
        <w:t xml:space="preserve">عبد النبى بن محمّد </w:t>
      </w:r>
      <w:r>
        <w:rPr>
          <w:rtl w:val="true"/>
        </w:rPr>
        <w:t>(</w:t>
      </w:r>
      <w:r>
        <w:rPr>
          <w:rtl w:val="true"/>
        </w:rPr>
        <w:t>اوچاق قلى ، شرف الدين</w:t>
      </w:r>
      <w:r>
        <w:rPr>
          <w:rtl w:val="true"/>
        </w:rPr>
        <w:t xml:space="preserve">) </w:t>
      </w:r>
      <w:r>
        <w:rPr>
          <w:rtl w:val="true"/>
        </w:rPr>
        <w:t xml:space="preserve">طسوجى تبريزى </w:t>
      </w:r>
      <w:r>
        <w:rPr>
          <w:rtl w:val="true"/>
        </w:rPr>
        <w:t>(</w:t>
      </w:r>
      <w:r>
        <w:rPr>
          <w:rtl w:val="true"/>
        </w:rPr>
        <w:t>م</w:t>
      </w:r>
      <w:r>
        <w:rPr/>
        <w:t>۱۲۰۳</w:t>
      </w:r>
      <w:r>
        <w:rPr>
          <w:rtl w:val="true"/>
        </w:rPr>
        <w:t xml:space="preserve"> ق</w:t>
      </w:r>
      <w:r>
        <w:rPr>
          <w:rtl w:val="true"/>
        </w:rPr>
        <w:t>)</w:t>
      </w:r>
      <w:bookmarkEnd w:id="440"/>
    </w:p>
    <w:p>
      <w:pPr>
        <w:pStyle w:val="BookText"/>
        <w:rPr/>
      </w:pPr>
      <w:r>
        <w:rPr>
          <w:rFonts w:ascii="Amiri" w:hAnsi="Amiri" w:eastAsia="Amiri" w:cs="Amiri"/>
          <w:color w:val="111111"/>
          <w:sz w:val="28"/>
          <w:sz w:val="28"/>
          <w:szCs w:val="28"/>
          <w:rtl w:val="true"/>
          <w:lang w:bidi="ar-SA"/>
        </w:rPr>
        <w:t>ـ حاشيه بر الكافى ـ تعليقاتى بر مجمع البحرين ـ فهرست وسائل الشيعة ـ مختصر رجال مجلسى</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 xml:space="preserve">عبد النبى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اوچاق قلى ،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طسوجى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فقيه و محدّث شيعى است كه در علوم مختلف دست داشت و در سال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 ق ، در طسوج يا خوى به دنيا آمد و نزد سيّد محمّد لاهيجى در لاهيجان و نزد محمّد رفيع بن فرج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علّامه مجلسى و م</w:t>
      </w:r>
      <w:r>
        <w:rPr>
          <w:rFonts w:ascii="IRNazanin" w:hAnsi="IRNazanin" w:eastAsia="IRNazanin"/>
          <w:color w:val="111111"/>
          <w:sz w:val="28"/>
          <w:sz w:val="28"/>
          <w:szCs w:val="28"/>
          <w:lang w:bidi="fa-IR"/>
        </w:rPr>
        <w:t>۱۱۵۵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حسن زنوزى ، از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۱۱۹۶</w:t>
      </w:r>
      <w:r>
        <w:rPr>
          <w:rFonts w:ascii="IRNazanin" w:hAnsi="IRNazanin" w:eastAsia="IRNazanin"/>
          <w:color w:val="111111"/>
          <w:sz w:val="28"/>
          <w:sz w:val="28"/>
          <w:szCs w:val="28"/>
          <w:rtl w:val="true"/>
          <w:lang w:bidi="fa-IR"/>
        </w:rPr>
        <w:t xml:space="preserve"> ق ، به عراق رفت و در </w:t>
      </w:r>
      <w:r>
        <w:rPr>
          <w:rFonts w:ascii="IRNazanin" w:hAnsi="IRNazanin" w:eastAsia="IRNazanin"/>
          <w:color w:val="111111"/>
          <w:sz w:val="28"/>
          <w:sz w:val="28"/>
          <w:szCs w:val="28"/>
          <w:lang w:bidi="fa-IR"/>
        </w:rPr>
        <w:t>۱۲۰۳</w:t>
      </w:r>
      <w:r>
        <w:rPr>
          <w:rFonts w:ascii="IRNazanin" w:hAnsi="IRNazanin" w:eastAsia="IRNazanin"/>
          <w:color w:val="111111"/>
          <w:sz w:val="28"/>
          <w:sz w:val="28"/>
          <w:szCs w:val="28"/>
          <w:rtl w:val="true"/>
          <w:lang w:bidi="fa-IR"/>
        </w:rPr>
        <w:t xml:space="preserve"> ق ، در كربلا ،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حواشى متعدّدى بر كتب حديث دارد ،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حاشية على الكافى ـ حاشية على تهذيب الأحكام ـ حاشية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ـ الردّ على نواقص الروافض مخدوم بن عبد الباقى ـ شرح نهج البلاغة ـ شرح الصحيفه السجادية ـ حاشية على كتاب السماء و العالم من بحار ـ شرح معانى الأخبار</w:t>
      </w:r>
      <w:r>
        <w:rPr>
          <w:rFonts w:eastAsia="IRNazanin" w:cs="IRNazanin"/>
          <w:color w:val="111111"/>
          <w:sz w:val="28"/>
          <w:szCs w:val="28"/>
          <w:rtl w:val="true"/>
          <w:lang w:bidi="fa-IR"/>
        </w:rPr>
        <w:t xml:space="preserve">. </w:t>
      </w:r>
      <w:r>
        <w:rPr>
          <w:rStyle w:val="FootnoteAnchor"/>
          <w:rtl w:val="true"/>
        </w:rPr>
        <w:footnoteReference w:id="148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2258_17084"/>
    </w:p>
    <w:p>
      <w:pPr>
        <w:pStyle w:val="Heading6"/>
        <w:numPr>
          <w:ilvl w:val="5"/>
          <w:numId w:val="1"/>
        </w:numPr>
        <w:rPr/>
      </w:pPr>
      <w:bookmarkStart w:id="442" w:name="__RefHeading___Toc1706737_3804643083"/>
      <w:bookmarkStart w:id="443" w:name="_Toc166"/>
      <w:bookmarkEnd w:id="441"/>
      <w:bookmarkEnd w:id="442"/>
      <w:r>
        <w:rPr>
          <w:rtl w:val="true"/>
        </w:rPr>
        <w:t xml:space="preserve">محمّد باقر بن محمّد اكمل </w:t>
      </w:r>
      <w:r>
        <w:rPr>
          <w:rtl w:val="true"/>
        </w:rPr>
        <w:t>(</w:t>
      </w:r>
      <w:r>
        <w:rPr>
          <w:rtl w:val="true"/>
        </w:rPr>
        <w:t>وحيد بهبهانى</w:t>
      </w:r>
      <w:r>
        <w:rPr>
          <w:rtl w:val="true"/>
        </w:rPr>
        <w:t>) (</w:t>
      </w:r>
      <w:r>
        <w:rPr>
          <w:rtl w:val="true"/>
        </w:rPr>
        <w:t>م</w:t>
      </w:r>
      <w:r>
        <w:rPr/>
        <w:t>۱۲۰۵</w:t>
      </w:r>
      <w:r>
        <w:rPr>
          <w:rtl w:val="true"/>
        </w:rPr>
        <w:t xml:space="preserve"> يا </w:t>
      </w:r>
      <w:r>
        <w:rPr/>
        <w:t>۱۲۰۶</w:t>
      </w:r>
      <w:r>
        <w:rPr>
          <w:rtl w:val="true"/>
        </w:rPr>
        <w:t xml:space="preserve"> ق</w:t>
      </w:r>
      <w:r>
        <w:rPr>
          <w:rtl w:val="true"/>
        </w:rPr>
        <w:t>)</w:t>
      </w:r>
      <w:bookmarkEnd w:id="443"/>
    </w:p>
    <w:p>
      <w:pPr>
        <w:pStyle w:val="Heading6"/>
        <w:numPr>
          <w:ilvl w:val="5"/>
          <w:numId w:val="1"/>
        </w:numPr>
        <w:rPr/>
      </w:pPr>
      <w:bookmarkStart w:id="444" w:name="__RefHeading___Toc1706739_3804643083"/>
      <w:bookmarkStart w:id="445" w:name="_Toc167"/>
      <w:bookmarkEnd w:id="444"/>
      <w:r>
        <w:rPr>
          <w:rtl w:val="true"/>
        </w:rPr>
        <w:t xml:space="preserve">محمّد رضا بن عبد المطّلب تبريزى </w:t>
      </w:r>
      <w:r>
        <w:rPr>
          <w:rtl w:val="true"/>
        </w:rPr>
        <w:t>(</w:t>
      </w:r>
      <w:r>
        <w:rPr>
          <w:rtl w:val="true"/>
        </w:rPr>
        <w:t xml:space="preserve">م ح </w:t>
      </w:r>
      <w:r>
        <w:rPr/>
        <w:t>۱۲۰۸</w:t>
      </w:r>
      <w:r>
        <w:rPr>
          <w:rtl w:val="true"/>
        </w:rPr>
        <w:t xml:space="preserve"> ق</w:t>
      </w:r>
      <w:r>
        <w:rPr>
          <w:rtl w:val="true"/>
        </w:rPr>
        <w:t>)</w:t>
      </w:r>
      <w:bookmarkEnd w:id="445"/>
    </w:p>
    <w:p>
      <w:pPr>
        <w:pStyle w:val="BookText"/>
        <w:rPr/>
      </w:pPr>
      <w:r>
        <w:rPr>
          <w:rFonts w:ascii="IRNazanin" w:hAnsi="IRNazanin" w:eastAsia="IRNazanin"/>
          <w:color w:val="111111"/>
          <w:sz w:val="28"/>
          <w:sz w:val="28"/>
          <w:szCs w:val="28"/>
          <w:rtl w:val="true"/>
          <w:lang w:bidi="fa-IR"/>
        </w:rPr>
        <w:t xml:space="preserve">محمّد باقر بن محمّد اكمل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 بهبهانى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از علماى بزرگ و مرجع شيعه در عصر خود است كه در سال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 ق ، در اصفهان ، متولّد شد و نزد پدرش و ديگر عالمان بزرگ ، از جمله سيّد صدرالدين محمّد بن محمّد باقر قمى همدانى نجفى و سيّد محمّد بن عبد الكريم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سيّد مهدى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بهبهان به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اخباريان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تدريس اصول و برپايى مناظرات ، جريان اخباريگرى را به شكست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 شاگردان مبرّز بسيارى تربيت كرد كه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بحر العلوم ، شيخ جعفر كاشف الغطاء ، ملّا مهدى نراقى ، سيّد محمّد مهدى شهرستانى ، سيّد على صاحب رياض ، ابو على حائرى ، ميرزاى قمى ، سيّد دلدار على نقوى و حجة الاسلام شفتى</w:t>
      </w:r>
      <w:r>
        <w:rPr>
          <w:rFonts w:eastAsia="IRNazanin" w:cs="IRNazanin"/>
          <w:color w:val="111111"/>
          <w:sz w:val="28"/>
          <w:szCs w:val="28"/>
          <w:rtl w:val="true"/>
          <w:lang w:bidi="fa-IR"/>
        </w:rPr>
        <w:t xml:space="preserve">. </w:t>
      </w:r>
      <w:r>
        <w:rPr>
          <w:rStyle w:val="FootnoteAnchor"/>
          <w:rtl w:val="true"/>
        </w:rPr>
        <w:footnoteReference w:id="1489"/>
      </w:r>
      <w:r>
        <w:rPr>
          <w:rFonts w:ascii="IRNazanin" w:hAnsi="IRNazanin" w:eastAsia="IRNazanin"/>
          <w:color w:val="111111"/>
          <w:sz w:val="28"/>
          <w:sz w:val="28"/>
          <w:szCs w:val="28"/>
          <w:rtl w:val="true"/>
          <w:lang w:bidi="fa-IR"/>
        </w:rPr>
        <w:t>وحيد ، كتاب هاى متعدّدى نگاشت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حاشيه بر منهج المقال ـ تعليقه بر رجال سيّد مصطفى خويى ـ شرح الفوائد الرجالية ـ الحاشية على التهذيب ـ الحاشية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الوافى ـ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يُعرَفُ النّاجى</w:t>
      </w:r>
      <w:r>
        <w:rPr>
          <w:rFonts w:eastAsia="IRNazanin" w:cs="IRNazanin"/>
          <w:color w:val="111111"/>
          <w:sz w:val="28"/>
          <w:szCs w:val="28"/>
          <w:rtl w:val="true"/>
          <w:lang w:bidi="fa-IR"/>
        </w:rPr>
        <w:t xml:space="preserve">». </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 xml:space="preserve">محمّد رضا بن عبد المطّلب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۱۲۰۸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 فقيه ، محدّث ، خطيب و شاعر شيعى است و نزد پدرش عبد المطّلب و فقهاى</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2258_17085"/>
    </w:p>
    <w:p>
      <w:pPr>
        <w:pStyle w:val="Heading6"/>
        <w:numPr>
          <w:ilvl w:val="5"/>
          <w:numId w:val="1"/>
        </w:numPr>
        <w:rPr/>
      </w:pPr>
      <w:bookmarkStart w:id="447" w:name="__RefHeading___Toc1706741_3804643083"/>
      <w:bookmarkStart w:id="448" w:name="_Toc168"/>
      <w:bookmarkEnd w:id="446"/>
      <w:bookmarkEnd w:id="447"/>
      <w:r>
        <w:rPr>
          <w:rtl w:val="true"/>
        </w:rPr>
        <w:t xml:space="preserve">فضلعلى بيگ بن شاهوردى بن خلف توشمال باشى </w:t>
      </w:r>
      <w:r>
        <w:rPr>
          <w:rtl w:val="true"/>
        </w:rPr>
        <w:t>(</w:t>
      </w:r>
      <w:r>
        <w:rPr>
          <w:rtl w:val="true"/>
        </w:rPr>
        <w:t xml:space="preserve">ق </w:t>
      </w:r>
      <w:r>
        <w:rPr/>
        <w:t>۱۲</w:t>
      </w:r>
      <w:r>
        <w:rPr>
          <w:rtl w:val="true"/>
        </w:rPr>
        <w:t xml:space="preserve"> ق</w:t>
      </w:r>
      <w:r>
        <w:rPr>
          <w:rtl w:val="true"/>
        </w:rPr>
        <w:t>)</w:t>
      </w:r>
      <w:bookmarkEnd w:id="448"/>
    </w:p>
    <w:p>
      <w:pPr>
        <w:pStyle w:val="BookText"/>
        <w:rPr/>
      </w:pPr>
      <w:r>
        <w:rPr>
          <w:rFonts w:ascii="IRNazanin" w:hAnsi="IRNazanin" w:eastAsia="IRNazanin"/>
          <w:color w:val="111111"/>
          <w:sz w:val="28"/>
          <w:sz w:val="28"/>
          <w:szCs w:val="28"/>
          <w:rtl w:val="true"/>
          <w:lang w:bidi="fa-IR"/>
        </w:rPr>
        <w:t xml:space="preserve">بزرگ كربلا و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مهدى فتونى عاملى نجفى ، محمّد باقر هزار جريبى و محمّد باقر بن محمّد اكمل بهبهانى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تبريز بازگشت و به وعظ و خطابه پرداخت و امامت جماعت را بر عهده گرفت و مدّتى در شيراز ، قاضى لشكر كريم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حدود سال </w:t>
      </w:r>
      <w:r>
        <w:rPr>
          <w:rFonts w:ascii="IRNazanin" w:hAnsi="IRNazanin" w:eastAsia="IRNazanin"/>
          <w:color w:val="111111"/>
          <w:sz w:val="28"/>
          <w:sz w:val="28"/>
          <w:szCs w:val="28"/>
          <w:lang w:bidi="fa-IR"/>
        </w:rPr>
        <w:t>۱۲۰۸</w:t>
      </w:r>
      <w:r>
        <w:rPr>
          <w:rFonts w:ascii="IRNazanin" w:hAnsi="IRNazanin" w:eastAsia="IRNazanin"/>
          <w:color w:val="111111"/>
          <w:sz w:val="28"/>
          <w:sz w:val="28"/>
          <w:szCs w:val="28"/>
          <w:rtl w:val="true"/>
          <w:lang w:bidi="fa-IR"/>
        </w:rPr>
        <w:t xml:space="preserve"> ق ، در قزوين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الشفا فى أخبار آل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حديثى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الشافى الجامع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الوافى</w:t>
      </w:r>
      <w:r>
        <w:rPr>
          <w:rFonts w:eastAsia="IRNazanin" w:cs="IRNazanin"/>
          <w:color w:val="111111"/>
          <w:sz w:val="28"/>
          <w:szCs w:val="28"/>
          <w:rtl w:val="true"/>
          <w:lang w:bidi="fa-IR"/>
        </w:rPr>
        <w:t xml:space="preserve">» . </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 xml:space="preserve">فضلعلى بيگ بن شاهوردى بن خلف توشمال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 شاگرد علّامه مجلسى است و از مجلسى ، سيّد ماجد بن هاشم بحرانى و شيخ محمّد بن حسن صاحب معالم ، روايت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شهرت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توشمال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دربار صفويان ، مقام رئيس مباشران مطبخ يا خوان سالار عالى شاه ايران بود ، احتمال داده اند كه وى خوان سالارى دربار صفوى را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بزرگ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تبصرة الأعياد السليمانية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مستحبّات به مربوط به اعياد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كنز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دعاهاى الأوفى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مصباح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كنز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العروة الوثقى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مصباح الهدى 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مقاليد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مصباح الهدى با حذف اسانيد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2258_17086"/>
    </w:p>
    <w:p>
      <w:pPr>
        <w:pStyle w:val="Heading6"/>
        <w:numPr>
          <w:ilvl w:val="5"/>
          <w:numId w:val="1"/>
        </w:numPr>
        <w:rPr/>
      </w:pPr>
      <w:bookmarkStart w:id="450" w:name="__RefHeading___Toc1706743_3804643083"/>
      <w:bookmarkStart w:id="451" w:name="_Toc169"/>
      <w:bookmarkEnd w:id="449"/>
      <w:bookmarkEnd w:id="450"/>
      <w:r>
        <w:rPr>
          <w:rtl w:val="true"/>
        </w:rPr>
        <w:t xml:space="preserve">حسن بن عبّاس بلاغى </w:t>
      </w:r>
      <w:r>
        <w:rPr>
          <w:rtl w:val="true"/>
        </w:rPr>
        <w:t>(</w:t>
      </w:r>
      <w:r>
        <w:rPr>
          <w:rtl w:val="true"/>
        </w:rPr>
        <w:t xml:space="preserve">ق </w:t>
      </w:r>
      <w:r>
        <w:rPr/>
        <w:t>۱۲</w:t>
      </w:r>
      <w:r>
        <w:rPr>
          <w:rtl w:val="true"/>
        </w:rPr>
        <w:t xml:space="preserve"> ق</w:t>
      </w:r>
      <w:r>
        <w:rPr>
          <w:rtl w:val="true"/>
        </w:rPr>
        <w:t>)</w:t>
      </w:r>
      <w:bookmarkEnd w:id="451"/>
    </w:p>
    <w:p>
      <w:pPr>
        <w:pStyle w:val="Heading6"/>
        <w:numPr>
          <w:ilvl w:val="5"/>
          <w:numId w:val="1"/>
        </w:numPr>
        <w:rPr/>
      </w:pPr>
      <w:bookmarkStart w:id="452" w:name="__RefHeading___Toc1706745_3804643083"/>
      <w:bookmarkStart w:id="453" w:name="_Toc170"/>
      <w:bookmarkEnd w:id="452"/>
      <w:r>
        <w:rPr>
          <w:rtl w:val="true"/>
        </w:rPr>
        <w:t xml:space="preserve">عبد اللّه بن نور اللّه بحرانى </w:t>
      </w:r>
      <w:r>
        <w:rPr>
          <w:rtl w:val="true"/>
        </w:rPr>
        <w:t>(</w:t>
      </w:r>
      <w:r>
        <w:rPr>
          <w:rtl w:val="true"/>
        </w:rPr>
        <w:t xml:space="preserve">ق </w:t>
      </w:r>
      <w:r>
        <w:rPr/>
        <w:t>۱۲</w:t>
      </w:r>
      <w:r>
        <w:rPr>
          <w:rtl w:val="true"/>
        </w:rPr>
        <w:t xml:space="preserve"> ق</w:t>
      </w:r>
      <w:r>
        <w:rPr>
          <w:rtl w:val="true"/>
        </w:rPr>
        <w:t>)</w:t>
      </w:r>
      <w:bookmarkEnd w:id="453"/>
    </w:p>
    <w:p>
      <w:pPr>
        <w:pStyle w:val="BookText"/>
        <w:rPr/>
      </w:pPr>
      <w:r>
        <w:rPr>
          <w:rFonts w:ascii="Amiri" w:hAnsi="Amiri" w:eastAsia="Amiri" w:cs="Amiri"/>
          <w:color w:val="111111"/>
          <w:sz w:val="28"/>
          <w:sz w:val="28"/>
          <w:szCs w:val="28"/>
          <w:rtl w:val="true"/>
          <w:lang w:bidi="ar-SA"/>
        </w:rPr>
        <w:t xml:space="preserve">ـ مزار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زيارت امام رضا عليه السلام و ساير معصومان عليهم السلام ، به فارسى</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 xml:space="preserve">حسن بن عبّاس 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 رجالى ، فقيه و اصولى بزرگى بود كه در حديث ، تبحّر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نزد پدرش و محمّد بن حسن شيروانى ، كسب علم نمود و از عبد على بن محمّد خمايسى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زين الدين بن محمّد بن حسن بن شهيد ثانى اجازه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الصحيفة السجادية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تعليقات رجالى و فقهى بر الاستبصار ـ تنقيح المقال فى كيفية طريق الاستدلال</w:t>
      </w:r>
      <w:r>
        <w:rPr>
          <w:rFonts w:eastAsia="IRNazanin" w:cs="IRNazanin"/>
          <w:color w:val="111111"/>
          <w:sz w:val="28"/>
          <w:szCs w:val="28"/>
          <w:rtl w:val="true"/>
          <w:lang w:bidi="fa-IR"/>
        </w:rPr>
        <w:t xml:space="preserve">. </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 xml:space="preserve">عبد اللّه بن نور اللّه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 محدّث شيعى و از شاگردان علّامه محمّد باقر مجلسى است كه بيست سال نزد وى شاگردى نمود و از او اجازه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كتاب عوالم العلوم و المعارف و الأحوال من الآيات و الأخبار و الأقوال را كه شامل يكصد كتاب در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جزء است ، از بحار الأنوار اخذ نمود و با تنظيمى دقيق ، تدوين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تهرانى ، اين كتاب را جامع تر و بزرگ تر از بحار الأنوار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نيز بر او خرده گرفته اند و كتاب او را اصلاح و اقتباسى نامطلوب از بحار الأنوار شمرده اند</w:t>
      </w:r>
      <w:r>
        <w:rPr>
          <w:rFonts w:eastAsia="IRNazanin" w:cs="IRNazanin"/>
          <w:color w:val="111111"/>
          <w:sz w:val="28"/>
          <w:szCs w:val="28"/>
          <w:rtl w:val="true"/>
          <w:lang w:bidi="fa-IR"/>
        </w:rPr>
        <w:t xml:space="preserve">. </w:t>
      </w:r>
      <w:r>
        <w:rPr>
          <w:rStyle w:val="FootnoteAnchor"/>
          <w:rtl w:val="true"/>
        </w:rPr>
        <w:footnoteReference w:id="149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2258_17087"/>
    </w:p>
    <w:p>
      <w:pPr>
        <w:pStyle w:val="Heading6"/>
        <w:numPr>
          <w:ilvl w:val="5"/>
          <w:numId w:val="1"/>
        </w:numPr>
        <w:rPr/>
      </w:pPr>
      <w:bookmarkStart w:id="455" w:name="__RefHeading___Toc1706747_3804643083"/>
      <w:bookmarkStart w:id="456" w:name="_Toc171"/>
      <w:bookmarkEnd w:id="454"/>
      <w:bookmarkEnd w:id="455"/>
      <w:r>
        <w:rPr>
          <w:rtl w:val="true"/>
        </w:rPr>
        <w:t xml:space="preserve">محمّد بن محمّد تقى حسينى موسوى شيرازى </w:t>
      </w:r>
      <w:r>
        <w:rPr>
          <w:rtl w:val="true"/>
        </w:rPr>
        <w:t>(</w:t>
      </w:r>
      <w:r>
        <w:rPr>
          <w:rtl w:val="true"/>
        </w:rPr>
        <w:t xml:space="preserve">ق </w:t>
      </w:r>
      <w:r>
        <w:rPr/>
        <w:t>۱۲</w:t>
      </w:r>
      <w:r>
        <w:rPr>
          <w:rtl w:val="true"/>
        </w:rPr>
        <w:t xml:space="preserve"> ق</w:t>
      </w:r>
      <w:r>
        <w:rPr>
          <w:rtl w:val="true"/>
        </w:rPr>
        <w:t>)</w:t>
      </w:r>
      <w:bookmarkEnd w:id="456"/>
    </w:p>
    <w:p>
      <w:pPr>
        <w:pStyle w:val="Heading6"/>
        <w:numPr>
          <w:ilvl w:val="5"/>
          <w:numId w:val="1"/>
        </w:numPr>
        <w:rPr/>
      </w:pPr>
      <w:bookmarkStart w:id="457" w:name="__RefHeading___Toc1706749_3804643083"/>
      <w:bookmarkStart w:id="458" w:name="_Toc172"/>
      <w:bookmarkEnd w:id="457"/>
      <w:r>
        <w:rPr>
          <w:rtl w:val="true"/>
        </w:rPr>
        <w:t xml:space="preserve">محمّد باقر بن محمّد تقى حسينى رضوى اصفهانى </w:t>
      </w:r>
      <w:r>
        <w:rPr>
          <w:rtl w:val="true"/>
        </w:rPr>
        <w:t>(</w:t>
      </w:r>
      <w:r>
        <w:rPr>
          <w:rtl w:val="true"/>
        </w:rPr>
        <w:t xml:space="preserve">ق </w:t>
      </w:r>
      <w:r>
        <w:rPr/>
        <w:t>۱۲</w:t>
      </w:r>
      <w:r>
        <w:rPr>
          <w:rtl w:val="true"/>
        </w:rPr>
        <w:t xml:space="preserve"> ق</w:t>
      </w:r>
      <w:r>
        <w:rPr>
          <w:rtl w:val="true"/>
        </w:rPr>
        <w:t>)</w:t>
      </w:r>
      <w:bookmarkEnd w:id="458"/>
    </w:p>
    <w:p>
      <w:pPr>
        <w:pStyle w:val="Heading6"/>
        <w:numPr>
          <w:ilvl w:val="5"/>
          <w:numId w:val="1"/>
        </w:numPr>
        <w:rPr/>
      </w:pPr>
      <w:bookmarkStart w:id="459" w:name="__RefHeading___Toc1706751_3804643083"/>
      <w:bookmarkStart w:id="460" w:name="_Toc173"/>
      <w:bookmarkEnd w:id="459"/>
      <w:r>
        <w:rPr>
          <w:rtl w:val="true"/>
        </w:rPr>
        <w:t>قرن سيزدهم</w:t>
      </w:r>
      <w:bookmarkEnd w:id="460"/>
    </w:p>
    <w:p>
      <w:pPr>
        <w:pStyle w:val="Heading6"/>
        <w:numPr>
          <w:ilvl w:val="5"/>
          <w:numId w:val="1"/>
        </w:numPr>
        <w:rPr/>
      </w:pPr>
      <w:bookmarkStart w:id="461" w:name="__RefHeading___Toc1706753_3804643083"/>
      <w:bookmarkStart w:id="462" w:name="_Toc174"/>
      <w:bookmarkEnd w:id="461"/>
      <w:r>
        <w:rPr>
          <w:rtl w:val="true"/>
        </w:rPr>
        <w:t xml:space="preserve">سيّد محمّد مهدى بن مرتضى طباطبايى </w:t>
      </w:r>
      <w:r>
        <w:rPr>
          <w:rtl w:val="true"/>
        </w:rPr>
        <w:t>(</w:t>
      </w:r>
      <w:r>
        <w:rPr>
          <w:rtl w:val="true"/>
        </w:rPr>
        <w:t>بحرالعلوم</w:t>
      </w:r>
      <w:r>
        <w:rPr>
          <w:rtl w:val="true"/>
        </w:rPr>
        <w:t>) (</w:t>
      </w:r>
      <w:r>
        <w:rPr>
          <w:rtl w:val="true"/>
        </w:rPr>
        <w:t>م</w:t>
      </w:r>
      <w:r>
        <w:rPr/>
        <w:t>۱۲۱۲</w:t>
      </w:r>
      <w:r>
        <w:rPr>
          <w:rtl w:val="true"/>
        </w:rPr>
        <w:t xml:space="preserve"> ق</w:t>
      </w:r>
      <w:r>
        <w:rPr>
          <w:rtl w:val="true"/>
        </w:rPr>
        <w:t>)</w:t>
      </w:r>
      <w:bookmarkEnd w:id="462"/>
    </w:p>
    <w:p>
      <w:pPr>
        <w:pStyle w:val="BookText"/>
        <w:rPr/>
      </w:pPr>
      <w:r>
        <w:rPr>
          <w:rFonts w:ascii="IRNazanin" w:hAnsi="IRNazanin" w:eastAsia="IRNazanin"/>
          <w:color w:val="111111"/>
          <w:sz w:val="28"/>
          <w:sz w:val="28"/>
          <w:szCs w:val="28"/>
          <w:rtl w:val="true"/>
          <w:lang w:bidi="fa-IR"/>
        </w:rPr>
        <w:t xml:space="preserve">محمّد بن محمّد تقى حسينى موسوى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شد ، نزد صالح بن عبد الكريم ، شيخ حرّ عاملى و قاسم بن محمّدكاظم، درس خواند و از آنان، اجازه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عنايت ويژه اى به احاديث اهل بيت عليهم السلام داشته و در مسجدى در تخت فولاد ، امام جماعت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حديثى بزرگ جامع الأحكام فى مسائل الحلال و الحرام ، از اوست</w:t>
      </w:r>
      <w:r>
        <w:rPr>
          <w:rFonts w:eastAsia="IRNazanin" w:cs="IRNazanin"/>
          <w:color w:val="111111"/>
          <w:sz w:val="28"/>
          <w:szCs w:val="28"/>
          <w:rtl w:val="true"/>
          <w:lang w:bidi="fa-IR"/>
        </w:rPr>
        <w:t xml:space="preserve">.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 xml:space="preserve">محمّد باقر بن محمّد تقى حسينى رضوى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عالمان اخبارى مقيم اصفهان است و فقه و حديث را از ميرزا محمّد تقى الماسى آموخت و در سال </w:t>
      </w:r>
      <w:r>
        <w:rPr>
          <w:rFonts w:ascii="IRNazanin" w:hAnsi="IRNazanin" w:eastAsia="IRNazanin"/>
          <w:color w:val="111111"/>
          <w:sz w:val="28"/>
          <w:sz w:val="28"/>
          <w:szCs w:val="28"/>
          <w:lang w:bidi="fa-IR"/>
        </w:rPr>
        <w:t>۱۱۵۲</w:t>
      </w:r>
      <w:r>
        <w:rPr>
          <w:rFonts w:ascii="IRNazanin" w:hAnsi="IRNazanin" w:eastAsia="IRNazanin"/>
          <w:color w:val="111111"/>
          <w:sz w:val="28"/>
          <w:sz w:val="28"/>
          <w:szCs w:val="28"/>
          <w:rtl w:val="true"/>
          <w:lang w:bidi="fa-IR"/>
        </w:rPr>
        <w:t xml:space="preserve"> ق ، از او اجازه روايت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مشايخى كه وى از آنان اجازه روايت دارد ، پدرش ميرزا محمّد تقى شريف رضوى ، شيخ يوسف بحرانى ، ميرزا محمّد رحيم شيخ الاسلام ، محمّد بن محمّد زمان كاشانى و شيخ ابوالحسن شريف تونى را مى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مشارق المجتهدين فى الأحكام المأثورة را در سال </w:t>
      </w:r>
      <w:r>
        <w:rPr>
          <w:rFonts w:ascii="IRNazanin" w:hAnsi="IRNazanin" w:eastAsia="IRNazanin"/>
          <w:color w:val="111111"/>
          <w:sz w:val="28"/>
          <w:sz w:val="28"/>
          <w:szCs w:val="28"/>
          <w:lang w:bidi="fa-IR"/>
        </w:rPr>
        <w:t>۱۱۸۱</w:t>
      </w:r>
      <w:r>
        <w:rPr>
          <w:rFonts w:ascii="IRNazanin" w:hAnsi="IRNazanin" w:eastAsia="IRNazanin"/>
          <w:color w:val="111111"/>
          <w:sz w:val="28"/>
          <w:sz w:val="28"/>
          <w:szCs w:val="28"/>
          <w:rtl w:val="true"/>
          <w:lang w:bidi="fa-IR"/>
        </w:rPr>
        <w:t xml:space="preserve"> ق ، تأليف كرده است</w:t>
      </w:r>
      <w:r>
        <w:rPr>
          <w:rFonts w:eastAsia="IRNazanin" w:cs="IRNazanin"/>
          <w:color w:val="111111"/>
          <w:sz w:val="28"/>
          <w:szCs w:val="28"/>
          <w:rtl w:val="true"/>
          <w:lang w:bidi="fa-IR"/>
        </w:rPr>
        <w:t xml:space="preserve">. </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 xml:space="preserve">قرن سيزدهمسيّد محمّد مهدى بن مرتضى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كه علّامه ذو فنون و مرجع شيعيان در دوره خود بود ، در شوّال </w:t>
      </w:r>
      <w:r>
        <w:rPr>
          <w:rFonts w:ascii="IRNazanin" w:hAnsi="IRNazanin" w:eastAsia="IRNazanin"/>
          <w:color w:val="111111"/>
          <w:sz w:val="28"/>
          <w:sz w:val="28"/>
          <w:szCs w:val="28"/>
          <w:lang w:bidi="fa-IR"/>
        </w:rPr>
        <w:t>۱۱۵۵</w:t>
      </w:r>
      <w:r>
        <w:rPr>
          <w:rFonts w:ascii="IRNazanin" w:hAnsi="IRNazanin" w:eastAsia="IRNazanin"/>
          <w:color w:val="111111"/>
          <w:sz w:val="28"/>
          <w:sz w:val="28"/>
          <w:szCs w:val="28"/>
          <w:rtl w:val="true"/>
          <w:lang w:bidi="fa-IR"/>
        </w:rPr>
        <w:t xml:space="preserve"> ، در كربلا به دنيا آمد و نزد پدرش سيّد مرتضى ، محمّد باقر وحيد بهبهانى ، شيخ يوسف بن احمد بحرانى ، محمّد مهدى فتونى ، محمّد تقى دروقى ، محمّد باقر هزار جريبى و سيّد محمّد مهدى بن هداية اللّه خراسانى شهيد ، </w:t>
      </w:r>
      <w:r>
        <w:rPr>
          <w:rStyle w:val="FootnoteAnchor"/>
          <w:rtl w:val="true"/>
        </w:rPr>
        <w:footnoteReference w:id="1497"/>
      </w:r>
      <w:r>
        <w:rPr>
          <w:rFonts w:ascii="IRNazanin" w:hAnsi="IRNazanin" w:eastAsia="IRNazanin"/>
          <w:color w:val="111111"/>
          <w:sz w:val="28"/>
          <w:sz w:val="28"/>
          <w:szCs w:val="28"/>
          <w:rtl w:val="true"/>
          <w:lang w:bidi="fa-IR"/>
        </w:rPr>
        <w:t>درس خواند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2258_17088"/>
    </w:p>
    <w:p>
      <w:pPr>
        <w:pStyle w:val="Heading6"/>
        <w:numPr>
          <w:ilvl w:val="5"/>
          <w:numId w:val="1"/>
        </w:numPr>
        <w:rPr/>
      </w:pPr>
      <w:bookmarkStart w:id="464" w:name="__RefHeading___Toc1706755_3804643083"/>
      <w:bookmarkStart w:id="465" w:name="_Toc175"/>
      <w:bookmarkEnd w:id="463"/>
      <w:bookmarkEnd w:id="464"/>
      <w:r>
        <w:rPr>
          <w:rtl w:val="true"/>
        </w:rPr>
        <w:t xml:space="preserve">محمّد بن اسماعيل مازندرانى </w:t>
      </w:r>
      <w:r>
        <w:rPr>
          <w:rtl w:val="true"/>
        </w:rPr>
        <w:t>(</w:t>
      </w:r>
      <w:r>
        <w:rPr>
          <w:rtl w:val="true"/>
        </w:rPr>
        <w:t>ابو على حائرى</w:t>
      </w:r>
      <w:r>
        <w:rPr>
          <w:rtl w:val="true"/>
        </w:rPr>
        <w:t>) (</w:t>
      </w:r>
      <w:r>
        <w:rPr>
          <w:rtl w:val="true"/>
        </w:rPr>
        <w:t>م</w:t>
      </w:r>
      <w:r>
        <w:rPr/>
        <w:t>۱۲۱۶</w:t>
      </w:r>
      <w:r>
        <w:rPr>
          <w:rtl w:val="true"/>
        </w:rPr>
        <w:t xml:space="preserve"> ق</w:t>
      </w:r>
      <w:r>
        <w:rPr>
          <w:rtl w:val="true"/>
        </w:rPr>
        <w:t>)</w:t>
      </w:r>
      <w:bookmarkEnd w:id="465"/>
    </w:p>
    <w:p>
      <w:pPr>
        <w:pStyle w:val="BookText"/>
        <w:rPr/>
      </w:pPr>
      <w:r>
        <w:rPr>
          <w:rFonts w:ascii="IRNazanin" w:hAnsi="IRNazanin" w:eastAsia="IRNazanin"/>
          <w:color w:val="111111"/>
          <w:sz w:val="28"/>
          <w:sz w:val="28"/>
          <w:szCs w:val="28"/>
          <w:rtl w:val="true"/>
          <w:lang w:bidi="fa-IR"/>
        </w:rPr>
        <w:t>سيّد بحر العلوم ، از نظر مراتب سير و سلوك نيز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شاگردان بسيارى تربيت كرد كه پسرش سيّد محمّد رضا ، جعفر بن خضر جناحى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زين العابدين سلماسى ، سليمان بن احمد قطيفى ، سيّد عبد اللّه بن محمّد رضا شبر ، سيّد محمّد جواد عاملى ، سيّد محسن بن حسن اعرجى و سيّد محمّد رضا شبر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الفوائد الرجالية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اخباريان ، معروف به رجال سيّد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ارجوزه اى درباره اصحاب اجماع ـ اجازة الحديث و چند اجازه ديگر</w:t>
      </w:r>
      <w:r>
        <w:rPr>
          <w:rFonts w:eastAsia="IRNazanin" w:cs="IRNazanin"/>
          <w:color w:val="111111"/>
          <w:sz w:val="28"/>
          <w:szCs w:val="28"/>
          <w:rtl w:val="true"/>
          <w:lang w:bidi="fa-IR"/>
        </w:rPr>
        <w:t xml:space="preserve">. </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 xml:space="preserve">محمّد بن اسماعيل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حائرى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 و رجالى شيعى است كه در ذى حجّه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در كربلا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نسبش به ابن سينا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حائرى ، كمتر از ده سال داشت كه پدرش از دنيا رفت و او زندگى را به سختى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وحيد بهبهانى و سيّد على بن محمّد على طباطبايى ، صاحب رياض ،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رساله عقد اللآلى البهية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اخباريان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معائب النواصب فى الردّ على نواقض الروافض ـ منتهى المقال فى أحوال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بوعلى</w:t>
      </w:r>
      <w:r>
        <w:rPr>
          <w:rFonts w:eastAsia="IRNazanin" w:cs="IRNazanin"/>
          <w:color w:val="111111"/>
          <w:sz w:val="28"/>
          <w:szCs w:val="28"/>
          <w:rtl w:val="true"/>
          <w:lang w:bidi="fa-IR"/>
        </w:rPr>
        <w:t xml:space="preserve">). </w:t>
      </w:r>
      <w:r>
        <w:rPr>
          <w:rStyle w:val="FootnoteAnchor"/>
          <w:rtl w:val="true"/>
        </w:rPr>
        <w:footnoteReference w:id="149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2258_17089"/>
    </w:p>
    <w:p>
      <w:pPr>
        <w:pStyle w:val="Heading6"/>
        <w:numPr>
          <w:ilvl w:val="5"/>
          <w:numId w:val="1"/>
        </w:numPr>
        <w:rPr/>
      </w:pPr>
      <w:bookmarkStart w:id="467" w:name="__RefHeading___Toc1706757_3804643083"/>
      <w:bookmarkStart w:id="468" w:name="_Toc176"/>
      <w:bookmarkEnd w:id="466"/>
      <w:bookmarkEnd w:id="467"/>
      <w:r>
        <w:rPr>
          <w:rtl w:val="true"/>
        </w:rPr>
        <w:t xml:space="preserve">محمّد على بن محمّد باقر كرمانشاهى </w:t>
      </w:r>
      <w:r>
        <w:rPr>
          <w:rtl w:val="true"/>
        </w:rPr>
        <w:t>(</w:t>
      </w:r>
      <w:r>
        <w:rPr/>
        <w:t>۱۱۴۴</w:t>
      </w:r>
      <w:r>
        <w:rPr>
          <w:rtl w:val="true"/>
        </w:rPr>
        <w:t xml:space="preserve"> ـ </w:t>
      </w:r>
      <w:r>
        <w:rPr/>
        <w:t>۱۲۱۶</w:t>
      </w:r>
      <w:r>
        <w:rPr>
          <w:rtl w:val="true"/>
        </w:rPr>
        <w:t xml:space="preserve"> ق</w:t>
      </w:r>
      <w:r>
        <w:rPr>
          <w:rtl w:val="true"/>
        </w:rPr>
        <w:t>)</w:t>
      </w:r>
      <w:bookmarkEnd w:id="468"/>
    </w:p>
    <w:p>
      <w:pPr>
        <w:pStyle w:val="Heading6"/>
        <w:numPr>
          <w:ilvl w:val="5"/>
          <w:numId w:val="1"/>
        </w:numPr>
        <w:rPr/>
      </w:pPr>
      <w:bookmarkStart w:id="469" w:name="__RefHeading___Toc1706759_3804643083"/>
      <w:bookmarkStart w:id="470" w:name="_Toc177"/>
      <w:bookmarkEnd w:id="469"/>
      <w:r>
        <w:rPr>
          <w:rtl w:val="true"/>
        </w:rPr>
        <w:t xml:space="preserve">محمّد حسن بن عبد الرسول حسينى زنوزى </w:t>
      </w:r>
      <w:r>
        <w:rPr>
          <w:rtl w:val="true"/>
        </w:rPr>
        <w:t>(</w:t>
      </w:r>
      <w:r>
        <w:rPr/>
        <w:t>۱۱۷۲</w:t>
      </w:r>
      <w:r>
        <w:rPr>
          <w:rtl w:val="true"/>
        </w:rPr>
        <w:t xml:space="preserve"> ـ </w:t>
      </w:r>
      <w:r>
        <w:rPr/>
        <w:t>۱۲۱۸</w:t>
      </w:r>
      <w:r>
        <w:rPr>
          <w:rtl w:val="true"/>
        </w:rPr>
        <w:t xml:space="preserve"> ق</w:t>
      </w:r>
      <w:r>
        <w:rPr>
          <w:rtl w:val="true"/>
        </w:rPr>
        <w:t>)</w:t>
      </w:r>
      <w:bookmarkEnd w:id="470"/>
    </w:p>
    <w:p>
      <w:pPr>
        <w:pStyle w:val="BookText"/>
        <w:rPr/>
      </w:pPr>
      <w:r>
        <w:rPr>
          <w:rFonts w:ascii="IRNazanin" w:hAnsi="IRNazanin" w:eastAsia="IRNazanin"/>
          <w:color w:val="111111"/>
          <w:sz w:val="28"/>
          <w:sz w:val="28"/>
          <w:szCs w:val="28"/>
          <w:rtl w:val="true"/>
          <w:lang w:bidi="fa-IR"/>
        </w:rPr>
        <w:t xml:space="preserve">محمّد على بن محمّد باقر كرمانشاهى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 فقيه بزرگ شيعه و جامع معقول و منقول است و نزد پدرش و شيخ يوسف بحرانى و ديگر علما ، درس خواند ، در كرمانشاه ساكن شد و در آن جا ، جايگاهى بلند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حاشية على نقد الرجال ـ رسالة فى أحوال الصحابة ـ رجال آقا محمّد على ـ سنة الهداية لهداية السنة ـ معترك الأقوال فى أحوال الرجال</w:t>
      </w:r>
      <w:r>
        <w:rPr>
          <w:rFonts w:eastAsia="IRNazanin" w:cs="IRNazanin"/>
          <w:color w:val="111111"/>
          <w:sz w:val="28"/>
          <w:szCs w:val="28"/>
          <w:rtl w:val="true"/>
          <w:lang w:bidi="fa-IR"/>
        </w:rPr>
        <w:t xml:space="preserve">. </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 xml:space="preserve">محمّد حسن بن عبد الرسول حسينى زنوزى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رجالى بزرگ شيعه است و ابتدا نزد ملّا محمّد شفيع گلپايگانى تبريزى و شيخ عبد النبى بن محمّد طسوجى درس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۱۱۹۵</w:t>
      </w:r>
      <w:r>
        <w:rPr>
          <w:rFonts w:ascii="IRNazanin" w:hAnsi="IRNazanin" w:eastAsia="IRNazanin"/>
          <w:color w:val="111111"/>
          <w:sz w:val="28"/>
          <w:sz w:val="28"/>
          <w:szCs w:val="28"/>
          <w:rtl w:val="true"/>
          <w:lang w:bidi="fa-IR"/>
        </w:rPr>
        <w:t xml:space="preserve"> ق ، به عتبات مقدس عراق رفت و در محضر دانشمندان متعدّدى از جمله وحيد بهبهانى ، ميرزا محمّد مهدى شهرستانى ، سيّد على صاحب رياض ، تحصيل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زنوزى ، درسال </w:t>
      </w:r>
      <w:r>
        <w:rPr>
          <w:rFonts w:ascii="IRNazanin" w:hAnsi="IRNazanin" w:eastAsia="IRNazanin"/>
          <w:color w:val="111111"/>
          <w:sz w:val="28"/>
          <w:sz w:val="28"/>
          <w:szCs w:val="28"/>
          <w:lang w:bidi="fa-IR"/>
        </w:rPr>
        <w:t>۱۲۰۳</w:t>
      </w:r>
      <w:r>
        <w:rPr>
          <w:rFonts w:ascii="IRNazanin" w:hAnsi="IRNazanin" w:eastAsia="IRNazanin"/>
          <w:color w:val="111111"/>
          <w:sz w:val="28"/>
          <w:sz w:val="28"/>
          <w:szCs w:val="28"/>
          <w:rtl w:val="true"/>
          <w:lang w:bidi="fa-IR"/>
        </w:rPr>
        <w:t xml:space="preserve"> ق ، به مشهد مقدس مشرف شد و دو سال نزد ميرزا مهدى شهيد ، شاگردى كرد ، در سال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ق ، مدّتى به اصفهان رفت ، سپس به خوى بازگشت و به تأليف ، مشغول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شعر نيز مى سرود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روضة الآمال فى ترجمة زبدة الأعمال ـ رياض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تراجم و 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مجلّد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2258_17090"/>
    </w:p>
    <w:p>
      <w:pPr>
        <w:pStyle w:val="Heading6"/>
        <w:numPr>
          <w:ilvl w:val="5"/>
          <w:numId w:val="1"/>
        </w:numPr>
        <w:rPr/>
      </w:pPr>
      <w:bookmarkStart w:id="472" w:name="__RefHeading___Toc1706761_3804643083"/>
      <w:bookmarkStart w:id="473" w:name="_Toc178"/>
      <w:bookmarkEnd w:id="471"/>
      <w:bookmarkEnd w:id="472"/>
      <w:r>
        <w:rPr>
          <w:rtl w:val="true"/>
        </w:rPr>
        <w:t xml:space="preserve">ابو القاسم بن حسن </w:t>
      </w:r>
      <w:r>
        <w:rPr>
          <w:rtl w:val="true"/>
        </w:rPr>
        <w:t>(</w:t>
      </w:r>
      <w:r>
        <w:rPr>
          <w:rtl w:val="true"/>
        </w:rPr>
        <w:t>محمّد حسن</w:t>
      </w:r>
      <w:r>
        <w:rPr>
          <w:rtl w:val="true"/>
        </w:rPr>
        <w:t xml:space="preserve">) </w:t>
      </w:r>
      <w:r>
        <w:rPr>
          <w:rtl w:val="true"/>
        </w:rPr>
        <w:t xml:space="preserve">گيلانى </w:t>
      </w:r>
      <w:r>
        <w:rPr>
          <w:rtl w:val="true"/>
        </w:rPr>
        <w:t>(</w:t>
      </w:r>
      <w:r>
        <w:rPr>
          <w:rtl w:val="true"/>
        </w:rPr>
        <w:t>ميرزاى قمى</w:t>
      </w:r>
      <w:r>
        <w:rPr>
          <w:rtl w:val="true"/>
        </w:rPr>
        <w:t>) (</w:t>
      </w:r>
      <w:r>
        <w:rPr>
          <w:rtl w:val="true"/>
        </w:rPr>
        <w:t>م</w:t>
      </w:r>
      <w:r>
        <w:rPr/>
        <w:t>۱۲۳۱</w:t>
      </w:r>
      <w:r>
        <w:rPr>
          <w:rtl w:val="true"/>
        </w:rPr>
        <w:t xml:space="preserve"> ق</w:t>
      </w:r>
      <w:r>
        <w:rPr>
          <w:rtl w:val="true"/>
        </w:rPr>
        <w:t>)</w:t>
      </w:r>
      <w:bookmarkEnd w:id="473"/>
    </w:p>
    <w:p>
      <w:pPr>
        <w:pStyle w:val="BookText"/>
        <w:rPr/>
      </w:pPr>
      <w:r>
        <w:rPr>
          <w:rFonts w:ascii="Amiri" w:hAnsi="Amiri" w:eastAsia="Amiri" w:cs="Amiri"/>
          <w:color w:val="111111"/>
          <w:sz w:val="28"/>
          <w:sz w:val="28"/>
          <w:szCs w:val="28"/>
          <w:rtl w:val="true"/>
          <w:lang w:bidi="ar-SA"/>
        </w:rPr>
        <w:t>ـ زبدة الأعمال فى الأدعية و الآداب ـ شرح الاستبصار ـ وسيلة النجاة فى الأدعية و الأوراد وى كتابى با عنوان بحر العلوم نيز دارد كه فارسى ملمّع و بدون ترتيب مانند كشكول است كه از فوايد هر علمى در آن آورده و هفت مجلّد است</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 xml:space="preserve">ابو القاسم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قمى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 ، مجتهد ، اصولى پُر اطّلاع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سال </w:t>
      </w:r>
      <w:r>
        <w:rPr>
          <w:rFonts w:ascii="IRNazanin" w:hAnsi="IRNazanin" w:eastAsia="IRNazanin"/>
          <w:color w:val="111111"/>
          <w:sz w:val="28"/>
          <w:sz w:val="28"/>
          <w:szCs w:val="28"/>
          <w:lang w:bidi="fa-IR"/>
        </w:rPr>
        <w:t>۱۱۵۰</w:t>
      </w:r>
      <w:r>
        <w:rPr>
          <w:rFonts w:ascii="IRNazanin" w:hAnsi="IRNazanin" w:eastAsia="IRNazanin"/>
          <w:color w:val="111111"/>
          <w:sz w:val="28"/>
          <w:sz w:val="28"/>
          <w:szCs w:val="28"/>
          <w:rtl w:val="true"/>
          <w:lang w:bidi="fa-IR"/>
        </w:rPr>
        <w:t xml:space="preserve"> ق ، در جاپَلَق از توابع بروجرد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پدرش و سيّد حسين بن جعفر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وحيد بهبهانى درس خواند و از آنان و محمّد مهدى بن محمّد فتونى و محمّد باقر بن محمّد باقر هزار جريبى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سرانجام در قم ساكن شد و به تدريس و تأليف و ارشاد ، مشغول شد تا به مرجعيت رسيد ، چنان كه در فصل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مخالفت با صوفيه ، شدّت بسيار به خرج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 بسيارى تربيت كرد و كتاب هاى فراوان ، تأليف نمود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فى معرفة مشايخ الإجازة من الرواة ـ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ابليس أن يسجد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رأيت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جمله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فتحيه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نكته اى در خطبه امام جواد عليه السلام </w:t>
      </w:r>
      <w:r>
        <w:rPr>
          <w:rFonts w:eastAsia="IRNazanin" w:cs="IRNazanin"/>
          <w:color w:val="111111"/>
          <w:sz w:val="28"/>
          <w:szCs w:val="28"/>
          <w:rtl w:val="true"/>
          <w:lang w:bidi="fa-IR"/>
        </w:rPr>
        <w:t xml:space="preserve">). </w:t>
      </w:r>
      <w:r>
        <w:rPr>
          <w:rStyle w:val="FootnoteAnchor"/>
          <w:rtl w:val="true"/>
        </w:rPr>
        <w:footnoteReference w:id="150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2258_17091"/>
    </w:p>
    <w:p>
      <w:pPr>
        <w:pStyle w:val="Heading6"/>
        <w:numPr>
          <w:ilvl w:val="5"/>
          <w:numId w:val="1"/>
        </w:numPr>
        <w:rPr/>
      </w:pPr>
      <w:bookmarkStart w:id="475" w:name="__RefHeading___Toc1706763_3804643083"/>
      <w:bookmarkStart w:id="476" w:name="_Toc179"/>
      <w:bookmarkEnd w:id="474"/>
      <w:bookmarkEnd w:id="475"/>
      <w:r>
        <w:rPr>
          <w:rtl w:val="true"/>
        </w:rPr>
        <w:t xml:space="preserve">سيّد محمّد بن عبد النبى اخبارى </w:t>
      </w:r>
      <w:r>
        <w:rPr>
          <w:rtl w:val="true"/>
        </w:rPr>
        <w:t>(</w:t>
      </w:r>
      <w:r>
        <w:rPr>
          <w:rtl w:val="true"/>
        </w:rPr>
        <w:t>م</w:t>
      </w:r>
      <w:r>
        <w:rPr/>
        <w:t>۱۲۳۲</w:t>
      </w:r>
      <w:r>
        <w:rPr>
          <w:rtl w:val="true"/>
        </w:rPr>
        <w:t xml:space="preserve"> ق</w:t>
      </w:r>
      <w:r>
        <w:rPr>
          <w:rtl w:val="true"/>
        </w:rPr>
        <w:t>)</w:t>
      </w:r>
      <w:bookmarkEnd w:id="476"/>
    </w:p>
    <w:p>
      <w:pPr>
        <w:pStyle w:val="BookText"/>
        <w:rPr/>
      </w:pPr>
      <w:r>
        <w:rPr>
          <w:rFonts w:ascii="IRNazanin" w:hAnsi="IRNazanin" w:eastAsia="IRNazanin"/>
          <w:color w:val="111111"/>
          <w:sz w:val="28"/>
          <w:sz w:val="28"/>
          <w:szCs w:val="28"/>
          <w:rtl w:val="true"/>
          <w:lang w:bidi="fa-IR"/>
        </w:rPr>
        <w:t xml:space="preserve">سيّد محمّد بن عبد النبى اخبارى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فقيه ، محدّث ، متكلّم شيعه و از عالمان مشهور اخبارى و سخت متعصّب است كه در سال </w:t>
      </w:r>
      <w:r>
        <w:rPr>
          <w:rFonts w:ascii="IRNazanin" w:hAnsi="IRNazanin" w:eastAsia="IRNazanin"/>
          <w:color w:val="111111"/>
          <w:sz w:val="28"/>
          <w:sz w:val="28"/>
          <w:szCs w:val="28"/>
          <w:lang w:bidi="fa-IR"/>
        </w:rPr>
        <w:t>۱۱۷۸</w:t>
      </w:r>
      <w:r>
        <w:rPr>
          <w:rFonts w:ascii="IRNazanin" w:hAnsi="IRNazanin" w:eastAsia="IRNazanin"/>
          <w:color w:val="111111"/>
          <w:sz w:val="28"/>
          <w:sz w:val="28"/>
          <w:szCs w:val="28"/>
          <w:rtl w:val="true"/>
          <w:lang w:bidi="fa-IR"/>
        </w:rPr>
        <w:t xml:space="preserve"> ق ، در هند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۱۱۹۸</w:t>
      </w:r>
      <w:r>
        <w:rPr>
          <w:rFonts w:ascii="IRNazanin" w:hAnsi="IRNazanin" w:eastAsia="IRNazanin"/>
          <w:color w:val="111111"/>
          <w:sz w:val="28"/>
          <w:sz w:val="28"/>
          <w:szCs w:val="28"/>
          <w:rtl w:val="true"/>
          <w:lang w:bidi="fa-IR"/>
        </w:rPr>
        <w:t xml:space="preserve"> ق ، به حج رفت و از آن جا عازم عراق گرديد و در نجف ، كاظمين و كربلا اقامت گزيد و نزد سيّد محمّد مهدى شهرستانى ، درس خواند و از او و محمّد على بن محمّد باقر بهبهانى و موسى بن على بحرانى ، اجازه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 در اثر فشار اصوليان ، ناگزير شد عراق را ترك كند و به ايران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مدّتى در مشهد و تهران بود </w:t>
      </w:r>
      <w:r>
        <w:rPr>
          <w:rStyle w:val="FootnoteAnchor"/>
          <w:rtl w:val="true"/>
        </w:rPr>
        <w:footnoteReference w:id="1503"/>
      </w:r>
      <w:r>
        <w:rPr>
          <w:rFonts w:ascii="IRNazanin" w:hAnsi="IRNazanin" w:eastAsia="IRNazanin"/>
          <w:color w:val="111111"/>
          <w:sz w:val="28"/>
          <w:sz w:val="28"/>
          <w:szCs w:val="28"/>
          <w:rtl w:val="true"/>
          <w:lang w:bidi="fa-IR"/>
        </w:rPr>
        <w:t>و باز ناچار شد به عراق باز گردد و در كاظمين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 داوود پاشا ، رقيب اسعد پاشا در كار وزارت ، چون از رابطه دوستانه اسعد پاشا با ميرزا محمّد و قدرت ميرزا آگاه شد ، ترسيد و با بهانه اختلافات اخباريان و اصوليان ، با شورانيدن نهانى اوباش بغداد بر ضدّ ميرزا محمّد ، باعث شد تا او و پسر بزرگش سيّد احمد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 بيش از هشتاد اثر از خود به جاى گذاشته است كه در بسياى از آنها مخالفت با اجتهاد را وجهه همّت خود قرار داده است كه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اجازه به محمّد باقر بن محمّد على ـ اجازة الحديث ـ البنيان المرصوص بالبراهين و النصوص</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تقويم الرجال ـ حرمة التنباكو و القهوة ـ الحكمة البالغة ـ الدمدمة الكبرى فى الردّ على الزنادقة الصغرى ـ رجال النيسابورى ـ رجال جراد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دعاء العديلة ـ الصارم البتار لقد الفجّار و قسط الأشرار و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شش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الصيحة بالحق على من الحد و تزندق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ردّ حق المبين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صحيفة أهل الصفاء فى ذكر أهل الاجتباء و الاصطفاء ـ الكتاب المبين و النهج المستبين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فضايل معصومان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كلّيات الرجال ـ كوثر الأسرار فى شرح معضلات الأخبار ـ مصادر الأنوار فى تحقيق الاجتهاد و الأخبار ـ مفتاح النبيه فى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منيع المرتاد فى ذكر نفاة الاجتهاد ـ معاول العقول لقلع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أساس الاُصول سيّد دلدار على نقوى </w:t>
      </w:r>
      <w:r>
        <w:rPr>
          <w:rStyle w:val="FootnoteAnchor"/>
          <w:rtl w:val="true"/>
        </w:rPr>
        <w:footnoteReference w:id="1504"/>
      </w:r>
      <w:r>
        <w:rPr>
          <w:rFonts w:ascii="Amiri" w:hAnsi="Amiri" w:eastAsia="Amiri" w:cs="Amiri"/>
          <w:color w:val="111111"/>
          <w:sz w:val="28"/>
          <w:sz w:val="28"/>
          <w:szCs w:val="28"/>
          <w:rtl w:val="true"/>
          <w:lang w:bidi="ar-SA"/>
        </w:rPr>
        <w:t xml:space="preserve">ـ نتيجة الخلف فى ذكر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رجال</w:t>
      </w:r>
      <w:r>
        <w:rPr>
          <w:rFonts w:eastAsia="Amiri" w:cs="Amiri" w:ascii="Amiri" w:hAnsi="Amiri"/>
          <w:color w:val="111111"/>
          <w:sz w:val="28"/>
          <w:szCs w:val="28"/>
          <w:rtl w:val="true"/>
          <w:lang w:bidi="ar-SA"/>
        </w:rPr>
        <w:t xml:space="preserve">) </w:t>
      </w:r>
      <w:r>
        <w:rPr>
          <w:rStyle w:val="FootnoteAnchor"/>
          <w:rtl w:val="true"/>
        </w:rPr>
        <w:footnoteReference w:id="150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2258_17093"/>
    </w:p>
    <w:p>
      <w:pPr>
        <w:pStyle w:val="Heading6"/>
        <w:numPr>
          <w:ilvl w:val="5"/>
          <w:numId w:val="1"/>
        </w:numPr>
        <w:rPr/>
      </w:pPr>
      <w:bookmarkStart w:id="478" w:name="__RefHeading___Toc1706765_3804643083"/>
      <w:bookmarkStart w:id="479" w:name="_Toc180"/>
      <w:bookmarkEnd w:id="477"/>
      <w:bookmarkEnd w:id="478"/>
      <w:r>
        <w:rPr>
          <w:rtl w:val="true"/>
        </w:rPr>
        <w:t xml:space="preserve">محمّد كاظم بن محمّد شفيع هزار جريبى </w:t>
      </w:r>
      <w:r>
        <w:rPr>
          <w:rtl w:val="true"/>
        </w:rPr>
        <w:t>(</w:t>
      </w:r>
      <w:r>
        <w:rPr>
          <w:rtl w:val="true"/>
        </w:rPr>
        <w:t xml:space="preserve">م ح </w:t>
      </w:r>
      <w:r>
        <w:rPr/>
        <w:t>۱۲۳۸</w:t>
      </w:r>
      <w:r>
        <w:rPr>
          <w:rtl w:val="true"/>
        </w:rPr>
        <w:t xml:space="preserve"> ق</w:t>
      </w:r>
      <w:r>
        <w:rPr>
          <w:rtl w:val="true"/>
        </w:rPr>
        <w:t>)</w:t>
      </w:r>
      <w:bookmarkEnd w:id="479"/>
    </w:p>
    <w:p>
      <w:pPr>
        <w:pStyle w:val="Heading6"/>
        <w:numPr>
          <w:ilvl w:val="5"/>
          <w:numId w:val="1"/>
        </w:numPr>
        <w:rPr/>
      </w:pPr>
      <w:bookmarkStart w:id="480" w:name="__RefHeading___Toc1706767_3804643083"/>
      <w:bookmarkStart w:id="481" w:name="_Toc181"/>
      <w:bookmarkEnd w:id="480"/>
      <w:r>
        <w:rPr>
          <w:rtl w:val="true"/>
        </w:rPr>
        <w:t xml:space="preserve">احمد بن زين الدين اَحسايى </w:t>
      </w:r>
      <w:r>
        <w:rPr>
          <w:rtl w:val="true"/>
        </w:rPr>
        <w:t>(</w:t>
      </w:r>
      <w:r>
        <w:rPr>
          <w:rtl w:val="true"/>
        </w:rPr>
        <w:t xml:space="preserve">م </w:t>
      </w:r>
      <w:r>
        <w:rPr/>
        <w:t>۱۲۴۱</w:t>
      </w:r>
      <w:r>
        <w:rPr>
          <w:rtl w:val="true"/>
        </w:rPr>
        <w:t xml:space="preserve"> ق</w:t>
      </w:r>
      <w:r>
        <w:rPr>
          <w:rtl w:val="true"/>
        </w:rPr>
        <w:t>)</w:t>
      </w:r>
      <w:bookmarkEnd w:id="481"/>
    </w:p>
    <w:p>
      <w:pPr>
        <w:pStyle w:val="BookText"/>
        <w:rPr/>
      </w:pPr>
      <w:r>
        <w:rPr>
          <w:rFonts w:ascii="IRNazanin" w:hAnsi="IRNazanin" w:eastAsia="IRNazanin"/>
          <w:color w:val="111111"/>
          <w:sz w:val="28"/>
          <w:sz w:val="28"/>
          <w:szCs w:val="28"/>
          <w:rtl w:val="true"/>
          <w:lang w:bidi="fa-IR"/>
        </w:rPr>
        <w:t>برخى از اين آثار در فصل اوّل نيز به مناسبت بحث اخباريگرى ياد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كاظم بن محمّد شفيع هزار جريبى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دانشمندان بزرگ شيعه است كه در كربلا ، نزد وحيد بهبهانى درس خواند و از او و سيّد محمّد مهدى شهرستانى و سيّد على بن محمّد على صاحب رياض ،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علوم و معارف اهل بيت عليهم السلام توجّه ويژه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الأربعون حديثا ـ تحفة المجاورين ـ جواهر الأخبار و معتقد الأخيار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درر الأخبار ـ الدرر الصافية فى ترجمة بعض الكلمات القصار لأمير المؤمنين عليه السلام ـ السراج المنير فى الفوائد الرجالية ـ محك ايمان در اخلاق مؤمنان ـ معارف الأنوار ـ معارف الأئمة عليهم السلام </w:t>
      </w:r>
      <w:r>
        <w:rPr>
          <w:rFonts w:eastAsia="IRNazanin" w:cs="IRNazanin"/>
          <w:color w:val="111111"/>
          <w:sz w:val="28"/>
          <w:szCs w:val="28"/>
          <w:rtl w:val="true"/>
          <w:lang w:bidi="fa-IR"/>
        </w:rPr>
        <w:t xml:space="preserve">. </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 xml:space="preserve">احمد بن زين الدين اَحسايى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وى در فصل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احاديث متعدّدى شرح دارد كه عمده آنها در كتاب جوامع الكلم </w:t>
      </w:r>
      <w:r>
        <w:rPr>
          <w:rStyle w:val="FootnoteAnchor"/>
          <w:rtl w:val="true"/>
        </w:rPr>
        <w:footnoteReference w:id="1507"/>
      </w:r>
      <w:r>
        <w:rPr>
          <w:rFonts w:ascii="IRNazanin" w:hAnsi="IRNazanin" w:eastAsia="IRNazanin"/>
          <w:color w:val="111111"/>
          <w:sz w:val="28"/>
          <w:sz w:val="28"/>
          <w:szCs w:val="28"/>
          <w:rtl w:val="true"/>
          <w:lang w:bidi="fa-IR"/>
        </w:rPr>
        <w:t xml:space="preserve">به چاپ رسيده و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اجوبة مسائل الشيخ محمّد القطيفى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چند روايت مشكل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2258_17094"/>
    </w:p>
    <w:p>
      <w:pPr>
        <w:pStyle w:val="Heading6"/>
        <w:numPr>
          <w:ilvl w:val="5"/>
          <w:numId w:val="1"/>
        </w:numPr>
        <w:rPr/>
      </w:pPr>
      <w:bookmarkStart w:id="483" w:name="__RefHeading___Toc1706769_3804643083"/>
      <w:bookmarkStart w:id="484" w:name="_Toc182"/>
      <w:bookmarkEnd w:id="482"/>
      <w:bookmarkEnd w:id="483"/>
      <w:r>
        <w:rPr>
          <w:rtl w:val="true"/>
        </w:rPr>
        <w:t xml:space="preserve">سيّد عبد اللّه بن محمّد رضا شبّر </w:t>
      </w:r>
      <w:r>
        <w:rPr>
          <w:rtl w:val="true"/>
        </w:rPr>
        <w:t>(</w:t>
      </w:r>
      <w:r>
        <w:rPr>
          <w:rtl w:val="true"/>
        </w:rPr>
        <w:t>م</w:t>
      </w:r>
      <w:r>
        <w:rPr/>
        <w:t>۱۲۴۲</w:t>
      </w:r>
      <w:r>
        <w:rPr>
          <w:rtl w:val="true"/>
        </w:rPr>
        <w:t xml:space="preserve"> ق</w:t>
      </w:r>
      <w:r>
        <w:rPr>
          <w:rtl w:val="true"/>
        </w:rPr>
        <w:t>)</w:t>
      </w:r>
      <w:bookmarkEnd w:id="484"/>
    </w:p>
    <w:p>
      <w:pPr>
        <w:pStyle w:val="BookText"/>
        <w:rPr/>
      </w:pPr>
      <w:r>
        <w:rPr>
          <w:rFonts w:ascii="Amiri" w:hAnsi="Amiri" w:eastAsia="Amiri" w:cs="Amiri"/>
          <w:color w:val="111111"/>
          <w:sz w:val="28"/>
          <w:sz w:val="28"/>
          <w:szCs w:val="28"/>
          <w:rtl w:val="true"/>
          <w:lang w:bidi="ar-SA"/>
        </w:rPr>
        <w:t xml:space="preserve">ـ أجوبة مسائل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روايات متعارض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أجوبة مسائل من اصفهان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أجوبة المسائل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اجازات الشيخ أحمد الأحسائى ـ شرح الأحاديث 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الزّمان كهيئة يوم خلق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يبلى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الزيارة الجامعة الكبيرة</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 xml:space="preserve">سيّد عبد اللّه بن محمّد رضا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فقيه ، اصولى ، محدّث ، مفسّر و از شخصيت هاى علمى بارز شيعه است كه در سال </w:t>
      </w:r>
      <w:r>
        <w:rPr>
          <w:rFonts w:ascii="IRNazanin" w:hAnsi="IRNazanin" w:eastAsia="IRNazanin"/>
          <w:color w:val="111111"/>
          <w:sz w:val="28"/>
          <w:sz w:val="28"/>
          <w:szCs w:val="28"/>
          <w:lang w:bidi="fa-IR"/>
        </w:rPr>
        <w:t>۱۱۸۸</w:t>
      </w:r>
      <w:r>
        <w:rPr>
          <w:rFonts w:ascii="IRNazanin" w:hAnsi="IRNazanin" w:eastAsia="IRNazanin"/>
          <w:color w:val="111111"/>
          <w:sz w:val="28"/>
          <w:sz w:val="28"/>
          <w:szCs w:val="28"/>
          <w:rtl w:val="true"/>
          <w:lang w:bidi="fa-IR"/>
        </w:rPr>
        <w:t xml:space="preserve"> ق ، در نجف اشرف در خانواده آل شبّر از خانواده هاى علمى مشهور عراق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 پدرش سيّد محمّد رضا ، سيّد محسن بن حسن اعرجى ، اسد اللّه بن اسماعيل شوشترى و ديگر عالمان دينى درس خواند و از سيّد محسن اعرجى 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جعفر كاشف الغطاء و شيخ احمد احسايى و ديگران ، اجازه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شبّر ، از دانشمندان پُركار است و در دوره خود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شاگردان بسيارى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در رجب سال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 بدرود حيات گفت و در رواق مطهّر حرم امام كاظم و امام جواد عليهماالسلام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بيش از چهل اثر از وى آورده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أحسن التقويم فيما يتعلّق بالنجوم على حسب ما ورد فى الشرع الأقدس ـ الأربعون حديثا ـ إرشاد المستبشر فى الاستخارات ـ الاُصول الأصلية و القواعد المستنبطة من الآيات و الأخبار المروية ـ أعمال الاُسبوع ـ الأنوار اللامعة فى شرح الزيارة الجامعة ـ الأنوار الساطعة فى العلوم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پنجگانه دين ، اخلاق ، عجائب المخلوقات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أنيس الزائر ـ أنيس الذاكرين ـ البلاغ المبين فى اُصول الدين ـ تحفة الزائر ـ تسلية الفؤاد فى فقد الاُولاد ـ جامع المعارف و الأحكام ـ جامع المقال فى معرفة الرواة و الرجال ـ جلاء 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عربى جلاء العيون علّامه مجلسى در زندگى معصومان عليهم السلام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الجوهر الثمين فى تفسير القرآن المبين ـ الحقّ اليقين فى معرفة اُصول الدين ـ الخاتمة الرجالية ـ الدرر المنثورة و الكلمات المأثورة ـ درر الآثار و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دوم جامع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روضة العابدين و نزهة الذاكرين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و اعمال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زينة المؤمنين و أخلاق المتّقين ـ سلاح العابدين ـ شرح طبّ الرضا عليه السلام ـ شرح نهج البلاغة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الشرحين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گزيده دو شرح ابن ابى الحديد و ابن ميثم بحرانى با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نهج البلاغة الصغير ـ صفوة التفاسير ـ 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روايات مربوط به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الطبّ المروى ـ عجائب الأخبار و نوادر الآثار ـ علم اليقين فى طريقة القدماء و المحدّثين ـ قصص الأنبياء على ما روى عن الأئمة المعصومين عليهم السلام ـ كشف الحجاب للدعاء المستجاب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دعاى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كشف المحجّة فى شرح خطبة اللمة ـ الكلّيات الرجالية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5" w:name="pg2258_17097"/>
    </w:p>
    <w:p>
      <w:pPr>
        <w:pStyle w:val="Heading6"/>
        <w:numPr>
          <w:ilvl w:val="5"/>
          <w:numId w:val="1"/>
        </w:numPr>
        <w:rPr/>
      </w:pPr>
      <w:bookmarkStart w:id="486" w:name="__RefHeading___Toc1706771_3804643083"/>
      <w:bookmarkStart w:id="487" w:name="_Toc183"/>
      <w:bookmarkEnd w:id="485"/>
      <w:bookmarkEnd w:id="486"/>
      <w:r>
        <w:rPr>
          <w:rtl w:val="true"/>
        </w:rPr>
        <w:t xml:space="preserve">عبد النبى بن على شيبى كاظمى عاملى </w:t>
      </w:r>
      <w:r>
        <w:rPr>
          <w:rtl w:val="true"/>
        </w:rPr>
        <w:t>(</w:t>
      </w:r>
      <w:r>
        <w:rPr>
          <w:rtl w:val="true"/>
        </w:rPr>
        <w:t>م</w:t>
      </w:r>
      <w:r>
        <w:rPr/>
        <w:t>۱۲۵۶</w:t>
      </w:r>
      <w:r>
        <w:rPr>
          <w:rtl w:val="true"/>
        </w:rPr>
        <w:t xml:space="preserve"> ق</w:t>
      </w:r>
      <w:r>
        <w:rPr>
          <w:rtl w:val="true"/>
        </w:rPr>
        <w:t>)</w:t>
      </w:r>
      <w:bookmarkEnd w:id="487"/>
    </w:p>
    <w:p>
      <w:pPr>
        <w:pStyle w:val="BookText"/>
        <w:rPr/>
      </w:pPr>
      <w:r>
        <w:rPr>
          <w:rFonts w:ascii="IRNazanin" w:hAnsi="IRNazanin" w:eastAsia="IRNazanin"/>
          <w:color w:val="111111"/>
          <w:sz w:val="28"/>
          <w:sz w:val="28"/>
          <w:szCs w:val="28"/>
          <w:rtl w:val="true"/>
          <w:lang w:bidi="fa-IR"/>
        </w:rPr>
        <w:t xml:space="preserve">ـ مزار ـ مسكّن الفؤاد فى روايات المبدأ و المعاد ـ مصابيح الأنوار فى حلّ مشكلات الأخبار ـ ملخص جامع المعارف والأحكام ـ ملخص المقال فى أحوال الرجال ـ منتخب جلاء العيون ـ منهج السالكين و زاد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 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 النبى كاظمى ، شاگرد سيّد شبّر ، شرح حال مفصّل او و تأليفاتش را كه نزديك به شصت عنوان است ، در تكمله نقد الرجال ،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سيّد عبد اللّه شبّر ، با اين همه عنايت و توجّه به احاديث و روايات اهل بيت عصمت و طهارت ، اخبارىْ مسلك نيست و روش مجتهدان اصولى را بر حق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كتاب وى كه شاهد اين مدّعاست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منية المحصّلين فى حقية طريقة المجتهدين و بغية الطالبين فى حقيقة طريقة المجتهدين</w:t>
      </w:r>
      <w:r>
        <w:rPr>
          <w:rFonts w:eastAsia="IRNazanin" w:cs="IRNazanin"/>
          <w:color w:val="111111"/>
          <w:sz w:val="28"/>
          <w:szCs w:val="28"/>
          <w:rtl w:val="true"/>
          <w:lang w:bidi="fa-IR"/>
        </w:rPr>
        <w:t xml:space="preserve">. </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 xml:space="preserve">عبد النبى بن على شيبى كاظمى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دانشمند و محقّق شيعى و آگاه به فقه ، اصول ، حديث و رجال بوده و در سال </w:t>
      </w:r>
      <w:r>
        <w:rPr>
          <w:rFonts w:ascii="IRNazanin" w:hAnsi="IRNazanin" w:eastAsia="IRNazanin"/>
          <w:color w:val="111111"/>
          <w:sz w:val="28"/>
          <w:sz w:val="28"/>
          <w:szCs w:val="28"/>
          <w:lang w:bidi="fa-IR"/>
        </w:rPr>
        <w:t>۱۱۹۸</w:t>
      </w:r>
      <w:r>
        <w:rPr>
          <w:rFonts w:ascii="IRNazanin" w:hAnsi="IRNazanin" w:eastAsia="IRNazanin"/>
          <w:color w:val="111111"/>
          <w:sz w:val="28"/>
          <w:sz w:val="28"/>
          <w:szCs w:val="28"/>
          <w:rtl w:val="true"/>
          <w:lang w:bidi="fa-IR"/>
        </w:rPr>
        <w:t xml:space="preserve"> ق ، در كاظمين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سيّد محمّد رضا ، سيّد عبد اللّه شبّر و اسد اللّه بن اسماعيل شوشترى درس خواند و كوشيد تا در بسيارى از علوم ، توانا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2258_17098"/>
    </w:p>
    <w:p>
      <w:pPr>
        <w:pStyle w:val="Heading6"/>
        <w:numPr>
          <w:ilvl w:val="5"/>
          <w:numId w:val="1"/>
        </w:numPr>
        <w:rPr/>
      </w:pPr>
      <w:bookmarkStart w:id="489" w:name="__RefHeading___Toc1706773_3804643083"/>
      <w:bookmarkStart w:id="490" w:name="_Toc184"/>
      <w:bookmarkEnd w:id="488"/>
      <w:bookmarkEnd w:id="489"/>
      <w:r>
        <w:rPr>
          <w:rtl w:val="true"/>
        </w:rPr>
        <w:t xml:space="preserve">محمّد بن محمّد حسن مشهدى </w:t>
      </w:r>
      <w:r>
        <w:rPr>
          <w:rtl w:val="true"/>
        </w:rPr>
        <w:t>(</w:t>
      </w:r>
      <w:r>
        <w:rPr>
          <w:rtl w:val="true"/>
        </w:rPr>
        <w:t>م</w:t>
      </w:r>
      <w:r>
        <w:rPr/>
        <w:t>۱۲۵۷</w:t>
      </w:r>
      <w:r>
        <w:rPr>
          <w:rtl w:val="true"/>
        </w:rPr>
        <w:t xml:space="preserve"> ق</w:t>
      </w:r>
      <w:r>
        <w:rPr>
          <w:rtl w:val="true"/>
        </w:rPr>
        <w:t>)</w:t>
      </w:r>
      <w:bookmarkEnd w:id="490"/>
    </w:p>
    <w:p>
      <w:pPr>
        <w:pStyle w:val="BookText"/>
        <w:rPr/>
      </w:pP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بعد از </w:t>
      </w:r>
      <w:r>
        <w:rPr>
          <w:rFonts w:ascii="IRNazanin" w:hAnsi="IRNazanin" w:eastAsia="IRNazanin"/>
          <w:color w:val="111111"/>
          <w:sz w:val="28"/>
          <w:sz w:val="28"/>
          <w:szCs w:val="28"/>
          <w:lang w:bidi="fa-IR"/>
        </w:rPr>
        <w:t>۱۲۴۴</w:t>
      </w:r>
      <w:r>
        <w:rPr>
          <w:rFonts w:ascii="IRNazanin" w:hAnsi="IRNazanin" w:eastAsia="IRNazanin"/>
          <w:color w:val="111111"/>
          <w:sz w:val="28"/>
          <w:sz w:val="28"/>
          <w:szCs w:val="28"/>
          <w:rtl w:val="true"/>
          <w:lang w:bidi="fa-IR"/>
        </w:rPr>
        <w:t xml:space="preserve"> ق ، به قريه جويا در ساحل صور رفت و در آن جا جايگاه بلندى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ياسين كاظمى ، از شاگردان اوست و احمد بن محمّد بن احمد حرّ عاملى ، از او اجازه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زير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اختصار الإقبال فى أعمال السنّة ـ تحفة المسافر فى آداب السفر ـ تكملة نقد الرجال للتفرشى ـ الحقّ الحقيق فى الردّ على الأخبارية</w:t>
      </w:r>
      <w:r>
        <w:rPr>
          <w:rFonts w:eastAsia="IRNazanin" w:cs="IRNazanin"/>
          <w:color w:val="111111"/>
          <w:sz w:val="28"/>
          <w:szCs w:val="28"/>
          <w:rtl w:val="true"/>
          <w:lang w:bidi="fa-IR"/>
        </w:rPr>
        <w:t xml:space="preserve">. </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 xml:space="preserve">محمّد بن محمّد حسن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 از فقهاى شيعه است كه در مشهد مقدّس به دنيا آمد و در عراق ، نزد عالمانى چون كاشف الغطاء و سيّد على صاحب رياض ،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بازگشت به مشهد ، كتاب خانه بزرگى تأسيس كرد و به تدريس و تأليف پرداخت و عدّه بسيارى از علم او 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توجّه ويژه اى به شاگردانش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طبّ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گل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اِهليلَجَيه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مرشد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 برخى آيات و روايات مشكل و گزيده اى از ادعيه و زيارات</w:t>
      </w:r>
      <w:r>
        <w:rPr>
          <w:rFonts w:eastAsia="IRNazanin" w:cs="IRNazanin"/>
          <w:color w:val="111111"/>
          <w:sz w:val="28"/>
          <w:szCs w:val="28"/>
          <w:rtl w:val="true"/>
          <w:lang w:bidi="fa-IR"/>
        </w:rPr>
        <w:t xml:space="preserve">). </w:t>
      </w:r>
      <w:r>
        <w:rPr>
          <w:rStyle w:val="FootnoteAnchor"/>
          <w:rtl w:val="true"/>
        </w:rPr>
        <w:footnoteReference w:id="151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2258_17099"/>
    </w:p>
    <w:p>
      <w:pPr>
        <w:pStyle w:val="Heading6"/>
        <w:numPr>
          <w:ilvl w:val="5"/>
          <w:numId w:val="1"/>
        </w:numPr>
        <w:rPr/>
      </w:pPr>
      <w:bookmarkStart w:id="492" w:name="__RefHeading___Toc1706775_3804643083"/>
      <w:bookmarkStart w:id="493" w:name="_Toc185"/>
      <w:bookmarkEnd w:id="491"/>
      <w:bookmarkEnd w:id="492"/>
      <w:r>
        <w:rPr>
          <w:rtl w:val="true"/>
        </w:rPr>
        <w:t xml:space="preserve">سيّد كاظم بن قاسم رشتى </w:t>
      </w:r>
      <w:r>
        <w:rPr>
          <w:rtl w:val="true"/>
        </w:rPr>
        <w:t>(</w:t>
      </w:r>
      <w:r>
        <w:rPr>
          <w:rtl w:val="true"/>
        </w:rPr>
        <w:t>م</w:t>
      </w:r>
      <w:r>
        <w:rPr/>
        <w:t>۱۲۶۳</w:t>
      </w:r>
      <w:r>
        <w:rPr>
          <w:rtl w:val="true"/>
        </w:rPr>
        <w:t xml:space="preserve"> ق</w:t>
      </w:r>
      <w:r>
        <w:rPr>
          <w:rtl w:val="true"/>
        </w:rPr>
        <w:t>)</w:t>
      </w:r>
      <w:bookmarkEnd w:id="493"/>
    </w:p>
    <w:p>
      <w:pPr>
        <w:pStyle w:val="Heading6"/>
        <w:numPr>
          <w:ilvl w:val="5"/>
          <w:numId w:val="1"/>
        </w:numPr>
        <w:rPr/>
      </w:pPr>
      <w:bookmarkStart w:id="494" w:name="__RefHeading___Toc1706777_3804643083"/>
      <w:bookmarkStart w:id="495" w:name="_Toc186"/>
      <w:bookmarkEnd w:id="494"/>
      <w:r>
        <w:rPr>
          <w:rtl w:val="true"/>
        </w:rPr>
        <w:t xml:space="preserve">محمّد جعفر بن سيف الدين اِستر آبادى </w:t>
      </w:r>
      <w:r>
        <w:rPr>
          <w:rtl w:val="true"/>
        </w:rPr>
        <w:t>(</w:t>
      </w:r>
      <w:r>
        <w:rPr>
          <w:rtl w:val="true"/>
        </w:rPr>
        <w:t>شريعتمدار</w:t>
      </w:r>
      <w:r>
        <w:rPr>
          <w:rtl w:val="true"/>
        </w:rPr>
        <w:t>) (</w:t>
      </w:r>
      <w:r>
        <w:rPr>
          <w:rtl w:val="true"/>
        </w:rPr>
        <w:t>م</w:t>
      </w:r>
      <w:r>
        <w:rPr/>
        <w:t>۱۲۶۳</w:t>
      </w:r>
      <w:r>
        <w:rPr>
          <w:rtl w:val="true"/>
        </w:rPr>
        <w:t xml:space="preserve"> ق</w:t>
      </w:r>
      <w:r>
        <w:rPr>
          <w:rtl w:val="true"/>
        </w:rPr>
        <w:t>)</w:t>
      </w:r>
      <w:bookmarkEnd w:id="495"/>
    </w:p>
    <w:p>
      <w:pPr>
        <w:pStyle w:val="BookText"/>
        <w:rPr/>
      </w:pPr>
      <w:r>
        <w:rPr>
          <w:rFonts w:ascii="IRNazanin" w:hAnsi="IRNazanin" w:eastAsia="IRNazanin"/>
          <w:color w:val="111111"/>
          <w:sz w:val="28"/>
          <w:sz w:val="28"/>
          <w:szCs w:val="28"/>
          <w:rtl w:val="true"/>
          <w:lang w:bidi="fa-IR"/>
        </w:rPr>
        <w:t xml:space="preserve">سيّد كاظم بن قاسم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 شيعى و رئيس شيخيه بعد از شيخ احمد احسايى است كه در سال </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xml:space="preserve"> ق ، در رشت به دنيا آمد و در كربلا ، نزد شيخ احمد احسايى ، شاگردى كرد و از خواصّ او گرديد و در ترويج مرام او سعى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سبّ فقهاى اصولى ، ابايى نداشت و در يازدهم ذى حجّه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و به قول ديگر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 xml:space="preserve"> ق ، در كربلا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نيز به گوشه هايى از افكار او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هشت اثر وى در شرح احاديث و ادعيه بدين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الخطبة الشِّقشقية و شرحها ـ شرح دعاء السمات ـ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رأيت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إلهى هب لى كمال الانقطاع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باطن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خطبة الطُّتُنجية ـ شرح دعاء الأسابيع ـ شرح دعاء ليلة الجمعة</w:t>
      </w:r>
      <w:r>
        <w:rPr>
          <w:rFonts w:eastAsia="IRNazanin" w:cs="IRNazanin"/>
          <w:color w:val="111111"/>
          <w:sz w:val="28"/>
          <w:szCs w:val="28"/>
          <w:rtl w:val="true"/>
          <w:lang w:bidi="fa-IR"/>
        </w:rPr>
        <w:t xml:space="preserve">.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محمّد جعفر بن سيف الدين اِستر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شريعتمدار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۱۲۶۳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 فقيه ، مجتهد و از مراجع دينى شيعه بود و در سال </w:t>
      </w:r>
      <w:r>
        <w:rPr>
          <w:rFonts w:ascii="Amiri" w:hAnsi="Amiri" w:eastAsia="Amiri" w:cs="Amiri"/>
          <w:color w:val="111111"/>
          <w:sz w:val="28"/>
          <w:sz w:val="28"/>
          <w:szCs w:val="28"/>
          <w:lang w:bidi="ar-SA"/>
        </w:rPr>
        <w:t>۱۱۹۸</w:t>
      </w:r>
      <w:r>
        <w:rPr>
          <w:rFonts w:ascii="Amiri" w:hAnsi="Amiri" w:eastAsia="Amiri" w:cs="Amiri"/>
          <w:color w:val="111111"/>
          <w:sz w:val="28"/>
          <w:sz w:val="28"/>
          <w:szCs w:val="28"/>
          <w:rtl w:val="true"/>
          <w:lang w:bidi="ar-SA"/>
        </w:rPr>
        <w:t xml:space="preserve"> ق ، در نوكنده استر آباد به دنيا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نزد سيّد على بن محمّد على صاحب رياض ، درس خواند و از او اجازه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2258_17100"/>
    </w:p>
    <w:p>
      <w:pPr>
        <w:pStyle w:val="Heading6"/>
        <w:numPr>
          <w:ilvl w:val="5"/>
          <w:numId w:val="1"/>
        </w:numPr>
        <w:rPr/>
      </w:pPr>
      <w:bookmarkStart w:id="497" w:name="__RefHeading___Toc1706779_3804643083"/>
      <w:bookmarkStart w:id="498" w:name="_Toc187"/>
      <w:bookmarkEnd w:id="496"/>
      <w:bookmarkEnd w:id="497"/>
      <w:r>
        <w:rPr>
          <w:rtl w:val="true"/>
        </w:rPr>
        <w:t xml:space="preserve">سيّد صدر الدين محمّد بن صالح عاملى </w:t>
      </w:r>
      <w:r>
        <w:rPr>
          <w:rtl w:val="true"/>
        </w:rPr>
        <w:t>(</w:t>
      </w:r>
      <w:r>
        <w:rPr>
          <w:rtl w:val="true"/>
        </w:rPr>
        <w:t>م</w:t>
      </w:r>
      <w:r>
        <w:rPr/>
        <w:t>۱۲۶۴</w:t>
      </w:r>
      <w:r>
        <w:rPr>
          <w:rtl w:val="true"/>
        </w:rPr>
        <w:t xml:space="preserve"> ق</w:t>
      </w:r>
      <w:r>
        <w:rPr>
          <w:rtl w:val="true"/>
        </w:rPr>
        <w:t>)</w:t>
      </w:r>
      <w:bookmarkEnd w:id="498"/>
    </w:p>
    <w:p>
      <w:pPr>
        <w:pStyle w:val="BookText"/>
        <w:rPr/>
      </w:pPr>
      <w:r>
        <w:rPr>
          <w:rFonts w:ascii="IRNazanin" w:hAnsi="IRNazanin" w:eastAsia="IRNazanin"/>
          <w:color w:val="111111"/>
          <w:sz w:val="28"/>
          <w:sz w:val="28"/>
          <w:szCs w:val="28"/>
          <w:rtl w:val="true"/>
          <w:lang w:bidi="fa-IR"/>
        </w:rPr>
        <w:t>روايت گرفت و با سيّد محمّد مجاهد ، در جهاد بر ضدّ نيروهاى روسى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دعوت محمّد شاه قاجار ، از مشهد به تهران آمد و به عنوان مرجع دينى به تدريس و قضاوت و افتا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شصت كتاب و رساله در علوم مختلف نگاشته است كه بيش از يكْ سوم آنها به حديث و علوم آن مربوط است كه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الأربعون حديثا ـ أنيس الزاهدين و جليس العابدين ـ أعمال مسجد الكوفة ـ فضائل الامام على عليه السلام ـ مائدة الزائرين ـ هداية الاُمة فى زيارة الأئمة عليهم السلام ـ شرح طرق الشيخ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مشيخة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لبّ اللّباب فى الدراية و علم الرجال ـ الرجال ـ الايجاز</w:t>
      </w:r>
      <w:r>
        <w:rPr>
          <w:rFonts w:eastAsia="IRNazanin" w:cs="IRNazanin"/>
          <w:color w:val="111111"/>
          <w:sz w:val="28"/>
          <w:szCs w:val="28"/>
          <w:rtl w:val="true"/>
          <w:lang w:bidi="fa-IR"/>
        </w:rPr>
        <w:t xml:space="preserve">. </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 xml:space="preserve">سيّد صدر الدين محمّد بن صالح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فقيه ، اصولى ، محدّث و رجالى بارز شيعى است كه در سال </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ق ، در قريه شدغيث جبل عامل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عراق ، نزد پدرش سيّد صالح ، سيّد محمّد مهدى بحر العلوم ، سيّد على بن محمّد على صاحب رياض ، سيّد محسن بن حسن اعرجى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9" w:name="pg2258_17101"/>
    </w:p>
    <w:p>
      <w:pPr>
        <w:pStyle w:val="Heading6"/>
        <w:numPr>
          <w:ilvl w:val="5"/>
          <w:numId w:val="1"/>
        </w:numPr>
        <w:rPr/>
      </w:pPr>
      <w:bookmarkStart w:id="500" w:name="__RefHeading___Toc1706781_3804643083"/>
      <w:bookmarkStart w:id="501" w:name="_Toc188"/>
      <w:bookmarkEnd w:id="499"/>
      <w:bookmarkEnd w:id="500"/>
      <w:r>
        <w:rPr>
          <w:rtl w:val="true"/>
        </w:rPr>
        <w:t xml:space="preserve">عبد الخالق بن عبد الرحيم يزدى مشهدى </w:t>
      </w:r>
      <w:r>
        <w:rPr>
          <w:rtl w:val="true"/>
        </w:rPr>
        <w:t>(</w:t>
      </w:r>
      <w:r>
        <w:rPr>
          <w:rtl w:val="true"/>
        </w:rPr>
        <w:t>م</w:t>
      </w:r>
      <w:r>
        <w:rPr/>
        <w:t>۱۲۶۸</w:t>
      </w:r>
      <w:r>
        <w:rPr>
          <w:rtl w:val="true"/>
        </w:rPr>
        <w:t xml:space="preserve"> ق</w:t>
      </w:r>
      <w:r>
        <w:rPr>
          <w:rtl w:val="true"/>
        </w:rPr>
        <w:t>)</w:t>
      </w:r>
      <w:bookmarkEnd w:id="501"/>
    </w:p>
    <w:p>
      <w:pPr>
        <w:pStyle w:val="BookText"/>
        <w:rPr/>
      </w:pPr>
      <w:r>
        <w:rPr>
          <w:rFonts w:ascii="IRNazanin" w:hAnsi="IRNazanin" w:eastAsia="IRNazanin"/>
          <w:color w:val="111111"/>
          <w:sz w:val="28"/>
          <w:sz w:val="28"/>
          <w:szCs w:val="28"/>
          <w:rtl w:val="true"/>
          <w:lang w:bidi="fa-IR"/>
        </w:rPr>
        <w:t>شيخ سليمان بن معتوق ، اسد اللّه بن اسماعيل شوشترى ، سيّد محمّد مهدى شهرستانى ، سيّد محمّد جواد بن محمّد عاملى و شيخ جعفر كاشف الغطاء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۱۲۱۰</w:t>
      </w:r>
      <w:r>
        <w:rPr>
          <w:rFonts w:ascii="IRNazanin" w:hAnsi="IRNazanin" w:eastAsia="IRNazanin"/>
          <w:color w:val="111111"/>
          <w:sz w:val="28"/>
          <w:sz w:val="28"/>
          <w:szCs w:val="28"/>
          <w:rtl w:val="true"/>
          <w:lang w:bidi="fa-IR"/>
        </w:rPr>
        <w:t xml:space="preserve"> ق ، صاحب رياض به او اجازه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قم آمد و از محضر ميرزاى قمى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سرانجام در سال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ق ، به اصفهان رفت و در آن جا اقامت گزيد و به تدريس و اقامه حدود و احكام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صدرالدين شاگردانى تربيت كرد و كتاب هايى به رشته تحرير درآورد كه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المجال فى الرجال ـ تعليقة على نقد الرجال للتفرشى ـ نكت الرجال على منتهى المقال ـ شرح مقبولة عمر بن حنظلة</w:t>
      </w:r>
      <w:r>
        <w:rPr>
          <w:rFonts w:eastAsia="IRNazanin" w:cs="IRNazanin"/>
          <w:color w:val="111111"/>
          <w:sz w:val="28"/>
          <w:szCs w:val="28"/>
          <w:rtl w:val="true"/>
          <w:lang w:bidi="fa-IR"/>
        </w:rPr>
        <w:t xml:space="preserve">. </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 xml:space="preserve">عبد الخالق بن عبد الرحيم يزدى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عالم ، واعظ و مدرّس بزرگ شيعى است كه در سال </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 xml:space="preserve"> ق ،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كربلا ، نزد شيخ احمد احسايى و شريف العلماء مازندرانى شاگردى كرد و سپس ، در مشهد ساكن شد و به تدريس و ارشاد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از جمله دانشمندان شيخى است كه با تبليغات ملّا حسين بشرويه در مشهد به باب گرويد و به سبب حمايت بى دريغ از سيّد على محمّد باب ، توسّط علما تكفير شد و فرزندش شيخ على را در قلعه طبرسى ، در دفاع از باب ، از دست داد و پس از ادّعاى مهدويت باب ، به شدّت پشيمان و از وى روى 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اوست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2258_17102"/>
    </w:p>
    <w:p>
      <w:pPr>
        <w:pStyle w:val="Heading6"/>
        <w:numPr>
          <w:ilvl w:val="5"/>
          <w:numId w:val="1"/>
        </w:numPr>
        <w:rPr/>
      </w:pPr>
      <w:bookmarkStart w:id="503" w:name="__RefHeading___Toc1706783_3804643083"/>
      <w:bookmarkStart w:id="504" w:name="_Toc189"/>
      <w:bookmarkEnd w:id="502"/>
      <w:bookmarkEnd w:id="503"/>
      <w:r>
        <w:rPr>
          <w:rtl w:val="true"/>
        </w:rPr>
        <w:t xml:space="preserve">محمّد مهدى بن محمّد جعفر تنكابنى </w:t>
      </w:r>
      <w:r>
        <w:rPr>
          <w:rtl w:val="true"/>
        </w:rPr>
        <w:t>(</w:t>
      </w:r>
      <w:r>
        <w:rPr>
          <w:rtl w:val="true"/>
        </w:rPr>
        <w:t xml:space="preserve">م بعد از </w:t>
      </w:r>
      <w:r>
        <w:rPr/>
        <w:t>۱۲۶۹</w:t>
      </w:r>
      <w:r>
        <w:rPr>
          <w:rtl w:val="true"/>
        </w:rPr>
        <w:t xml:space="preserve"> ق</w:t>
      </w:r>
      <w:r>
        <w:rPr>
          <w:rtl w:val="true"/>
        </w:rPr>
        <w:t>)</w:t>
      </w:r>
      <w:bookmarkEnd w:id="504"/>
    </w:p>
    <w:p>
      <w:pPr>
        <w:pStyle w:val="BookText"/>
        <w:rPr/>
      </w:pPr>
      <w:r>
        <w:rPr>
          <w:rFonts w:ascii="Amiri" w:hAnsi="Amiri" w:eastAsia="Amiri" w:cs="Amiri"/>
          <w:color w:val="111111"/>
          <w:sz w:val="28"/>
          <w:sz w:val="28"/>
          <w:szCs w:val="28"/>
          <w:rtl w:val="true"/>
          <w:lang w:bidi="ar-SA"/>
        </w:rPr>
        <w:t xml:space="preserve">ـ تعريف تحصيل العلم ـ رسالة فى فضل العلم 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تردَّدتُ فى شى ء أنا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مجموعة الأدعية و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سه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مصائب المعصومين عليهم السلام ـ معين الطلّاب ـ مناقب المعصومين عليهم السلام </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محمّد مهدى بن محمّد جعفر تنكابنى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۱۲۶۹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 فقيه شيعى و جامع فنون است و نزد علماى عصر خود ، درس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او حاوى تحقيقات علمى جالبى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بخشى از آثار او در حديث و رجال است كه از آنهاست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درباره مطلق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الأربعون حديثا فى المتعة ـ الأربعون حديثا فى غير المتعة ـ ملحقات الأربعين ـ الرشحات فى علم الرجال ـ خلاصة الأخبار ـ طوالع الأنوار فى فضائل الأئمة الأطهار ـ شرح دعاء الصباح</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2258_17103"/>
    </w:p>
    <w:p>
      <w:pPr>
        <w:pStyle w:val="Heading6"/>
        <w:numPr>
          <w:ilvl w:val="5"/>
          <w:numId w:val="1"/>
        </w:numPr>
        <w:rPr/>
      </w:pPr>
      <w:bookmarkStart w:id="506" w:name="__RefHeading___Toc1706785_3804643083"/>
      <w:bookmarkStart w:id="507" w:name="_Toc190"/>
      <w:bookmarkEnd w:id="505"/>
      <w:bookmarkEnd w:id="506"/>
      <w:r>
        <w:rPr>
          <w:rtl w:val="true"/>
        </w:rPr>
        <w:t xml:space="preserve">سيّد محمّد تقى بن مير مؤمن حسينى قزوينى </w:t>
      </w:r>
      <w:r>
        <w:rPr>
          <w:rtl w:val="true"/>
        </w:rPr>
        <w:t>(</w:t>
      </w:r>
      <w:r>
        <w:rPr>
          <w:rtl w:val="true"/>
        </w:rPr>
        <w:t>م</w:t>
      </w:r>
      <w:r>
        <w:rPr/>
        <w:t>۱۲۷۰</w:t>
      </w:r>
      <w:r>
        <w:rPr>
          <w:rtl w:val="true"/>
        </w:rPr>
        <w:t xml:space="preserve"> ق</w:t>
      </w:r>
      <w:r>
        <w:rPr>
          <w:rtl w:val="true"/>
        </w:rPr>
        <w:t>)</w:t>
      </w:r>
      <w:bookmarkEnd w:id="507"/>
    </w:p>
    <w:p>
      <w:pPr>
        <w:pStyle w:val="Heading6"/>
        <w:numPr>
          <w:ilvl w:val="5"/>
          <w:numId w:val="1"/>
        </w:numPr>
        <w:rPr/>
      </w:pPr>
      <w:bookmarkStart w:id="508" w:name="__RefHeading___Toc1706787_3804643083"/>
      <w:bookmarkStart w:id="509" w:name="_Toc191"/>
      <w:bookmarkEnd w:id="508"/>
      <w:r>
        <w:rPr>
          <w:rtl w:val="true"/>
        </w:rPr>
        <w:t xml:space="preserve">محمّد على بن محمّد بَرَغانى </w:t>
      </w:r>
      <w:r>
        <w:rPr>
          <w:rtl w:val="true"/>
        </w:rPr>
        <w:t>(</w:t>
      </w:r>
      <w:r>
        <w:rPr>
          <w:rtl w:val="true"/>
        </w:rPr>
        <w:t>م</w:t>
      </w:r>
      <w:r>
        <w:rPr/>
        <w:t>۱۲۷۲</w:t>
      </w:r>
      <w:r>
        <w:rPr>
          <w:rtl w:val="true"/>
        </w:rPr>
        <w:t xml:space="preserve"> ق</w:t>
      </w:r>
      <w:r>
        <w:rPr>
          <w:rtl w:val="true"/>
        </w:rPr>
        <w:t>)</w:t>
      </w:r>
      <w:bookmarkEnd w:id="509"/>
    </w:p>
    <w:p>
      <w:pPr>
        <w:pStyle w:val="BookText"/>
        <w:rPr/>
      </w:pPr>
      <w:r>
        <w:rPr>
          <w:rFonts w:ascii="Amiri" w:hAnsi="Amiri" w:eastAsia="Amiri" w:cs="Amiri"/>
          <w:color w:val="111111"/>
          <w:sz w:val="28"/>
          <w:sz w:val="28"/>
          <w:szCs w:val="28"/>
          <w:rtl w:val="true"/>
          <w:lang w:bidi="ar-SA"/>
        </w:rPr>
        <w:t xml:space="preserve">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الحديث الرضوى ـ أنيس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ادعيه</w:t>
      </w:r>
      <w:r>
        <w:rPr>
          <w:rFonts w:eastAsia="Amiri" w:cs="Amiri" w:ascii="Amiri" w:hAnsi="Amiri"/>
          <w:color w:val="111111"/>
          <w:sz w:val="28"/>
          <w:szCs w:val="28"/>
          <w:rtl w:val="true"/>
          <w:lang w:bidi="ar-SA"/>
        </w:rPr>
        <w:t xml:space="preserve">). </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 xml:space="preserve">سيّد محمّد تقى بن مير مؤمن حسينى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 فقيه ، اصولى ، متكلّم ، شاعر و عارف شيعى است و تحصيلات علمى خود را نزد دانشمندان كربلا و نجف ، تكميل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نزد محمّد شريف بن حسن على مازندرانى ، سيّد باقر بن احمد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اسماعيل بن محمّد ملك عَقْدايى يزدى ، سيّد سليمان طباطبايى يزدى ، شيخ احمد بن زين الدين احسايى ، سيّد عبد اللّه بن محمّد رضا شبّر و سيّد محمّد مجاهد بن على طباطبايى درس خواند و از آنان اجازه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مهدى قزوينى و سيّد ابوالقاسم اصفهانى نيز از او اجازه روايت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ق ، در قزوين ، 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طرائف الحكمة و بدائع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خطبه شقشقيه ـ شرح دعاى عديله ـ النجاح الجامع لأسرار الفوز و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w:t>
      </w:r>
      <w:r>
        <w:rPr>
          <w:rFonts w:eastAsia="IRNazanin" w:cs="IRNazanin"/>
          <w:color w:val="111111"/>
          <w:sz w:val="28"/>
          <w:szCs w:val="28"/>
          <w:rtl w:val="true"/>
          <w:lang w:bidi="fa-IR"/>
        </w:rPr>
        <w:t xml:space="preserve">). </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 xml:space="preserve">محمّد على بن محمّد بَرَغانى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 ، متكلّم و حكيم شيعى است كه در بَرَغان ، متولّد شد و نزد دانشمندان بزرگ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2258_17104"/>
    </w:p>
    <w:p>
      <w:pPr>
        <w:pStyle w:val="Heading6"/>
        <w:numPr>
          <w:ilvl w:val="5"/>
          <w:numId w:val="1"/>
        </w:numPr>
        <w:rPr/>
      </w:pPr>
      <w:bookmarkStart w:id="511" w:name="__RefHeading___Toc1706789_3804643083"/>
      <w:bookmarkStart w:id="512" w:name="_Toc192"/>
      <w:bookmarkEnd w:id="510"/>
      <w:bookmarkEnd w:id="511"/>
      <w:r>
        <w:rPr>
          <w:rtl w:val="true"/>
        </w:rPr>
        <w:t xml:space="preserve">محمّد بن مقيم درزى بار فروشى مازندرانى </w:t>
      </w:r>
      <w:r>
        <w:rPr>
          <w:rtl w:val="true"/>
        </w:rPr>
        <w:t>(</w:t>
      </w:r>
      <w:r>
        <w:rPr>
          <w:rtl w:val="true"/>
        </w:rPr>
        <w:t>م</w:t>
      </w:r>
      <w:r>
        <w:rPr/>
        <w:t>۱۲۷۶</w:t>
      </w:r>
      <w:r>
        <w:rPr>
          <w:rtl w:val="true"/>
        </w:rPr>
        <w:t xml:space="preserve"> ق</w:t>
      </w:r>
      <w:r>
        <w:rPr>
          <w:rtl w:val="true"/>
        </w:rPr>
        <w:t>)</w:t>
      </w:r>
      <w:bookmarkEnd w:id="512"/>
    </w:p>
    <w:p>
      <w:pPr>
        <w:pStyle w:val="Heading6"/>
        <w:numPr>
          <w:ilvl w:val="5"/>
          <w:numId w:val="1"/>
        </w:numPr>
        <w:rPr/>
      </w:pPr>
      <w:bookmarkStart w:id="513" w:name="__RefHeading___Toc1706791_3804643083"/>
      <w:bookmarkStart w:id="514" w:name="_Toc193"/>
      <w:bookmarkEnd w:id="513"/>
      <w:r>
        <w:rPr>
          <w:rtl w:val="true"/>
        </w:rPr>
        <w:t xml:space="preserve">ملّا هادى بنابى </w:t>
      </w:r>
      <w:r>
        <w:rPr>
          <w:rtl w:val="true"/>
        </w:rPr>
        <w:t>(</w:t>
      </w:r>
      <w:r>
        <w:rPr>
          <w:rtl w:val="true"/>
        </w:rPr>
        <w:t>م</w:t>
      </w:r>
      <w:r>
        <w:rPr/>
        <w:t>۱۲۸۱</w:t>
      </w:r>
      <w:r>
        <w:rPr>
          <w:rtl w:val="true"/>
        </w:rPr>
        <w:t xml:space="preserve"> ق</w:t>
      </w:r>
      <w:r>
        <w:rPr>
          <w:rtl w:val="true"/>
        </w:rPr>
        <w:t>)</w:t>
      </w:r>
      <w:bookmarkEnd w:id="514"/>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ميرزاى قمى ، ملّا على بن جمشيد نورى ، شيخ جعفر كاشف الغطاء ، ميرزا محمّد اخبارى و شيخ احمد اَحسايى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چند سال ملازم شيخ احمد احسايى بود و از او اجازه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حاشية على تفسير الصافى ـ غنائم العارفين فى تفسير القرآن المبين ـ هدية القاصر إلى مولاه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فارسى برخى مجلدات عوالم</w:t>
      </w:r>
      <w:r>
        <w:rPr>
          <w:rFonts w:eastAsia="IRNazanin" w:cs="IRNazanin"/>
          <w:color w:val="111111"/>
          <w:sz w:val="28"/>
          <w:szCs w:val="28"/>
          <w:rtl w:val="true"/>
          <w:lang w:bidi="fa-IR"/>
        </w:rPr>
        <w:t xml:space="preserve">). </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 xml:space="preserve">محمّد بن مقيم درزى بار فروشى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عالمان شيعه در مازندران است و نزد حجة الإسلام شفتى و سيّد محمّد مجاهد ،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با شيخ احمد احسايى برخورد و احسايى ، او را به مطالعه كتاب هايش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تعاليم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پيدا كرد و گويا بدين سبب ، عالمان مازندران ، او را از خود رانده اند ؛ چرا كه در برخى تأليفاتش ، از آنان بسيار شكايت مى كند</w:t>
      </w:r>
      <w:r>
        <w:rPr>
          <w:rFonts w:eastAsia="IRNazanin" w:cs="IRNazanin"/>
          <w:color w:val="111111"/>
          <w:sz w:val="28"/>
          <w:szCs w:val="28"/>
          <w:rtl w:val="true"/>
          <w:lang w:bidi="fa-IR"/>
        </w:rPr>
        <w:t xml:space="preserve">. </w:t>
      </w:r>
      <w:r>
        <w:rPr>
          <w:rStyle w:val="FootnoteAnchor"/>
          <w:rtl w:val="true"/>
        </w:rPr>
        <w:footnoteReference w:id="1519"/>
      </w:r>
      <w:r>
        <w:rPr>
          <w:rFonts w:ascii="Amiri" w:hAnsi="Amiri" w:eastAsia="Amiri" w:cs="Amiri"/>
          <w:color w:val="111111"/>
          <w:sz w:val="28"/>
          <w:sz w:val="28"/>
          <w:szCs w:val="28"/>
          <w:rtl w:val="true"/>
          <w:lang w:bidi="ar-SA"/>
        </w:rPr>
        <w:t xml:space="preserve">دو اثر معروف وى ، عبارت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زيارت رجبيه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الأنوار اللامعة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يا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ملّا هادى بنابى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فقها و محدّثان معاصر شيخ انصارى است و از او روايت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 اهل بناب ، از دهستان هاى مراغه در آذربايجان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حبيب اللّه رشتى ، از او روايت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آثار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عيون أخبار الرضا عليه السلام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2258_17105"/>
    </w:p>
    <w:p>
      <w:pPr>
        <w:pStyle w:val="Heading6"/>
        <w:numPr>
          <w:ilvl w:val="5"/>
          <w:numId w:val="1"/>
        </w:numPr>
        <w:rPr/>
      </w:pPr>
      <w:bookmarkStart w:id="516" w:name="__RefHeading___Toc1706793_3804643083"/>
      <w:bookmarkStart w:id="517" w:name="_Toc194"/>
      <w:bookmarkEnd w:id="515"/>
      <w:bookmarkEnd w:id="516"/>
      <w:r>
        <w:rPr>
          <w:rtl w:val="true"/>
        </w:rPr>
        <w:t xml:space="preserve">محمّد صالح بن محمّد برغانى قزوينى </w:t>
      </w:r>
      <w:r>
        <w:rPr>
          <w:rtl w:val="true"/>
        </w:rPr>
        <w:t>(</w:t>
      </w:r>
      <w:r>
        <w:rPr>
          <w:rtl w:val="true"/>
        </w:rPr>
        <w:t>م</w:t>
      </w:r>
      <w:r>
        <w:rPr/>
        <w:t>۱۲۸۳</w:t>
      </w:r>
      <w:r>
        <w:rPr>
          <w:rtl w:val="true"/>
        </w:rPr>
        <w:t xml:space="preserve"> ق</w:t>
      </w:r>
      <w:r>
        <w:rPr>
          <w:rtl w:val="true"/>
        </w:rPr>
        <w:t>)</w:t>
      </w:r>
      <w:bookmarkEnd w:id="517"/>
    </w:p>
    <w:p>
      <w:pPr>
        <w:pStyle w:val="Heading6"/>
        <w:numPr>
          <w:ilvl w:val="5"/>
          <w:numId w:val="1"/>
        </w:numPr>
        <w:rPr/>
      </w:pPr>
      <w:bookmarkStart w:id="518" w:name="__RefHeading___Toc1706795_3804643083"/>
      <w:bookmarkStart w:id="519" w:name="_Toc195"/>
      <w:bookmarkEnd w:id="518"/>
      <w:r>
        <w:rPr>
          <w:rtl w:val="true"/>
        </w:rPr>
        <w:t xml:space="preserve">سيّد ابوالقاسم بن محمّد نبى حسينى ذهبى شيرازى </w:t>
      </w:r>
      <w:r>
        <w:rPr>
          <w:rtl w:val="true"/>
        </w:rPr>
        <w:t>(</w:t>
      </w:r>
      <w:r>
        <w:rPr>
          <w:rtl w:val="true"/>
        </w:rPr>
        <w:t>م</w:t>
      </w:r>
      <w:r>
        <w:rPr/>
        <w:t>۱۲۸۶</w:t>
      </w:r>
      <w:r>
        <w:rPr>
          <w:rtl w:val="true"/>
        </w:rPr>
        <w:t xml:space="preserve"> ق</w:t>
      </w:r>
      <w:r>
        <w:rPr>
          <w:rtl w:val="true"/>
        </w:rPr>
        <w:t>)</w:t>
      </w:r>
      <w:bookmarkEnd w:id="519"/>
    </w:p>
    <w:p>
      <w:pPr>
        <w:pStyle w:val="BookText"/>
        <w:rPr/>
      </w:pPr>
      <w:r>
        <w:rPr>
          <w:rFonts w:ascii="Amiri" w:hAnsi="Amiri" w:eastAsia="Amiri" w:cs="Amiri"/>
          <w:color w:val="111111"/>
          <w:sz w:val="28"/>
          <w:sz w:val="28"/>
          <w:szCs w:val="28"/>
          <w:rtl w:val="true"/>
          <w:lang w:bidi="ar-SA"/>
        </w:rPr>
        <w:t>ـ شرح الخطبة الشقشقية ـ شرح خطبة اللمة ـ شرح الخطبة الزينبية</w:t>
      </w:r>
      <w:r>
        <w:rPr>
          <w:rFonts w:eastAsia="Amiri" w:cs="Amiri" w:ascii="Amiri" w:hAnsi="Amiri"/>
          <w:color w:val="111111"/>
          <w:sz w:val="28"/>
          <w:szCs w:val="28"/>
          <w:rtl w:val="true"/>
          <w:lang w:bidi="ar-SA"/>
        </w:rPr>
        <w:t xml:space="preserve">. </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 xml:space="preserve">محمّد صالح بن محمّد برغانى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فقيه ، محدّث ، مفسّر ، متكلّم و از مجتهدان بزرگ شيعه در عصر قاجار به شمار مى رود كه در سال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ق ، در برغان به دنيا آمد و نزد دانشمندان بزرگى مانند ميرزا ابوالقاسم قمى و سيّد محمّد مجاهد ،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قزوين به تدريس ، تأليف و ارشاد مشغول بود و در اواخر عمر ، در كربلا اقامت گزيد و در آن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مصباح الجنان لإيضاح أسرار القرآن ـ مفتاح الجنان فى حلّ رموز القرآن ـ كنز الأخبار ـ كنز المعادن ـ بحر العرفان و معدن الإيمان ـ كنز الباكين ـ مفتاح البكاء و كنز الواعظين </w:t>
      </w:r>
      <w:r>
        <w:rPr>
          <w:rFonts w:eastAsia="IRNazanin" w:cs="IRNazanin"/>
          <w:color w:val="111111"/>
          <w:sz w:val="28"/>
          <w:szCs w:val="28"/>
          <w:rtl w:val="true"/>
          <w:lang w:bidi="fa-IR"/>
        </w:rPr>
        <w:t xml:space="preserve">.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سيّد ابوالقاسم بن محمّد نبى حسينى ذهبى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۱۲۸۶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عالم دينى ، مفسّر ، شاعر و عارف شيعى ، متخلّص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ميرزا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قطب هاى مشهور فرقه ذهبى صوفيه در دوره قاجار در ايران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2258_17106"/>
    </w:p>
    <w:p>
      <w:pPr>
        <w:pStyle w:val="Heading6"/>
        <w:numPr>
          <w:ilvl w:val="5"/>
          <w:numId w:val="1"/>
        </w:numPr>
        <w:rPr/>
      </w:pPr>
      <w:bookmarkStart w:id="521" w:name="__RefHeading___Toc1706797_3804643083"/>
      <w:bookmarkStart w:id="522" w:name="_Toc196"/>
      <w:bookmarkEnd w:id="520"/>
      <w:bookmarkEnd w:id="521"/>
      <w:r>
        <w:rPr>
          <w:rtl w:val="true"/>
        </w:rPr>
        <w:t xml:space="preserve">محمّد كريم خان بن ابراهيم خان كرمانى </w:t>
      </w:r>
      <w:r>
        <w:rPr>
          <w:rtl w:val="true"/>
        </w:rPr>
        <w:t>(</w:t>
      </w:r>
      <w:r>
        <w:rPr>
          <w:rtl w:val="true"/>
        </w:rPr>
        <w:t xml:space="preserve">م </w:t>
      </w:r>
      <w:r>
        <w:rPr/>
        <w:t>۱۲۸۸</w:t>
      </w:r>
      <w:r>
        <w:rPr>
          <w:rtl w:val="true"/>
        </w:rPr>
        <w:t xml:space="preserve"> ق</w:t>
      </w:r>
      <w:r>
        <w:rPr>
          <w:rtl w:val="true"/>
        </w:rPr>
        <w:t>)</w:t>
      </w:r>
      <w:bookmarkEnd w:id="522"/>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۱۲۰۲</w:t>
      </w:r>
      <w:r>
        <w:rPr>
          <w:rFonts w:ascii="IRNazanin" w:hAnsi="IRNazanin" w:eastAsia="IRNazanin"/>
          <w:color w:val="111111"/>
          <w:sz w:val="28"/>
          <w:sz w:val="28"/>
          <w:szCs w:val="28"/>
          <w:rtl w:val="true"/>
          <w:lang w:bidi="fa-IR"/>
        </w:rPr>
        <w:t xml:space="preserve"> ق ، در شيراز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تفسير را نزد شيخ محمّد حسين قزوينى آموخت و روش سير و سلوك را از پدرش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پس از وفات پدرش در سال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ق، مرشد روحانى ذهبيه گرديد و متولّى حرم سيّد احمد بن موسى عليهماالسلام ، شاه چراغ ، در شيراز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جوار حرم امام رضا عليه السلام مدفون است</w:t>
      </w:r>
      <w:r>
        <w:rPr>
          <w:rFonts w:eastAsia="IRNazanin" w:cs="IRNazanin"/>
          <w:color w:val="111111"/>
          <w:sz w:val="28"/>
          <w:szCs w:val="28"/>
          <w:rtl w:val="true"/>
          <w:lang w:bidi="fa-IR"/>
        </w:rPr>
        <w:t xml:space="preserve">. </w:t>
      </w:r>
      <w:r>
        <w:rPr>
          <w:rStyle w:val="FootnoteAnchor"/>
          <w:rtl w:val="true"/>
        </w:rPr>
        <w:footnoteReference w:id="1522"/>
      </w:r>
      <w:r>
        <w:rPr>
          <w:rFonts w:ascii="IRNazanin" w:hAnsi="IRNazanin" w:eastAsia="IRNazanin"/>
          <w:color w:val="111111"/>
          <w:sz w:val="28"/>
          <w:sz w:val="28"/>
          <w:szCs w:val="28"/>
          <w:rtl w:val="true"/>
          <w:lang w:bidi="fa-IR"/>
        </w:rPr>
        <w:t xml:space="preserve">از آثار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ادعيه ـ براهين الامامية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مناقب و امامت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تفسير العسكرى ـ طباشير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حديث خلقت نور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معالم التأويل و التبيان فى شرح خطبة البيان ـ مناهج المعرفة فى شرح مصباح الشريعة و مفتاح الحقيقة ـ رساله قنوتيه در شرح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نوّر ظاهرى بطاعتك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كريم خان بن ابراهيم خان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محدّث و متكلّم و از شاگردان سيّد كاظم رشتى است و در هجدهم محرّم </w:t>
      </w:r>
      <w:r>
        <w:rPr>
          <w:rFonts w:ascii="IRNazanin" w:hAnsi="IRNazanin" w:eastAsia="IRNazanin"/>
          <w:color w:val="111111"/>
          <w:sz w:val="28"/>
          <w:sz w:val="28"/>
          <w:szCs w:val="28"/>
          <w:lang w:bidi="fa-IR"/>
        </w:rPr>
        <w:t>۱۲۲۵</w:t>
      </w:r>
      <w:r>
        <w:rPr>
          <w:rFonts w:ascii="IRNazanin" w:hAnsi="IRNazanin" w:eastAsia="IRNazanin"/>
          <w:color w:val="111111"/>
          <w:sz w:val="28"/>
          <w:sz w:val="28"/>
          <w:szCs w:val="28"/>
          <w:rtl w:val="true"/>
          <w:lang w:bidi="fa-IR"/>
        </w:rPr>
        <w:t xml:space="preserve"> در كرمان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شيخيه در كرمان به او رسيد و از رقباى سيّد على محمّد 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ملّا حسين گنجوى كرمانى ، اجازه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شيخيه بنا نهاد و از اين رو ، پيروان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گويند كه در فصل اوّل به اين موضوع ،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او به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و به نقل ديگر به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كتاب و رساله مى رسد كه از آن ميان ، علم اليقين را در اصول فقه و مناقشه با اصوليان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۱۲۸۸</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2258_17107"/>
    </w:p>
    <w:p>
      <w:pPr>
        <w:pStyle w:val="Heading6"/>
        <w:numPr>
          <w:ilvl w:val="5"/>
          <w:numId w:val="1"/>
        </w:numPr>
        <w:rPr/>
      </w:pPr>
      <w:bookmarkStart w:id="524" w:name="__RefHeading___Toc1706799_3804643083"/>
      <w:bookmarkStart w:id="525" w:name="_Toc197"/>
      <w:bookmarkEnd w:id="523"/>
      <w:bookmarkEnd w:id="524"/>
      <w:r>
        <w:rPr>
          <w:rtl w:val="true"/>
        </w:rPr>
        <w:t xml:space="preserve">سيّد محمّد تقى بن حسين بن دلدار على نقوى </w:t>
      </w:r>
      <w:r>
        <w:rPr>
          <w:rtl w:val="true"/>
        </w:rPr>
        <w:t>(</w:t>
      </w:r>
      <w:r>
        <w:rPr>
          <w:rtl w:val="true"/>
        </w:rPr>
        <w:t>م</w:t>
      </w:r>
      <w:r>
        <w:rPr/>
        <w:t>۱۲۸۹</w:t>
      </w:r>
      <w:r>
        <w:rPr>
          <w:rtl w:val="true"/>
        </w:rPr>
        <w:t xml:space="preserve"> ق</w:t>
      </w:r>
      <w:r>
        <w:rPr>
          <w:rtl w:val="true"/>
        </w:rPr>
        <w:t>)</w:t>
      </w:r>
      <w:bookmarkEnd w:id="525"/>
    </w:p>
    <w:p>
      <w:pPr>
        <w:pStyle w:val="BookText"/>
        <w:rPr/>
      </w:pPr>
      <w:r>
        <w:rPr>
          <w:rFonts w:ascii="IRNazanin" w:hAnsi="IRNazanin" w:eastAsia="IRNazanin"/>
          <w:color w:val="111111"/>
          <w:sz w:val="28"/>
          <w:sz w:val="28"/>
          <w:szCs w:val="28"/>
          <w:rtl w:val="true"/>
          <w:lang w:bidi="fa-IR"/>
        </w:rPr>
        <w:t>درگذشت و جنازه اش به كربلا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آثار از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فصل الخطاب الهادى إلى الطريق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احاديث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نعيم الأبرار و جحيم الفجّار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فضايل معصومان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علاج الأرواح ـ عنوان الصواب فى أقسام الاستخارة ـ شرح دعاء السحر ـ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بالنورانية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 على اللّه أن يدخل الضلال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و البرد ممّن يكونان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محمّد و على و الأئمة ، ما خلق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إنّى أسألك باسمك الذى به ابتدعت عجائب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سيّد محمّد تقى بن حسين بن دلدار على نقوى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فقيه ، مفسّر ، متكلّم و اديب شيعه ،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ascii="IRNazanin" w:hAnsi="IRNazanin" w:eastAsia="IRNazanin"/>
          <w:color w:val="111111"/>
          <w:sz w:val="28"/>
          <w:sz w:val="28"/>
          <w:szCs w:val="28"/>
          <w:lang w:bidi="fa-IR"/>
        </w:rPr>
        <w:t>۱۲۳۴</w:t>
      </w:r>
      <w:r>
        <w:rPr>
          <w:rFonts w:ascii="IRNazanin" w:hAnsi="IRNazanin" w:eastAsia="IRNazanin"/>
          <w:color w:val="111111"/>
          <w:sz w:val="28"/>
          <w:sz w:val="28"/>
          <w:szCs w:val="28"/>
          <w:rtl w:val="true"/>
          <w:lang w:bidi="fa-IR"/>
        </w:rPr>
        <w:t xml:space="preserve"> ق ، در لكهنوى هند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پدر و عمويش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 و از آنها و صاحب جواهر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نوادگان سيّد دلدار على ، سيّد محمّد از همه عالم تر بود و بعد از پدرش زعامت دينى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زير از اوست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2258_17108"/>
    </w:p>
    <w:p>
      <w:pPr>
        <w:pStyle w:val="Heading6"/>
        <w:numPr>
          <w:ilvl w:val="5"/>
          <w:numId w:val="1"/>
        </w:numPr>
        <w:rPr/>
      </w:pPr>
      <w:bookmarkStart w:id="527" w:name="__RefHeading___Toc1706801_3804643083"/>
      <w:bookmarkStart w:id="528" w:name="_Toc198"/>
      <w:bookmarkEnd w:id="526"/>
      <w:bookmarkEnd w:id="527"/>
      <w:r>
        <w:rPr>
          <w:rtl w:val="true"/>
        </w:rPr>
        <w:t xml:space="preserve">هادى بن مهدى سبزوارى </w:t>
      </w:r>
      <w:r>
        <w:rPr>
          <w:rtl w:val="true"/>
        </w:rPr>
        <w:t>(</w:t>
      </w:r>
      <w:r>
        <w:rPr>
          <w:rtl w:val="true"/>
        </w:rPr>
        <w:t>م</w:t>
      </w:r>
      <w:r>
        <w:rPr/>
        <w:t>۱۲۸۹</w:t>
      </w:r>
      <w:r>
        <w:rPr>
          <w:rtl w:val="true"/>
        </w:rPr>
        <w:t xml:space="preserve"> ق</w:t>
      </w:r>
      <w:r>
        <w:rPr>
          <w:rtl w:val="true"/>
        </w:rPr>
        <w:t>)</w:t>
      </w:r>
      <w:bookmarkEnd w:id="528"/>
    </w:p>
    <w:p>
      <w:pPr>
        <w:pStyle w:val="BookText"/>
        <w:rPr/>
      </w:pPr>
      <w:r>
        <w:rPr>
          <w:rFonts w:ascii="Amiri" w:hAnsi="Amiri" w:eastAsia="Amiri" w:cs="Amiri"/>
          <w:color w:val="111111"/>
          <w:sz w:val="28"/>
          <w:sz w:val="28"/>
          <w:szCs w:val="28"/>
          <w:rtl w:val="true"/>
          <w:lang w:bidi="ar-SA"/>
        </w:rPr>
        <w:t>ـ الإرشاد إلى حُسن الدعاء ـ حديقة الواعظين فى المواعظ و الحكم ـ الدعوات الفاخرة فى الأدعية المأثورة عن العترة الطاهرة ـ الدعوات و الاستخارات ـ شرح دعاء أبى حمزة الثمالى ـ نخبة الدعوات ـ نخبة المعجزات ـ نزهة الواعظين فى المواعظ و العبر</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 xml:space="preserve">هادى بن مهدى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فقيه و فيلسوف بزرگ شيعى و جامع معقول و منقول است كه در سال </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xml:space="preserve"> ق ، در سبزوار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فراگيرى ادبيات و منطق به اصفهان رفت و ساليان متمادى ملازم دو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 بن جمشيد نورى و اسماعيل بن سميع اصفهانى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مدّتى در مشهد و كرمان بود و سپس در سبزوار ماندگار شد و به تهجّد و تدريس و تأليف پرداخت و شاگردان بسيارى را تربيت كرد و كتاب هاى فراوانى را به رشته تأليف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دعاء الجوشن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دعاء الصباح ـ شرح حديث علوى ـ شرح حديث الحقيقة</w:t>
      </w:r>
      <w:r>
        <w:rPr>
          <w:rFonts w:eastAsia="IRNazanin" w:cs="IRNazanin"/>
          <w:color w:val="111111"/>
          <w:sz w:val="28"/>
          <w:szCs w:val="28"/>
          <w:rtl w:val="true"/>
          <w:lang w:bidi="fa-IR"/>
        </w:rPr>
        <w:t xml:space="preserve">. </w:t>
      </w:r>
      <w:r>
        <w:rPr>
          <w:rStyle w:val="FootnoteAnchor"/>
          <w:rtl w:val="true"/>
        </w:rPr>
        <w:footnoteReference w:id="152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2258_17109"/>
    </w:p>
    <w:p>
      <w:pPr>
        <w:pStyle w:val="Heading6"/>
        <w:numPr>
          <w:ilvl w:val="5"/>
          <w:numId w:val="1"/>
        </w:numPr>
        <w:rPr/>
      </w:pPr>
      <w:bookmarkStart w:id="530" w:name="__RefHeading___Toc1706803_3804643083"/>
      <w:bookmarkStart w:id="531" w:name="_Toc199"/>
      <w:bookmarkEnd w:id="529"/>
      <w:bookmarkEnd w:id="530"/>
      <w:r>
        <w:rPr>
          <w:rtl w:val="true"/>
        </w:rPr>
        <w:t xml:space="preserve">سيّد اسد اللّه بن محمّد باقر موسوى رشتى اصفهانى </w:t>
      </w:r>
      <w:r>
        <w:rPr>
          <w:rtl w:val="true"/>
        </w:rPr>
        <w:t>(</w:t>
      </w:r>
      <w:r>
        <w:rPr>
          <w:rtl w:val="true"/>
        </w:rPr>
        <w:t>م</w:t>
      </w:r>
      <w:r>
        <w:rPr/>
        <w:t>۱۲۹۰</w:t>
      </w:r>
      <w:r>
        <w:rPr>
          <w:rtl w:val="true"/>
        </w:rPr>
        <w:t xml:space="preserve"> ق</w:t>
      </w:r>
      <w:r>
        <w:rPr>
          <w:rtl w:val="true"/>
        </w:rPr>
        <w:t>)</w:t>
      </w:r>
      <w:bookmarkEnd w:id="531"/>
    </w:p>
    <w:p>
      <w:pPr>
        <w:pStyle w:val="Heading6"/>
        <w:numPr>
          <w:ilvl w:val="5"/>
          <w:numId w:val="1"/>
        </w:numPr>
        <w:rPr/>
      </w:pPr>
      <w:bookmarkStart w:id="532" w:name="__RefHeading___Toc1706805_3804643083"/>
      <w:bookmarkStart w:id="533" w:name="_Toc200"/>
      <w:bookmarkEnd w:id="532"/>
      <w:r>
        <w:rPr>
          <w:rtl w:val="true"/>
        </w:rPr>
        <w:t xml:space="preserve">محسن بن محمّد رفيع اصفهانى رشتى </w:t>
      </w:r>
      <w:r>
        <w:rPr>
          <w:rtl w:val="true"/>
        </w:rPr>
        <w:t>(</w:t>
      </w:r>
      <w:r>
        <w:rPr>
          <w:rtl w:val="true"/>
        </w:rPr>
        <w:t>م</w:t>
      </w:r>
      <w:r>
        <w:rPr/>
        <w:t>۱۲۹۰</w:t>
      </w:r>
      <w:r>
        <w:rPr>
          <w:rtl w:val="true"/>
        </w:rPr>
        <w:t xml:space="preserve"> ق</w:t>
      </w:r>
      <w:r>
        <w:rPr>
          <w:rtl w:val="true"/>
        </w:rPr>
        <w:t>)</w:t>
      </w:r>
      <w:bookmarkEnd w:id="533"/>
    </w:p>
    <w:p>
      <w:pPr>
        <w:pStyle w:val="BookText"/>
        <w:rPr/>
      </w:pPr>
      <w:r>
        <w:rPr>
          <w:rFonts w:ascii="IRNazanin" w:hAnsi="IRNazanin" w:eastAsia="IRNazanin"/>
          <w:color w:val="111111"/>
          <w:sz w:val="28"/>
          <w:sz w:val="28"/>
          <w:szCs w:val="28"/>
          <w:rtl w:val="true"/>
          <w:lang w:bidi="fa-IR"/>
        </w:rPr>
        <w:t xml:space="preserve">سيّد اسد اللّه بن محمّد باقر موسوى رشتى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از فقهاى بزرگ شيعه است كه در سال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ق ، در اصفهان به دنيا آمد و نزد پدرش حجّه الإسلام شَفتى و دانشمندان كربلا و نجف ، از جمله سيّد ابراهيم بن محمّد باقر قزوينى و شيخ نوح بن قاسم جعفرى قرشى ،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ملازم شيخ محمّد حسن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نزد او به درجه اجتهاد ،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پدرش ، در سال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ق ، مرجع عالم شيعه در ايران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نجف اشرف ،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اثر زير ، از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مناقب الأئمة عليهم السلام ـ رجال ـ شرح زيارت عاشوراء</w:t>
      </w:r>
      <w:r>
        <w:rPr>
          <w:rFonts w:eastAsia="IRNazanin" w:cs="IRNazanin"/>
          <w:color w:val="111111"/>
          <w:sz w:val="28"/>
          <w:szCs w:val="28"/>
          <w:rtl w:val="true"/>
          <w:lang w:bidi="fa-IR"/>
        </w:rPr>
        <w:t xml:space="preserve">. </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 xml:space="preserve">محسن بن محمّد رفيع اصفهانى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فقيه ، اصولى ، واعظ و جامع علوم است كه به سال </w:t>
      </w:r>
      <w:r>
        <w:rPr>
          <w:rFonts w:ascii="IRNazanin" w:hAnsi="IRNazanin" w:eastAsia="IRNazanin"/>
          <w:color w:val="111111"/>
          <w:sz w:val="28"/>
          <w:sz w:val="28"/>
          <w:szCs w:val="28"/>
          <w:lang w:bidi="fa-IR"/>
        </w:rPr>
        <w:t>۱۲۲۴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xml:space="preserve"> ق ، در اصفهان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پدرش محمّد رفيع ، سيّد ميرمحمّد شهشهانى ، سيّد محمّد باقر حجّة الإسلام شَفتى ، سيّد ابوتراب اصفهانى و شيخ عبد العلى ماسوله اى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xml:space="preserve"> ق ، در رشت و لاهيجان بود و سپس در قزوين ساكن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وعظ و ارشاد ، بسيار مسافرت مى كرد و تأليفات بسيارى دارد كه تعدادى از آنها به حديث و ادعيه و رجال مربوط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الأربعون حديثا ـ أنيس الصالحين فى الأدعية ـ أنيس العبّاد فى بعض الأوراد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4" w:name="pg2258_17110"/>
    </w:p>
    <w:p>
      <w:pPr>
        <w:pStyle w:val="Heading6"/>
        <w:numPr>
          <w:ilvl w:val="5"/>
          <w:numId w:val="1"/>
        </w:numPr>
        <w:rPr/>
      </w:pPr>
      <w:bookmarkStart w:id="535" w:name="__RefHeading___Toc1706807_3804643083"/>
      <w:bookmarkStart w:id="536" w:name="_Toc201"/>
      <w:bookmarkEnd w:id="534"/>
      <w:bookmarkEnd w:id="535"/>
      <w:r>
        <w:rPr>
          <w:rtl w:val="true"/>
        </w:rPr>
        <w:t xml:space="preserve">محمّد نجف كرمانى مشهدى </w:t>
      </w:r>
      <w:r>
        <w:rPr>
          <w:rtl w:val="true"/>
        </w:rPr>
        <w:t>(</w:t>
      </w:r>
      <w:r>
        <w:rPr>
          <w:rtl w:val="true"/>
        </w:rPr>
        <w:t>م</w:t>
      </w:r>
      <w:r>
        <w:rPr/>
        <w:t>۱۲۹۲</w:t>
      </w:r>
      <w:r>
        <w:rPr>
          <w:rtl w:val="true"/>
        </w:rPr>
        <w:t xml:space="preserve"> ق</w:t>
      </w:r>
      <w:r>
        <w:rPr>
          <w:rtl w:val="true"/>
        </w:rPr>
        <w:t>)</w:t>
      </w:r>
      <w:bookmarkEnd w:id="536"/>
    </w:p>
    <w:p>
      <w:pPr>
        <w:pStyle w:val="BookText"/>
        <w:rPr/>
      </w:pPr>
      <w:r>
        <w:rPr>
          <w:rFonts w:ascii="Amiri" w:hAnsi="Amiri" w:eastAsia="Amiri" w:cs="Amiri"/>
          <w:color w:val="111111"/>
          <w:sz w:val="28"/>
          <w:sz w:val="28"/>
          <w:szCs w:val="28"/>
          <w:rtl w:val="true"/>
          <w:lang w:bidi="ar-SA"/>
        </w:rPr>
        <w:t xml:space="preserve">ـ بحر الآمال فى أحوال الرجال ـ بحر الأسرار فى الأدعية ـ بحر الأقلام فى الأدعية ـ بحر الإمكان فى الأدعية ـ تبصرة الناظرين فى كشف مدارك أحكام فروع الدين ـ جنّة الأمان فى شرح دعاء كميل ـ حاشية على أحاديث صوم رمضان ـ حقائق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فضايل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خاتمة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خطبه شقشقيه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صحّة الاُصول الأربعمئة ـ ضياء العيون فى الأذكار ـ مجمع الأذكار و مخزن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المستطرفات فى جمع الأخبار و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بيش از بيست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هدية السادات و مجموعة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اعمال ماه ها</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 xml:space="preserve">محمّد نجف كرمانى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فقيه و محدّث شيعى است كه در حدود سال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ق ،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خود را در فقه ، اصول ، تفسير ، حديث و رجال ، در مشهد به انجام رسانيد ، به ضبط اخبار و حفظ احوال رجال و راويان ، توجّه ويژه داشت و به روش اخباريان متمايل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اوست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2258_17111"/>
    </w:p>
    <w:p>
      <w:pPr>
        <w:pStyle w:val="Heading6"/>
        <w:numPr>
          <w:ilvl w:val="5"/>
          <w:numId w:val="1"/>
        </w:numPr>
        <w:rPr/>
      </w:pPr>
      <w:bookmarkStart w:id="538" w:name="__RefHeading___Toc1706809_3804643083"/>
      <w:bookmarkStart w:id="539" w:name="_Toc202"/>
      <w:bookmarkEnd w:id="537"/>
      <w:bookmarkEnd w:id="538"/>
      <w:r>
        <w:rPr>
          <w:rtl w:val="true"/>
        </w:rPr>
        <w:t xml:space="preserve">محمّد على بن محمّد كاظم خراسانى شاهرودى </w:t>
      </w:r>
      <w:r>
        <w:rPr>
          <w:rtl w:val="true"/>
        </w:rPr>
        <w:t>(</w:t>
      </w:r>
      <w:r>
        <w:rPr>
          <w:rtl w:val="true"/>
        </w:rPr>
        <w:t>م</w:t>
      </w:r>
      <w:r>
        <w:rPr/>
        <w:t>۱۲۹۳</w:t>
      </w:r>
      <w:r>
        <w:rPr>
          <w:rtl w:val="true"/>
        </w:rPr>
        <w:t xml:space="preserve"> ق</w:t>
      </w:r>
      <w:r>
        <w:rPr>
          <w:rtl w:val="true"/>
        </w:rPr>
        <w:t>)</w:t>
      </w:r>
      <w:bookmarkEnd w:id="539"/>
    </w:p>
    <w:p>
      <w:pPr>
        <w:pStyle w:val="Heading6"/>
        <w:numPr>
          <w:ilvl w:val="5"/>
          <w:numId w:val="1"/>
        </w:numPr>
        <w:rPr/>
      </w:pPr>
      <w:bookmarkStart w:id="540" w:name="__RefHeading___Toc1706811_3804643083"/>
      <w:bookmarkStart w:id="541" w:name="_Toc203"/>
      <w:bookmarkEnd w:id="540"/>
      <w:r>
        <w:rPr>
          <w:rtl w:val="true"/>
        </w:rPr>
        <w:t xml:space="preserve">احمد بن محمّد شفيع شيرازى </w:t>
      </w:r>
      <w:r>
        <w:rPr>
          <w:rtl w:val="true"/>
        </w:rPr>
        <w:t>(</w:t>
      </w:r>
      <w:r>
        <w:rPr>
          <w:rtl w:val="true"/>
        </w:rPr>
        <w:t>وقار</w:t>
      </w:r>
      <w:r>
        <w:rPr>
          <w:rtl w:val="true"/>
        </w:rPr>
        <w:t>) (</w:t>
      </w:r>
      <w:r>
        <w:rPr/>
        <w:t>۱۲۹۸</w:t>
      </w:r>
      <w:r>
        <w:rPr>
          <w:rtl w:val="true"/>
        </w:rPr>
        <w:t xml:space="preserve"> ق</w:t>
      </w:r>
      <w:r>
        <w:rPr>
          <w:rtl w:val="true"/>
        </w:rPr>
        <w:t>)</w:t>
      </w:r>
      <w:bookmarkEnd w:id="541"/>
    </w:p>
    <w:p>
      <w:pPr>
        <w:pStyle w:val="BookText"/>
        <w:rPr/>
      </w:pPr>
      <w:r>
        <w:rPr>
          <w:rFonts w:ascii="Amiri" w:hAnsi="Amiri" w:eastAsia="Amiri" w:cs="Amiri"/>
          <w:color w:val="111111"/>
          <w:sz w:val="28"/>
          <w:sz w:val="28"/>
          <w:szCs w:val="28"/>
          <w:rtl w:val="true"/>
          <w:lang w:bidi="ar-SA"/>
        </w:rPr>
        <w:t xml:space="preserve">ـ جامع الأحاديث ـ شرح دعاى كميل ـ شرح خطبة الزهراء عليهاالسلام </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 xml:space="preserve">محمّد على بن محمّد كاظم خراسانى شاهرودى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 فقيه و متكلّم شيعى است كه در علوم مختلف ،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عالمان عصر خود ، درس خواند و از سيّد ابراهيم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اجازه روايت دارد و بيشتر همّت خود را در تأليف و اداى مسئوليت هاى دينى صرف كرد و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اثر نيز از خود باقى گذاشته كه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البوارق الحيدرية فى أحوال الأئمة الأطهار ـ روضات الجنان فى المواعظ و الأخلاق ـ الردّ على الأخبارية ـ شرح الزيارة السابعة لأمير المؤمنين عليه السلام ـ لمعات الأنوار المشرقة من أخبار الأئمة الأطهار</w:t>
      </w:r>
      <w:r>
        <w:rPr>
          <w:rFonts w:eastAsia="IRNazanin" w:cs="IRNazanin"/>
          <w:color w:val="111111"/>
          <w:sz w:val="28"/>
          <w:szCs w:val="28"/>
          <w:rtl w:val="true"/>
          <w:lang w:bidi="fa-IR"/>
        </w:rPr>
        <w:t xml:space="preserve">. </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 xml:space="preserve">احمد بن محمّد شفيع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دانشمند ، شاعر ، نويسنده و خوش نويس شيعى است كه در سال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ق ، در شيراز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پسر بزرگ محمّد شفيع ، مشهور به ميرزا كوچك و متخلّص به وصال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عراق و هند ،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در سال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 ، در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سالگى در شيراز به علّت بيمارى استسقا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تأليفات بسيار به نظم دارد كه تعدادى</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2258_17112"/>
    </w:p>
    <w:p>
      <w:pPr>
        <w:pStyle w:val="Heading6"/>
        <w:numPr>
          <w:ilvl w:val="5"/>
          <w:numId w:val="1"/>
        </w:numPr>
        <w:rPr/>
      </w:pPr>
      <w:bookmarkStart w:id="543" w:name="__RefHeading___Toc1706813_3804643083"/>
      <w:bookmarkStart w:id="544" w:name="_Toc204"/>
      <w:bookmarkEnd w:id="542"/>
      <w:bookmarkEnd w:id="543"/>
      <w:r>
        <w:rPr>
          <w:rtl w:val="true"/>
        </w:rPr>
        <w:t xml:space="preserve">محمّد تقى گلپايگانى نجفى </w:t>
      </w:r>
      <w:r>
        <w:rPr>
          <w:rtl w:val="true"/>
        </w:rPr>
        <w:t>(</w:t>
      </w:r>
      <w:r>
        <w:rPr>
          <w:rtl w:val="true"/>
        </w:rPr>
        <w:t>م</w:t>
      </w:r>
      <w:r>
        <w:rPr/>
        <w:t>۱۲۹۸</w:t>
      </w:r>
      <w:r>
        <w:rPr>
          <w:rtl w:val="true"/>
        </w:rPr>
        <w:t xml:space="preserve"> ق</w:t>
      </w:r>
      <w:r>
        <w:rPr>
          <w:rtl w:val="true"/>
        </w:rPr>
        <w:t>)</w:t>
      </w:r>
      <w:bookmarkEnd w:id="544"/>
    </w:p>
    <w:p>
      <w:pPr>
        <w:pStyle w:val="BookText"/>
        <w:rPr/>
      </w:pPr>
      <w:r>
        <w:rPr>
          <w:rFonts w:ascii="Amiri" w:hAnsi="Amiri" w:eastAsia="Amiri" w:cs="Amiri"/>
          <w:color w:val="111111"/>
          <w:sz w:val="28"/>
          <w:sz w:val="28"/>
          <w:szCs w:val="28"/>
          <w:rtl w:val="true"/>
          <w:lang w:bidi="ar-SA"/>
        </w:rPr>
        <w:t xml:space="preserve">از آنها مربوط به حديث است و از آن جمله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رموز 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منظوم نامه امام على عليه السلام به عثمان بن حُنَيف ـ آداب و اعمال نوروز ـ ريحانة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ترجمه و شرح احاديث نبوى و احوال زنان عرب و ايرانى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ترجمة مئة كلمة من كلمات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 xml:space="preserve">محمّد تقى گلپايگانى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فقيه ، مجتهد ، حكيم و فيلسوف بزرگ شيعى است كه در حدود سال </w:t>
      </w:r>
      <w:r>
        <w:rPr>
          <w:rFonts w:ascii="IRNazanin" w:hAnsi="IRNazanin" w:eastAsia="IRNazanin"/>
          <w:color w:val="111111"/>
          <w:sz w:val="28"/>
          <w:sz w:val="28"/>
          <w:szCs w:val="28"/>
          <w:lang w:bidi="fa-IR"/>
        </w:rPr>
        <w:t>۱۲۱۸</w:t>
      </w:r>
      <w:r>
        <w:rPr>
          <w:rFonts w:ascii="IRNazanin" w:hAnsi="IRNazanin" w:eastAsia="IRNazanin"/>
          <w:color w:val="111111"/>
          <w:sz w:val="28"/>
          <w:sz w:val="28"/>
          <w:szCs w:val="28"/>
          <w:rtl w:val="true"/>
          <w:lang w:bidi="fa-IR"/>
        </w:rPr>
        <w:t xml:space="preserve"> ق ،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دايى اش و فقيه مشهور اسد اللّه بروجردى در ايران و نزد شيخ مرتضى انصارى ، سيّد ابراهيم بن محمّد باقر قزوينى و على بن جعفر كاشف الغطاء در عراق ،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 به علم طب ، رياضيات و كيميا توجّه داشت ، راه زهد و رياضت مى پيمود و از ازدواج ، 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يكى از حجره هاى صحن مطهّر بارگاه امام على عليه السلام ساكن بود و مكانى را در آن جا براى تدريس و مباحثه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صدر ، از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أصول الكافى ـ كتاب فى الرجال ـ منتخباتى از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منتخباتى از بحار الأنوار در نجوم</w:t>
      </w:r>
      <w:r>
        <w:rPr>
          <w:rFonts w:eastAsia="IRNazanin" w:cs="IRNazanin"/>
          <w:color w:val="111111"/>
          <w:sz w:val="28"/>
          <w:szCs w:val="28"/>
          <w:rtl w:val="true"/>
          <w:lang w:bidi="fa-IR"/>
        </w:rPr>
        <w:t xml:space="preserve">. </w:t>
      </w:r>
      <w:r>
        <w:rPr>
          <w:rStyle w:val="FootnoteAnchor"/>
          <w:rtl w:val="true"/>
        </w:rPr>
        <w:footnoteReference w:id="1530"/>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5" w:name="pg2258_17113"/>
    </w:p>
    <w:p>
      <w:pPr>
        <w:pStyle w:val="Heading6"/>
        <w:numPr>
          <w:ilvl w:val="5"/>
          <w:numId w:val="1"/>
        </w:numPr>
        <w:rPr/>
      </w:pPr>
      <w:bookmarkStart w:id="546" w:name="__RefHeading___Toc1706815_3804643083"/>
      <w:bookmarkStart w:id="547" w:name="_Toc205"/>
      <w:bookmarkEnd w:id="545"/>
      <w:bookmarkEnd w:id="546"/>
      <w:r>
        <w:rPr>
          <w:rtl w:val="true"/>
        </w:rPr>
        <w:t xml:space="preserve">محمّد تقى بن حسينعلى هروى اصفهانى </w:t>
      </w:r>
      <w:r>
        <w:rPr>
          <w:rtl w:val="true"/>
        </w:rPr>
        <w:t>(</w:t>
      </w:r>
      <w:r>
        <w:rPr>
          <w:rtl w:val="true"/>
        </w:rPr>
        <w:t>م</w:t>
      </w:r>
      <w:r>
        <w:rPr/>
        <w:t>۱۲۹۹</w:t>
      </w:r>
      <w:r>
        <w:rPr>
          <w:rtl w:val="true"/>
        </w:rPr>
        <w:t xml:space="preserve"> ق</w:t>
      </w:r>
      <w:r>
        <w:rPr>
          <w:rtl w:val="true"/>
        </w:rPr>
        <w:t>)</w:t>
      </w:r>
      <w:bookmarkEnd w:id="547"/>
    </w:p>
    <w:p>
      <w:pPr>
        <w:pStyle w:val="Heading6"/>
        <w:numPr>
          <w:ilvl w:val="5"/>
          <w:numId w:val="1"/>
        </w:numPr>
        <w:rPr/>
      </w:pPr>
      <w:bookmarkStart w:id="548" w:name="__RefHeading___Toc1706817_3804643083"/>
      <w:bookmarkStart w:id="549" w:name="_Toc206"/>
      <w:bookmarkEnd w:id="548"/>
      <w:r>
        <w:rPr>
          <w:rtl w:val="true"/>
        </w:rPr>
        <w:t xml:space="preserve">محمّد بن سليمان </w:t>
      </w:r>
      <w:r>
        <w:rPr>
          <w:rtl w:val="true"/>
        </w:rPr>
        <w:t>(</w:t>
      </w:r>
      <w:r>
        <w:rPr>
          <w:rtl w:val="true"/>
        </w:rPr>
        <w:t>طيب تنكابنى</w:t>
      </w:r>
      <w:r>
        <w:rPr>
          <w:rtl w:val="true"/>
        </w:rPr>
        <w:t>) (</w:t>
      </w:r>
      <w:r>
        <w:rPr>
          <w:rtl w:val="true"/>
        </w:rPr>
        <w:t>م</w:t>
      </w:r>
      <w:r>
        <w:rPr/>
        <w:t>۱۳۱۰</w:t>
      </w:r>
      <w:r>
        <w:rPr>
          <w:rtl w:val="true"/>
        </w:rPr>
        <w:t xml:space="preserve"> ق</w:t>
      </w:r>
      <w:r>
        <w:rPr>
          <w:rtl w:val="true"/>
        </w:rPr>
        <w:t>)</w:t>
      </w:r>
      <w:bookmarkEnd w:id="549"/>
    </w:p>
    <w:p>
      <w:pPr>
        <w:pStyle w:val="BookText"/>
        <w:rPr/>
      </w:pPr>
      <w:r>
        <w:rPr>
          <w:rFonts w:ascii="IRNazanin" w:hAnsi="IRNazanin" w:eastAsia="IRNazanin"/>
          <w:color w:val="111111"/>
          <w:sz w:val="28"/>
          <w:sz w:val="28"/>
          <w:szCs w:val="28"/>
          <w:rtl w:val="true"/>
          <w:lang w:bidi="fa-IR"/>
        </w:rPr>
        <w:t xml:space="preserve">محمّد تقى بن حسينعلى هَرَروى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كه فقيه اصولى ، جامع فنون و از دانشمندان بزرگ شيعه است ، در سال </w:t>
      </w: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xml:space="preserve"> ق ، در هرات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اصفهان نزد دانشمندان مشهورى مانند سيّد محمّد باقر شفتى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ابراهيم كلباسى و محمّد تقى ايوانكيفى درس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عراق رفت و در درس صاحب جواهر ، سيّد كاظم بن قاسم رشتى و على نقى مجاهد طباطبايى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سپس در اصفهان اقامت گزيد و در آن جا به مرجعيت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xml:space="preserve"> ق ، نيز به كربلا رفت و تا پايان عمر در آن جا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كه رساله اى در ردّ على محمّد باب نوشت و از او برائت جُست ، به بابيگرى متّهم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نهاية الآمال فى كيفية الرجوع الى علم الرجال ـ الأربعون حديثا ـ حاشية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ـ السبع المثانى فى أحوال المعصومين عليهم السلام ـ شرح دعاى ابو حمزه</w:t>
      </w:r>
      <w:r>
        <w:rPr>
          <w:rFonts w:eastAsia="IRNazanin" w:cs="IRNazanin"/>
          <w:color w:val="111111"/>
          <w:sz w:val="28"/>
          <w:szCs w:val="28"/>
          <w:rtl w:val="true"/>
          <w:lang w:bidi="fa-IR"/>
        </w:rPr>
        <w:t xml:space="preserve">. </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 xml:space="preserve">محمّد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تنكابنى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در حدود سال </w:t>
      </w:r>
      <w:r>
        <w:rPr>
          <w:rFonts w:ascii="IRNazanin" w:hAnsi="IRNazanin" w:eastAsia="IRNazanin"/>
          <w:color w:val="111111"/>
          <w:sz w:val="28"/>
          <w:sz w:val="28"/>
          <w:szCs w:val="28"/>
          <w:lang w:bidi="fa-IR"/>
        </w:rPr>
        <w:t>۱۲۳۰</w:t>
      </w:r>
      <w:r>
        <w:rPr>
          <w:rFonts w:ascii="IRNazanin" w:hAnsi="IRNazanin" w:eastAsia="IRNazanin"/>
          <w:color w:val="111111"/>
          <w:sz w:val="28"/>
          <w:sz w:val="28"/>
          <w:szCs w:val="28"/>
          <w:rtl w:val="true"/>
          <w:lang w:bidi="fa-IR"/>
        </w:rPr>
        <w:t xml:space="preserve"> ق ، ولادت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تنكابنى نزد سيّد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عالمان ديگر درس خواند و در حدود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ق ، بدرود حيات گفت</w:t>
      </w:r>
      <w:r>
        <w:rPr>
          <w:rFonts w:eastAsia="IRNazanin" w:cs="IRNazanin"/>
          <w:color w:val="111111"/>
          <w:sz w:val="28"/>
          <w:szCs w:val="28"/>
          <w:rtl w:val="true"/>
          <w:lang w:bidi="fa-IR"/>
        </w:rPr>
        <w:t xml:space="preserve">. </w:t>
      </w:r>
      <w:r>
        <w:rPr>
          <w:rStyle w:val="FootnoteAnchor"/>
          <w:rtl w:val="true"/>
        </w:rPr>
        <w:footnoteReference w:id="1532"/>
      </w:r>
      <w:r>
        <w:rPr>
          <w:rFonts w:ascii="Amiri" w:hAnsi="Amiri" w:eastAsia="Amiri" w:cs="Amiri"/>
          <w:color w:val="111111"/>
          <w:sz w:val="28"/>
          <w:sz w:val="28"/>
          <w:szCs w:val="28"/>
          <w:rtl w:val="true"/>
          <w:lang w:bidi="ar-SA"/>
        </w:rPr>
        <w:t xml:space="preserve">آثار وى در اين نوشتار ، ياد شده كه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أنيس الذاكرين ـ الرسالة الفاطمية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فضائل فاطمه عليهاالسلام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2258_17114"/>
    </w:p>
    <w:p>
      <w:pPr>
        <w:pStyle w:val="Heading6"/>
        <w:numPr>
          <w:ilvl w:val="5"/>
          <w:numId w:val="1"/>
        </w:numPr>
        <w:rPr/>
      </w:pPr>
      <w:bookmarkStart w:id="551" w:name="__RefHeading___Toc1706819_3804643083"/>
      <w:bookmarkStart w:id="552" w:name="_Toc207"/>
      <w:bookmarkEnd w:id="550"/>
      <w:bookmarkEnd w:id="551"/>
      <w:r>
        <w:rPr>
          <w:rtl w:val="true"/>
        </w:rPr>
        <w:t xml:space="preserve">احمد بن حسن بيرجندى يزدى مشهدى </w:t>
      </w:r>
      <w:r>
        <w:rPr>
          <w:rtl w:val="true"/>
        </w:rPr>
        <w:t>(</w:t>
      </w:r>
      <w:r>
        <w:rPr>
          <w:rtl w:val="true"/>
        </w:rPr>
        <w:t>م</w:t>
      </w:r>
      <w:r>
        <w:rPr/>
        <w:t>۱۳۱۲</w:t>
      </w:r>
      <w:r>
        <w:rPr>
          <w:rtl w:val="true"/>
        </w:rPr>
        <w:t xml:space="preserve"> ق</w:t>
      </w:r>
      <w:r>
        <w:rPr>
          <w:rtl w:val="true"/>
        </w:rPr>
        <w:t>)</w:t>
      </w:r>
      <w:bookmarkEnd w:id="552"/>
    </w:p>
    <w:p>
      <w:pPr>
        <w:pStyle w:val="BookText"/>
        <w:rPr/>
      </w:pPr>
      <w:r>
        <w:rPr>
          <w:rFonts w:ascii="Amiri" w:hAnsi="Amiri" w:eastAsia="Amiri" w:cs="Amiri"/>
          <w:color w:val="111111"/>
          <w:sz w:val="28"/>
          <w:sz w:val="28"/>
          <w:szCs w:val="28"/>
          <w:rtl w:val="true"/>
          <w:lang w:bidi="ar-SA"/>
        </w:rPr>
        <w:t xml:space="preserve">ـ الرسالة الرجبية ـ شرح صحيفه سجّاديه ـ قصص العلماء ـ شرح دعاء السحر ـ شرح دعاء كميل ـ شرح حديث الحقيقة ـ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ما ذلك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طريق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آداب ، دعا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منبع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درايه و شناخت حديث</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احمد بن حسن بيرجندى يزدى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 عالم دينى ، خطيب توانا و شاعر شيعى است كه در حدود </w:t>
      </w:r>
      <w:r>
        <w:rPr>
          <w:rFonts w:ascii="IRNazanin" w:hAnsi="IRNazanin" w:eastAsia="IRNazanin"/>
          <w:color w:val="111111"/>
          <w:sz w:val="28"/>
          <w:sz w:val="28"/>
          <w:szCs w:val="28"/>
          <w:lang w:bidi="fa-IR"/>
        </w:rPr>
        <w:t>۱۲۳۴</w:t>
      </w:r>
      <w:r>
        <w:rPr>
          <w:rFonts w:ascii="IRNazanin" w:hAnsi="IRNazanin" w:eastAsia="IRNazanin"/>
          <w:color w:val="111111"/>
          <w:sz w:val="28"/>
          <w:sz w:val="28"/>
          <w:szCs w:val="28"/>
          <w:rtl w:val="true"/>
          <w:lang w:bidi="fa-IR"/>
        </w:rPr>
        <w:t xml:space="preserve"> ق ، در يزد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بيرجند است و نزد دانشمندان اصفهان ، از جمله شيخ محمّد جعفر آباده اى ، درس خواند و از آنان ، اجازه روايت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سرانجام در مشهد ساكن گرديد و به وعظ و ارشاد پرداخت و در آن جا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اثر وى در اين نوشتار ذكر شده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دعاى صباح ـ عبائر المعضلات و تواتر المشكلات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مشكلات برخى آيات و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نواصيص العجب فى شرح زيارة الرجب ـ نواميس العرفان فى شرح الصلوات الواردة فى شعبان ـ موائد المتسحّرين</w:t>
      </w:r>
      <w:r>
        <w:rPr>
          <w:rFonts w:eastAsia="IRNazanin" w:cs="IRNazanin"/>
          <w:color w:val="111111"/>
          <w:sz w:val="28"/>
          <w:szCs w:val="28"/>
          <w:rtl w:val="true"/>
          <w:lang w:bidi="fa-IR"/>
        </w:rPr>
        <w:t xml:space="preserve">. </w:t>
      </w:r>
      <w:r>
        <w:rPr>
          <w:rStyle w:val="FootnoteAnchor"/>
          <w:rtl w:val="true"/>
        </w:rPr>
        <w:footnoteReference w:id="153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3" w:name="pg2258_17115"/>
    </w:p>
    <w:p>
      <w:pPr>
        <w:pStyle w:val="Heading6"/>
        <w:numPr>
          <w:ilvl w:val="5"/>
          <w:numId w:val="1"/>
        </w:numPr>
        <w:rPr/>
      </w:pPr>
      <w:bookmarkStart w:id="554" w:name="__RefHeading___Toc1706821_3804643083"/>
      <w:bookmarkStart w:id="555" w:name="_Toc208"/>
      <w:bookmarkEnd w:id="553"/>
      <w:bookmarkEnd w:id="554"/>
      <w:r>
        <w:rPr>
          <w:rtl w:val="true"/>
        </w:rPr>
        <w:t>فهرست ها</w:t>
      </w:r>
      <w:bookmarkEnd w:id="555"/>
    </w:p>
    <w:p>
      <w:pPr>
        <w:pStyle w:val="Heading6"/>
        <w:numPr>
          <w:ilvl w:val="5"/>
          <w:numId w:val="1"/>
        </w:numPr>
        <w:rPr/>
      </w:pPr>
      <w:bookmarkStart w:id="556" w:name="__RefHeading___Toc1706823_3804643083"/>
      <w:bookmarkStart w:id="557" w:name="_Toc209"/>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فهرست ها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8" w:name="pg2258_17117"/>
    </w:p>
    <w:p>
      <w:pPr>
        <w:pStyle w:val="Heading6"/>
        <w:numPr>
          <w:ilvl w:val="5"/>
          <w:numId w:val="1"/>
        </w:numPr>
        <w:rPr/>
      </w:pPr>
      <w:bookmarkStart w:id="559" w:name="__RefHeading___Toc1706825_3804643083"/>
      <w:bookmarkStart w:id="560" w:name="_Toc210"/>
      <w:bookmarkEnd w:id="558"/>
      <w:bookmarkEnd w:id="559"/>
      <w:r>
        <w:rPr>
          <w:rtl w:val="true"/>
        </w:rPr>
        <w:t>فهرست صاحبان آثار حديثى در سده هاى دوازدهم و سيزدهم</w:t>
      </w:r>
      <w:bookmarkEnd w:id="560"/>
    </w:p>
    <w:p>
      <w:pPr>
        <w:pStyle w:val="Heading6"/>
        <w:numPr>
          <w:ilvl w:val="5"/>
          <w:numId w:val="1"/>
        </w:numPr>
        <w:rPr/>
      </w:pPr>
      <w:bookmarkStart w:id="561" w:name="__RefHeading___Toc1706827_3804643083"/>
      <w:bookmarkStart w:id="562" w:name="_Toc211"/>
      <w:bookmarkEnd w:id="561"/>
      <w:r>
        <w:rPr>
          <w:rtl w:val="true"/>
        </w:rPr>
        <w:t>قرن دوازدهم</w:t>
      </w:r>
      <w:bookmarkEnd w:id="562"/>
    </w:p>
    <w:p>
      <w:pPr>
        <w:pStyle w:val="Heading6"/>
        <w:numPr>
          <w:ilvl w:val="5"/>
          <w:numId w:val="1"/>
        </w:numPr>
        <w:rPr/>
      </w:pPr>
      <w:bookmarkStart w:id="563" w:name="__RefHeading___Toc1706829_3804643083"/>
      <w:bookmarkStart w:id="564" w:name="_Toc212"/>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 xml:space="preserve">فهرست صاحبان آثار حديثى در سده هاى دوازدهم و سيزدهمقرن دوازدهمآقا على اكبر ، خواهر زاده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علاء الدين محمّد طاهر ابهرى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بن محمّد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پ </w:t>
      </w:r>
      <w:r>
        <w:rPr>
          <w:rStyle w:val="FootnoteAnchor"/>
          <w:rtl w:val="true"/>
        </w:rPr>
        <w:footnoteReference w:id="1534"/>
      </w:r>
      <w:r>
        <w:rPr>
          <w:rFonts w:ascii="IRNazanin" w:hAnsi="IRNazanin" w:eastAsia="IRNazanin"/>
          <w:color w:val="111111"/>
          <w:sz w:val="28"/>
          <w:sz w:val="28"/>
          <w:szCs w:val="28"/>
          <w:rtl w:val="true"/>
          <w:lang w:bidi="fa-IR"/>
        </w:rPr>
        <w:t xml:space="preserve">ابو الحسن بن محمّد طاهر عاملى غروى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بن محمّد طاهر فتونى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ابو الحسن ناصر بن مساعد كربلايى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قاسم بن محمّد رضا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بن عبد اللّه زاهدى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بن محمّد باقر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ابى الحسن على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احمد بن اسماعيل بن عبد النبى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حسن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احمد بن عبد الواحد كرمانى ،ملقّب به نظام على شاه ، خليفه مجذوب على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امين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نيريزى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اسماعيل بن محمّد حسين مازندرانى خواجويى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اصغر بن محمّد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الدين اصفهانى ، فاضل هندى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۱۰۶۲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بن محمّد باقر مختارى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جمال الدين محمّد بن حسين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حاجى بابا ابن محمّد صالح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عبّاس 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حسن بن عبد الرزاق لاهيجى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پ حسين بن اسماعيل بافقى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بن عبد النبى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خليل بن محمّد زمان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بن حسن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صاحب حدائق و استادش سماهيجى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داوود بن محمّد كربلايى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رجبعلى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رضى الدين محمّد بن حسين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رضى الدين محمّد بن محمّد تقى موسوى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الدين محمّد بن محمّد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بن غلامعلى طبسى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عبد اللّه ماحوزى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ابراهيم بن محمّد باقر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 القاسم جعفر بن حسين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سيّد حسن بن ابى طالب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۱۱۶۹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بن جعفر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سيّد شبّر بن محمّد مشعشعى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سيّد صدر الدين محمّد بن باقر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ضياء الدين اسحاق بن يوسف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الرحيم بن محمّد حسينى موسوى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سيّد عبد اللّه بن نور الدين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سيّد عزّ الدين حسن بن ابى الفتح محمّد دهان دمستانى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 سيّد على بن محمّد بن اسد اللّه امامى حسينى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سيّد على خان بن احمد مدنى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سيّد قوام الدين بن نصير الدين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قوام الدين محمّد بن محمّد مهدى حسينى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سيّد كمال الدين بن حيدر حسينى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ماجد بن ابراهيم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۱۱۵۲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سيّد محمّد ابراهيم بن محمّد معصوم حسينى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۱۱۴۹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سيّد محمّد باقر بن اسماعيل مدرّس خاتون آبادى زوارى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محمّد بن احمد حسينى لاهيجانى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پ سيّد محمّد بن احمد علوى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نيمه اوّل 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سيّد محمّد بن اسماعيل الامير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سيّد محمّد بن باقر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بن محمّد امين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بن محمّد بديع رضوى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بن محمّد هادى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سيّد محمّد جعفر طباطبايى شولستانى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حسنى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حسين بن محمّد صالح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سيّد محمّد رضا بن محمّد قاسم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نعمة اللّه بن عبد اللّه جزايرى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شاه محمّد بن محمّد شيرازى دارابى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محمّد بن رضا خويدكى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۱۱۵۷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محمّد بن محمّد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الدين محمّد بن محمّد صادق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عابد بن داوود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حسن 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عبد الرحيم بن يونس دماوندى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عبد الرضا بن عبد الصمد اوّلى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العالى بن محمّد مقيم فريدنى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بن محمّد يحيى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پ</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صالح سماهيجى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عبد اللّه بن عيسى افندى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عبد اللّه بن نور اللّه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نيمه اوّل ق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النبى بن محمّد تقى قزوينى يزدى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ـ زنده در </w:t>
      </w:r>
      <w:r>
        <w:rPr>
          <w:rFonts w:ascii="IRNazanin" w:hAnsi="IRNazanin" w:eastAsia="IRNazanin"/>
          <w:color w:val="111111"/>
          <w:sz w:val="28"/>
          <w:sz w:val="28"/>
          <w:szCs w:val="28"/>
          <w:lang w:bidi="fa-IR"/>
        </w:rPr>
        <w:t>۱۱۹۷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عبد النبى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بحرانى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عبد الواسع بن علاّمى 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عبد على بن جمعه عروسى حويزى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بن محمّد يوسف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على بن حسين جامعى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على بن حسين كربلايى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زين الدين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 الخالق حسن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 اللّه بن عبد الصمد اصبعى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بن عبد العظيم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محمّد شريف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فضلعلى بيگ بن شاهوردى توشمال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قطب الدين محمّد حسينى نيريزى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محمّد ابراهيم بن غياث الدين محمّد خوزانى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محمّد ابراهيم بن نور محمّد هزار جريبى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اسماعيل بن محمّد باقر حسينى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محمّد اشرف بن عبد الحسيب علوى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محمّد امين بن محمّد على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بن محمّد تقى رضوى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۱۱۸۱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حسين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نيشابورى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اوايل </w:t>
      </w:r>
      <w:r>
        <w:rPr>
          <w:rFonts w:ascii="IRNazanin" w:hAnsi="IRNazanin" w:eastAsia="IRNazanin"/>
          <w:color w:val="111111"/>
          <w:sz w:val="28"/>
          <w:sz w:val="28"/>
          <w:szCs w:val="28"/>
          <w:lang w:bidi="fa-IR"/>
        </w:rPr>
        <w:t>۱۱۴۴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 محمّد بن سليمان خطّى سليمانى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محمّد بن على اُوالى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محمّد بن على بن عبد النبى مقابى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محمّد بن محمّد باقر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رضا مشهدى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محمّد بن محمّد على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محمّد تقى بن على نقى طبسى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محمّد جعفر بن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صالح قادرى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طاهر خراسانى كرباسى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محمّد جعفر بن محمّد طاهر كرمانى اصفهانى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محمّد جعفر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محمّد حسن بن محمّد صالح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بن حسن لنبانى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محمّد حسين بن شاه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شاه سلطان حسين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بن مرتضى قلى پيش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محمّد حسين بن يحيى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خليل بن محمّد اشرف قائنى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محمّد رضا بن محمّد نصير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رضى بن محمّد نصير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نبى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محمّد رفيع بن فرج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ملا رفيعا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ـ ح </w:t>
      </w:r>
      <w:r>
        <w:rPr>
          <w:rFonts w:ascii="IRNazanin" w:hAnsi="IRNazanin" w:eastAsia="IRNazanin"/>
          <w:color w:val="111111"/>
          <w:sz w:val="28"/>
          <w:sz w:val="28"/>
          <w:szCs w:val="28"/>
          <w:lang w:bidi="fa-IR"/>
        </w:rPr>
        <w:t>۱۱۵۵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محمّد رفيع بن محمّد شفيع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زمان بن كلبعلى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۱۱۳۱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پ محمّد سعيد بن محمّد صالح مازندرانى بارفروشى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سليمان بن تاريقلى جرجى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محمّد شريف بن شهاب الدين شهمرزادى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شريف بن محمّد صادق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ascii="IRNazanin" w:hAnsi="IRNazanin" w:eastAsia="IRNazanin"/>
          <w:color w:val="111111"/>
          <w:sz w:val="28"/>
          <w:sz w:val="28"/>
          <w:szCs w:val="28"/>
          <w:lang w:bidi="fa-IR"/>
        </w:rPr>
        <w:t>۱۱۲۱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محمّد شفيع بن بهاء الدين محمّد ، حسينى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محمّد شفيع بن محمّد مقيم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۱۱۵۲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محمّد صادق بن محمّد تنكابنى اصفهانى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ـ زنده در حدود </w:t>
      </w:r>
      <w:r>
        <w:rPr>
          <w:rFonts w:ascii="IRNazanin" w:hAnsi="IRNazanin" w:eastAsia="IRNazanin"/>
          <w:color w:val="111111"/>
          <w:sz w:val="28"/>
          <w:sz w:val="28"/>
          <w:szCs w:val="28"/>
          <w:lang w:bidi="fa-IR"/>
        </w:rPr>
        <w:t>۱۱۳۰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محمّد صادق بن محمّد زمان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سعيد خلخالى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محمّد صالح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نيمه اوّل 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محمّد على بن ابى طالب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محمّد على بن احمد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بن محمّد رضا تونى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محمّد على بن محمّد رضا ساروى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محمّد قاسم بن محمّد رضا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قاسم بن محمّد رضا هزار جريبى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محمّد كاظم بن محمّد فاضل شريف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اوايل ق</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محمّد كاظم رودسرى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محمّد كريم بن محمّد صادق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عبد العلى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مراد بن محمّد صادق كشميرى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محمّد مسيح كاشانى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مسيحا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مفيد بن حسين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۱۱۵۰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محمّد مهدى بن على اصغر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محمّد مؤمن بن قوام الدين محمّد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محمّد نصير بن محمّد معصوم بارفروشى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محمّد نعيم بن محمّد تقى شريف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نعيما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محمّد هادى بن محمّد صالح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پ محمّد هاشم هروى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تقى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۱۱۷۲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آصف حسينى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مير محمّد حسين بن عبد الحسين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مير محمّد صالح بن عبد الواسع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مير محمّد مهدى بن سيّد مرتضى حسينى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الدين محمّد هادى بن شاه مرتضى كاشانى اخبارى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پ ياسين بن صلاح الدين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۱۱۴۷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يعقوب بن ابراهيم بختيارى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۵</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5" w:name="pg2258_17125"/>
    </w:p>
    <w:p>
      <w:pPr>
        <w:pStyle w:val="Heading6"/>
        <w:numPr>
          <w:ilvl w:val="5"/>
          <w:numId w:val="1"/>
        </w:numPr>
        <w:rPr/>
      </w:pPr>
      <w:bookmarkStart w:id="566" w:name="__RefHeading___Toc1706831_3804643083"/>
      <w:bookmarkStart w:id="567" w:name="_Toc213"/>
      <w:bookmarkEnd w:id="565"/>
      <w:bookmarkEnd w:id="566"/>
      <w:r>
        <w:rPr>
          <w:rtl w:val="true"/>
        </w:rPr>
        <w:t>قرن سيزدهم</w:t>
      </w:r>
      <w:bookmarkEnd w:id="567"/>
    </w:p>
    <w:p>
      <w:pPr>
        <w:pStyle w:val="BookText"/>
        <w:rPr/>
      </w:pPr>
      <w:r>
        <w:rPr>
          <w:rFonts w:ascii="Amiri" w:hAnsi="Amiri" w:eastAsia="Amiri" w:cs="Amiri"/>
          <w:color w:val="111111"/>
          <w:sz w:val="28"/>
          <w:sz w:val="28"/>
          <w:szCs w:val="28"/>
          <w:rtl w:val="true"/>
          <w:lang w:bidi="ar-SA"/>
        </w:rPr>
        <w:t xml:space="preserve">يوسف بن احمد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۱۱۸۶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يوسف بن عبد اللّه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قرن سيزدهمآقا بن عابد شيروانى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دربندى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آقا رفيع شريعتمدار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حجّة الإسلام شفتى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بن حسين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بن محمّد كاظم جاجرمى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پ ابو الحسن بن محمّد كاظم جاجرمى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حسن شفتى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قمى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ابو القاسم بن محمّد حسين بختيارى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محمّد كاظم خبوشانى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ابو القاسم بن محمّد كاظم شريف موسوى زنجانى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ابو طالب بن ابى تراب حسينى قائنى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ابو على محمّد بن اسماعيل حائرى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ابو محمّد حسينى موسوى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حسن يزدى مشهدى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احمد بن زين الدين احسايى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احمد بن شكر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احمد بن صالح قطيفى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عبّاس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اللّه خوانسارى ملايرى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على اكبر تربتى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اكبر مراغى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ابراهيم اردكانى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شفيع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احمد بن محمّد مفيد هزار جريبى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مصطفى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آقا قزوينى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احمد بن مهدى نراقى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اسد اللّه بن اسماعيل دزفولى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بن محمّد ابراهيم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اسماعيل بن عبد الملك عَقْدايى يزدى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پ امير سبحانعلى خان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امير عبد الباقى بن امير حسين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جعفر بن حسينعلى لواسانى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خضر كاشف الغطا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ابراهيم خوش 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ابراهيم حسينى ساوجى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عبد الرحيم مراغه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گوهرى قراچه داغى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وحيد بهبهانى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باقر قره باغى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على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ولى ارومى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جهانگير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دلدار على نقوى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حسين بن عبد العلى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عصفورى درازى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پ حسينعلى بن نوروزعلى تويسركانى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على بن عزيز اللّه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۱۲۲۰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على بن محمّد شيروانى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خضر بن شلال آل خدام عفكاوى نجفى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خلف بن عبد على آل عصفور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درويش على بن حسين بغدادى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۱۲۷۷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درويش على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ابو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بن محمّد نصير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سلطانى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نيمه دوم 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پ سيّد ابراهيم بن محمّد موسوى دزفولى كرمانشاهى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سيّد ابو الحسن بن محمّد هادى حسينى تنكابنى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سيّد ابو الحسن محمّد طباطبايى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 الحسن محمّد طباطبايى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سيّد ابو القاسم احمد بن محمّد حسنى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 القاسم بن محمّد اسماعيل حسينى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 القاسم بن محمّد نبى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بابا ذهبى شيرازى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سيّد ابو تراب بن محمّد موسوى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سيّد احمد بن عبد اللّه بن محمّد رحيم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بن محمّد بن على حسنى حسينى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احمد بن محمّد حسينى اردكانى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سيّد احمد على حسينى محمّد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اسد اللّه بن محمّد باقر شفتى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سيّد اعجاز حسين لكهنويى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بن ابى اسحاق ابراهيم موسوى دارابى كشفى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سيّد جعفر بن عبد اللّه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جواد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سيّد بحر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بن عبد الجبّار حسينى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بن محمّد على حسينى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بن مرتضى حسنى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بن مرتضى طباطبايى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بن مير ابراهيم بن مير معصوم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حسينا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۱۲۰۸</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سيّد حسين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بروجردى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سيّد حيدر بن ابراهيم حسنى كاظمى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سيّد دلدار على بن محمّد معين نقوى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سيّد ذبيح اللّه بن هداية اللّه موسوى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زين العابدين بن ابى القاسم طباطبايى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صادق بن حسين صرّاف توشخانگى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سيّد صبغة اللّه بن سيّد جعفر كشفى دارابى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صدر الدين بن محمّد باقر موسوى دزفولى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سيّد صدر الدين محمّد بن صالح عاملى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سيّد عبد الرزاق بن محمّد حسينى لواسانى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عبد الفتاح بن على حسينى مراغى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سيّد عبد الكريم بن جواد بن عبد اللّه بن نور الدين بن نعمة اللّه موسوى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اللّه بن محمّد رحيم كبير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۱۲۴۳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اللّه بن محمّد رضا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سيّد عبد الوهاب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اكبر بن نصر اللّه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بن حسين بن خيراتعلى زنجيفورى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سيّد على بن حسين بن سلمان حسينى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بن محمّد حسينى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سيّد على محمّد بن محمّد لكهنويى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سيّد على محمّد دلدار على نقوى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كاظم بن قاسم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سيّد كاظم بن محسن اعرجى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كاظم رضوى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مجاهد محمّد بن على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محسن بن حسن حسينى اعرجى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سيّد محمّد باقر بن محمّد تقى شفتى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الإسلام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سيّد محمّد باقر بن مرتضى طباطبايى يزدى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سيّد محمّد باقر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بشير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وحيد بهبهانى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بن دلدار على نقوى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پ سيّد محمّد بن عبد الصمد حسينى شهشهانى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محمّد بن معصوم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قصير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تقى بن محمّد حسين مرعشى حسينى شهرستانى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جواد بن محمّد عاملى ، صاحب مفتاح الكرامة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سيّد محمّد شفيع بن محمّد موسوى جزايرى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صادق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على بن ابى تراب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على بن عليرضا طباطبايى مدرّسى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مهدى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سيّد محمّد مهدى بن حسن موسوى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سيّد محمّد مهدى بن محمّدجعفر موسوى تنكابنى ساروى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۱۲۶۹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سيّد محمّد هادى بن احمد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بن اسماعيل موسوى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سيّد مهدى على بن نجفعلى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قزوينى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يحيى بن محسن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بن محمّد مهدى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شمس المعالى محمّد حسين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حسن بروجنى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حسين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على اشرفى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بن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بن على تهرانى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العراقين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الحسين بن نعمة بن علاء الدين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الخالق بن عبد الرحيم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عبد الرضا طفيلى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بن عبد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بن احمد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العلى بن محسن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بن مرشد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خانبابا زنوزى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پ عبد اللّه بن نجم الدين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قندهارى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محلّاتى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نيمه دوم 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النبى بن على كاظمى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عبد النبى بن محمّد طسوجى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عبد الوهاب بن محمّد رفيع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محمّد صالح برغانى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۱۲۹۵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بن محمّد حسن قائنى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بن محمّد امين لارى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احمد آل عبد الجبّار قطيفى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جمشيد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على بن حسين ركينى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خليل رازى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حسن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صادق قشلاقى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ميرزا خليل طبيب طهرانى نجفى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علينقى بن سيّد حسن طباطبايى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غلامرضا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بن محمّد حسينى ساوجبلاغى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قلى بن شاه ميرزاى سلماسى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لطفعلى بن احمد معانى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محمّد رفيع گيلانى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محمّد ابراهيم بن محمّد مهدى كرباسى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محمّد ابراهيم بن محمّد مهدى نواب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 نگار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محمّد اسماعيل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عبد الكريم دهدشتى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ابراهيم حسينى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 بهبهانى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محمّد باقر بن محمّدِ طبيب موسوى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ميرزا ملّا 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على اخبارى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محمّد باقر بن محمّد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باقر نوّاب لاهيجى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حسينى فارسى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الحسن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الحسن نايينى مصاحبى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احسايى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۱۲۶۱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كاشانى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حاج قنبر كور على مدنى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مشهدى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پ محمّد بن رضا چوبه اى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سليمان تنكابنى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محمّد بن عبد المطّلب بن غياث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النبى اخبارى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داوود همدانى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على بن محمّد آل عبد الجبار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محمّد بن على آل عبد الجبار قطيفى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اصغر قائنى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عنايت احمد كشميرى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پ محمّد بن محمّد صادق شريف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صالح دماوندى روح افزايى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على نايينى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هادى نايينى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مقيم اشرفى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محمّد تقى بن حسين بن دلدار على نقوى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محمّد تقى بن حسينعلى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محمّد تقى بن عبد الرحيم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بن عليرضا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جواد قمى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بن محمّد رحيم تهرانى ايوانكيفى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محمّد تقى بن محمّد على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محمّد تقى بن محمّد كاظم طريقى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بن محمّد مامقانى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نيّر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تقى بن محمّد مقيم ساروى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بن مير مؤمن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محمّد تقى گلپايگانى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محمّد جعفر بن سيف الدين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شريعتمدار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محمّد جعفر بن صفر خان قراگزلو كبودر آهنگى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على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محمّد جعفر بن محمّد صفى فارسى آباده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محمّد جعفر بن محمّد على كرمانشاهى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حسينى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خوش 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عبد الرسول حسينى زنوزى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محمّد حسن بن على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هزار جريبى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 خراسانى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عسكرى سمنانى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۱۲۵۱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محمّد حسن بن محمّد على زاهدى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اصفهانى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بن احمد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بن على اصغر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بن على اصغر قاضى طباطبايى حسنى تبريزى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محمّد حسين بن محمّد محسن كرمانشاهى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بن محمّد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نيمه دوم 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رحيم بن محمّد بروجردى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رحيم بن محمّد شريف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رحيم ساروى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عبد المطّلب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مؤمن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زمان بن كلبعلى خان جلاير كلايى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محمّد زمان بن محمّد طاهر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بن رضا شيروانى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محمّد شفيع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شفيع بن على اكبر جابلقى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شفيع بن محمّد على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۱۲۴۳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شفيع بن محمّد كزّازى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بن محمّد لنكرانى قفقازى نمينى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محمّد صادق بن محمّد مهدى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محمّد صالح بن محمّد برغانى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محمّد عبّاس بن بهادر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انصارى قراچه داغى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بن احمد محلّاتى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پ محمّد على بن صادق نجفى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بن قاسم آل كشكول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محمّد على بن محمّد باقر بهبهانى كرمانشاهى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محمّد على بن محمّد باقر هزار جريبى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على بن محمّد بَرَغانى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۱۲۷۲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محمّد على بن محمّد حسين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بن محمّد طباطبايى مدرّسى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بن محمّد كاظم شاهرودى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محمّد على بن محمّد نقوى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بن يوسف تويسركانى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بن محمّد شفيع استرآبادى هزار جريبى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محمّد كريم خان بن ابراهيم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محمّد محسن بن محمّد سميع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بن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بن محمّد شفيع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نجف كرمانى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محمّد نصير بن احمد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على اصغر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على كرمانشاهى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مرتضى بن محمّد امين انصارى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 مصطفى بن محمّد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مظفّر على شاه كرمانشاهى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گوگدى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اسماعيل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حسين تربتى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 ملّا صفر على لاهيجى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على خداوردى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كنى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هادى بنابى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مهدى بن ابو القاسم شهرستانى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پ مير حامد حسين بن محمّد قلى لكهنويى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حسن مراغه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نصر اللّه بن ابى القاسم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محمّد بن عبد الباقى خاتون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محمّد عبّاس بن على اكبر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ناد على بن غلامعلى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نجفعلى بن محمّد رضا زنوزى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الدين بن زين العابدين 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بن ابو الحسن جاجرمى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تراب بن فتحعلى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نظر على بن محسن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نعمة اللّه بن علاء الدين طريحى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نوروز على 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بسطامى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بن مهدى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يحيى بن محمّد على نايينى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8" w:name="pg2258_17144"/>
    </w:p>
    <w:p>
      <w:pPr>
        <w:pStyle w:val="Heading6"/>
        <w:numPr>
          <w:ilvl w:val="5"/>
          <w:numId w:val="1"/>
        </w:numPr>
        <w:rPr/>
      </w:pPr>
      <w:bookmarkStart w:id="569" w:name="__RefHeading___Toc1706833_3804643083"/>
      <w:bookmarkStart w:id="570" w:name="_Toc214"/>
      <w:bookmarkEnd w:id="568"/>
      <w:bookmarkEnd w:id="569"/>
      <w:r>
        <w:rPr>
          <w:rtl w:val="true"/>
        </w:rPr>
        <w:t>فهرست احاديث شرح شده توسّط علماى سده هاى دوازدهم و سيزدهم</w:t>
      </w:r>
      <w:bookmarkEnd w:id="570"/>
    </w:p>
    <w:p>
      <w:pPr>
        <w:pStyle w:val="BookText"/>
        <w:rPr/>
      </w:pPr>
      <w:r>
        <w:rPr>
          <w:rFonts w:ascii="Amiri" w:hAnsi="Amiri" w:eastAsia="Amiri" w:cs="Amiri"/>
          <w:color w:val="111111"/>
          <w:sz w:val="28"/>
          <w:sz w:val="28"/>
          <w:szCs w:val="28"/>
          <w:rtl w:val="true"/>
          <w:lang w:bidi="ar-SA"/>
        </w:rPr>
        <w:t xml:space="preserve">فهرست احاديث شرح شده توسّط علماى سده هاى دوازدهم و سيزدهمحديث علوى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معرفتى بالنورانية معرفة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 ج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حديث التوحيد ، از امام على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ظاهره فى باطنه و باطنه فى ظاهره ، ظاهره موصوف لا يرى و باطنه موجود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معانى الأخبار ،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متشابه القرآن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بحار الأنوار ،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 بحار الأنوار ،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إبليس أن يسجد لآدم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عبد اللّه و بنا عرف اللّه و بنا وحد اللّه ـ تبارك و تعالى ـ و محمّد حجاب اللّه ـ تبارك و تعالى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لاك لما خلقت الأفلاك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 ج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 تأويل الآيات ، ص </w:t>
      </w:r>
      <w:r>
        <w:rPr>
          <w:rFonts w:ascii="Amiri" w:hAnsi="Amiri" w:eastAsia="Amiri" w:cs="Amiri"/>
          <w:color w:val="111111"/>
          <w:sz w:val="28"/>
          <w:sz w:val="28"/>
          <w:szCs w:val="28"/>
          <w:lang w:bidi="ar-SA"/>
        </w:rPr>
        <w:t>۴۳۰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الزمان قد استدار كهيئة يوم خلق اللّه السموات و الارض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البلاغة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الشريعة ، ص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نور الثقلين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 الجواهر السنية ، ص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 عوالم العلوم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۳۲۵</w:t>
      </w:r>
      <w:r>
        <w:rPr>
          <w:rFonts w:ascii="Amiri" w:hAnsi="Amiri" w:eastAsia="Amiri" w:cs="Amiri"/>
          <w:color w:val="111111"/>
          <w:sz w:val="28"/>
          <w:sz w:val="28"/>
          <w:szCs w:val="28"/>
          <w:rtl w:val="true"/>
          <w:lang w:bidi="ar-SA"/>
        </w:rPr>
        <w:t xml:space="preserve"> و</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ستلقون بعدى أثرة فاصبروا حتّى تلقونى على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 ج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لى كمال الانقطاع إليك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الجنان ، مناجات شعبانيه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علىّ بابها وهل تدخل المدينة إلّا من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 ج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 بحار الأنوار ،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صام رمضان و اتبعه بست من شوّال فكأنّما صام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 ج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 باب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 البلد الأمين ، ص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 المصباح كفعمى ، ص </w:t>
      </w:r>
      <w:r>
        <w:rPr>
          <w:rFonts w:ascii="IRNazanin" w:hAnsi="IRNazanin" w:eastAsia="IRNazanin"/>
          <w:color w:val="111111"/>
          <w:sz w:val="28"/>
          <w:sz w:val="28"/>
          <w:szCs w:val="28"/>
          <w:lang w:bidi="fa-IR"/>
        </w:rPr>
        <w:t>۶۴۶</w:t>
      </w:r>
      <w:r>
        <w:rPr>
          <w:rFonts w:ascii="IRNazanin" w:hAnsi="IRNazanin" w:eastAsia="IRNazanin"/>
          <w:color w:val="111111"/>
          <w:sz w:val="28"/>
          <w:sz w:val="28"/>
          <w:szCs w:val="28"/>
          <w:rtl w:val="true"/>
          <w:lang w:bidi="fa-IR"/>
        </w:rPr>
        <w:t xml:space="preserve"> ؛ مستدرك الوسائل ،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نيّة المؤمن خير من عمله و نية الكافر شرّ من عمله و كلّ عامل يعمل على نيّته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الكافى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 وسائل الشيعة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 و حلّ العقود و نقض الهمم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 ج</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 شرح نهج البلاغة ، ج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الشقىّ ، شقىّ فى بطن 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كنز الفوائد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الغضب من الشيطان وإنّ الشيطان خلق من النار و إنّما يطفئ النار الماء و فإذا غضب أحدكم ، فليتوضّأ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 ج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ترددت فى شى ء أنا فاعله كتردّدى فى موت عبدى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الكافى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منى و أنا منه أحبّ اللّه من أحب حسينا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 ج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ثقلين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تارك فيكم الثقلين كتاب اللّه و عترتى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 ج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الأسماء ، از 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إسما بالحروف غير متصوّت و باللفظ غير منطق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الكافى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 بحار الأنوار ،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أهل البيت فليعدّ للفقر جلبابا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 ج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 ج</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أبوذر ما فى قلب سلمان لقتله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الكافى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الفرائض فإنها نصف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عوالى اللئالى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۴۹۱</w:t>
      </w:r>
      <w:r>
        <w:rPr>
          <w:rFonts w:ascii="IRNazanin" w:hAnsi="IRNazanin" w:eastAsia="IRNazanin"/>
          <w:color w:val="111111"/>
          <w:sz w:val="28"/>
          <w:sz w:val="28"/>
          <w:szCs w:val="28"/>
          <w:rtl w:val="true"/>
          <w:lang w:bidi="fa-IR"/>
        </w:rPr>
        <w:t xml:space="preserve"> ؛ كشف الغُمّة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كان ربّنا قبل أن يخلق الخلق؟ قال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فى عماء ما تحته هواء و ما فوقه هواء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الصراط المستقيم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 الطرائف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حديث ، در اين دو مأخذ ، چنين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فى غمام تحته هواء و فوقه هواء ، ثمّ خلق عرشه على الماء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الفرجة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است از امام صادق عليه السلام كه در جواب زنديقى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ادّعيت إثنتين فرجة بينهما حتّى يكونا إثنتين فصارت الفرجة ثالثا بينهما قديما معهما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الكافى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الهلال إذا طلب المشرق غدوة فلم 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الأحكام ،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و الجهل و جنودهما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الكافى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 تحف العقول ، ص </w:t>
      </w:r>
      <w:r>
        <w:rPr>
          <w:rFonts w:ascii="IRNazanin" w:hAnsi="IRNazanin" w:eastAsia="IRNazanin"/>
          <w:color w:val="111111"/>
          <w:sz w:val="28"/>
          <w:sz w:val="28"/>
          <w:szCs w:val="28"/>
          <w:lang w:bidi="fa-IR"/>
        </w:rPr>
        <w:t>۴۰۱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النقطة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به صورت هاى مختلف از امام على عليه السلام نقل شده است </w:t>
      </w:r>
      <w:r>
        <w:rPr>
          <w:rFonts w:eastAsia="IRNazanin" w:cs="IRNazanin"/>
          <w:color w:val="111111"/>
          <w:sz w:val="28"/>
          <w:szCs w:val="28"/>
          <w:rtl w:val="true"/>
          <w:lang w:bidi="fa-IR"/>
        </w:rPr>
        <w:t xml:space="preserve">: </w:t>
      </w:r>
      <w:r>
        <w:rPr>
          <w:rStyle w:val="FootnoteAnchor"/>
        </w:rPr>
        <w:footnoteReference w:id="1535"/>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ظهرت الموجودات عن باء بسم اللّه الرحمن الرحيم و أنا النقطة التى تحت الباء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ميراث حديث شيعه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نقطة كثرها الجاهلون و الألف وحدة عرفها الراسخون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ينابيع المودّة ، ص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۴۰۸</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النقطة أنا الخط أنا الخط أنا النقطة أنا النقطة و الخط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 ج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العالَم العِلوى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صورته عارية عن المواد ، عالية عن القوة و الاستعداد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 ج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بين الأمرين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با اين عبارت از امام صادق عليه السلام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تفويض ، ولكن منزلة بين المنزلتين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 ص </w:t>
      </w:r>
      <w:r>
        <w:rPr>
          <w:rFonts w:ascii="IRNazanin" w:hAnsi="IRNazanin" w:eastAsia="IRNazanin"/>
          <w:color w:val="111111"/>
          <w:sz w:val="28"/>
          <w:sz w:val="28"/>
          <w:szCs w:val="28"/>
          <w:lang w:bidi="fa-IR"/>
        </w:rPr>
        <w:t>۴۶۰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رساله اى بلند در اين باره از امام هادى عليه السلام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 ص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۴۷۶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گفته اند اين رساله ، منسوب به امام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معراج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شى ء أفضل عندى من التوكّل علىّ و الرّضا بما قسمت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إرشاد القلوب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إتّفق الجميع لا تمانع بينهم من جهة الرؤية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البيضة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جعل صوم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أدرى أيُّهم أعظمُ أجرا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 تهذيب الأحكام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۴۶۲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احاديث صوم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 ، ص</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رضوى ، در آخر خلاصة الأخبار تنكابنى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إمام يمضى إلّا وأوتى الذى من بعده مثل ما أوتى الأول و زيادة خمسه أجزاء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محمّد رسول اللّه و على وصيّه الإمام و الأئمة الأحد عشر من ولده ما خلق اللّه الخلق و هم نور من نور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 پاورقى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رأيت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نوّر ظاهرى بطاعتك و باطنى بمحبتّك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الميّت يبلى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الميّت يبلى جسده إلاّ طينته فستبقى مستديرة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عمران صابى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زراره درباره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خلقت نور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و البَرْد ممّن يكونان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نبوى در شأن زنان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فى بعض الأعياد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حديث ابن طالب كه در المنظومةى بحر العلوم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ثار اللّه و ابن ثاره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 ،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۵۷۵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محجوب ونفسى معيوب و عقلى مغلوب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تنزه عن مجالسة المخلوقين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معانى الأخبار ، ص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يأنسون بكم فإذا غبتم عنهم استوحشوا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الكافى ،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الناس ماضيا ما ولّاهم إثنى عشر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 ج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حقيق على اللّه عز و جل أن يُدخل الضُّلّالَ الجنة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جعلت فداك؟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يموت الناطق و لا ينطق الصامت ؛ فيموت المرء فيدخله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مصابيح الأنوار فى حلّ مشكلات الأخبار ، سيّد عبد اللّه شبّر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شبّر ، در شرح اين حديث شريف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قبل از اين كه امام حقّى امامِ بعدى خود را معرّفى كند ، بميرد ، در شناخت امام زمانش كوتاهى نكرده و بر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خداست كه او را وارد بهشت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رأس الجالوت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رأس الجالوت مولانا الرضا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الكفر و ما الإيمان؟ و ما الكفران؟ و ما الجنّة و النيران؟ و ما الشيطانان اللذان كلاهما مرجوّان؟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ميراث حديث شيعه ، دفتر دوم ، ص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است كه كميل بن زياد نخعى ، آن را از امام على عليه السلام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 كميل ابتدا از حقيقت مى پرسد و امام عليه السلام ، از پاسخ دادن ، سر باز مى زند و با اصرار كميل ، گوشه هايى از حقيقت را به وى مى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روايت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كميل بن زياد عن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الحقيقة؟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و الحقيقة؟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أوَلَسْتُ صاحبَ سرّك؟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يرشح عليك منّى ما يطفح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مثلك يخيب سائلاً؟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كشف سبحات الجلال من غير 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زدنى فيه 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الموهوم مع صحو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زدنى 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هتك الستر وغلبة 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زدنى بيانا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الأحدية لصفة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زدنى 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يشرق من صبح الأزل فيلوح على هياكل التوحيد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زدنى بيانا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أطف السراج فقد طلع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الأسماء ، ص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 روضات الجنّات ،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؛مجالس المؤمنين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البساط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نام گذارى اين حديث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است كه قطعه ابرى براى امير مؤمنان فرود مى آيد و به امر ايشان ، مانند فرشى بر زمين گسترده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عليه السلام و همراهان ايشان بر آن مى نشينند و باد ، آنها را بلند مى كند تا به كوه قاف مى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 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الأحاديث المسلسلة بالآباء ، پنج حديث منقول از طريق پدران سيد على خان شيرازى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حديث ، اين است كه از پيامبر صلى الله عليه و آله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معراج ، با چه زبانى با تو سخن گفت؟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خاطبنى بلسان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خطى كتاب خانه مجلس شوراى اسلامى ، ج</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متن همين كتاب ، قسمت شرح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الركود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 على آدم بخصلتين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ابولبيد مخزومى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 ج</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۳۸۳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أحاديث طينت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نبيّا و آدمُ بينَ الماء والطّين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يدخله عمله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أعلمكم بنفسه ، أعلمكم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أعرفكم بنفسه ، أعرفكم بربّه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الأخبار ، 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روضة الواعظين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يموت لمؤمن ثلاثه من الأولاد فتمسّه النّار إلاّ تحلّه القسم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التوضّؤ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يعرف الناجى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احتجاج پيامبر صلى الله عليه و آله با فِرَق پنجگانه ضالّه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 نصارا ، دهريّه ، ثنويه و مشركان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الاحتجاج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 بحار الأنوار ، 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احاديث در معنى حروف ابجد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توحيد الصدوق ، قاضى سعيد قمى ، تصحيح و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نجفقلى حبيبى ،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 فى تفسير حروف الجُمّل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الذى لا إله إلاّ 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منسوب به 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كلّهم هالكون إلا العالمون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 القائم بأمرٍ جديدٍ وكتابٍ جديدٍ وقضاءٍ جديدٍ على العرب شديد ، ليس شأنه إلّا بالسيف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يهدم ما قبلَه كما صنع رسول اللّه صلى الله عليه و آله ويستأنف الإسلام جديدا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واحدٍ منّا صحيفة فيها ما يحتاج إليه أن يعمل به فى مدّته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احاديث نبوى دوازده گانه نقل و بحث شده در عبقات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 ،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منّى بمنزلة هارون من موسى ، إلّا أنّه لا نبىّ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ولايت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منّى وأنا من علىًّ وهو ولىّ كلّ مؤمن من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أئتنى بأحب الناس إليك يأكل معى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الحق ، ص</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مدينة العلم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تشبيه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إلى آدم فى علمه وإلى نوح فى تقواه وإلى إبراهيم فى حلمه وإلى موسى فى هيبته وإلى عيسى فى عبادته ، فلينظر إلى علىّ بن أبى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مُناصَبَت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ناصَبَ عليّا للخلافة بعدى فهو كافر قد حاربَ اللّه ورسولَه ومَن شكّ فى علىّ فهو كافر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أنا وعلىٌّ نورا بين يدى اللّه قبل أن يخلق آدم بأربعة عشر ألف عام ، فلمّا خلق اللّه تعالى آدم قسَّم ذلك النّور جزئين فجزءٌ أنا و جزءٌ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لَاُعطينَّ الرّاية غدا رجلاً يحبّ اللّه ورسوله ويحبُّه اللّه ورسوله كرّارا غير فرّارٍ لا يرجع حتّى يفتح اللّه على يديه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 ،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معه حيثُ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تأويل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تُقاتل على تأويل القرآن كما قاتَلتَ على تنزيله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۴۶۱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إنّى تاركٌ فيكم الثِّقلين ، ما إن تمسّكتم بهما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وعترتى أهل بيتى وإنّهما لن يَفترقا حتّى يَرِدا علىَّ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عبقات الأنوار ، خلاصه و تصحيح و تحقيق و تعريب شده و با نام نفحات الأزهار چاپ شده است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1" w:name="pg2258_17162"/>
    </w:p>
    <w:p>
      <w:pPr>
        <w:pStyle w:val="Heading6"/>
        <w:numPr>
          <w:ilvl w:val="5"/>
          <w:numId w:val="1"/>
        </w:numPr>
        <w:rPr/>
      </w:pPr>
      <w:bookmarkStart w:id="572" w:name="__RefHeading___Toc1706835_3804643083"/>
      <w:bookmarkStart w:id="573" w:name="_Toc215"/>
      <w:bookmarkEnd w:id="571"/>
      <w:bookmarkEnd w:id="572"/>
      <w:r>
        <w:rPr>
          <w:rtl w:val="true"/>
        </w:rPr>
        <w:t>فهرست منابع و مآخذ</w:t>
      </w:r>
      <w:bookmarkEnd w:id="573"/>
    </w:p>
    <w:p>
      <w:pPr>
        <w:pStyle w:val="BookText"/>
        <w:rPr/>
      </w:pPr>
      <w:r>
        <w:rPr>
          <w:rFonts w:ascii="IRNazanin" w:hAnsi="IRNazanin" w:eastAsia="IRNazanin"/>
          <w:color w:val="111111"/>
          <w:sz w:val="28"/>
          <w:sz w:val="28"/>
          <w:szCs w:val="28"/>
          <w:rtl w:val="true"/>
          <w:lang w:bidi="fa-IR"/>
        </w:rPr>
        <w:t>فهرست منابع و مآخذ</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در يك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بن ابى الحسن الديلمى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رضى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نهج البلاغة ، امتياز على خان العرشى ، ترجمه ، تعليقات و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آية اللّه زاده شيرازى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تصوّف ، جواد نوربخش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الحديث ، عبد الهادى الفضلى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اُمّ القرى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 سيّد على بن موسى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الإجازة الكبيرة ، سيد عبد اللّه جزائرى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سمامى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 أحمد بن على الطَّبَرسى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محمّد اسماعيل خواجويى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رجايى ،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صدر خادمى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 بهاء الدين محمّد بن حسين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االإسلامى ، چاپ اوّل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فى إثبات إمامة أمير المؤمنين عليه السلام ، محمّد مفيد بن حسين شيرازى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منتشر شده در ، ميراث حديث شيعه ، دفتر سوم ، ص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ضميمه البابيون و البهائيون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حسينعلى نورى ،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العرفان ،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ق ،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البابيون و البهائيون فى حاضرهم وماضيهم ، عبد الرزاق الحسينى ،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العرفان ،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ق،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الجليّة فى رفع تشكيكات الوهابية ، </w:t>
      </w:r>
      <w:r>
        <w:rPr>
          <w:rStyle w:val="FootnoteAnchor"/>
          <w:rtl w:val="true"/>
        </w:rPr>
        <w:footnoteReference w:id="1536"/>
      </w:r>
      <w:r>
        <w:rPr>
          <w:rFonts w:ascii="IRNazanin" w:hAnsi="IRNazanin" w:eastAsia="IRNazanin"/>
          <w:color w:val="111111"/>
          <w:sz w:val="28"/>
          <w:sz w:val="28"/>
          <w:szCs w:val="28"/>
          <w:rtl w:val="true"/>
          <w:lang w:bidi="fa-IR"/>
        </w:rPr>
        <w:t xml:space="preserve">سيّد محمّد حسن قزوينى حائرى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كاظم قزوينى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النجاح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فى علوم القرآن ، محمّد بن عبد اللّه الزركشى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الأمين ، ابراهيم بن على عاملى ،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ضميمه البابيون و البهائيون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على محمّد باب ، 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العرفان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و المفسّرون ، محمّد هادى معرفت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اسلامى رضوى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فى أحكام العترة الطاهرة ، يوسف بن أحمد البحرانى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 المحدّثون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عناية الاُمة الإسلامية بالسنّة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أبو زهو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الى تصانيف الشيعة ، آقا بزرگ تهرانى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الرعاية فى علم الدراية ، زين الدين بن على عاملى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محمّد على بقّال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الصافى ، محمّد محسن الفيض الكاشانى ، تصحيح و مقدّمه و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للمطبوعات ،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الأمينى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المدنية ، محمّد امين استرآبادى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النشر لأهل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و روايات المدرستين ، السيّد مرتضى العسكرى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علمى اسلامى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محمّد بن يعقوب كلينى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 ،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 على مشكينى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فى تفسير القرآن ، السيّد محمّد حسين الطباطبائى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المبين فى قصص الأنبياء و المرسلين ، سيّد نعمة اللّه جزائرى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عزيزى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 محمّد محسن الفيض الكاشانى ،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امير المؤمنين عليه السلام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الوجيزة ، بهاء الدين محمّد بن حسين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مهدى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 السيّد محسن الأمين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الأمين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محمّد باقر المجلسى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اجتماعى ايران در عصر افشاريه ، رضا شعبانى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قومس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ايران ، حسن پيرنيا و عبّاس اقبال آشتيانى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خيّام ،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ش ،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صفويان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آژند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تفسير قرآن كريم ، حبيب اللّه جداليان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صفويه ، احمد تاجبخش ، شيراز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نويد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علم اصول از نگاه شهيد صدر ، سيّد محمّد كاظم روحانى ، قم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مكّه ، محمّد هادى الأمينى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آخوندى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 حسن بن شعبه الحرانى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المعاصرين ، محمدعلى حزين لاهيجى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سالك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مكتوب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الرجال ، سيّد ابوالفضل برقعى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 ، چاپ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الرجال ، سيّد احمد حسينى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كتاب العين ، خليل بن أحمد الفراهيدى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مخزومى و ديگران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الإعتقاد ،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وسائل الشيعة إلى تحصيل مسائل الشريعة ، محمّد بن حسن الحرّ عاملى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تلامذة العلامة المجلسى و المجازون منه ، سيد احمد حسينى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المقباس ، على اكبر غفّارى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عليه السلام چاپ اول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 ، محمّد بن 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الإسلاميه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و حكومت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باقرى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بين الملل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الكلم ، أحمد بن زين الدين الأحسائى ،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ق ،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گشاى نادرى ، ميرزا مهدى خان استرآبادى ، به اهتمام سيّد عبد اللّه انوار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تاريخ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حسن خان اعتماد السلطنه ،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افشار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اساطير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پيمانه ، حميد پارسانيا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الشيعة ، أحمد بن محمّد المقدّس الأردبيلى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و على اكبر زمانى نژاد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خاتميت و پاسخ به ساخته هاى بهائيت ، على اميرپور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مطبوعاتى جهان ،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ش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متقابل اسلام و ايران ، مرتضى مطهّرى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بزرگ اسلامى ،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كاظم موسوى بجنوردى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دائرة المعارف بزرگ اسلامى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گفتار ، مرتضى مطهّرى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در علم و ادب و عرفان و هنر ، سيّد محمّد باقر كتابى ،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ها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فى أحوال العلماء و السادات ، سيّد محمّد باقر موسوى خراسانى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الإسلامية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الجنة ، محمّد حسن الزنوزى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رفيعى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و حياض الفضلاء ، ميرزا عبد اللّه الأفندى الإصفهانى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خيّام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الأدب فى تراجم المعروفين بالكنية و اللقب ، محمّد على مدرّس ،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كتابفروشى خيّام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مكّه، سيّد عليرضا سيّد كبارى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اصطلاحات تصوّف ، سيّد صادق گوهرين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الأسماء أو شرح دعاء الجوشن الكبير ، ملّا هادى سبزوارى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نجفقلى حبيبى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الزيارة الجامعة الكبيرة ، أحمد بن زين الدين الأحسايى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للطباع و النشر و التوزيع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ايران ، مهدى بامداد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صباح ، قطب الدين محمّد حسينى نيريزى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۱۱۷۳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ترابيان فردوسى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حديث شيعه ، دفتر ششم ،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طرق الشيخ الطوسى ، محمّد جعفر بن سيف الدين شريعتمدار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حديث شيعه ، دفتر دوم ، ص </w:t>
      </w: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ابن أبى الحديد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الكتاب العربى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الفضيلة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شهيدان راه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امينى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فارسى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 ، </w:t>
      </w:r>
      <w:r>
        <w:rPr>
          <w:rFonts w:ascii="IRNazanin" w:hAnsi="IRNazanin" w:eastAsia="IRNazanin"/>
          <w:color w:val="111111"/>
          <w:sz w:val="28"/>
          <w:sz w:val="28"/>
          <w:szCs w:val="28"/>
          <w:lang w:bidi="fa-IR"/>
        </w:rPr>
        <w:t>۱۶۳۲</w:t>
      </w:r>
      <w:r>
        <w:rPr>
          <w:rFonts w:ascii="IRNazanin" w:hAnsi="IRNazanin" w:eastAsia="IRNazanin"/>
          <w:color w:val="111111"/>
          <w:sz w:val="28"/>
          <w:sz w:val="28"/>
          <w:szCs w:val="28"/>
          <w:rtl w:val="true"/>
          <w:lang w:bidi="fa-IR"/>
        </w:rPr>
        <w:t xml:space="preserve"> ش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شيخيگرى و بابيگرى از نظر فلسفه ، تاريخ و اجتماع ، مرتضى مدرّسى چهاردهى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كتابفروشى فروغى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المنتشرة فى القرن الثانى بعد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 بزرگ تهرانى ،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علينقى منزوى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آراى نادرى ، محمّد كاظم مروى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الأنوار فى إمامة الأئمة الأطهار ، مير حامد حسين لكنهويى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مولانا بروجردى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الحديث و دراية الحديث ، كاظم مدير شانه 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ش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عقايد و مذاهب اسلامى ، جعفر سبحانى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فارسى ، محمّد معين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 ،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فرق اسلامى ، محمّد جواد مشكور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رضوى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فقهاى نامدار شيعه ، عبدالرحيم عقيقى بخشايشى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آية اللّه مرعشى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رضويه ، شيخ عبّاس قمى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التراث ، سيّد محمّد حسين حسينى جلالى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جواد حسينى جلالى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الفبايى كتب خطّى كتاب خانه مركزى آستان قدس رضوى ، محمّد آصف فكرت ، مركز پژوهش هاى آستان قدس رضوى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 هاى فارسى شده چاپى از آغاز تا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 موسى الرضا باشتينى و ديگران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آستان قدس رضوى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كتب خطّى كتاب خانه مركزى و مركز اسناد آستان قدس رضوى ، براتعلى غلامى مقدّم ، مركز پژوهش هاى آستان قدس رضوى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مشاهير ايران از آغاز دوران هاى افسانه اى تا زمان حاضر ، ابوالفتح حكيميان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ملّى ايران ،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خطّى كتاب خانه آستان قدس رضوى ،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طوس ،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خطّى كتاب خانه آية اللّه گلپايگانى ، ابوالفضل عرب زاده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الكريم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خطّى كتاب خانه آية اللّه مرعشى ، سيّد احمد حسينى ،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مرعشى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خطّى كتاب خانه مجلس شوراى اسلامى ، ايرج افشار و ديگران ،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خطّى كتاب خانه مجلس شوراى اسلامى ، على صدرايى خويى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حوزه علميّه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خطّى كتاب خانه مدرسه سپه سالار ، محمّد تقى دانش پژوه و علينقى منزوى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 خانه آية اللّه فاضل خوانسارى ، سيّد جعفر حسينى ، مؤسّسه علمى و فرهنگى آية اللّه فاضل خوانسارى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 خانه گنج بخش ، احمد منزوى ، اسلام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فارسى ايران و پاكستان ، بهمن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مركز احياى ميراث اسلامى ، سيّد احمد حسينى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لايحضره الفقيه ، محمّد بن على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بلاغى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اسرار ، سيّد روح اللّه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 عن أسامى الكتب و الفنون ، حاجى خليفه 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العالم ،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تاريخ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صفويان ، افشاريان ، زنديه و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عبد العظيم رضايى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اللباب فى علم الرجال ، محمّد جعفر بن سيف الدين شريعتمدار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مولوى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حديث شيعه ، دفتر دوم ، ص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جمال الدين محمّد بن مكرم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 على اكبر دهخدا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فشرده ، آخرين ويرايش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البحرين فى الإجازة لقرّتى العين ، يوسف بن أحمد البحرانى ، تحقيق و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صادق بحر العلوم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 ميرزا حسين نورى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الاستنباط بين الاُصوليين و الأخباريين ، محمّد عبد الحسن الغراوى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 محمد بن على حرزالدين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خانه آية اللّه مرعشى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محمّد بن على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العربية فى ايران ، عبد الجبّار الرفاعى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و تفصيل طبقات الرواة ، السيّد ابو القاسم الخوئى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آثار الشيعة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أهل الكمال الى معرفة الرجال ، سليمان بن عبد اللّه ماحوزى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رجايى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سيد الشهداء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آذربايجان، عبد الرحيم عقيقى بخشايشى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آذربايجان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لاهيجان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دوانى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فرهنگى قبله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الهداية فى علم الدراية ، عبد اللّه المامقانى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المامقانى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 لإحياء التراث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اى بر فقه شيعه ، سيّد حسين مدرّسى طباطبايى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آصف فكرت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آستان قدس رضوى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جامع 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مهدى نراقى ، محمّد رضا مظفّر و سيّد جلال الدين مجتبوى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 چهارم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الآثار در احوال رجال ، محمّد على معلم حبيب آبادى ،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فرهنگ و هنر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جامع المعارف و الأحكام فى الاُصول و الحلال و الحرام ، سيّد عبد اللّه شبّر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الذخائر الاسلامية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طبقات الفقهاء ،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سبحانى ، مؤسسة الإمام الصادق عليهم السلام ،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مؤلّفى الإمامية ، تحقيق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الفكر الإسلامى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تشيّع در برابر تصوّف ، داوود الهامى ، مكتب اسلام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سال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الحكمة ، محمّد محمّدى رى شهرى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رضا شيخى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قاجاريه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تقى سپهر ، 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جمشيد كيانفر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اساطير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نظيم اللئالى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گودرزى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حديث شيعه ، دفتر دوم ، ص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 ، 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۷۲۲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پيمانه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از ظهور تا زوال ،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صفويه ،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۴۷۴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شهداء الفضيلة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شهيدان راه فضيلت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فارسى ،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أعيان الشيعة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اربعون حديثا ،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پيمانه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 ، 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۷۳۵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جهانگشاى نادرى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عالم آراى نادرى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علم و فلسفه ،شماره اوّل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سياست مذهبى نادر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سيد محمّد محيط طباطبايى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اجتماعى ايران در عصر افشاريه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گنجينه تاريخ ايران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تاريخ اجتماعى ايران در عصر افشاريه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اجتماعى ايران در عصر افشاريه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جهانگشاى نادرى ،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اجتماعى ايران در عصر افشاريه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شهداء الفضيلة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شهيدان راه فضيلت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گنجينه تاريخ ايران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تاريخ ايران ، ص </w:t>
      </w:r>
      <w:r>
        <w:rPr>
          <w:rFonts w:ascii="IRNazanin" w:hAnsi="IRNazanin" w:eastAsia="IRNazanin"/>
          <w:b w:val="false"/>
          <w:b w:val="false"/>
          <w:bCs w:val="false"/>
          <w:i w:val="false"/>
          <w:i w:val="false"/>
          <w:iCs w:val="false"/>
          <w:color w:val="333333"/>
          <w:sz w:val="20"/>
          <w:sz w:val="20"/>
          <w:szCs w:val="20"/>
        </w:rPr>
        <w:t>۷۴۸</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سلاطين اسلام ،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 ، ص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۸۶۴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راهنماى جامع ايرانگردى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فرهنگى ، سال يازدهم ، ش اوّل ،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ش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ميرزاى قمى ، نامه به فتحعلى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رضا استادى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قاجاريه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اصطلاحات تصوّف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مقدّمه ، صفحه چهل و 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التصوف الاسلامى ،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حديقة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البراءة من أهل البدع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در غُرَر الحكم و دُرَرَ الكلم آمدى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على عليه السلام و در عوالى اللّئالى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اسلام ، نقل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حديقة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۷۸۱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تمهيدات ، عين القضاة ،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المعيشة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امالى پير هرات ، ص </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چند مورد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اصطلاحات تصوّف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درباره تحوّلات تصوّف در دوره هاى مختلف نيز ،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مقدّمه ، صفحه يكصد و بيست و دو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اصطلاخات تصوّف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 سيد حيدر آملى</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ايران ،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۵۶۱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تشيع در برابر تصوّف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درباره ظهور صوفيه و فرقه هاى مختلف آن ،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نيز براى اطلاع بيشتر درباره تشيّع و تصوّف ،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الشيعى و النزعات الصوفية ؛ الصلة بين التصوّف و التشيّع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۵۵۳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۵۵۲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۵۵۹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۵۶۰</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۲۵۴۵</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۱۱۴۹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۱۹۹۵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تشيع در برابر تصوف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از كوى صوفيان تا حضور عارفان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وحيد بهبهانى ،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تشيّع در برابر تصوّف ،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 گفتار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الإستنباط بين الأصوليين و الاخباريين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الاعتقاد ، 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الاستنباط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لؤلؤة البحرين فى الإجازة لقرّتى العين ،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مقدّمه اى بر فقه شيعه ،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تعبير از نگارنده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فى أحكام العترة الطاهرة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اى بر فقه شيعه ،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المدنية ، فصل اوّل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المدنية ،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المدنية ،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علم اصول از نگاه شهيد صدر ،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 اصول از نگاه شهيد صدر ،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پيش از اين زمان نيز اخباريه ، كم و بيش ، مخالفانى نيز داشت و برخى دانشمندان در ردّ آنها كتاب مى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الايمان و تحقيق الايقان ، از محمّد باقر بن اسماعيل حسينى خاتون 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معروف به مدرّس ، از دانشمندان معاصر شاه سليمان صفوى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دو مجلّد و يك خاتمه ، تدوين گرديده كه در بخشى از آن ، به ردّ شبهات اخباريان خراسان مى پردازد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نگارنده ، اين تعبير را اهانت آميز و تعميم آن را به همه اخباريان ، ناروا مى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صرفا به جهت اين كه نام كتاب و نشان دهنده سطح برخورد لفظى اين دو گروه است ، ذكر گرديد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سال تاريخ ايران ،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فارسى آميخته با عربى در تفاوت هاى اساسى اخباريان و اصوليان و داراى مقدّمه ، دوازده فايده و خاتمه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آن به شماره </w:t>
      </w:r>
      <w:r>
        <w:rPr>
          <w:rFonts w:ascii="IRNazanin" w:hAnsi="IRNazanin" w:eastAsia="IRNazanin"/>
          <w:b w:val="false"/>
          <w:b w:val="false"/>
          <w:bCs w:val="false"/>
          <w:i w:val="false"/>
          <w:i w:val="false"/>
          <w:iCs w:val="false"/>
          <w:color w:val="333333"/>
          <w:sz w:val="20"/>
          <w:sz w:val="20"/>
          <w:szCs w:val="20"/>
        </w:rPr>
        <w:t>۲۰۴۷</w:t>
      </w:r>
      <w:r>
        <w:rPr>
          <w:rFonts w:ascii="IRNazanin" w:hAnsi="IRNazanin" w:eastAsia="IRNazanin"/>
          <w:b w:val="false"/>
          <w:b w:val="false"/>
          <w:bCs w:val="false"/>
          <w:i w:val="false"/>
          <w:i w:val="false"/>
          <w:iCs w:val="false"/>
          <w:color w:val="333333"/>
          <w:sz w:val="20"/>
          <w:sz w:val="20"/>
          <w:szCs w:val="20"/>
          <w:rtl w:val="true"/>
        </w:rPr>
        <w:t xml:space="preserve"> در كتاب خانه مجلس ،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۱۵۹۸</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۶۷۹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پيمانه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دهخدا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احسايى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شيخيگرى ، بابيگرى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احسايى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فرق اسلامى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بهائيت در ايران ،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در تاريخ و فلسفه بابيگرى ،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۵۹۰</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خاتميت ،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الزيارة الجامعة الكبيرة ، مقدمّه مؤلّف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كرمان ، </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دائرة المعارف اسلامى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احسايى</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الكلم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ايران ،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هورقليا ، كه ظاهرا واژه اى سريانى است ، همان قالب مثالى است كه از اصطلاحات فلسفى شيخ احمد احسايى به شمار مى آيد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الزيارة الجامعة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اسلامى ،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شيخيگرى ،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ذيل آيات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سوره بقره و آيه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سوره انبياء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اسلامى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اَحسايى</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خاتميت و پاسخ به ساخته هاى بهائيت ، على امير پور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مطبوعاتى جهان ،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ش ، دوم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اسلامى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اسلامى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۶۶۴</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خاتميت،ص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عبارات از بيان دقت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ليدخلنّ كلّ شى ء فى جنة الأعلى ، ذلك واحد الأول من الواحد المعدد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 واحد</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فلتقرئن آية الأولى إن أنتم تقدرون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واحد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إلى حين ما يشرق العلا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أنتم فانيون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واحد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اسرار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احتمال بسيار ، وى ملّا محمود بن محمّد تبريزى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۱۲۷۰</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معقول و منقول و معلّم ناصر الدين شاه قاجار است ، نه سيّد رفيع الدين بن على اصغر طباطبايى تبريزى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۱۳۲۶</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وى نيز صاحب تأليفات بسيار است اين دو دانشمند بزرگ ، هر دو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 قاجاريه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 ذيل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 آيه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لغتنامه دهخدا ، ذيل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نامى ترين دانشمند بهايى ،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بهائيت در ايران ،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 واحد دوم و سوم ، باب هفتم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 واحد هفتم ، باب اوّل ؛ واحد سوم ، باب پانزدهم ؛ ناسخ التواريخ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مثال ، آنان وضو با گلاب را جايز مى دانند و همه نجاسات ، نزد آنان پاك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اذان نزد آنان ، پنج بار در شبانه روز و با اذكارى خاص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نزد بابيان ، تنها دو ركعت دارد كه به هنگام صبح با اذكار و صورتى خاص ، ادا مى شود و جماعت را جز در نماز ميّت ، جايز نمى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از نظر بابيان ، خوددارى از چيزهايى است كه مورد پسند باب نيست و فقط در فاصله يازده تا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سالگى تكليف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زكات ، بر هر بابى لازم است كه سر هر سال ، اموال خود را به مجلس اعلاى بابيان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نزد آنان ، زيارت خانه اى است كه باب در آن متولّد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 واحد هفتم ، باب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خاتميت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بهائيت در ايران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مأخذ ،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لغت نامه دهخدا ، ذيل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خاتميت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شيخيگرى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البابية و البهائية و مصادر دراستهما ، عباس كاظم مراد ،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الارشاد ، </w:t>
      </w:r>
      <w:r>
        <w:rPr>
          <w:rFonts w:ascii="IRNazanin" w:hAnsi="IRNazanin" w:eastAsia="IRNazanin"/>
          <w:b w:val="false"/>
          <w:b w:val="false"/>
          <w:bCs w:val="false"/>
          <w:i w:val="false"/>
          <w:i w:val="false"/>
          <w:iCs w:val="false"/>
          <w:color w:val="333333"/>
          <w:sz w:val="20"/>
          <w:sz w:val="20"/>
          <w:szCs w:val="20"/>
        </w:rPr>
        <w:t>۱۹۸۲</w:t>
      </w:r>
      <w:r>
        <w:rPr>
          <w:rFonts w:ascii="IRNazanin" w:hAnsi="IRNazanin" w:eastAsia="IRNazanin"/>
          <w:b w:val="false"/>
          <w:b w:val="false"/>
          <w:bCs w:val="false"/>
          <w:i w:val="false"/>
          <w:i w:val="false"/>
          <w:iCs w:val="false"/>
          <w:color w:val="333333"/>
          <w:sz w:val="20"/>
          <w:sz w:val="20"/>
          <w:szCs w:val="20"/>
          <w:rtl w:val="true"/>
        </w:rPr>
        <w:t xml:space="preserve"> م؛ البابيون و البهائيون ، عبد الرزاق الحسنى ، قاهرة ،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ق ، پنجم؛ تاريخ الفرق الاسلاميه ، محمّد خليل الزين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الأعلمى ،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ق ، دوم ؛ حقيقة البابية و البهائية ، محسن عبدالحميد ، بغداد ، مطبعة الوطن العربى ، </w:t>
      </w:r>
      <w:r>
        <w:rPr>
          <w:rFonts w:ascii="IRNazanin" w:hAnsi="IRNazanin" w:eastAsia="IRNazanin"/>
          <w:b w:val="false"/>
          <w:b w:val="false"/>
          <w:bCs w:val="false"/>
          <w:i w:val="false"/>
          <w:i w:val="false"/>
          <w:iCs w:val="false"/>
          <w:color w:val="333333"/>
          <w:sz w:val="20"/>
          <w:sz w:val="20"/>
          <w:szCs w:val="20"/>
        </w:rPr>
        <w:t>۱۴۰۰</w:t>
      </w:r>
      <w:r>
        <w:rPr>
          <w:rFonts w:ascii="IRNazanin" w:hAnsi="IRNazanin" w:eastAsia="IRNazanin"/>
          <w:b w:val="false"/>
          <w:b w:val="false"/>
          <w:bCs w:val="false"/>
          <w:i w:val="false"/>
          <w:i w:val="false"/>
          <w:iCs w:val="false"/>
          <w:color w:val="333333"/>
          <w:sz w:val="20"/>
          <w:sz w:val="20"/>
          <w:szCs w:val="20"/>
          <w:rtl w:val="true"/>
        </w:rPr>
        <w:t xml:space="preserve"> ق ، چهارم ؛ البهائية حقيقتها و اهدافها ، ضارى محمّد الحيانى ،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واسط ، </w:t>
      </w:r>
      <w:r>
        <w:rPr>
          <w:rFonts w:ascii="IRNazanin" w:hAnsi="IRNazanin" w:eastAsia="IRNazanin"/>
          <w:b w:val="false"/>
          <w:b w:val="false"/>
          <w:bCs w:val="false"/>
          <w:i w:val="false"/>
          <w:i w:val="false"/>
          <w:iCs w:val="false"/>
          <w:color w:val="333333"/>
          <w:sz w:val="20"/>
          <w:sz w:val="20"/>
          <w:szCs w:val="20"/>
        </w:rPr>
        <w:t>۱۹۸۹</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عنوان نمونه در اين زمينه ، نشريه اى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تأليف روحى روشنى ـ از مبلّغان بهايى ، در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صفحه با تصويب محفل روحانى بهاييان ايران در حدود سال </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xml:space="preserve"> ش ، منتشر گرديده است كه در همان زمان ، توسّط آقاى على اميرپور ، مورد بررسى انتقادى قرار گرفته و كتابى با عنوان خاتميت و پاسخ به ساخته هاى بهائيت ، در ردّ آن نوشته شده است كه اين قسمت ، از آن كتاب ، اقتباس و تلخيص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البصائر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اسرار ،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عقايد و مذاهب اسلامى ،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حديث ، ش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گزارشى از مقاله فرقة السلفية و تطوّراتها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قاسم جوادى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مكّه ،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البراهين الجليّة فى رَفع تشكيكات الوهّابية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عقايد و مذاهب اسلامى ،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سيماى مكّه ،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همفر جاسوس انگليس در ممالك اسلامى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مكّه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ايضاح المكنون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البراهين الجلية فى رفع تشكيكات الوهابية ، سيّد محمّد حسن قزوينى حائرى ، با 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كاظم قزوينى ،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النجاح ،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۱۹۹۰</w:t>
      </w:r>
      <w:r>
        <w:rPr>
          <w:rFonts w:ascii="IRNazanin" w:hAnsi="IRNazanin" w:eastAsia="IRNazanin"/>
          <w:b w:val="false"/>
          <w:b w:val="false"/>
          <w:bCs w:val="false"/>
          <w:i w:val="false"/>
          <w:i w:val="false"/>
          <w:iCs w:val="false"/>
          <w:color w:val="333333"/>
          <w:sz w:val="20"/>
          <w:sz w:val="20"/>
          <w:szCs w:val="20"/>
          <w:rtl w:val="true"/>
        </w:rPr>
        <w:t xml:space="preserve"> م ، اوّل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البراهين الجليّة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 آيه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 آيه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 آيه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 آيه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۱۴۶۱</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۳۷۵۷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 ، للبيهقى ،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واهى بودن ادّعاهاى وهابيان ، مراجعه به كتاب كشف اسرار امام خمينى رحمه الله نيز بسيار سودمند است ، چون بخش عمده اى از ادّعاهاى سيد احمد كسروى در كتابِ بخوانند و داورى كنند ، كه امام به ردّ آن پرداخته است ، برگرفته از افكار وهّابيان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السنّة ،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البراهين الجليّة فى رفع تشكيكات الوّهابية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بدين صورت است كه دو طرف حديث را ذكر مى كنند ، چنان كه بر بقيه آن ، دلالت كند و سپس ، اسانيد آن را جمع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و المحدّثون ،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و المحدّثون ، ص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كنون ، يازده هزار مجلّد از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هزار مجلّد نسخه خطى در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مجلّد ، فهرست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مجلّدهاى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نيز به تازگى منتشر گرديده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المجلسى ،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۱۵۸۹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علوم حديث ، ش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۱۵۷۱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۱۷۹۰</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۷۵۵۶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۹۵۴۸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۷۷۸۶</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۲۷۳۰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۳۸۱۲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۱۰۶۵۹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۵۳۱۵</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۳۸۰۸</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العربية فى ايران ،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۷۲۹۶</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۵۵۴۲</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عالمان اخبارى و از مخالفان علوم عقلى است و در برخى آثار خود ، كتب فلاسفه را از كتاب هاى ضالّه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بابل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اقامت داشت و به ملّا نصير ، معروف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آثار ديگرى نيز در حديث دارد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۷۴۰۹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مدرسه سپه سالار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۵۱۱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۳۶۹۲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۴۶۱۲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۱۶۸۵</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۱۴۳۲</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۹۵۵</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۶۳۶</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۱۴۹۹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 مفسّر و عارف شيعى است كه در علوم مختلف ، دست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شيراز به دنيا آمد و پس از گذراندن مقدّمات به نجف رفت و نزد عالمان آن جا درس خواند و در سال </w:t>
      </w:r>
      <w:r>
        <w:rPr>
          <w:rFonts w:ascii="IRNazanin" w:hAnsi="IRNazanin" w:eastAsia="IRNazanin"/>
          <w:b w:val="false"/>
          <w:b w:val="false"/>
          <w:bCs w:val="false"/>
          <w:i w:val="false"/>
          <w:i w:val="false"/>
          <w:iCs w:val="false"/>
          <w:color w:val="333333"/>
          <w:sz w:val="20"/>
          <w:sz w:val="20"/>
          <w:szCs w:val="20"/>
        </w:rPr>
        <w:t>۱۲۳۱</w:t>
      </w:r>
      <w:r>
        <w:rPr>
          <w:rFonts w:ascii="IRNazanin" w:hAnsi="IRNazanin" w:eastAsia="IRNazanin"/>
          <w:b w:val="false"/>
          <w:b w:val="false"/>
          <w:bCs w:val="false"/>
          <w:i w:val="false"/>
          <w:i w:val="false"/>
          <w:iCs w:val="false"/>
          <w:color w:val="333333"/>
          <w:sz w:val="20"/>
          <w:sz w:val="20"/>
          <w:szCs w:val="20"/>
          <w:rtl w:val="true"/>
        </w:rPr>
        <w:t xml:space="preserve"> ق ، به ديار خود بازگشت و در بروجرد ، اقامت گزيد و به تدريس و تصنيف پرداخت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عالمان شيخى مسلك و مريد شيخ احمد احسايى و سيّد كاظم رشتى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درباره دولت آرمانى شيعه ، انديشه خاصّى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سنابرق را در شرح دعاى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إنّى أسألك بمعانى ما يدعوك به ولاة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روش شيخيه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فصل نامه شيعه شناسى ، ش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از فقهاى شيعه است كه در رامسر به دنيا آمد و نزد پدرش ، شيخ ابراهيم كلباسى ، ملّا على نورى ، صاحب جواهر و ديگر دانشمندان ، درس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بعد از هجوم وهّابيان به عراق به ايران آمد و در قزوين اقامت گزيد و در </w:t>
      </w:r>
      <w:r>
        <w:rPr>
          <w:rFonts w:ascii="IRNazanin" w:hAnsi="IRNazanin" w:eastAsia="IRNazanin"/>
          <w:b w:val="false"/>
          <w:b w:val="false"/>
          <w:bCs w:val="false"/>
          <w:i w:val="false"/>
          <w:i w:val="false"/>
          <w:iCs w:val="false"/>
          <w:color w:val="333333"/>
          <w:sz w:val="20"/>
          <w:sz w:val="20"/>
          <w:szCs w:val="20"/>
        </w:rPr>
        <w:t>۱۲۸۶</w:t>
      </w:r>
      <w:r>
        <w:rPr>
          <w:rFonts w:ascii="IRNazanin" w:hAnsi="IRNazanin" w:eastAsia="IRNazanin"/>
          <w:b w:val="false"/>
          <w:b w:val="false"/>
          <w:bCs w:val="false"/>
          <w:i w:val="false"/>
          <w:i w:val="false"/>
          <w:iCs w:val="false"/>
          <w:color w:val="333333"/>
          <w:sz w:val="20"/>
          <w:sz w:val="20"/>
          <w:szCs w:val="20"/>
          <w:rtl w:val="true"/>
        </w:rPr>
        <w:t xml:space="preserve"> ق ، در همان جا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باقيات صالحات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دعا و 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مؤلّفى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بزرگان رامسر ،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مؤلفى الإمامية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۸۰۳۶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العربية فى ايران ،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نقب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معين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منقبت</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 آيه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قلم ، 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احزاب ، آيه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أبى الحديد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۱۴۶۴۲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برادر شيخ محمّد بن حسن حرّ عاملى است و پس از وى ، در مشهد به منصب شيخ الاسلامى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۱۱۱۵</w:t>
      </w:r>
      <w:r>
        <w:rPr>
          <w:rFonts w:ascii="IRNazanin" w:hAnsi="IRNazanin" w:eastAsia="IRNazanin"/>
          <w:b w:val="false"/>
          <w:b w:val="false"/>
          <w:bCs w:val="false"/>
          <w:i w:val="false"/>
          <w:i w:val="false"/>
          <w:iCs w:val="false"/>
          <w:color w:val="333333"/>
          <w:sz w:val="20"/>
          <w:sz w:val="20"/>
          <w:szCs w:val="20"/>
          <w:rtl w:val="true"/>
        </w:rPr>
        <w:t xml:space="preserve"> ق ، به خواست سلطان حسين صفوى به اصفهان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قاسم طسوجى، از او اجازه روايت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در اخلاق و تفسير الشيخ أحمد نيز از آثار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۴۷۴۱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۱۰۱۰۰۰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۵۹۲</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۶۰۵۳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۱۱۷۳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۲۵۵۷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۱۳۵۲۱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۱۸۲۲</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 خطّى كتاب خانه آستان قدس رضوى ،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۹۹۰۷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خوانسارى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۷۱۱۹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۳۹۰۳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مشاهير ايران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۴۵۴۳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۱۸۷۵</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۱۴۳۱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۴۵۵۶</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۴۷۹۸</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۵۱۳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۲۵۶۶</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۸۴۰۶</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۱۰۰۵۴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۱۱۵۱۳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۹۱۲۴</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۳۵۲۰</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۱۲۰۰</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فقيه ، حكيم و متكلّم شيعى و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از حُسن مناظره بهره 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نزد پدرش سيّد دلدار على به تحصيل پرداخت و پس از وفات پدر در سال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ق ، در نصير آباد هند به مرجعيت شيعه رسيد و سلطان امجد على شاه ، احكام قضا را به او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فى الرجال و اجازة الحديث نيز از آثار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۲۱۶۳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 اصولى ، رجالى ، متكلّم جدلى شيعه و از شاگردان برجسته شريف العلماى مازندرانى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به علّت علاقه شديد به اهل بيت عليهم السلام در آثار خود از نقل روايات ضعيف دريغ نورزيده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القواميس فى الرجال و الدراية نيز از آثار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۱۵۰۷۹</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۱۷۷۷۶</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ملّى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۱۰۶۶</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مؤلّفى الإمامية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۵۹۷</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۳۴۴۳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از فقها و مجتهدان مشهور شيعه است كه در گلپايگان به دنيا آمد ، تحصيلات خود را در اصفهان و عراق تكميل كرد و سپس به زادگاهش بازگشت و به تدريس و تأليف و نشر علوم اهل بيت عليهم السلام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خطبه پيامبر خدا در فضايل ماه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حديث الضبّ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الاحزاب ، آيه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۱۴۵۸۰</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۵۱۱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۳۱۴۳</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۶۱۸</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فقيه ، اصولى ، اديب و شاعر شيعى ،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كاشان متولّد شد و در كاشان و تهران، ساكن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دوره محمّد شاه قاجار مى زيست و منشى و مستوفى ديوان وى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معارف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۵۵۲</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۸۸۷۶</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مركز احياى ميراث اسلامى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۱۰۱۳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ازمشاهير فرقه شيخيه و از علماى آذربايجان است كه در تبريز به دنيا آمد و نزد پدرش و دانشمندان عراق ، درس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مجتهدان ، اختلاف شديد داشت و آنان را هجو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شيخيگرى ،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۲۰۲۸</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۹۳۰۹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۸۶۶۶</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۱۲۵۴۱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۵۳۲۳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عالم شيعى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اصل او از خبوشان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توابع قوچان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مدّتى در كربلا اقامت داشت و سپس به مشهد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قرائات و حديث ، بحث هايى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مدرسه آية اللّه گلپايگانى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۱۷۹۵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مؤلّفى الإمامية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مؤلّفى الإمامية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مدرسه آية اللّه گلپايگانى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۱۷۹۵</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 آيه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معين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ميزان الحكمة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۱۵۲۴</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۱۱۸۲۸</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مركز احياى ميراث اسلامى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حكيم و عارف شيعى و نوه ملّا صدراست كه در قم متولّد شد ، در آن جا و نزد پدر ش ، صاحب شوارق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خواند ، سپس به عراق رفت و نزد علماى آن روز ، فقه و حديث آموخت تا در علوم به درجه اى عالى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كتاب هاى متعددى تأليف كرده كه بيشتر آنها در حكمت و كلام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ديگر آثار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المسافر و شرح الصحيفة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رياض الجنّة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۱۰۱۷</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۲۵۳۱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۵۹۷۶</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۶۷۹۲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تراجم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۷۹۰</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در چندين علم ، مهارت داشت ، از بسيارى از علما ،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على بلادى بحرانى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۱۱۴۸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جدش زين الدين ، حسين بن محمّد بن جعفر ماحوزى ، حسين بن على بن فلاح بحرانى ، عبد اللّه بن صالح سماهيجى و احمد بن عبد اللّه بن حسن بلادى كسب علم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امام جمعه و جماعت شهر مقاب بود و رياست مذهبى در امور حسبيه به او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مفصّل وسائل الشيعة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 لؤلؤة البحرين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۳۹۰۱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۱۱۸۸</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مفاخر اسلام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۱۱۲۴۳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۶۵۰۶</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۹۸۴</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۱۹۳۸</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۱۰۱۵۰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۱۰۶۸۵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مشاهير ايران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۲۹۳۰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۵۸۷۵</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كتابى با نام تسلية الفؤاد فى فقد الأولاد نيز از او ذكر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۲۸۸۳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۷۷۴۸</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۳۷۴۸</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۲۸۵۴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۷۱۱۰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۵۱۳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۲۲۰۶</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دانشمندى متبحّر و جامع فنون است و به تدريس و نشر علم مشغول بود و نزد امرا ، جايگاهى رفيع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المكية ، در درايه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۷۵۲۵</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۳۰۶۲</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۳۰۷۱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۷۱۸۸</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۱۱۹۶۰</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۴۳۶۳</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۵۱۸۳</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۶۰۹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فقهاى بزرگ شيعه است كه در محلّه شهشهان اصفهان به تدريس و افتا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نزد بزرگانى چون حاج محمّد ابراهيم كلباسى ، سيّد محمّد مجاهد ، سيّد محمّد بن سيّد على طباطبايى درس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محمّد حسن شيرازى و صاحب روضات الجنّات ، از شاگردان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تخت فولاد ، مدفون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الكنى والألقاب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رجال اصفهان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۶۰۸۱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۶۰۸۱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۲۷۱۹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عين و كسر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عبقه و به معناى چيزى است كه بوى خوش دارد و كلمه انوار ، جمع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نون و سكون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گل يا گل سفيد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عبقات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مقدّمه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 درباره روش مير حامد حسين در تأليف عبقات و چاپ هاى آن ،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على عليه السلام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عبقات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مقدّمه ،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۲۸۳۴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۶۱۸</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۲۴۳۵</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۸۶۴</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۱۵۸۵۸</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۳۹۰۷</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۵۹۲۷</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۱۵۱۱۷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فى علوم القرآن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 دانشگاه علوم اسلامى رضوى ، چاپ اوّل ،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 آيه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 ، آيه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القرآن الكريم و روايات المدرستين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داوود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تفسير قرآن كريم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ش ، اوّل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شيعه و مفسران آن ،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۶۳۸۵</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۱۲۱۸</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۱۳۶۴</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 آيه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 آيه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۵۴۷</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۲۸۹۳</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مفسران شيعه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۸۵۰</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مفسران شيعه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۱۳۴۵</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۹۱۴۹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۵۰۷۳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۵۰۷۴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مطبوعات العربية فى ايران ،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۱۲۳۶</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۱۴۹۷</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نسبت به نقش دعا در زندگى انسان،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معين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عن اسامى الكتب و الفنون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ادعيه</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 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غافر ، آيه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 آيه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الدعا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۵۵۱۸</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چندين سال در مشهد مقدّس درس خواند و از جمله مشايخ او شيخ حرّ عاملى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مدّت بيست سال از مشهد خارج شد و درسال </w:t>
      </w:r>
      <w:r>
        <w:rPr>
          <w:rFonts w:ascii="IRNazanin" w:hAnsi="IRNazanin" w:eastAsia="IRNazanin"/>
          <w:b w:val="false"/>
          <w:b w:val="false"/>
          <w:bCs w:val="false"/>
          <w:i w:val="false"/>
          <w:i w:val="false"/>
          <w:iCs w:val="false"/>
          <w:color w:val="333333"/>
          <w:sz w:val="20"/>
          <w:sz w:val="20"/>
          <w:szCs w:val="20"/>
        </w:rPr>
        <w:t>۱۱۱۹</w:t>
      </w:r>
      <w:r>
        <w:rPr>
          <w:rFonts w:ascii="IRNazanin" w:hAnsi="IRNazanin" w:eastAsia="IRNazanin"/>
          <w:b w:val="false"/>
          <w:b w:val="false"/>
          <w:bCs w:val="false"/>
          <w:i w:val="false"/>
          <w:i w:val="false"/>
          <w:iCs w:val="false"/>
          <w:color w:val="333333"/>
          <w:sz w:val="20"/>
          <w:sz w:val="20"/>
          <w:szCs w:val="20"/>
          <w:rtl w:val="true"/>
        </w:rPr>
        <w:t xml:space="preserve"> ق ، به اين شهر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پادشاه صفوى عصر خود را بسيار مدح مى كرد و تأليفات خود را به او تقديم مى نمود و از مشايخ خود ، اجازاتى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۳۱۲۱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۳۱۲۱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۸۹۶۳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۱۲۳۶۵</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۶۱۷۷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مركز احياى ميراث اسلامى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۱۲۳۲۳</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۱۷۶۸</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۱۰۹۵۲</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۴۹۹۰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۵۸۲۳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۵۸۲۷</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۱۲۳۹۴</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 خطّى كتاب خانه آستان قدس رضوى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۱۳۲۹۷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۲۰۰۸۶</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دانشمندان بزرگ شيعى است كه در ادبيات عرب و علوم اسلامى داراى اطّلاع وسيع بود وى در اصفهان اقامت داشت ، در آثارش سخن را كِش مى دهد و از دقّت و احاطه خالى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الصحيفة السجادية ، ترجمة رياض السالكين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 خطّى كتاب خانه آية اللّه مرعشى ،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۷۷۲۲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فهرست نسخ خطّى كتاب خانه آستان قدس رضوى ،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۱۳۹۹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۶۲۴۲</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عالمان بزرگ شيعه در اصفهان و جامع علوم عقلى و نقلى بوده و از منزلت اجتماعى والايى برخوردار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البلد الأمين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۶۶۰</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۶۶۰</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۳۹۷۹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۷۴۹۷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۱۴۳۸۵</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فقها ، محدّثان و متكلّمان شيعه است كه همراه پدرش از گيلان به اصفهان مهاجرت كرد و در محله لنبان ، سكونت گزيد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 همدرس ميرزا عبد اللّه افندى بود و نزد علّامه مجلسى و آقا جمال خوانسارى ، شاگردى كرد و از محمّد صادق تنكابنى اجازه روايت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تخت فولاد اصفهان ، مدفون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تلامذة العلّامة المجلسى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طبقات الفقهاء ،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۶۹۰۰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معجم المطبوعات العربية فى ايران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 محدّث ، اديب و از علماى مشهور شيعه در عصر شاه سلطان حسين صفوى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شاگرد و داماد علّامه مجلسى است و از او اجازه روايت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تلامذة العلّامة المجلسى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دانشمندان آذربايجان ،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۶۰۴۲</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 درباره اين كتاب ،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على عليه السلام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۳۶۴۱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۶۲۸۶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۹۷۴۳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العربية فى ايران ،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از علماى صاحب احترام در دربار شاه سلطان حسين صفوى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از دانشمندان بزرگ شيعه است كه به اخباريه متمايل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دفاع از ميهن ، مبارزه با مهاجمان را واجب مى دانست و مردم را به دفاع ، تشويق مى كرد و با گروهى از آنان در ديال آباد قزوين بعد از سال </w:t>
      </w:r>
      <w:r>
        <w:rPr>
          <w:rFonts w:ascii="IRNazanin" w:hAnsi="IRNazanin" w:eastAsia="IRNazanin"/>
          <w:b w:val="false"/>
          <w:b w:val="false"/>
          <w:bCs w:val="false"/>
          <w:i w:val="false"/>
          <w:i w:val="false"/>
          <w:iCs w:val="false"/>
          <w:color w:val="333333"/>
          <w:sz w:val="20"/>
          <w:sz w:val="20"/>
          <w:szCs w:val="20"/>
        </w:rPr>
        <w:t>۱۱۳۶</w:t>
      </w:r>
      <w:r>
        <w:rPr>
          <w:rFonts w:ascii="IRNazanin" w:hAnsi="IRNazanin" w:eastAsia="IRNazanin"/>
          <w:b w:val="false"/>
          <w:b w:val="false"/>
          <w:bCs w:val="false"/>
          <w:i w:val="false"/>
          <w:i w:val="false"/>
          <w:iCs w:val="false"/>
          <w:color w:val="333333"/>
          <w:sz w:val="20"/>
          <w:sz w:val="20"/>
          <w:szCs w:val="20"/>
          <w:rtl w:val="true"/>
        </w:rPr>
        <w:t xml:space="preserve"> ق ،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ديگر او در 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كتاب طهارت و صلات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تتميم أمل الآمل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۲۴۸۳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۱۷۶۷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۶۰۷۰</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۱۶۲۸۰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از خطّاطان مشهور ايران در قرن دوازدهم هجرى است كه آثارى نيز در دعا تدوين كرده و به خطّ خود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۶۲۰۱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۶۲۲۳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۴۴۲۴</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۴۵۹۳</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عالمان شيعه در قرن دوازدهم است كه ساكن اصفهان بود و در فتنه افغان و پس از آن ، در آن جا ماند و مشغول بحث و تحقيق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ديگر آثار او حواشى بر مجموعة ورّام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۸۵۳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ظاهرا در كاشان اقامت داشته و داراى رابطه علمى عميقى با فرزندان فيض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علم الهدى كاشانى به عنوان استاد استناد ، ياد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آية اللّه فاضل خوانسارى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مفاخر اسلام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۱۲۳۹۳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۴۲۶۰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۵۲۶۳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۶۰۴۳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۸۱۸۵</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۳۱۳۳</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شوارى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۱۱۳۵۵</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۱۰۴۷۰</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۳۲۴۴</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مركز احياى ميراث اسلامى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۸۹۸</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۵۱۵۳</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۵۰۳۲</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۲۷۸۲</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۱۹۸۱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۳۰۸۸</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۴۵۶۳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فقيه اخبارى و از شاگردان شيخ محمّد بن حسن حرّ عاملى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 خطّى كتاب خانه آستان قدس رضوى ،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۱۲۹۶۵</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۳۲۸۲</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۱۱۸۹۴</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۱۷۴۰۵</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خاندانى عالم ، اديب ، فقيه و محدّث بود ، معقول و منقول در اصفهان تدريس مى كرد و پس از پدرش امام جمعه و جماعت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پدرش ، و سيّد بحر العلوم نيز از وى روايت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۱۰۱۷۹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فقيه ، اصولى ، محدّث ، رجالى زاهد شيعى و از شاگردان سيّد بحر العلوم و شيخ جعفر كاشف الغطاست و از آنان ، روايت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استادان او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دورقى 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۱۱۸۷</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مهدى بن محمّد صالح فتونى 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۱۱۸۳</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باقر بن محمّد باقر هزار جريبى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ارجوزة فى الرجال و شرحها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معارف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۱۲۷۸۱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۸۷۴۵</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الجنة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۳۲۵۹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۳۲۶۲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۲۰۲۹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۷۱۵۶</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 محدّث و حكيم شيعه و معاصر شيخ احمد احسايى و فتحعلى شاه قاجار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شيخ احمد احسايى ، وارد يزد شد ، عدّه اى از عالمان آن جا بجز سيّد احمد اردكانى ، به بزرگداشت او اقدام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المؤمنين فى أحوال أمير المؤمنين عليه السلام نيز از اوست و چند كتاب ديگر در ترجمه احاديث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۳۹۸۳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۱۲۴۷۴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۱۲۴۲۰</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مدرسه سپه سالار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۸۴۰۸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۵۷۶۷۰</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مدرسه سپه سالار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فى ايران ،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۱۷۷۳</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۱۷۶۷</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۳۲۸۳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مؤلّفى الإمامية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۴۸۸</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۱۵۵۲۹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۲۰۳۶</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۲۰۱۶</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۲۰۴۸</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دانشمندان بزرگ شيعه ، معاصر فتحعلى شاه قاجار و متولّى و بانى مسجد شاه سمنان است و كراماتى به او نسبت مى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كتاب هاى بسيارى براى پژوهندگان علم وقف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۵۹۷۲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۶۵۶۳</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اصولى و زاهد شيعى است كه در عفك به دنيا آمد ، نزد كاشف الغطا و سيّد بحر العلوم درس خواند و صاحب اسرار سيّد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از محضر درس او بهره بردند ، از آن جمله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بن محمّد رحيم كرمانى كه از او اجازه روايت نيز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معارف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 خطّى كتاب خانه آية اللّه مرعشى ،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۶۴۵۳</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۲۰۱۵</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۱۹۴۶</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التراث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۱۶۲۰۸</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۱۶۸۰۱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۱۷۰۳</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۳۸۵۳</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۳۰۷۷</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فقيه ، محدّث و از مراجع دينى شيعه در عصر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كاظيمن به دنيا آمد ، مدّتى طولانى در نجف ، نزد دانشمندان بزرگ درس خواند سپس در كاظمين به عنوان مرجع به ارشاد و تأليف و تدريس و رفع حوايج پرداخت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۳۲۶۸</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۳۲۵۷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۱۵۵۴۹</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۱۰۵۵۳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فقيه ، اصولى ، مفسّر و واعظ شيعى است كه نزد عالمان عصر خود ، مانند اسد اللّه بن عبد اللّه بروجردى ، محمّد شريف بن حسنعلى مازندرانى و محمّد تقى بن محمّد رحيم ايوانكيفى درس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 از سيّد محمّد شفيع جابلقى ، اجازه روايت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الحسين برسى خراسانى و سيّد محسن بن ابو القاسم سلطان آبادى از شاگردان اويند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۲۰۷۳</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۱۵۲۲</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۳۲۹۰</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از مراجع بزرگ شيعه در ناحيه قفقاز است در قزوين و عراق ، نزد دانشمندان بزرگ ، از جمله سيّد ابراهيم بن محمّد باقر قزوينى و سيّد مهدى بن على طباطبايى كسب علم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۵۹۵</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۵۹۶</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۱۴۳۹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۵۴۱۲</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۸۹۷۶</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مركز احياى ميراث اسلامى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۲۵۰۳</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الذريعة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 خطّى كتاب خانه آية اللّه مرعشى ،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۸۸۵۵</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۳۱۹۱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۵۳۶۱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۵۵۲۱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آيه اللّه مرعشى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۸۸۸۳</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۸۸۸۳</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۷۹۰۸</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۷۶۴۶</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۹۰۰۲</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۱۰۴۵۵</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۲۶۷۱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۲۷۶۹</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۹۲۸۸</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۲۸۶۴</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۲۹۳۲</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۵۷۵۷</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۱۲۴۱۶</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۱۳۴۰۴</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۶۹۴۹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۱۰۶۳۳</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۱۳۴۰۵</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۹۹۲۶</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۳۱۳۰</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۱۰۳۵۴</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۵۴۷۶۰</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۱۰۴۲۰</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۱۶۲۱۵</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۱۰۶۲۷</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علماى تهران بود و اين كتاب را در سال </w:t>
      </w:r>
      <w:r>
        <w:rPr>
          <w:rFonts w:ascii="IRNazanin" w:hAnsi="IRNazanin" w:eastAsia="IRNazanin"/>
          <w:b w:val="false"/>
          <w:b w:val="false"/>
          <w:bCs w:val="false"/>
          <w:i w:val="false"/>
          <w:i w:val="false"/>
          <w:iCs w:val="false"/>
          <w:color w:val="333333"/>
          <w:sz w:val="20"/>
          <w:sz w:val="20"/>
          <w:szCs w:val="20"/>
        </w:rPr>
        <w:t>۱۲۹۹</w:t>
      </w:r>
      <w:r>
        <w:rPr>
          <w:rFonts w:ascii="IRNazanin" w:hAnsi="IRNazanin" w:eastAsia="IRNazanin"/>
          <w:b w:val="false"/>
          <w:b w:val="false"/>
          <w:bCs w:val="false"/>
          <w:i w:val="false"/>
          <w:i w:val="false"/>
          <w:iCs w:val="false"/>
          <w:color w:val="333333"/>
          <w:sz w:val="20"/>
          <w:sz w:val="20"/>
          <w:szCs w:val="20"/>
          <w:rtl w:val="true"/>
        </w:rPr>
        <w:t xml:space="preserve"> ق ، در حالى كه در هشتاد سالگى به سر مى بُرد ، 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ولادت وى سال </w:t>
      </w:r>
      <w:r>
        <w:rPr>
          <w:rFonts w:ascii="IRNazanin" w:hAnsi="IRNazanin" w:eastAsia="IRNazanin"/>
          <w:b w:val="false"/>
          <w:b w:val="false"/>
          <w:bCs w:val="false"/>
          <w:i w:val="false"/>
          <w:i w:val="false"/>
          <w:iCs w:val="false"/>
          <w:color w:val="333333"/>
          <w:sz w:val="20"/>
          <w:sz w:val="20"/>
          <w:szCs w:val="20"/>
        </w:rPr>
        <w:t>۱۲۲۰</w:t>
      </w:r>
      <w:r>
        <w:rPr>
          <w:rFonts w:ascii="IRNazanin" w:hAnsi="IRNazanin" w:eastAsia="IRNazanin"/>
          <w:b w:val="false"/>
          <w:b w:val="false"/>
          <w:bCs w:val="false"/>
          <w:i w:val="false"/>
          <w:i w:val="false"/>
          <w:iCs w:val="false"/>
          <w:color w:val="333333"/>
          <w:sz w:val="20"/>
          <w:sz w:val="20"/>
          <w:szCs w:val="20"/>
          <w:rtl w:val="true"/>
        </w:rPr>
        <w:t xml:space="preserve"> ق ، است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الأربعون حديثا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الاربعين النووية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الأربعون حديثا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مؤلّف</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مفسّر ، فقيه و اصولى شيعه است كه در علوم عقلى نيز مهارت كامل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سيّد نعمة اللّه جزايرى روايت مى كند و دو برادرش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۱۱۳۰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محيى الدين ، از او روايت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آثار او در فقه و تفسير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۵۱۱</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آيه اللّه مرعشى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۷۲۰۹</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ملك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ميراث حديث شيعه ، دفتر نهم ،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پدرش شيخ حسين جزايرى ، از ميان قبايل عرب به شيراز مهاجرت كرد و در آن جا به تبليغ دين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نيز در شيراز متولّد شد و در حدود سال </w:t>
      </w:r>
      <w:r>
        <w:rPr>
          <w:rFonts w:ascii="IRNazanin" w:hAnsi="IRNazanin" w:eastAsia="IRNazanin"/>
          <w:b w:val="false"/>
          <w:b w:val="false"/>
          <w:bCs w:val="false"/>
          <w:i w:val="false"/>
          <w:i w:val="false"/>
          <w:iCs w:val="false"/>
          <w:color w:val="333333"/>
          <w:sz w:val="20"/>
          <w:sz w:val="20"/>
          <w:szCs w:val="20"/>
        </w:rPr>
        <w:t>۱۱۵۰</w:t>
      </w:r>
      <w:r>
        <w:rPr>
          <w:rFonts w:ascii="IRNazanin" w:hAnsi="IRNazanin" w:eastAsia="IRNazanin"/>
          <w:b w:val="false"/>
          <w:b w:val="false"/>
          <w:bCs w:val="false"/>
          <w:i w:val="false"/>
          <w:i w:val="false"/>
          <w:iCs w:val="false"/>
          <w:color w:val="333333"/>
          <w:sz w:val="20"/>
          <w:sz w:val="20"/>
          <w:szCs w:val="20"/>
          <w:rtl w:val="true"/>
        </w:rPr>
        <w:t xml:space="preserve"> ق ، در همان شهر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فرزندش عبد النبى ، امام جمعه شيراز شد و پس از او امامت جمعه در فرزندانش ادامه يافت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حديث شيعه ، دفتر سوم ،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۹۷۹۸</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عالم و فاضل بزرگ شيعى است و در عين اشتغال به علم و تدريس در مشهد ، نايب خادم باشى روضه رضوى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۲۲۹۰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تراجم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۲۷۸۲</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۴۰۸۵</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فقيه ، اصولى و متكلّم مشهور شيعه است كه در نصير آباد هند به دنيا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نسل جعفر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برادر امام حسن عسكرى عليه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نجم الدين، از اجداد او ، ساكن سبزوار بود كه به هند مهاجرت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دلدار على، نزد حيدر على سنديلى ، وحيد بهبهانى ، صاحب رياض ، سيّد محمّد مهدى شهرستانى ، سيّد بحر العلوم و ديگر علما درس خواند و سپس ، در نصير آباد هند ، اقامت گزيد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۶۹۴۲</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۳۳۱۶</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به گفته شيخ آقا بزرگ ، جزو نسخ خطّى كتاب خانه آستان قدس رضوى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۹۰۵۹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۵۶۹۵</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۶۳۴</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مركز احياى ميراث اسلامى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شيعى است كه اصل او از دزفول است ، در كرمانشاه به دنيا آمد ، ساكن كربلا بود و در آن جا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تعلّموا الفرائض فإنها نصف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موسوعة مؤلفى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مؤلفى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۳۷۵۵</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۱۴۴۹۲</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۹۶۳۰</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كتاب العين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۵۷۰</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الهداية فى علم الدراية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الرعاية فى علم الدراية ،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وجيزه شيخ بهايى ، شرح و ترجمه ، سيّد مهدى مرعشى ،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الحديث ،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الحديث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مفاخر اسلام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۵۰۱۴</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او از بحرين و ساكن شيراز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 امام جمعه بود و اين مسئوليت در خاندان او باقى 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۴۹۷</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۴۹۸۲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۹۷۳۳</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عارفى سالك و از فرزندان حاكمان كلات در تهران بود كه نزد محمّد اسماعيل وجدى ازغدى درس خواند و در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رجب </w:t>
      </w:r>
      <w:r>
        <w:rPr>
          <w:rFonts w:ascii="IRNazanin" w:hAnsi="IRNazanin" w:eastAsia="IRNazanin"/>
          <w:b w:val="false"/>
          <w:b w:val="false"/>
          <w:bCs w:val="false"/>
          <w:i w:val="false"/>
          <w:i w:val="false"/>
          <w:iCs w:val="false"/>
          <w:color w:val="333333"/>
          <w:sz w:val="20"/>
          <w:sz w:val="20"/>
          <w:szCs w:val="20"/>
        </w:rPr>
        <w:t>۱۲۸۶</w:t>
      </w:r>
      <w:r>
        <w:rPr>
          <w:rFonts w:ascii="IRNazanin" w:hAnsi="IRNazanin" w:eastAsia="IRNazanin"/>
          <w:b w:val="false"/>
          <w:b w:val="false"/>
          <w:bCs w:val="false"/>
          <w:i w:val="false"/>
          <w:i w:val="false"/>
          <w:iCs w:val="false"/>
          <w:color w:val="333333"/>
          <w:sz w:val="20"/>
          <w:sz w:val="20"/>
          <w:szCs w:val="20"/>
          <w:rtl w:val="true"/>
        </w:rPr>
        <w:t xml:space="preserve">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فصل نامه علوم الحديث ، ش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۴۵۰۵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۶۱۰۹</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درايه الحديث ،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علوم حديث ، ش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توجّه داشت كه اجازه علمى اجتهاد ، امر ديگرى است كه با اجازه روايت حديث ، تفاوت دارد و ممكن است برخى از اجازات صادر شده ، صرفا اجازه اجتهاد باشد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مركز احياى ميراث اسلامى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۷۴۵</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۵۵۸۲</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۵۷۷۷</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۶۳۲۰</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از علّامه مجلسى ، سيّد عليخان مدنى و محمّد بن عبد الفتاح تنكابنى اجازه روايت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نزديك به صد سال عمر كرد و در طول عمر خود در مكّه اقامت داشت و در اوايل سال </w:t>
      </w:r>
      <w:r>
        <w:rPr>
          <w:rFonts w:ascii="IRNazanin" w:hAnsi="IRNazanin" w:eastAsia="IRNazanin"/>
          <w:b w:val="false"/>
          <w:b w:val="false"/>
          <w:bCs w:val="false"/>
          <w:i w:val="false"/>
          <w:i w:val="false"/>
          <w:iCs w:val="false"/>
          <w:color w:val="333333"/>
          <w:sz w:val="20"/>
          <w:sz w:val="20"/>
          <w:szCs w:val="20"/>
        </w:rPr>
        <w:t>۱۱۴۴</w:t>
      </w:r>
      <w:r>
        <w:rPr>
          <w:rFonts w:ascii="IRNazanin" w:hAnsi="IRNazanin" w:eastAsia="IRNazanin"/>
          <w:b w:val="false"/>
          <w:b w:val="false"/>
          <w:bCs w:val="false"/>
          <w:i w:val="false"/>
          <w:i w:val="false"/>
          <w:iCs w:val="false"/>
          <w:color w:val="333333"/>
          <w:sz w:val="20"/>
          <w:sz w:val="20"/>
          <w:szCs w:val="20"/>
          <w:rtl w:val="true"/>
        </w:rPr>
        <w:t xml:space="preserve"> ق ، ديده از جهان فروبست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المجلسى ،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۵۷۷۷</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۵۶۰۴</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۷۰۰۴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۷۰۷</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۵۶۰۵</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عبد اللّه بن على بلادى ، حسين بن محمّد ماحوزى و ناصر بن محمّد جارودى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مقبره اصطهبانات ، مدفون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۷۰۰۴</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۸۶۹۱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 محدّث و متكلّم بزرگ شيعه است كه در اصفهان به دنيا آمد ، در آغاز جوانى به عراق رفت و در كربلا ، اقامت گزيد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محضر بزرگانى همچون وحيد بهبهانى ، محمّد مهدى بن محمّد صالح فتونى و شيخ يوسف بن احمد بحرانى كسب علم كرد و از آنان ، اجازه روايت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 اللّه بن محمّد رضا شبّر ، سيّد دلدار على نقوى و شيخ احمد احسايى ، از شاگردان او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معارف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۶۲۸</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۶۰۵۷</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مدرسه سپه سالار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۷۶۰۷</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۱۱۰۰۳</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۶۶۱۳</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آية اللّه فاضل خوانسارى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۶۶۱۳</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۵۷۷۷</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۶۷۱۲</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از فقهاى بزرگ شيعه و معروف به سيّد العلماء است كه نزد پدرش سيّد دلدار على و برادرش سيّد محمّد سلطان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هفده سالگى به اجتهاد رسيد و در بر پا داشتن شعاير و وظايف دينى ، سعى بسيار داشت و نزد سلطان واحد على شاه و سپس پسرش امجد على شاه ، جايگاهى رفيع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اشاره واحد على شاه ، اوّلين مدرسه شيعى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هند ، بنا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ميرحامد حسين ، صاحب عبقات الأنوار ، سيّد افضل على خان هندى و سيّد اكبر شاه هندى از شاگردان او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۶۷۱۲</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اصولى و آگاه به حديث و رجال بود و نزد سيّد محمّد مجاهد ، سيّد محمّد مهدى طباطبايى ، محمّد على مازندرانى ، سيّد محمّد باقر شفتى ، سيّد صدر الدين محمّد عاملى ، عباسعلى كزّازى كرمانشاهى ، ملّا على مازندارانى ، على اكبر خراسانى و ملّا مهدى نراقى درس خواند و از آنان ،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مشهد امامزاده قاسم ، نزديك بروجرد ، مدفون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التراث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۶۰۶۲</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از مراجع تقليد در تهران بود كه نزد دانشمندانى مانند على مدد بن رمضان ساوجى كاشانى ، سيّد ابراهيم بن محمد باقر قزوينى ، محمّد حسين بن محمّد رحيم ايوانكيفى و محمّد ابراهيم بن محمّد حسن كلباسى تحصيل كرد و از ملّا محمّد مهدى نراقى و سيّد محمّد تقى بن مؤمن قزوينى اجازه روايت دريافت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۶۴۴۶</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مدرسه آية گلپايگانى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 حكمى است كه شامل همه افراد خود مى شود ، گرچه در موردى خاص وارد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 ، در اصطلاح محدّثان ، حكمى است كه از پيامبر صلى الله عليه و آله يا ديگر معصومان عليهم السلام درباره يك گروه مشخّص يا يك فرد معيّن ، وارد شده است و آنان را به سبب داشتن صفت ، عمل و يا عقيده اى كه مورد رضاى شارع نيست ، نكوهش كرده است ، و اين نكوهش به ذات آنان يا قوم و قبيله شان ارتباط ندارد ، و اين با اصطلاح اصوليان ، تفاوت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المقباس ،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مقباس الهداية ، على اكبر غفارى ،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فقيه ، اديب و خطّاط شيعى است و به سبب ترجمه قرآن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هادى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نوه مجلسى اوّل است و نزد دانشمندان عصر خويش ، درس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على بن ابى طالب حزين ، از شاگردان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صحيفه سجاديه ، شرح دعاى صباح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 و محدّثى متتبّع است كه در نسخ و نستعليق ، خطّى خوش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 علّامه مجلسى است و از او اجازه روايت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تلامذة المجلسى ،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الفيض القدسى ، ص</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۵۲۹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اصولى و حكيم شيعى است كه به حديث ، توجّه خاصى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نزد علماى اصفهان ، از جمله علّامه محمّد باقر مجلسى ، سيّد محمّد صالح بن عبد الواسع خاتون آبادى و حسين بن جمال الدين خوانسارى درس خواند و از آنان ،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كتابى نيز در رجال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المجلسى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۷۲۶۳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فقيه اصولى و حكيم شيعى است كه نزد دانشمندان بزرگ اصفهان ، مانند علّامه محمّد باقر مجلسى ، سيّد رفيع الدين محمّد بن حيدر طباطبايى نايينى ، جمال الدين محمّد بن حسين خوانسارى ، قاضى جعفر بن عبد اللّه كمره اى و محمّد باقر بن محمّد مؤمن سبزوارى درس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سپس به مشهد رفت و حدود چهل سال در آن جا اقامت داشت و بسيارى ، از جمله شيخ يوسف بحرانى ، سيد عبد اللّه جزايرى ، از محضر او بهره بردند و از او روايت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از ديگر آثار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لؤلؤة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تلامذة العلّامة المجلسى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آية اللّه فاضل خوانسارى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الذريعة ،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۱۱۱۴۴</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۲۹۰۸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۳۴۹۲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۵۵۳</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۸۵۳۲</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۷۱۳۹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۱۲۳۵۵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۱۳۳۵۶</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نزد علّامه مجلسى ، شيخ حرّ عاملى و سيّد عبد الصمد بن عبد القادر بحرانى درس خواند و در سال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ق ، از علّامه مجلسى اجازه روايت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كتابى در رجال نيز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المجلسى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نجوم السماء ،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۱۲۵۹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أعيان الشيعة ،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۲۲۱۱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۱۸۷۶</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۴۷۹۲</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از فقهاى پُر اطّلاع شيعه است كه به حديث و رجال ، توجّه خاصّى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نزد دانشمندان عصر خود ، از جمله محمّد حسن صاحب جواهر و محمّد جعفر بن سيف الدين شريعتمدار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خواند و پس از رسيدن به مرتبه اجتهاد به تبريز بازگشت و در آن جا به تدريس و تأليف پرداخت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 مصفّى المقال ،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۵۷۳</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۵۴۲۳</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۷۷۰۳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الذريعة،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۲۶۹۰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۵۹۵۳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۶۱۲۷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۴۸۴۳</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۷۸۴۳</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المجلسى ، ص </w:t>
      </w:r>
      <w:r>
        <w:rPr>
          <w:rFonts w:ascii="IRNazanin" w:hAnsi="IRNazanin" w:eastAsia="IRNazanin"/>
          <w:b w:val="false"/>
          <w:b w:val="false"/>
          <w:bCs w:val="false"/>
          <w:i w:val="false"/>
          <w:i w:val="false"/>
          <w:iCs w:val="false"/>
          <w:color w:val="333333"/>
          <w:sz w:val="20"/>
          <w:sz w:val="20"/>
          <w:szCs w:val="20"/>
        </w:rPr>
        <w:t>۷۸۱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حديث شيعه ، دفتر نهم ،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۵۴۳</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از دانشمندان اخبارى و از عارفانى است كه در سلوك ، روش طاقت فرسايى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او سال </w:t>
      </w:r>
      <w:r>
        <w:rPr>
          <w:rFonts w:ascii="IRNazanin" w:hAnsi="IRNazanin" w:eastAsia="IRNazanin"/>
          <w:b w:val="false"/>
          <w:b w:val="false"/>
          <w:bCs w:val="false"/>
          <w:i w:val="false"/>
          <w:i w:val="false"/>
          <w:iCs w:val="false"/>
          <w:color w:val="333333"/>
          <w:sz w:val="20"/>
          <w:sz w:val="20"/>
          <w:szCs w:val="20"/>
        </w:rPr>
        <w:t>۱۰۸۰</w:t>
      </w:r>
      <w:r>
        <w:rPr>
          <w:rFonts w:ascii="IRNazanin" w:hAnsi="IRNazanin" w:eastAsia="IRNazanin"/>
          <w:b w:val="false"/>
          <w:b w:val="false"/>
          <w:bCs w:val="false"/>
          <w:i w:val="false"/>
          <w:i w:val="false"/>
          <w:iCs w:val="false"/>
          <w:color w:val="333333"/>
          <w:sz w:val="20"/>
          <w:sz w:val="20"/>
          <w:szCs w:val="20"/>
          <w:rtl w:val="true"/>
        </w:rPr>
        <w:t xml:space="preserve"> ق ،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۱۱۰۳</w:t>
      </w:r>
      <w:r>
        <w:rPr>
          <w:rFonts w:ascii="IRNazanin" w:hAnsi="IRNazanin" w:eastAsia="IRNazanin"/>
          <w:b w:val="false"/>
          <w:b w:val="false"/>
          <w:bCs w:val="false"/>
          <w:i w:val="false"/>
          <w:i w:val="false"/>
          <w:iCs w:val="false"/>
          <w:color w:val="333333"/>
          <w:sz w:val="20"/>
          <w:sz w:val="20"/>
          <w:szCs w:val="20"/>
          <w:rtl w:val="true"/>
        </w:rPr>
        <w:t xml:space="preserve"> ق ، از طوس به اصفهان مهاجرت كرد و هفت سال در خرابه مسجدى سكونت گزيد و نزد علّامه مجلسى شاگردى نمود و از وى و شيخ حرّ عاملى ، اجازه روايت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سال </w:t>
      </w:r>
      <w:r>
        <w:rPr>
          <w:rFonts w:ascii="IRNazanin" w:hAnsi="IRNazanin" w:eastAsia="IRNazanin"/>
          <w:b w:val="false"/>
          <w:b w:val="false"/>
          <w:bCs w:val="false"/>
          <w:i w:val="false"/>
          <w:i w:val="false"/>
          <w:iCs w:val="false"/>
          <w:color w:val="333333"/>
          <w:sz w:val="20"/>
          <w:sz w:val="20"/>
          <w:szCs w:val="20"/>
        </w:rPr>
        <w:t>۱۱۲۲</w:t>
      </w:r>
      <w:r>
        <w:rPr>
          <w:rFonts w:ascii="IRNazanin" w:hAnsi="IRNazanin" w:eastAsia="IRNazanin"/>
          <w:b w:val="false"/>
          <w:b w:val="false"/>
          <w:bCs w:val="false"/>
          <w:i w:val="false"/>
          <w:i w:val="false"/>
          <w:iCs w:val="false"/>
          <w:color w:val="333333"/>
          <w:sz w:val="20"/>
          <w:sz w:val="20"/>
          <w:szCs w:val="20"/>
          <w:rtl w:val="true"/>
        </w:rPr>
        <w:t xml:space="preserve"> ق ، به كرباس فروشى روى آورد و در سال </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ق ، دچار بيمارى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الأخبار نيز از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تتميم أمل الآمل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تلامذة العلاّمة المجلسى ،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۳۵۸۹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تلامذة العلاّمة المجلسى ،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الإجازة الكبيرة ، مقدّمه محقّق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از فقها و مجتهدان شيعه است كه در نجف ، درس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استادان وى ، ابوالحسن فتونى ، يوسف بحرانى ، سيّد صدرالدين محمّد رضوى ، محمّد بن رحيم خاتون آبادى ، احمد بن محمّد مهدى خاتون آبادى ، حسين بن محمّد جعفر ماحوزى ، احمد بن اسماعيل جزايرى و ابو القاسم جعفر بن حسين حسينى گلپايگانى را نام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روايت به ملّا رجبعلى بن محمّد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فقيه ، اصولى ، محدّث ، حكيم و از مدرّسان مشهور فلسفه در اصفهان است كه مدّتى طولانى در مدرسه چهار باغ به تدريس مشغول بود و نزد ملّا اسماعيل بن محمّد حسين خواجويى و محمّد بن محمّد رفيع گيلانى اصفهانى بيد آبادى ، فلسفه خواند و نزد سيّد محمّد مهدى بحر العلوم ، فقه و اصول و حديث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على بن جمشيد نورى و سيّد جعفر بن حسين خوانسارى ، از شاگردان او در حكمت و كلام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 در نجف اشرف ، مدفون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شرحى نيز بر نهج البلاغة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 اصولى ، اديب ، شاعر ، زاهد و عابد شيعى است كه در بغداد به دنيا آمد ، بعد از سى سالگى شيفته علم گرديد ، تجارت را رها كرد و به نجف و كربلا رفت و نزد محمّد باقر بن محمّد اكمل و سيّد محمّد مهدى بحر العلوم ، كسب علم كرد ، سپس در كاظمين ساكن شد و به تدريس و تأليف مشغول گرديد و آوازه اش بلند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عبد اللّه شبّر و سيّد محمّد باقر شفتى از شاگردان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بيشتر ،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مدرسه سپه سالار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۷۱۵</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اصولى و حكيمى ماهر بود كه نزد عالمانى مانند علينقى بن محمّد تقى خبّاز ، كمال الدين محمّد بن معين الدين محمّد فسوى ، محمّد شفيع گيلانى ، محمّد نصير گلپايگانى ، محمّد جعفر كشميرى ، محيى الدين بن حسين جامعى ، محمّد اسماعيل بن محمّد امين خاتون آبادى ، محمّد حسين بن محمّد صالح خاتون آبادى و محمّد قاسم بن محمّد رضا هزار جريبى ، كسب علم نمود و از آنان ،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قاضى لشكر نادر شاه گرديد و در سال </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ق ، به دستور نادر به قتل 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۱۳۹۵</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مفسّر ، فقيه و اديب شيعى است كه ساكن شيراز بوده و با حكومت كريم خان زند نيز رابطه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جوار مرقد سيّد احمد بن موسى شاه چراغ عليه السلام دفن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الصحيفة الكاملة و شرح الاحتجاج طبرسى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معجم المؤلفين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۴۹۵</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۱۹۷۳</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در فقه ، اصول ، تفسير ، حكمت و ادب ، سرآمد بود و نزد علماى عصر خود ، از جمله آقا محمّد بيد آبادى ، درس خواند و در نزد فتحعلى شاه قاجار ، جايگاه ويژه اى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 در شهر رى مدفون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۵۲۸</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العربية فى ايران ،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۴۴۵۲</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۴۴۵۲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اطلاع از وضع اسناد الصحيفة السجادية و راويان آن ، 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اسناد و مشايخ صحيفه كامله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منصور پهلوان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حديث ، ش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۳۶۱۶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معجم المطبوعات العربية فى ايران ،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۱۲۸۹</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دانشمندى جامع الأطراف بوده و در علوم رياضى دستى داشته و گويا در قزوين ، اقامت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أعيان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۶۸۱۳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۱۲۳۶۹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اين كتاب ، متّهم به گرفتن شرح خود از شرح سيّد على خان مدنى بوده است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۹۷۹۹</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۱۸۵۶</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۱۰۱۸۹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۵۰۵۴</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۸۸۵۴</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۱۳۶۱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 اصولى و در حديث و تفسير ، متبحّر است ، نسبش به امام جواد عليه السلام مى رسد و نزد برادرش سيّد صدر الدين ، شارح وافيه ، درس خوانده و از او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النبى قزوينى ، از شاگردان اوست و سيّد شبَر بن محمّد مشعشعى جويزى نيز از او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ق ، زنده و در كرمانشاه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از فقيهان ، اصوليان و مجتهدان شيعه است كه در عراق ، نزد سيّد محسن بن حسن اعرجى ، محمّد باقر وحيد بهبهانى ، سيّد على بن محمّد على طباطبايى ، سيّد محمّد مهدى بحر العلوم و شيخ جعفر كاشف الغطاء ، درس خواند ، سپس به ايران بازگشت و در اصفهان ، ساكن شد و به تدريس پرداخت ، چنان كه نزديك چهارصد نفر از اهل علم در درس او حاضر مى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۵۴۷</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كه از فقهاى معروف شيعه است ، در جبل عامل به دنيا آمد ، نزد سيّد ابوالحسن موسى بن حيدر شقرايى ، سيّد على بن محمّد على طباطبايى ، محمّد باقر بن محمّد اكمل ، سيّد محمّد مهدى بحر العلوم ، جعفر بن خضر جناجى و حسين بن نجف ، درس خواند و از آنان و نيز ميرزاى قمى ، اجازه روايت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بسيارى از وى علم آموخته و از او روايت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۵۶۰</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۳۳۷۴</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۲۹۸۲</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ديباچه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۱۴۴۶۶</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۶۱۳</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۵۸۲۵</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و مجتهد شيعى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دروس مقدماتى را در زادگاهش خوئين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سطوح ديگر علمى را در قزوين ، اصفهان و كربلا و نجف خواند و پس از بازگشت به قزوين ، به تدريس و تأليف و رفع حوايج مردم پرداخت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المراد فى تحقيق شبهات رجال الأسناد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أعيان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 أو انس الوحيد فى شرح التوحيد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۹۹۲</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تراجم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سوم آن به سال </w:t>
      </w:r>
      <w:r>
        <w:rPr>
          <w:rFonts w:ascii="IRNazanin" w:hAnsi="IRNazanin" w:eastAsia="IRNazanin"/>
          <w:b w:val="false"/>
          <w:b w:val="false"/>
          <w:bCs w:val="false"/>
          <w:i w:val="false"/>
          <w:i w:val="false"/>
          <w:iCs w:val="false"/>
          <w:color w:val="333333"/>
          <w:sz w:val="20"/>
          <w:sz w:val="20"/>
          <w:szCs w:val="20"/>
        </w:rPr>
        <w:t>۱۳۶۰</w:t>
      </w:r>
      <w:r>
        <w:rPr>
          <w:rFonts w:ascii="IRNazanin" w:hAnsi="IRNazanin" w:eastAsia="IRNazanin"/>
          <w:b w:val="false"/>
          <w:b w:val="false"/>
          <w:bCs w:val="false"/>
          <w:i w:val="false"/>
          <w:i w:val="false"/>
          <w:iCs w:val="false"/>
          <w:color w:val="333333"/>
          <w:sz w:val="20"/>
          <w:sz w:val="20"/>
          <w:szCs w:val="20"/>
          <w:rtl w:val="true"/>
        </w:rPr>
        <w:t xml:space="preserve"> ش ،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نگاهى به شرح آقا جمال خوانسارى بر 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سيّد حسن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حديث ، ش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 خطّى كتاب خانه آستان قدس رضوى ،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۱۰۸۲۳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۱۷۲۴۸</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۷۲۳۷</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۷۴۸۹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از دانشمندان مشهور شيعه و در عصر خود ، شيخ اخباريان بود كه در فقه و حديث ، تبحّر داشت و زعامت دينى نواحى شاخوره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پدر و دو عمويش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على و شيخ يوسف بحرانى ،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بسيارى ، از جمله شيخ احمد احسايى ، نزد او شاگردى كرده و از او روايت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۱۴۱۲۹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۷۹۹۳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۷۹۴۷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العربية فى ايران ،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۱۳۵۷</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مؤلفى الإمامية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۵۹۴</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۷۱۰۳</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عالمى دينى و آگاه به پزشكى بود كه به اصفهان سفر كرد و در سال </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ق ، اين رساله را نوشت و به سيّد اسد اللّه شفتى هديه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۳۰۵۱</w:t>
      </w:r>
      <w:r>
        <w:rPr>
          <w:rFonts w:ascii="IRNazanin" w:hAnsi="IRNazanin" w:eastAsia="IRNazanin"/>
          <w:b w:val="false"/>
          <w:b w:val="false"/>
          <w:bCs w:val="false"/>
          <w:i w:val="false"/>
          <w:i w:val="false"/>
          <w:iCs w:val="false"/>
          <w:color w:val="333333"/>
          <w:sz w:val="20"/>
          <w:sz w:val="20"/>
          <w:szCs w:val="20"/>
          <w:rtl w:val="true"/>
        </w:rPr>
        <w:t xml:space="preserve"> ؛ موسوعة مؤلّفى الإمامية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۳۰۵۱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سپه سالار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در اواخر قرن يازدهم و اوايل قرن دوازدهم ، در قزوين و اصفهان ، نزد علماى بزرگ ، درس خواند و در تفليس و ايروان به تدريس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حديث الاحتجاج نيز از اوست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مفاخر اسلام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۶۶۱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معجم المطبوعات العربية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از فقهاى شيعه است كه در كربلا ، نزد شيخ احمد احسايى و سيد كاظم رشتى درس خواند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بعض الاحاديث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۱۱۲۹۴</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۷۹۰</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۷۷۹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۷۸۵</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الفبايى ،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۸۶۱۴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دانشگاه تهران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۲۵۸۷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۳۵۷۱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۲۶۵۹</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حضرت زهرا عليهاالسلام كه ايشان ، در مسجد در ميان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از زنان ، ايراد فرمود و ظاهرا با خطبة الزهراء ، يكى است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 اصولى و مجتهد شيعى است كه در علوم رياضى و عربى ، چيره دست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 بسيار خوش حافظه و در موعظه ، توانا بود و نزد دانشمندان بزرگى مانند شيخ مرتضى انصارى ، سيّد محمّد جواد شيرازى ، فاضل اردكانى ، شيخ راضى بن محمّد نجفى و سيّد حسين كوه كمرى درس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لعهد مالك الأشتر ـ كه نيمه نخست فيروزجات را در بردارد ـ ، لوائح اللوحين فى شرح خصائص الحسين عليه السلام لجعفر بن حسين التسترى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۱۳۰۳</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از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۵۳۵</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دانشمند شيعى و متبحّر در علوم عقلى و نقلى است كه نزد پدرش حسين بن جمال الدين محقّق خوانسارى و دايى اش محمّد باقر بن محمّد مؤمن و محقق سبزوارى درس خواند و به تدريس فقه و حكمت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شاگردانش ، خليل بن محمّد اشرف قائنى و سيد محمّد صالح قزوينى را مى 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برادرش آقا جمال ، كوچك تر است و اين شرح را به نام شاه سلطان حسين صفوى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نخستين حديث اين است كه از پيامبر صلى الله عليه و آله 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معراج با چه زبانى با تو سخن گفت؟ در پاسخ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خاطبنى بلسان على عليه السلام ؛ به زبان على عليه السلام با من سخن گفت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۷۰۹۹</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مركز احياى ميراث فرهنگى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شماره </w:t>
      </w:r>
      <w:r>
        <w:rPr>
          <w:rFonts w:ascii="IRNazanin" w:hAnsi="IRNazanin" w:eastAsia="IRNazanin"/>
          <w:b w:val="false"/>
          <w:b w:val="false"/>
          <w:bCs w:val="false"/>
          <w:i w:val="false"/>
          <w:i w:val="false"/>
          <w:iCs w:val="false"/>
          <w:color w:val="333333"/>
          <w:sz w:val="20"/>
          <w:sz w:val="20"/>
          <w:szCs w:val="20"/>
        </w:rPr>
        <w:t>۹۶۴</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۱۷۷۷۳</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وجه نامگذارى اين حديث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كه قطعه ابرى براى امير مؤمنان على عليه السلام ، فرود مى آيد و به امر ايشان ، مانند فرشى بر زمين گسترده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امام عليه السلام و همراهان ايشان بر آن مى نشينند و باد ، آنها را بلند مى كند تا به كوه قاف مى رسند</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الذريعة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مفسّر و محدّث شيعه كه در لاهيجان به دنيا آمد و نزد حسن بن سلام تيمجانى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الإسلام گيلان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درس خواند و در اصفهان نيز نزد محقّق خوانسارى و محمّد رفيع يزدى و ديگر علما ، شاگردى كرد و در علوم بسيارى استاد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پسرش حزين لاهيجى ، علوم مختلف را نزد او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 در اصفهان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الكنى والألقاب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موسوعة مؤلفى الإمامية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حديث شيعه ، دفتر نهم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از علماى شيعه در قرن دوازدهم است كه در سال </w:t>
      </w:r>
      <w:r>
        <w:rPr>
          <w:rFonts w:ascii="IRNazanin" w:hAnsi="IRNazanin" w:eastAsia="IRNazanin"/>
          <w:b w:val="false"/>
          <w:b w:val="false"/>
          <w:bCs w:val="false"/>
          <w:i w:val="false"/>
          <w:i w:val="false"/>
          <w:iCs w:val="false"/>
          <w:color w:val="333333"/>
          <w:sz w:val="20"/>
          <w:sz w:val="20"/>
          <w:szCs w:val="20"/>
        </w:rPr>
        <w:t>۱۱۳۴</w:t>
      </w:r>
      <w:r>
        <w:rPr>
          <w:rFonts w:ascii="IRNazanin" w:hAnsi="IRNazanin" w:eastAsia="IRNazanin"/>
          <w:b w:val="false"/>
          <w:b w:val="false"/>
          <w:bCs w:val="false"/>
          <w:i w:val="false"/>
          <w:i w:val="false"/>
          <w:iCs w:val="false"/>
          <w:color w:val="333333"/>
          <w:sz w:val="20"/>
          <w:sz w:val="20"/>
          <w:szCs w:val="20"/>
          <w:rtl w:val="true"/>
        </w:rPr>
        <w:t xml:space="preserve"> ق، پس از رهايى از محاصره افغان ها در اصفهان ، به قزوين رفت و در آن جا اقامت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رياض الجنة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۷۹۳۹</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بيست و دو شرح از شروح اين حديث ، در قرون مختلف در دفتر دوم ميراث حديث شيعه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شده است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۶۷۱۳</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۶۷۱۳</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۵۵۶۵</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۵۵۶۵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العربية فى ايران ،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۵۵۶۵</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۳۱۱۲</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۵۵۶۵</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و متكلم شيعى است كه نزد حكيم و عارف محمّد صادق بن معز الدين محمّد اردستانى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۱۱۳۴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او به طور عمده در حكمت و كلام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قبرش در خلخال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۵۰۱۵</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۱۵۵۵۶</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در دوره شاه سلطان حسين صفوى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۱۱۳۵</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زيسته است و كتاب كاشف النكات فى شرح الكلمات را به نام وى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حديث شيعه ، دفتر ششم ،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حديث شيعه ، دفتر ششم ، 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مذاق اصولى ، حكمى و عرفانى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عبد اللّه افندى او را هم عصر خود دانسته و به فضل و دانش مى ستايد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خليل قزوينى و شيخ بهايى ، از استادان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مشكول وى ، احاديثى ، از جمله شرح يك حديث نبوى را نيز در بردارد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علوم حديث ، ش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حاجى 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رضا بندرچى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حديث ، ش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فقيه شيعى است كه نزد رضى الدين محمّد بن حسن قزوينى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وفاتش معلوم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رياض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۶۵۹۸</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۷۰۹۹</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از دانشمندان شيعه در قرن دوازدهم و اهل قزوين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از علماى مشهور قزوينى و تا حدود </w:t>
      </w:r>
      <w:r>
        <w:rPr>
          <w:rFonts w:ascii="IRNazanin" w:hAnsi="IRNazanin" w:eastAsia="IRNazanin"/>
          <w:b w:val="false"/>
          <w:b w:val="false"/>
          <w:bCs w:val="false"/>
          <w:i w:val="false"/>
          <w:i w:val="false"/>
          <w:iCs w:val="false"/>
          <w:color w:val="333333"/>
          <w:sz w:val="20"/>
          <w:sz w:val="20"/>
          <w:szCs w:val="20"/>
        </w:rPr>
        <w:t>۱۱۵۰</w:t>
      </w:r>
      <w:r>
        <w:rPr>
          <w:rFonts w:ascii="IRNazanin" w:hAnsi="IRNazanin" w:eastAsia="IRNazanin"/>
          <w:b w:val="false"/>
          <w:b w:val="false"/>
          <w:bCs w:val="false"/>
          <w:i w:val="false"/>
          <w:i w:val="false"/>
          <w:iCs w:val="false"/>
          <w:color w:val="333333"/>
          <w:sz w:val="20"/>
          <w:sz w:val="20"/>
          <w:szCs w:val="20"/>
          <w:rtl w:val="true"/>
        </w:rPr>
        <w:t xml:space="preserve"> ق، زنده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دعاى جوشن 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 سليمانى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از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ميراث حديث شيعه ، دفتر سوم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۱۸۳۳</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حديث شيعه ، دفتر سوم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اطّلاع از شرح حال وى ،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الجنة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الجنة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۲۸۲۰</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۴۹۱۶</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۱۰۲۱۲</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۵۳۲۸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۱۱۳۷۸</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طايفه قراگزلوى قزلباش و از عارفان قرن سيزدهم 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با اجازه نور على شاه ، به طريق عرفان و ارشاد خلق ، گام نهاد و سرانجام به عبادت و عزلت نشست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مشاهير ايران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مشاهير ايران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۵۰۸۱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۸۸۷۱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۱۲۸۰۴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فاضل خوانسارى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۹۴۹</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 اصولى ، مجتهد ، شاعر و جامع بيشتر علوم بود و در نراق كاشان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پدرش ، سيّد محمّد مهدى بحر العلوم ، شيخ جعفر كاشف الغطاء ، سيّد محمّد مهدى شهرستانى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پدرش ، مرجعيت دينى را بر عهده گرفت و آثار بسيارى در فقه و اصول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الاجازات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 اصولى و آگاه به تفسير و رجال است كه نزد سيّد محمّد مهدى بحر العلوم و شيخ جعفر كاشف الغطاء در نجف و نزد ميرزاى قمّى در قم ، درس خواند و از وى ، اجازه دريافت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سپس به اصفهان رفت و در آن جا به تدريس و افتا پرداخت تا اين كه فقيه مطلق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قمشه ، نداى حق را لبّيك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ملّا احمد بن مهدى نراقى و سيّد محمّد جواد بن محمّد عاملى نيز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 فى الفوائد الرجالية از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روضات الجنّات ،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۶۱۶</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به عنوان احياگر حكمت متعاليه در قرن سيزدهم ، ياد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بررسى و شرح احاديث اهل بيت عليهم السلام توجّه ويژه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محمّد بيد آبادى و ميرزا ابو القاسم مدرّس ، از استادان او ، و حاج ملّا هادى سبزوارى و ملّا عبد اللّه نورى ، جزو شاگردان او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ميراث ، دفتر سوم ،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۳۸۴۰۹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ميراث حديث شيعه دفتر سوم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فى ايران ،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اهل علم و حكمت و عرفان و شاگرد ملّا على بن جمشيد نورى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 فهرس التراث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۹۰۴۱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۶۸۳۹</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حديث شيعه ، دفتر دوم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فهرست نسخه هاى خطّى كتاب خانه وزيرى يزد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۹۳۴</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بخارى آن را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كرده است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فى ايران ،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معجم المطبوعات العربية فى ايران ،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 حديثى است كه امام صادق عليه السلام در پاسخ زنديق مى فرمايد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إن إدعيت اثنتين فرجة بينهما حتى يكونا إثنتين فصارت الفرجة ثالثا بينهما قديما معهما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باب حدوث العالم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علوم حديث ، ش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۷۱۸۸</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علوم حديث ، 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۱۰۵۹۱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۵۶۹۵</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۶۹۷</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و عارف شيعى است كه در علوم مختلف ، دست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كرمانشاه به دنيا آمد و نزد پدرش و كاشف الغطاء و صاحب رياض درس خواند و علوم عقلى را نيز از شيخ محمّد بيد آبادى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تهران ، اقامت گزيد و تا پايان عمر آن جا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فى الرجال و مفتاح النجاة فى شرح دعاء السمات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مصفّى المقال ،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الكنى والألقاب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 چهل سال تاريخ ايران ،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عالمى جليل القدر است كه در معقول و منقول ، اطّلاعات وسيعى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پدرانش ، از جمله ميرزا جعفر ، بانى مدرسه اى به نام خودش در مشهد مقدّس ، از اهل فضل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تأليفات او در علوم مختلف ، متعدّد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۶۸۵۵</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مؤلفى الإمامية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۶۰۰</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۲۴۸۷</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هاشم بحرانى در كتاب غاية المرام روايت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محمّد رسول اللّه و علىّ وصيّه الإمام و الأئمة الأحد عشر من ولده ما خلق اللّه الخلق و هم من نور واحد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مرعشىم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۵۶۵۴</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۸۰۶۳</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۸۰۶۳</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۱۰۳۷۱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الأسماء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نجفقلى حبيبى ،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 ، حيوانى است كه عرب آن را با كنيه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حسل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حكايتى اين حيوان ، زبان مى گشايد و به رسالت رسول اكرم ، شهادت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احاديثى درباره ثواب روزه رمضان كه در الأمالى شيخ صدوق ، آمده است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۷۳۹</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۵۸۹۳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۸۱۷۵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ميراث حديث شيعه ، دفتر دوم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مؤلفى الإمامية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۶۱۴</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۸۸۴</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عالم و فاضل شيعى است كه نزد سيّد محمّد تقى ممتاز العلماء و سيّد على محمّد تاج العلماء و سيّد محمّد عبّاسى درس خواند و از دو استاد اخير ، اجازه روايت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به صورت هاى مختلف در برخى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مشهورترين صورتش آن است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النقطة التى تحت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 شود و در ينابيع الموده ى قندوزى حنفى آمده است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۷۱۵۳</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۱۷۶۸۵</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۱۰۸۵۵</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۴۰۸۶</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۱۶۱۵۷</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۸۸۴</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۱۱۸۶۸</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۱۴۶۹۹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۶۴۱۴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۶۶۵۴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۷۳۰۰</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در سال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ش ، نيز توسّط انتشارات آستان قدس رضوى چاپ شده است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۱۲۳۵۰</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از عارفان شيعه در قرن دوازدهم است كه در سال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ق، در نيريز به دنيا آمد ، تحصيلاتش را در زادگاه خويش و سپس در شيراز و اصفهان به انجام 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جد سادات ذهبى است و نسبش با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واسطه به امام سجّاد عليه السلام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استادان وى ، سيّد هاشم بحرانى ، ميرزا ابراهيم قزوينى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۱۱۴۹</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مير محمّد تقى خراسانى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 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برجسته ترين شاگرد وى ، آقا محمّد بيدآبادى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۴۰۹۲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۶۴۹۵۷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و اديب شيعى است كه به هند و برخى كشورهاى ديگر سفر كرد و از دانشمندان آن جا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ق ، زنده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۳۵۰۸</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۱۰۵۹۷</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 هاى خطى آستان قدس رضوى ،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 خطى كتاب خانه آية اللّه مرعشى ،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۹۳۶</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۶۱۳۱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۴۶۶۷</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دعاى الصباح ، مقدمه مصحح ، ص هفت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۲۴۰۷</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۱۴۸۲۱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۸۱۰۴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۱۵۹۴۱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۲۰۴۷</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الجنان ،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۹۹۰۳</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۲۸۶۱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۷۳۲۲۰</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۲۳۹۵</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در كاشان اقامت داشت و به تدريس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آثارش بيشتر به حلّ مسائل پيچيده فلسفى پرداخته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۶۰۲۵</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مفاخر اسلام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۸۴۳۰</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 آيه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إقبال الأعمال ، ص </w:t>
      </w:r>
      <w:r>
        <w:rPr>
          <w:rFonts w:ascii="IRNazanin" w:hAnsi="IRNazanin" w:eastAsia="IRNazanin"/>
          <w:b w:val="false"/>
          <w:b w:val="false"/>
          <w:bCs w:val="false"/>
          <w:i w:val="false"/>
          <w:i w:val="false"/>
          <w:iCs w:val="false"/>
          <w:color w:val="333333"/>
          <w:sz w:val="20"/>
          <w:sz w:val="20"/>
          <w:szCs w:val="20"/>
        </w:rPr>
        <w:t>۷۰۶</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۴۹۹۲</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الجنان ، ذيل دعاى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عديله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المصباح ، كفعمى ،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 إقبال الأعمال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گويا فرزند ملّا محمّد گاوگانى است كه در سال </w:t>
      </w:r>
      <w:r>
        <w:rPr>
          <w:rFonts w:ascii="IRNazanin" w:hAnsi="IRNazanin" w:eastAsia="IRNazanin"/>
          <w:b w:val="false"/>
          <w:b w:val="false"/>
          <w:bCs w:val="false"/>
          <w:i w:val="false"/>
          <w:i w:val="false"/>
          <w:iCs w:val="false"/>
          <w:color w:val="333333"/>
          <w:sz w:val="20"/>
          <w:sz w:val="20"/>
          <w:szCs w:val="20"/>
        </w:rPr>
        <w:t>۱۲۴۴</w:t>
      </w:r>
      <w:r>
        <w:rPr>
          <w:rFonts w:ascii="IRNazanin" w:hAnsi="IRNazanin" w:eastAsia="IRNazanin"/>
          <w:b w:val="false"/>
          <w:b w:val="false"/>
          <w:bCs w:val="false"/>
          <w:i w:val="false"/>
          <w:i w:val="false"/>
          <w:iCs w:val="false"/>
          <w:color w:val="333333"/>
          <w:sz w:val="20"/>
          <w:sz w:val="20"/>
          <w:szCs w:val="20"/>
          <w:rtl w:val="true"/>
        </w:rPr>
        <w:t xml:space="preserve"> ق ، در نجف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گاوگان ، از محلّه هاى تبريز است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۱۲۴۶۶</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۱۲۴۶۸</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۴۴۴۶</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ترجمه صدر الدين بلاغى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المزار ،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المجلسى ،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۶۵۲</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الزيارة الجامعة الكبيرة ، احمد بن زين الدين الاحسائى ،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المفيد ، </w:t>
      </w:r>
      <w:r>
        <w:rPr>
          <w:rFonts w:ascii="IRNazanin" w:hAnsi="IRNazanin" w:eastAsia="IRNazanin"/>
          <w:b w:val="false"/>
          <w:b w:val="false"/>
          <w:bCs w:val="false"/>
          <w:i w:val="false"/>
          <w:i w:val="false"/>
          <w:iCs w:val="false"/>
          <w:color w:val="333333"/>
          <w:sz w:val="20"/>
          <w:sz w:val="20"/>
          <w:szCs w:val="20"/>
        </w:rPr>
        <w:t>۱۴۲۰</w:t>
      </w:r>
      <w:r>
        <w:rPr>
          <w:rFonts w:ascii="IRNazanin" w:hAnsi="IRNazanin" w:eastAsia="IRNazanin"/>
          <w:b w:val="false"/>
          <w:b w:val="false"/>
          <w:bCs w:val="false"/>
          <w:i w:val="false"/>
          <w:i w:val="false"/>
          <w:iCs w:val="false"/>
          <w:color w:val="333333"/>
          <w:sz w:val="20"/>
          <w:sz w:val="20"/>
          <w:szCs w:val="20"/>
          <w:rtl w:val="true"/>
        </w:rPr>
        <w:t xml:space="preserve"> ق ، اوّل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معجم المطبوعات العربية فى ايران ،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 اصولى ، رجالى از علماى مُبرِّز شيعه و نوه سيّد محمّد مجاهد است كه در كربلا به دنيا آمد و نزد پدرش ، سيّد محمّد مهدى بن على طباطبايى ، محمّد حسين بن محمّد رحيم ايوانكيفى ، حسن بن جعفر كاشف الغطاء و محمّد حسن بن باقر نجفى صاحب جواهر ، درس خواند و در كربلا به مرجعيت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آثار وى فقهى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إقبال الأعمال ،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علوم حديث ، ش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گلپايگانى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۲۲۱۷</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مدرسه سپه سالار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۲۵۲۷</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۵۴۷</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الآثار در احوال الرجال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اى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شناسى زيارت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ناصر الدين انصارى قمى در فصل نامه علوم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 حوزه ، ش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علوم حديث ، ش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مدرسه سپه سالار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 متكلّم و شاعر شيعى است كه در بغداد به دنيا آمد و نزد دانشمندان بزرگ كربلا ، درس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فقه و اصول ، كلام و علوم عقلى را نيز آموخت و سپس به نشر علم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السمات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معارف و معاريف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هاى خطّى كتاب خانه آية اللّه مرعشى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۱۱۵۹</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۸۸۸۵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فقيه و محقّق شيعى است كه نزد پدرش ابو القاسم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۱۱۵۸</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خواند و از او و محمّد صادق تنكابنى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على بن محمّد باقر بهبهانى ، ميرزا ابو القاسم بن حسن گيلانى قمى و سيّد محمّد مهدى بحر العلوم ، از او اجازه روايت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زيارة عاشورا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الذريعة ،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تتميم أمل الآمل ، ش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مجلس ف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۱۲۳۷۵</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۱۲۴۱۸</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فاضل خوانسارى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۵۹۲۵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۶۲۸۵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۱۴۳۰۴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۱۴۴۹۱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۲۴۳۲</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۵۶۸۰</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۱۲۳۱۷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۳۲۰۱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العربية فى ايران ،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۲۴۰۷</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عالم و فاضل شيعى واصل او از تربت و ساكن سبزوار بود كه در حدود سال </w:t>
      </w:r>
      <w:r>
        <w:rPr>
          <w:rFonts w:ascii="IRNazanin" w:hAnsi="IRNazanin" w:eastAsia="IRNazanin"/>
          <w:b w:val="false"/>
          <w:b w:val="false"/>
          <w:bCs w:val="false"/>
          <w:i w:val="false"/>
          <w:i w:val="false"/>
          <w:iCs w:val="false"/>
          <w:color w:val="333333"/>
          <w:sz w:val="20"/>
          <w:sz w:val="20"/>
          <w:szCs w:val="20"/>
        </w:rPr>
        <w:t>۱۳۰۰</w:t>
      </w:r>
      <w:r>
        <w:rPr>
          <w:rFonts w:ascii="IRNazanin" w:hAnsi="IRNazanin" w:eastAsia="IRNazanin"/>
          <w:b w:val="false"/>
          <w:b w:val="false"/>
          <w:bCs w:val="false"/>
          <w:i w:val="false"/>
          <w:i w:val="false"/>
          <w:iCs w:val="false"/>
          <w:color w:val="333333"/>
          <w:sz w:val="20"/>
          <w:sz w:val="20"/>
          <w:szCs w:val="20"/>
          <w:rtl w:val="true"/>
        </w:rPr>
        <w:t xml:space="preserve"> ق ، در آن جا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من ادّعى قطعية صدور الأحاديث المروية فى الكتب الأربعة ،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فقيه و محدّث شيعى است كه نزد پدرش فقيه و فيلسوف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خواند و از او و علّامه مجلسى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بن حسن تنكابنى ، جعفر بن ابى القاسم حسين خوانسارى ، زين الدين على بن عين على خوانسارى و حسين بن جعفر خوانسارى از او روايت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تخت فولاد اصفهان ، مدفون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تلامذة العلاّمة المجلسى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طبقات الفقهاء ،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۳۴۳۱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۵۹۹۳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۲۹۷۹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۳۹۲۲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۵۳۵۵</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عتبة أحمد بن موسى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مؤلفى الإمامية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۵۹۹</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۷۱۰۸</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مركز احياى ميراث اسلامى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۱۰۱۳</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۱۱۵۹</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فى ايران ،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صفويه از ظهور تا زوال ،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 هاى فارسى شده چاپى از آغاز تا سال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مقدّمه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 هاى فارسى شده چاپى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۱۰۳۷۴</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۷۰۶۹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۵۳۰۷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۸۱۹۹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۱۰۲۰۸</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كتاب هاى فارسى شده چاپى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۲۸۱۶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۷۲۰۸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۵۸۴</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فقيه اصولى ، رجالى و مورّخ شيعى است و تأليفات بسيار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 پدر ، نوه ملاّ صالح مازندرانى و از طرف مادر ، نوه علّامه مجلسى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زمان شاه طهماسب به دست افغان ها كشته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۳۱۱۷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۳۰۵۱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فقهاى طراز اوّل شيعه است كه نزد پدرش درس خواند و در كودكى با او به هند سفر كرد و سپس به اصفهان بازگشت و به تحصيل ،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كلام و حكمت ، يد طولايى داشت و عدّه بسيارى از محضر او كسب علم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 تأليفات فراوانى نيز در علوم دينى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المجلسى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الكنى والألقاب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۳۱۳۲</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مفاخر اسلام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المعاصرين ،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مصحّح</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۹۲۶۶</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۲۰۲۶۸</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۱۱۰۸۶</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۱۲۴۱۸</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دانشگاه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۲۹۹۰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۷۱۷۸</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محدّث و فقيه بزرگ شيعه و از شاگردان علّامه مجلسى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بسيار ، با محمّد قاسم هزار جريبى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بعد از </w:t>
      </w:r>
      <w:r>
        <w:rPr>
          <w:rFonts w:ascii="IRNazanin" w:hAnsi="IRNazanin" w:eastAsia="IRNazanin"/>
          <w:b w:val="false"/>
          <w:b w:val="false"/>
          <w:bCs w:val="false"/>
          <w:i w:val="false"/>
          <w:i w:val="false"/>
          <w:iCs w:val="false"/>
          <w:color w:val="333333"/>
          <w:sz w:val="20"/>
          <w:sz w:val="20"/>
          <w:szCs w:val="20"/>
        </w:rPr>
        <w:t>۱۱۳۲</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بند مربوط به ادعيه ذكرش گذشت ، يكى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المجلسى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اجازات ،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۹۲۲۳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تلامذة العلّامة المجلسى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اجازات ،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الجنة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۱۰۱۲۵</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مؤلفى الإمامية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۶۱۳</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ملى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فهرست نسخه هاى خطّى دانشگاه تهران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۱۰۹۹</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آستان قدس رضوى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۱۲۴۸۲</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۱۰۹۲۱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۵۱۶۶</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۶۱۲</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التحديث من فنون مصطلح الحديث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 ش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۱۲۸۲</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معجم المطبوعات العربية فى ايران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۲۶۰۶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۷۰۳۷</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۳۴۳۸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۴۴۳۸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۵۴۵۸</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۴۳۶۰</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مركز احياى ميراث اسلامى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مركز احياى ميراث اسلامى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۸۰۵۰</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معجم المطبوعات العربية فى ايران ،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محتمل است كه برغير رجال حديث نيز مشتمل باشد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۱۲۶۵</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۳۸۰۴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۳۸۰۶</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۵۶۶۰</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۵۰۶</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حديث شيعه ، دفتر نهم ،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۵۴۵۹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تراثنا ، ش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معجم المطبوعات العربية فى ايران ،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۱۱۴۱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۱۳۹۱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۸۲۳۴</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۱۲۶۶</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۴۶۵۱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آيه اللّه مرعشى،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۱۵۶۴</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۷۹۹</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فقيه ، محدّث ، رجالى و اديب شيعى ساكن قريه دمستان بحرين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كسانى چون سيّد تاج الدين ديباجى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شيخ عبد اللّه بن على بلادى روايت مى كند و پسرش شيخ احمد ، از او روايت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اخبارى ، ولى از اهل تحقيق بود و در قطيف ،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تتميم أمل الآمل ، ش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۷۵۳۵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۴۹۸۶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۷۴۴۴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۱۴۴۵</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۵۰۱۴</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۱۵۷۶</w:t>
      </w:r>
      <w:r>
        <w:rPr>
          <w:rFonts w:eastAsia="IRNazanin" w:cs="IRNazanin"/>
          <w:b w:val="false"/>
          <w:bCs w:val="false"/>
          <w:i w:val="false"/>
          <w:iCs w:val="false"/>
          <w:color w:val="333333"/>
          <w:sz w:val="20"/>
          <w:szCs w:val="20"/>
          <w:rtl w:val="true"/>
        </w:rPr>
        <w:t>)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از فقها ، رجاليان و فضلاى شيعى است كه از مير قاسم قُهپايى روايت مى كند و فرزندش محمّد شفيع و ملّا محمّد سراب و بسيارى از فضلا از او روايت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۸۰۵۰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۴۹۰</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التراث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فقه ، حديث ، فلسفه و كلام را نزد علماى بزرگ از جمله محمّد ابراهيم بن محمّد معصوم قزوينى ، خليل بن حاجى بابا قزوينى ، خليل بن جعفر حريجى ، سيّد محمّد صالح حسينى قزوينى ، سيّد احمد علوى اصفهانى و آقا ابراهيم مشهدى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 سيّد بحر العلوم ، از يكديگر اجازه روايت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تتميم أمل الآمل ، مقدّمه ؛ 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۶۳۲۲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۲۰۶۹</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۶۶۱۹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۵۵۸۴</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۶۵۹۶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۲۶۲۷</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از فقهاى محقّق شمرده مى شود ، پدرش از جبل عامل به اصفهان مهاجرت كرد و او در آن جا به دنيا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۵۴۶۷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۷۰۹۶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معجم المطبوعات العربية فى ايران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الوحيد البهبهانى ، از وحيد بهبهانى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با تحقيق حسن خاقانى توسّط مكتب الاعلام الاسلامى در قم ، به سال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ق ، به همراه رجال الخاقانى ـ كه شرحى بر اين كتاب و از على بن حسن خاقانى 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ـ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 در واقع ، مقدّمه وحيد بر حاشيه وى بر منهج المقال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پنج فايده رجالى را در بر دارد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۷۴۲۵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۶۷۱۳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رياض الجنة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۷۸۰۳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العربية فى ايران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۱۵۷۴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۲۳۵۶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فى أحوال الرجال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ديباچه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۳۰۸۸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۱۰۰۵۹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۵۲۷۴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۵۵۰۳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۱۴۲۸۳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۱۲۷۹</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۴۶۵۰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۵۲۴۲</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تبريزى عقدايى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 ، از روستاهاى يزد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فقها و دانشمندان مشهور شيعه است كه نزد سيّد محمّد مهدى بحرالعلوم و محمّد شريف بن حسنعلى مازندرانى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شريف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تبحّر يافتن در فقه و اصول ، مقيم نجف گرديد و به تأليف و تدريس ،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۱۲۱۸</w:t>
      </w:r>
      <w:r>
        <w:rPr>
          <w:rFonts w:ascii="IRNazanin" w:hAnsi="IRNazanin" w:eastAsia="IRNazanin"/>
          <w:b w:val="false"/>
          <w:b w:val="false"/>
          <w:bCs w:val="false"/>
          <w:i w:val="false"/>
          <w:i w:val="false"/>
          <w:iCs w:val="false"/>
          <w:color w:val="333333"/>
          <w:sz w:val="20"/>
          <w:sz w:val="20"/>
          <w:szCs w:val="20"/>
          <w:rtl w:val="true"/>
        </w:rPr>
        <w:t xml:space="preserve"> ق، به ايران آمد ، در يزد ماندگار شد و در آن جا به وعظ و افتا و تدريس پرداخت و در آن جا بدرود حيات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۱۴۵۶</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۴۹۴۰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۷۰۳۹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۷۶۰۷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۸۴۴۰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التراث العربى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۱۰۴۴</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 متكلّم و محدّث متبحّر شيعه ، كه در دهلى ديده به جهان گشود و نزد علماى عصر خود ، شاگردى كرد و با كوشش در كسب علم ، از علماى بزرگ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دهلى بر اثر خوردن سَم ، دار فانى را وداع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فى شرح الوجيزة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 آثار ديگرى نيز در حديث و رجال دارد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۱۹۶۴</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۶۶۵۵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۱۴۴۶۹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 خطّى كتاب خانه آية اللّه مرعشى ،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۶۶۵۵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الذريعة ،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۱۰۴۵</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۱۱۴۹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۱۶۳۴</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۶۱۷</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معجم المطبوعات العربية فى ايران ،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۸۸۳۵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از فقها و مجتهدان بزرگ شيعه است كه در نجف اشرف به دنيا آمد و نزد پدرش سيّد بحر العلوم و شيخ جعفر كاشف الغطاء درس خواند و از آنان و عدّه اى ديگر از عالمان ، اجازه روايت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معارف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۵۸۶</w:t>
      </w:r>
      <w:r>
        <w:rPr>
          <w:rFonts w:eastAsia="IRNazanin" w:cs="IRNazanin"/>
          <w:b w:val="false"/>
          <w:bCs w:val="false"/>
          <w:i w:val="false"/>
          <w:iCs w:val="false"/>
          <w:color w:val="333333"/>
          <w:sz w:val="20"/>
          <w:szCs w:val="20"/>
          <w:rtl w:val="true"/>
        </w:rPr>
        <w:t>)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۱۵۶۸</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فقيه و مجتهد شيعى است كه نزد عالمانى چون كاشف الغطاء و محمّد تقى ايوانكيفى درس خواند و بعد از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۱۲۴۶</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مرجعيت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ميان او و فتحعلى شاه و وزيران او ، مراسلات بسيارى جريان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۵۹۶</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۲۹۳۱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۵۲۴۴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فقيه ، اصولى ، رجالى و از مراجع بزرگ شيعه بود كه در عراق نزد سيّد محمّد مهدى بحر العلوم ، وحيد بهبهانى ، سيّد على بن محمّد على صاحب رياض ، شيخ جعفر كاشف الغطاء ، سيّد محسن بن حسن اعرجى و سليمان بن معتوق عاملى ، و در ايران ، از محضر ميرزاى قمى و ملّا مهدى نراقى بهره جست ، سپس در اصفهان اقامت گزيد و به تدريس و نشر احكام اسلامى پرداخت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شاگردان بسيارى تربيت نمود و در فقه ، اصول ، رجال و نحو ، داراى تأليفات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مكارم الآثار در احوال الرجال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۱۶۱۴</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tl w:val="true"/>
        </w:rPr>
        <w:t>) .</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۹۰۷۸</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۱۶۱۶</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الرجالية ،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۱۶۱۶</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۱۲۴۹</w:t>
      </w:r>
      <w:r>
        <w:rPr>
          <w:rFonts w:eastAsia="IRNazanin" w:cs="IRNazanin"/>
          <w:b w:val="false"/>
          <w:bCs w:val="false"/>
          <w:i w:val="false"/>
          <w:iCs w:val="false"/>
          <w:color w:val="333333"/>
          <w:sz w:val="20"/>
          <w:szCs w:val="20"/>
          <w:rtl w:val="true"/>
        </w:rPr>
        <w:t>)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۱۶۱۶</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۱۲۴۹</w:t>
      </w:r>
      <w:r>
        <w:rPr>
          <w:rFonts w:eastAsia="IRNazanin" w:cs="IRNazanin"/>
          <w:b w:val="false"/>
          <w:bCs w:val="false"/>
          <w:i w:val="false"/>
          <w:iCs w:val="false"/>
          <w:color w:val="333333"/>
          <w:sz w:val="20"/>
          <w:szCs w:val="20"/>
          <w:rtl w:val="true"/>
        </w:rPr>
        <w:t>)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۱۶۱۶</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۱۶۱۶</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۱۲۴۹</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۱۶۱۶</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۱۲۴۹</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۱۲۴۹</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۱۲۴۹</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۳۹۴۹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۵۹۶۳</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۱۶۱۶</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۱۲۴۹</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۱۶۱۶</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۱۲۴۹</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۱۲۴۹</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۴۰۲۳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۴۷۱۳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۷۵۴۹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مركز احياى ميراث اسلامى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۶۳۰</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مدرسه سپه سالار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۳۱۵۲</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۱۷۶۶</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۱۲۸۱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۱۵۹۰</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۱۴۲۴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۵۸۴</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فقيه ، مفسّر ، رجالى و شاعر شيعى است كه نزد حسن بن جعفر كاشف الغطاء ، شيخ محمّد حسين بن محمّد باقر نجفى صاحب جواهر ، محمّد حسين بن محمّد رحيم ايوانكيفى ، سيّد جعفر بن ابى اسحاق دارابى و سيّد محمّد شفيع بن على اكبر جابلقى درس خواند و در بيشتر دانش ها مهارت يافت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۸۳۵۳</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۳۶۹۶</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۸۳۵۳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معجم المطبوعات العربية فى ايران ،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از نوابغ اسلام و احياگران فقه و اصول و مرجع اعلاى شيعه پس از صاحب 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۱۲۶۶</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نزد پدرش محمّد امين ، عمويش حسين انصارى و ديگر عالمان بزرگ ، از جمله سيّد محمّد مجاهد ، شريف العلماء مازندرانى و كاشف الغطاء درس خواند و سرانجام ، در نجف اشرف ، اقامت گزيد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مسجد هندى به تدريس مى پرداخت و بيش از چهارصد نفر از محضر او كسب فيض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انصارى ، قبل و بعد از مرجعيت ، با تواضع و زهد شديد زندگى مى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مصفّى المقال ،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۶۵۴</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۸۵۲۰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۳۸۵۵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 ، از قاضى نور اللّه شوشترى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 </w:t>
      </w:r>
      <w:r>
        <w:rPr>
          <w:rFonts w:ascii="IRNazanin" w:hAnsi="IRNazanin" w:eastAsia="IRNazanin"/>
          <w:b w:val="false"/>
          <w:b w:val="false"/>
          <w:bCs w:val="false"/>
          <w:i w:val="false"/>
          <w:i w:val="false"/>
          <w:iCs w:val="false"/>
          <w:color w:val="333333"/>
          <w:sz w:val="20"/>
          <w:sz w:val="20"/>
          <w:szCs w:val="20"/>
        </w:rPr>
        <w:t>۱۰۱۹</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احوال مشاهير شيعه ، اعم از صحابيان ، تابعيان ، راويان ، مجتهدان ، حكما ، متكلّمان ، امرا ، سلاطين ، شاعران وعارفان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۱۶۵۲</w:t>
      </w:r>
      <w:r>
        <w:rPr>
          <w:rFonts w:eastAsia="IRNazanin" w:cs="IRNazanin"/>
          <w:b w:val="false"/>
          <w:bCs w:val="false"/>
          <w:i w:val="false"/>
          <w:iCs w:val="false"/>
          <w:color w:val="333333"/>
          <w:sz w:val="20"/>
          <w:szCs w:val="20"/>
          <w:rtl w:val="true"/>
        </w:rPr>
        <w:t>)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۹۵۸۰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۱۰۵۹</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 ش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 اصولى و رجالى بزرگ شيعه است كه در قائن ، ديده به جهان گشود و نزد عالمان بزرگ خراسان ، اصفهان و نجف ، مانند سيّد محمّد بن معصوم رضوى ، محمّد رحيم بن محمّد بروجردى ، محمّد ابراهيم بن محمّد حسن كرباسى ، سيّد محمّد باقر شفتى ، محسن بن محمّد خنفر تحصيل كرد و پس از دريافت اجازه اجتهاد ، به قائن بازگشت و به تدريس و نشر احكام دين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بيرجندى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شاگرد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۹۶۷</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فقيه و دانشمند شيعى و از فرزندان شيخ فخر الدين طريحى ، صاحب مجمع البحرين است كه نزد صاحب جواهر درس خواند و در زمان خود ، بر همه عالمان نجف ، مقدّم بود و به كار تدريس و مرجعيت مشغول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۱۲۴۷</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۵۶۰۹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۱۰۱۵۶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۲۱۰۵</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مجتهد معروف شيعى در دوره ناصر الدين شاه است كه در كن به دنيا آمد و نزد صاحب جواهر و شيخ موسى آل شراره ، درس خواند و پس از رسيدن به درجه اجتهاد به تهران بازگشت و به ثروتى عظيم و شأنى والا نزد شاه ، دست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محرّم </w:t>
      </w:r>
      <w:r>
        <w:rPr>
          <w:rFonts w:ascii="IRNazanin" w:hAnsi="IRNazanin" w:eastAsia="IRNazanin"/>
          <w:b w:val="false"/>
          <w:b w:val="false"/>
          <w:bCs w:val="false"/>
          <w:i w:val="false"/>
          <w:i w:val="false"/>
          <w:iCs w:val="false"/>
          <w:color w:val="333333"/>
          <w:sz w:val="20"/>
          <w:sz w:val="20"/>
          <w:szCs w:val="20"/>
        </w:rPr>
        <w:t>۱۳۰۶</w:t>
      </w:r>
      <w:r>
        <w:rPr>
          <w:rFonts w:ascii="IRNazanin" w:hAnsi="IRNazanin" w:eastAsia="IRNazanin"/>
          <w:b w:val="false"/>
          <w:b w:val="false"/>
          <w:bCs w:val="false"/>
          <w:i w:val="false"/>
          <w:i w:val="false"/>
          <w:iCs w:val="false"/>
          <w:color w:val="333333"/>
          <w:sz w:val="20"/>
          <w:sz w:val="20"/>
          <w:szCs w:val="20"/>
          <w:rtl w:val="true"/>
        </w:rPr>
        <w:t xml:space="preserve"> ، دارفانى را وداع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آقا بزرگ ، اين كتاب را در مصفّى المقال ، بسط داده و به ششصد نفر رسانده است</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از علما و استادان حوزه علميه اصفهان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محسن رشتى اصفهانى ، از شاگردان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۲۰۶۵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۷۶۰۷</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مصفّى المقال ،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۱۳۰۲</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 اصولى ، محدّث ، اديب و متكلّم شيعى است كه نزد پدرش و عمويش محمّد محسن فيض كاشانى درس خواند و از آنان ، اجازه روايت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پسرش محمّد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۱۱۴۰</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خواهر زاده اش محمّد رفيع بن محمّد رضا كاشانى و محمّد نبى كاشانى ، از شاگردان اويند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بعد از </w:t>
      </w:r>
      <w:r>
        <w:rPr>
          <w:rFonts w:ascii="IRNazanin" w:hAnsi="IRNazanin" w:eastAsia="IRNazanin"/>
          <w:b w:val="false"/>
          <w:b w:val="false"/>
          <w:bCs w:val="false"/>
          <w:i w:val="false"/>
          <w:i w:val="false"/>
          <w:iCs w:val="false"/>
          <w:color w:val="333333"/>
          <w:sz w:val="20"/>
          <w:sz w:val="20"/>
          <w:szCs w:val="20"/>
        </w:rPr>
        <w:t>۱۱۱۱</w:t>
      </w:r>
      <w:r>
        <w:rPr>
          <w:rFonts w:ascii="IRNazanin" w:hAnsi="IRNazanin" w:eastAsia="IRNazanin"/>
          <w:b w:val="false"/>
          <w:b w:val="false"/>
          <w:bCs w:val="false"/>
          <w:i w:val="false"/>
          <w:i w:val="false"/>
          <w:iCs w:val="false"/>
          <w:color w:val="333333"/>
          <w:sz w:val="20"/>
          <w:sz w:val="20"/>
          <w:szCs w:val="20"/>
          <w:rtl w:val="true"/>
        </w:rPr>
        <w:t xml:space="preserve"> ق ، از دنيا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معادن الحكمة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مقدمه ، به قلم مرحوم آية اللّه مرعشى</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فى ايران ،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۲۳۶۴</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 خطّى كتاب خانه آستان قدس رضوى ،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۱۳۸۱۷</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نزد فضلاى قزوين ، از جمله برادرش محمّد باقر و رضى الدين محمّد و ميرزا خليل بن غازى قزوينى درس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محمّد اخبارى ، او را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 اين ستايش را دليل يكى بودن مسلك فكرى آن دو دانسته و آنها را اخبارى معرّفى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المقالات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ادعيه و زيارات نيز از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 فقيه و دانشمند شيعى و از شاگردان علّامه مجلسى است كه به حديث و علوم آن ، اهتمام داشته ، چنان كه به تبحّر در اخبار ، مشهور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 در لاهيجان ، حوزه علمى و تدريس داشته است و ملّا عبد النبى طسوجى از شاگردان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لا أدرى أيّهم أعظم 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شرح 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 فلم جعل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وى ، معرّفى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 خطّى كتاب خانه آية اللّه مرعشى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۶۸۵۶</w:t>
      </w:r>
      <w:r>
        <w:rPr>
          <w:rFonts w:eastAsia="IRNazanin" w:cs="IRNazanin"/>
          <w:b w:val="false"/>
          <w:bCs w:val="false"/>
          <w:i w:val="false"/>
          <w:iCs w:val="false"/>
          <w:color w:val="333333"/>
          <w:sz w:val="20"/>
          <w:szCs w:val="20"/>
          <w:rtl w:val="true"/>
        </w:rPr>
        <w:t>)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۲۵۳۳</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۴۵۳۴</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۱۸۸۸</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۷۵۸۵</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۳۰۵۹</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 فقيه اصولى و از عالمان بزرگ شيعه است كه نزد سيّد محمّد باقر بن محمّد تقى شفتى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درس خواند و از شاگردان خاصّ او بود و بعد از وفات استادش در </w:t>
      </w:r>
      <w:r>
        <w:rPr>
          <w:rFonts w:ascii="IRNazanin" w:hAnsi="IRNazanin" w:eastAsia="IRNazanin"/>
          <w:b w:val="false"/>
          <w:b w:val="false"/>
          <w:bCs w:val="false"/>
          <w:i w:val="false"/>
          <w:i w:val="false"/>
          <w:iCs w:val="false"/>
          <w:color w:val="333333"/>
          <w:sz w:val="20"/>
          <w:sz w:val="20"/>
          <w:szCs w:val="20"/>
        </w:rPr>
        <w:t>۱۲۶۰</w:t>
      </w:r>
      <w:r>
        <w:rPr>
          <w:rFonts w:ascii="IRNazanin" w:hAnsi="IRNazanin" w:eastAsia="IRNazanin"/>
          <w:b w:val="false"/>
          <w:b w:val="false"/>
          <w:bCs w:val="false"/>
          <w:i w:val="false"/>
          <w:i w:val="false"/>
          <w:iCs w:val="false"/>
          <w:color w:val="333333"/>
          <w:sz w:val="20"/>
          <w:sz w:val="20"/>
          <w:szCs w:val="20"/>
          <w:rtl w:val="true"/>
        </w:rPr>
        <w:t xml:space="preserve"> ق ، به مرجعيت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نبى بن احمد تويسركانى و سيّد محمّد بن محمّد صادق خوانسارى ، از او اجازه روايت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۵۵۷</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۳۲۰۸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شوراى اسلامى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۷۰۸۳</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 خانه آية اللّه فاضل خوانسارى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۵۳۱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۸۳۲</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نام هاى آنان به ترتيب تاريخ وفات ، در پايان همين فصل آمده است</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تلامذة العلّامة المجلسى ،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تلامذة العلاّمة المجلسى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روضات الجنات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ريحانة الأدب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خود در اوّل رياض السالكين ، ذكر كرده است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مجلس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۶۸۵۶</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تلامذة العلاّمة المجلسى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منتهى المقال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تراجم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وفات او را </w:t>
      </w:r>
      <w:r>
        <w:rPr>
          <w:rFonts w:ascii="IRNazanin" w:hAnsi="IRNazanin" w:eastAsia="IRNazanin"/>
          <w:b w:val="false"/>
          <w:b w:val="false"/>
          <w:bCs w:val="false"/>
          <w:i w:val="false"/>
          <w:i w:val="false"/>
          <w:iCs w:val="false"/>
          <w:color w:val="333333"/>
          <w:sz w:val="20"/>
          <w:sz w:val="20"/>
          <w:szCs w:val="20"/>
        </w:rPr>
        <w:t>۱۱۲۲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۱۱۲۱</w:t>
      </w:r>
      <w:r>
        <w:rPr>
          <w:rFonts w:ascii="IRNazanin" w:hAnsi="IRNazanin" w:eastAsia="IRNazanin"/>
          <w:b w:val="false"/>
          <w:b w:val="false"/>
          <w:bCs w:val="false"/>
          <w:i w:val="false"/>
          <w:i w:val="false"/>
          <w:iCs w:val="false"/>
          <w:color w:val="333333"/>
          <w:sz w:val="20"/>
          <w:sz w:val="20"/>
          <w:szCs w:val="20"/>
          <w:rtl w:val="true"/>
        </w:rPr>
        <w:t xml:space="preserve"> ق ، نيز نوشته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حديث ، ش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ريحانة الأدب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جامع الرواة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رياض الجنة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۳۱۹</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المجلسى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الفيض القدسى،ص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تلامذة العلّامة المجلسى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ريحانة الأدب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رياض الجنة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رياض العلماء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مقدمه؛ ريحانة الأدب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تلامذة العلّامة المجلسى ،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ريحانة الأدب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تلامذة العلّامة المجلسى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آستان قدس رضوى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المجلسى ، 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نجوم السماء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لؤلؤة البحرين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روضات الجنّات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فقهاى نامدار شيعه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تلامذة العلّامة المجلسى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ميراث حديث شيعه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والألقاب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أعيان الشيعة ،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الإجازة الكبيرة ،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۸۶۶</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تتميم أمل الآمل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الإجازة الكبيرة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روضات الجنّات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بحار الأنوار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ريحانة الأدب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الإجازة الكبيرة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لؤلؤة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روضات الجنّات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المجلسى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روضات الجنّات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ريحانة الأدب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روضات الجنّات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ريحانة الأدب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مفاخر اسلام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ارزشمند ، يك دوره فقه شيعى است كه مؤلّف تواناى آن ، مستندات روايى خود را در آن مى آورد ، چنان كه به كتاب حديثى شبيه گرديده است</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 منتهى المقال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لغت نامه دهخدا ، يوسف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ريحانة الأدب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مفاخر آذربايجان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فهرست مشاهير ايران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روضات الجنّات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الكنى والألقاب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ريحانة الأدب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مفاخر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تلامذة العلاّمة المجلسى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وقايع السنين و العوام ،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مجلّه علوم حديث ، ش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أعيان الشيعة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تلامذة العلّامة المجلسى ،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محمّد مهدى ، علوم فلسفه و كلام را نزد وى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از افق بلند و وسعت علم سيّد به شگفت آمد و او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۶۳۷</w:t>
      </w:r>
      <w:r>
        <w:rPr>
          <w:rFonts w:eastAsia="IRNazanin" w:cs="IRNazanin"/>
          <w:b w:val="false"/>
          <w:bCs w:val="false"/>
          <w:i w:val="false"/>
          <w:iCs w:val="false"/>
          <w:color w:val="333333"/>
          <w:sz w:val="20"/>
          <w:szCs w:val="20"/>
          <w:rtl w:val="true"/>
        </w:rPr>
        <w:t>)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روضات الجنّات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ريحانة الأدب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۶۳۶</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ريحانة الأدب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روضات الجنّات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ريحانة الأدب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۶۱۴</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رياض الجنة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موسوعة مؤلّفى الإمامية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توانايى او در علم اعداد ، طلسمات ، تسخير ارواح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امناى دربار پادشاه ايران در سال </w:t>
      </w:r>
      <w:r>
        <w:rPr>
          <w:rFonts w:ascii="IRNazanin" w:hAnsi="IRNazanin" w:eastAsia="IRNazanin"/>
          <w:b w:val="false"/>
          <w:b w:val="false"/>
          <w:bCs w:val="false"/>
          <w:i w:val="false"/>
          <w:i w:val="false"/>
          <w:iCs w:val="false"/>
          <w:color w:val="333333"/>
          <w:sz w:val="20"/>
          <w:sz w:val="20"/>
          <w:szCs w:val="20"/>
        </w:rPr>
        <w:t>۱۲۱۸</w:t>
      </w:r>
      <w:r>
        <w:rPr>
          <w:rFonts w:ascii="IRNazanin" w:hAnsi="IRNazanin" w:eastAsia="IRNazanin"/>
          <w:b w:val="false"/>
          <w:b w:val="false"/>
          <w:bCs w:val="false"/>
          <w:i w:val="false"/>
          <w:i w:val="false"/>
          <w:iCs w:val="false"/>
          <w:color w:val="333333"/>
          <w:sz w:val="20"/>
          <w:sz w:val="20"/>
          <w:szCs w:val="20"/>
          <w:rtl w:val="true"/>
        </w:rPr>
        <w:t xml:space="preserve"> ق ، از او خواستند كه در قتل ايشپخدر ، تدبيرى بينديشد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قبول كرد و چهل روز مهلت خواست تا سرِ او را براى شاه حاضر كند و خود در بقعه حضرت عبد العظيم به كنجى رفت و به گفتن ذكر و اوراد مشغول شد تا اين كه در موعد تعيين شده ، وعده او عملى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امناى شاه ، از كار او به وحشت افتادند و با ترفندى از شاه خواستند او را با احترام ، روانه عتبات مقدس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ناسخ التواريخ ، قاجاريه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 ريحانة الأدب،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ناسخ التواريخ ، قاجاريه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ديگرى نيز در حديث و رجال دارد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شامل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رساله و دوازده قصيده شيخ احمد احسايى ، به خطّ احمد بن محمّد خوش نويس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تبريز به سال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ق ، در دو مجلّد به قطع رحلى ، چاپ سنگى شده است</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 لغت نامه دهخدا ، ذيل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احسايى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۸۶۵۵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تنقيح المقال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مصفّى المقال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تاريخ علماى خراسان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ميراث حديث شيعه ، دفتر دوم ،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الآثار در احوال الرجال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روضات الجنّات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كنى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ناسخ التواريخ ، قاجاريه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بهائيت در ايران ،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۵۵۰</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مستدرك 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تراجم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۵۹۸</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مؤلّفى الإمامية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۵۴۹</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 چهل سال تاريخ ايران ،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أعيان الشيعة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فوائد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چهل سال تاريخ ايران ،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معارف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فهرست اجمالى تأليفات خود را در مقدّمه كتاب نظم المجالس و فهرست تفصيلى آنها را در مقدّمه كتاب روضه حسينيهى خود ، ذكر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۱۰۰۴</w:t>
      </w:r>
      <w:r>
        <w:rPr>
          <w:rFonts w:eastAsia="IRNazanin" w:cs="IRNazanin"/>
          <w:b w:val="false"/>
          <w:bCs w:val="false"/>
          <w:i w:val="false"/>
          <w:iCs w:val="false"/>
          <w:color w:val="333333"/>
          <w:sz w:val="20"/>
          <w:szCs w:val="20"/>
          <w:rtl w:val="true"/>
        </w:rPr>
        <w:t>) .</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فوائد ،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 تاريخ علماى خراسان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۶۱۸</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ايران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فهرست مشاهير ايران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۶۱۶</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معارف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ريحانة الأدب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مصفّى المقال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موسوعة طبقات الفقهاء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۵۳۹</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تراجم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مستدرك أعيان الشيعة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موسوعة مؤلّفى الإمامية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مرعشى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اعدادى كه مقابل هر نام قرار دارد ، بيانگر تعداد آثار معرّفى شده از وى در اين كتاب است و نبودن عدد ، يعنى تنها يك اثر از او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بدين معناست كه در پى نوشت ، شرح حال اجمالى او آمده است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 دفتر اوّل ،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با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وهّابى و پاسخ شبهات آنها ، با ترجمه على دوانى نيز چاپ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وزارت فرهنگ و ارشاد اسلامى ، زمستان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ش ، سوم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68646</Words>
  <Characters>238122</Characters>
  <CharactersWithSpaces>305848</CharactersWithSpaces>
  <Paragraphs>921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2026-08-17T04:21:13Z</dcterms:created>
  <dc:creator>ghaemiyeh.com</dc:creator>
  <dc:description/>
  <dc:language>en-US</dc:language>
  <cp:lastModifiedBy/>
  <dcterms:modified xsi:type="dcterms:W3CDTF">2026-08-17T07:51:26Z</dcterms:modified>
  <cp:revision>1</cp:revision>
  <dc:subject/>
  <dc:title>تاریخ حدیث شیعه در سده های دوازدهم و سیزدهم هجری</dc:title>
</cp:coreProperties>
</file>

<file path=docProps/custom.xml><?xml version="1.0" encoding="utf-8"?>
<Properties xmlns="http://schemas.openxmlformats.org/officeDocument/2006/custom-properties" xmlns:vt="http://schemas.openxmlformats.org/officeDocument/2006/docPropsVTypes"/>
</file>